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E50D2" w14:textId="77777777" w:rsidR="007E0BFD" w:rsidRPr="00190A58" w:rsidRDefault="007E0BFD" w:rsidP="006738D1">
      <w:pPr>
        <w:spacing w:before="0" w:after="160" w:line="259" w:lineRule="auto"/>
        <w:jc w:val="center"/>
        <w:rPr>
          <w:rFonts w:asciiTheme="minorHAnsi" w:hAnsiTheme="minorHAnsi" w:cstheme="minorHAnsi"/>
          <w:b/>
          <w:bCs/>
          <w:color w:val="C00000"/>
          <w:sz w:val="48"/>
          <w:szCs w:val="48"/>
        </w:rPr>
      </w:pPr>
    </w:p>
    <w:p w14:paraId="50C27880" w14:textId="77777777" w:rsidR="008438D2" w:rsidRDefault="008438D2" w:rsidP="006738D1">
      <w:pPr>
        <w:spacing w:before="0" w:after="160" w:line="259" w:lineRule="auto"/>
        <w:jc w:val="center"/>
        <w:rPr>
          <w:rFonts w:asciiTheme="minorHAnsi" w:hAnsiTheme="minorHAnsi" w:cstheme="minorHAnsi"/>
          <w:b/>
          <w:bCs/>
          <w:sz w:val="48"/>
          <w:szCs w:val="48"/>
        </w:rPr>
      </w:pPr>
    </w:p>
    <w:p w14:paraId="3A321B68" w14:textId="77777777" w:rsidR="008438D2" w:rsidRDefault="008438D2" w:rsidP="006738D1">
      <w:pPr>
        <w:spacing w:before="0" w:after="160" w:line="259" w:lineRule="auto"/>
        <w:jc w:val="center"/>
        <w:rPr>
          <w:rFonts w:asciiTheme="minorHAnsi" w:hAnsiTheme="minorHAnsi" w:cstheme="minorHAnsi"/>
          <w:b/>
          <w:bCs/>
          <w:sz w:val="48"/>
          <w:szCs w:val="48"/>
        </w:rPr>
      </w:pPr>
    </w:p>
    <w:p w14:paraId="01C6051A" w14:textId="77777777" w:rsidR="008438D2" w:rsidRDefault="008438D2" w:rsidP="006738D1">
      <w:pPr>
        <w:spacing w:before="0" w:after="160" w:line="259" w:lineRule="auto"/>
        <w:jc w:val="center"/>
        <w:rPr>
          <w:rFonts w:asciiTheme="minorHAnsi" w:hAnsiTheme="minorHAnsi" w:cstheme="minorHAnsi"/>
          <w:b/>
          <w:bCs/>
          <w:sz w:val="48"/>
          <w:szCs w:val="48"/>
        </w:rPr>
      </w:pPr>
    </w:p>
    <w:p w14:paraId="6C1F7648" w14:textId="2F52424B" w:rsidR="007E0BFD" w:rsidRPr="008438D2" w:rsidRDefault="00F13B68" w:rsidP="006738D1">
      <w:pPr>
        <w:spacing w:before="0" w:after="160" w:line="259" w:lineRule="auto"/>
        <w:jc w:val="center"/>
        <w:rPr>
          <w:rFonts w:asciiTheme="minorHAnsi" w:hAnsiTheme="minorHAnsi" w:cstheme="minorHAnsi"/>
          <w:b/>
          <w:bCs/>
          <w:sz w:val="48"/>
          <w:szCs w:val="48"/>
        </w:rPr>
      </w:pPr>
      <w:r w:rsidRPr="008438D2">
        <w:rPr>
          <w:rFonts w:asciiTheme="minorHAnsi" w:hAnsiTheme="minorHAnsi" w:cstheme="minorHAnsi"/>
          <w:b/>
          <w:bCs/>
          <w:sz w:val="48"/>
          <w:szCs w:val="48"/>
        </w:rPr>
        <w:t>Závěreč</w:t>
      </w:r>
      <w:r w:rsidR="007E0BFD" w:rsidRPr="008438D2">
        <w:rPr>
          <w:rFonts w:asciiTheme="minorHAnsi" w:hAnsiTheme="minorHAnsi" w:cstheme="minorHAnsi"/>
          <w:b/>
          <w:bCs/>
          <w:sz w:val="48"/>
          <w:szCs w:val="48"/>
        </w:rPr>
        <w:t xml:space="preserve">ná sebehodnotící zpráva </w:t>
      </w:r>
      <w:r w:rsidR="0024038B" w:rsidRPr="008438D2">
        <w:rPr>
          <w:rFonts w:asciiTheme="minorHAnsi" w:hAnsiTheme="minorHAnsi" w:cstheme="minorHAnsi"/>
          <w:b/>
          <w:bCs/>
          <w:sz w:val="48"/>
          <w:szCs w:val="48"/>
        </w:rPr>
        <w:t>MAP</w:t>
      </w:r>
    </w:p>
    <w:p w14:paraId="1C6A4D68" w14:textId="47845985" w:rsidR="0032439A" w:rsidRPr="008438D2" w:rsidRDefault="0032439A" w:rsidP="0032439A">
      <w:pPr>
        <w:spacing w:before="0" w:after="160"/>
        <w:jc w:val="center"/>
        <w:rPr>
          <w:rFonts w:asciiTheme="minorHAnsi" w:hAnsiTheme="minorHAnsi" w:cstheme="minorHAnsi"/>
          <w:b/>
          <w:sz w:val="28"/>
        </w:rPr>
      </w:pPr>
      <w:r w:rsidRPr="008438D2">
        <w:rPr>
          <w:rFonts w:asciiTheme="minorHAnsi" w:hAnsiTheme="minorHAnsi" w:cstheme="minorHAnsi"/>
          <w:b/>
          <w:sz w:val="28"/>
        </w:rPr>
        <w:t xml:space="preserve">V rámci projektu </w:t>
      </w:r>
      <w:bookmarkStart w:id="0" w:name="_Hlk31966079"/>
      <w:r w:rsidR="0024038B" w:rsidRPr="008438D2">
        <w:rPr>
          <w:rFonts w:asciiTheme="minorHAnsi" w:hAnsiTheme="minorHAnsi" w:cstheme="minorHAnsi"/>
          <w:b/>
          <w:sz w:val="28"/>
        </w:rPr>
        <w:t>MAP</w:t>
      </w:r>
      <w:r w:rsidRPr="008438D2">
        <w:rPr>
          <w:rFonts w:asciiTheme="minorHAnsi" w:hAnsiTheme="minorHAnsi" w:cstheme="minorHAnsi"/>
          <w:b/>
          <w:sz w:val="28"/>
        </w:rPr>
        <w:t xml:space="preserve"> II v ORP </w:t>
      </w:r>
      <w:r w:rsidR="008438D2" w:rsidRPr="008438D2">
        <w:rPr>
          <w:rFonts w:asciiTheme="minorHAnsi" w:hAnsiTheme="minorHAnsi" w:cstheme="minorHAnsi"/>
          <w:b/>
          <w:sz w:val="28"/>
        </w:rPr>
        <w:t>Týn nad Vltavou</w:t>
      </w:r>
    </w:p>
    <w:bookmarkEnd w:id="0"/>
    <w:p w14:paraId="5BDA14A8" w14:textId="4B56CDE1" w:rsidR="007E0BFD" w:rsidRPr="008438D2" w:rsidRDefault="008438D2" w:rsidP="008438D2">
      <w:pPr>
        <w:jc w:val="center"/>
        <w:rPr>
          <w:rFonts w:asciiTheme="minorHAnsi" w:hAnsiTheme="minorHAnsi" w:cstheme="minorHAnsi"/>
          <w:b/>
          <w:sz w:val="28"/>
        </w:rPr>
      </w:pPr>
      <w:r w:rsidRPr="008438D2">
        <w:rPr>
          <w:rFonts w:asciiTheme="minorHAnsi" w:hAnsiTheme="minorHAnsi" w:cstheme="minorHAnsi"/>
          <w:b/>
          <w:sz w:val="28"/>
        </w:rPr>
        <w:t>CZ.02.3.68/0.0/0.0/17_047/0009070</w:t>
      </w:r>
    </w:p>
    <w:p w14:paraId="58576ACA" w14:textId="77777777" w:rsidR="007E0BFD" w:rsidRPr="00190A58" w:rsidRDefault="007E0BFD" w:rsidP="006B7110">
      <w:pPr>
        <w:rPr>
          <w:rFonts w:asciiTheme="minorHAnsi" w:hAnsiTheme="minorHAnsi" w:cstheme="minorHAnsi"/>
        </w:rPr>
      </w:pPr>
    </w:p>
    <w:p w14:paraId="365D06A5" w14:textId="77777777" w:rsidR="008438D2" w:rsidRDefault="008438D2">
      <w:pPr>
        <w:spacing w:before="0" w:line="240" w:lineRule="auto"/>
        <w:jc w:val="left"/>
        <w:rPr>
          <w:rFonts w:asciiTheme="minorHAnsi" w:eastAsia="Times New Roman" w:hAnsiTheme="minorHAnsi" w:cstheme="minorHAnsi"/>
          <w:b/>
          <w:bCs/>
          <w:lang w:eastAsia="cs-CZ"/>
        </w:rPr>
      </w:pPr>
      <w:r>
        <w:rPr>
          <w:rFonts w:asciiTheme="minorHAnsi" w:hAnsiTheme="minorHAnsi" w:cstheme="minorHAnsi"/>
          <w:b/>
          <w:bCs/>
        </w:rPr>
        <w:br w:type="page"/>
      </w:r>
    </w:p>
    <w:p w14:paraId="6093F8EA" w14:textId="77777777" w:rsidR="008438D2" w:rsidRDefault="008438D2" w:rsidP="00C058B2">
      <w:pPr>
        <w:pStyle w:val="Nadpisobsahu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</w:p>
    <w:p w14:paraId="3606A8EE" w14:textId="77777777" w:rsidR="008438D2" w:rsidRDefault="008438D2" w:rsidP="00C058B2">
      <w:pPr>
        <w:pStyle w:val="Nadpisobsahu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</w:p>
    <w:p w14:paraId="5D3EAFE2" w14:textId="77777777" w:rsidR="008438D2" w:rsidRDefault="008438D2" w:rsidP="00C058B2">
      <w:pPr>
        <w:pStyle w:val="Nadpisobsahu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</w:p>
    <w:p w14:paraId="7BDCED44" w14:textId="77777777" w:rsidR="008438D2" w:rsidRDefault="008438D2" w:rsidP="00C058B2">
      <w:pPr>
        <w:pStyle w:val="Nadpisobsahu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</w:p>
    <w:p w14:paraId="43B6B387" w14:textId="48EE5FC5" w:rsidR="00C058B2" w:rsidRPr="00190A58" w:rsidRDefault="00C058B2" w:rsidP="00C058B2">
      <w:pPr>
        <w:pStyle w:val="Nadpisobsahu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190A58">
        <w:rPr>
          <w:rFonts w:asciiTheme="minorHAnsi" w:hAnsiTheme="minorHAnsi" w:cstheme="minorHAnsi"/>
          <w:b/>
          <w:bCs/>
          <w:color w:val="auto"/>
          <w:sz w:val="24"/>
          <w:szCs w:val="24"/>
        </w:rPr>
        <w:t>Obsah</w:t>
      </w:r>
    </w:p>
    <w:p w14:paraId="5312270C" w14:textId="3807B92D" w:rsidR="00C058B2" w:rsidRPr="00190A58" w:rsidRDefault="00C058B2" w:rsidP="00C058B2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HAnsi"/>
          <w:noProof/>
          <w:sz w:val="22"/>
          <w:szCs w:val="22"/>
          <w:lang w:eastAsia="cs-CZ"/>
        </w:rPr>
      </w:pPr>
      <w:r w:rsidRPr="00190A58">
        <w:rPr>
          <w:rFonts w:asciiTheme="minorHAnsi" w:hAnsiTheme="minorHAnsi" w:cstheme="minorHAnsi"/>
        </w:rPr>
        <w:fldChar w:fldCharType="begin"/>
      </w:r>
      <w:r w:rsidRPr="00190A58">
        <w:rPr>
          <w:rFonts w:asciiTheme="minorHAnsi" w:hAnsiTheme="minorHAnsi" w:cstheme="minorHAnsi"/>
        </w:rPr>
        <w:instrText xml:space="preserve"> TOC \o "1-3" \h \z \u </w:instrText>
      </w:r>
      <w:r w:rsidRPr="00190A58">
        <w:rPr>
          <w:rFonts w:asciiTheme="minorHAnsi" w:hAnsiTheme="minorHAnsi" w:cstheme="minorHAnsi"/>
        </w:rPr>
        <w:fldChar w:fldCharType="separate"/>
      </w:r>
      <w:hyperlink w:anchor="_Toc31837236" w:history="1">
        <w:r w:rsidRPr="00190A58">
          <w:rPr>
            <w:rStyle w:val="Hypertextovodkaz"/>
            <w:rFonts w:asciiTheme="minorHAnsi" w:hAnsiTheme="minorHAnsi" w:cstheme="minorHAnsi"/>
            <w:noProof/>
          </w:rPr>
          <w:t>A) Uspořádání účastníků v projektu, jeho vedení a klíčoví aktéři</w:t>
        </w:r>
        <w:r w:rsidRPr="00190A58">
          <w:rPr>
            <w:rFonts w:asciiTheme="minorHAnsi" w:hAnsiTheme="minorHAnsi" w:cstheme="minorHAnsi"/>
            <w:noProof/>
            <w:webHidden/>
          </w:rPr>
          <w:tab/>
        </w:r>
        <w:r w:rsidRPr="00190A58">
          <w:rPr>
            <w:rFonts w:asciiTheme="minorHAnsi" w:hAnsiTheme="minorHAnsi" w:cstheme="minorHAnsi"/>
            <w:noProof/>
            <w:webHidden/>
          </w:rPr>
          <w:fldChar w:fldCharType="begin"/>
        </w:r>
        <w:r w:rsidRPr="00190A58">
          <w:rPr>
            <w:rFonts w:asciiTheme="minorHAnsi" w:hAnsiTheme="minorHAnsi" w:cstheme="minorHAnsi"/>
            <w:noProof/>
            <w:webHidden/>
          </w:rPr>
          <w:instrText xml:space="preserve"> PAGEREF _Toc31837236 \h </w:instrText>
        </w:r>
        <w:r w:rsidRPr="00190A58">
          <w:rPr>
            <w:rFonts w:asciiTheme="minorHAnsi" w:hAnsiTheme="minorHAnsi" w:cstheme="minorHAnsi"/>
            <w:noProof/>
            <w:webHidden/>
          </w:rPr>
        </w:r>
        <w:r w:rsidRPr="00190A58">
          <w:rPr>
            <w:rFonts w:asciiTheme="minorHAnsi" w:hAnsiTheme="minorHAnsi" w:cstheme="minorHAnsi"/>
            <w:noProof/>
            <w:webHidden/>
          </w:rPr>
          <w:fldChar w:fldCharType="separate"/>
        </w:r>
        <w:r w:rsidR="008438D2">
          <w:rPr>
            <w:rFonts w:asciiTheme="minorHAnsi" w:hAnsiTheme="minorHAnsi" w:cstheme="minorHAnsi"/>
            <w:noProof/>
            <w:webHidden/>
          </w:rPr>
          <w:t>2</w:t>
        </w:r>
        <w:r w:rsidRPr="00190A58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7A70CB80" w14:textId="6E185EC5" w:rsidR="00C058B2" w:rsidRPr="00190A58" w:rsidRDefault="00000000" w:rsidP="00C058B2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HAnsi"/>
          <w:noProof/>
          <w:sz w:val="22"/>
          <w:szCs w:val="22"/>
          <w:lang w:eastAsia="cs-CZ"/>
        </w:rPr>
      </w:pPr>
      <w:hyperlink w:anchor="_Toc31837240" w:history="1">
        <w:r w:rsidR="00C058B2" w:rsidRPr="00190A58">
          <w:rPr>
            <w:rStyle w:val="Hypertextovodkaz"/>
            <w:rFonts w:asciiTheme="minorHAnsi" w:hAnsiTheme="minorHAnsi" w:cstheme="minorHAnsi"/>
            <w:noProof/>
          </w:rPr>
          <w:t>B) Aktivity projektu</w:t>
        </w:r>
        <w:r w:rsidR="00C058B2" w:rsidRPr="00190A58">
          <w:rPr>
            <w:rFonts w:asciiTheme="minorHAnsi" w:hAnsiTheme="minorHAnsi" w:cstheme="minorHAnsi"/>
            <w:noProof/>
            <w:webHidden/>
          </w:rPr>
          <w:tab/>
        </w:r>
        <w:r w:rsidR="00C058B2" w:rsidRPr="00190A58">
          <w:rPr>
            <w:rFonts w:asciiTheme="minorHAnsi" w:hAnsiTheme="minorHAnsi" w:cstheme="minorHAnsi"/>
            <w:noProof/>
            <w:webHidden/>
          </w:rPr>
          <w:fldChar w:fldCharType="begin"/>
        </w:r>
        <w:r w:rsidR="00C058B2" w:rsidRPr="00190A58">
          <w:rPr>
            <w:rFonts w:asciiTheme="minorHAnsi" w:hAnsiTheme="minorHAnsi" w:cstheme="minorHAnsi"/>
            <w:noProof/>
            <w:webHidden/>
          </w:rPr>
          <w:instrText xml:space="preserve"> PAGEREF _Toc31837240 \h </w:instrText>
        </w:r>
        <w:r w:rsidR="00C058B2" w:rsidRPr="00190A58">
          <w:rPr>
            <w:rFonts w:asciiTheme="minorHAnsi" w:hAnsiTheme="minorHAnsi" w:cstheme="minorHAnsi"/>
            <w:noProof/>
            <w:webHidden/>
          </w:rPr>
        </w:r>
        <w:r w:rsidR="00C058B2" w:rsidRPr="00190A58">
          <w:rPr>
            <w:rFonts w:asciiTheme="minorHAnsi" w:hAnsiTheme="minorHAnsi" w:cstheme="minorHAnsi"/>
            <w:noProof/>
            <w:webHidden/>
          </w:rPr>
          <w:fldChar w:fldCharType="separate"/>
        </w:r>
        <w:r w:rsidR="008438D2">
          <w:rPr>
            <w:rFonts w:asciiTheme="minorHAnsi" w:hAnsiTheme="minorHAnsi" w:cstheme="minorHAnsi"/>
            <w:noProof/>
            <w:webHidden/>
          </w:rPr>
          <w:t>6</w:t>
        </w:r>
        <w:r w:rsidR="00C058B2" w:rsidRPr="00190A58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543BED07" w14:textId="64AA3CCE" w:rsidR="00C058B2" w:rsidRPr="00190A58" w:rsidRDefault="00000000" w:rsidP="00C058B2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HAnsi"/>
          <w:noProof/>
          <w:sz w:val="22"/>
          <w:szCs w:val="22"/>
          <w:lang w:eastAsia="cs-CZ"/>
        </w:rPr>
      </w:pPr>
      <w:hyperlink w:anchor="_Toc31837243" w:history="1">
        <w:r w:rsidR="00C058B2" w:rsidRPr="00190A58">
          <w:rPr>
            <w:rStyle w:val="Hypertextovodkaz"/>
            <w:rFonts w:asciiTheme="minorHAnsi" w:hAnsiTheme="minorHAnsi" w:cstheme="minorHAnsi"/>
            <w:noProof/>
          </w:rPr>
          <w:t>C) Výstupy, očekávané výsledky, udržitelnost</w:t>
        </w:r>
        <w:r w:rsidR="00C058B2" w:rsidRPr="00190A58">
          <w:rPr>
            <w:rFonts w:asciiTheme="minorHAnsi" w:hAnsiTheme="minorHAnsi" w:cstheme="minorHAnsi"/>
            <w:noProof/>
            <w:webHidden/>
          </w:rPr>
          <w:tab/>
        </w:r>
        <w:r w:rsidR="00C058B2" w:rsidRPr="00190A58">
          <w:rPr>
            <w:rFonts w:asciiTheme="minorHAnsi" w:hAnsiTheme="minorHAnsi" w:cstheme="minorHAnsi"/>
            <w:noProof/>
            <w:webHidden/>
          </w:rPr>
          <w:fldChar w:fldCharType="begin"/>
        </w:r>
        <w:r w:rsidR="00C058B2" w:rsidRPr="00190A58">
          <w:rPr>
            <w:rFonts w:asciiTheme="minorHAnsi" w:hAnsiTheme="minorHAnsi" w:cstheme="minorHAnsi"/>
            <w:noProof/>
            <w:webHidden/>
          </w:rPr>
          <w:instrText xml:space="preserve"> PAGEREF _Toc31837243 \h </w:instrText>
        </w:r>
        <w:r w:rsidR="00C058B2" w:rsidRPr="00190A58">
          <w:rPr>
            <w:rFonts w:asciiTheme="minorHAnsi" w:hAnsiTheme="minorHAnsi" w:cstheme="minorHAnsi"/>
            <w:noProof/>
            <w:webHidden/>
          </w:rPr>
        </w:r>
        <w:r w:rsidR="00C058B2" w:rsidRPr="00190A58">
          <w:rPr>
            <w:rFonts w:asciiTheme="minorHAnsi" w:hAnsiTheme="minorHAnsi" w:cstheme="minorHAnsi"/>
            <w:noProof/>
            <w:webHidden/>
          </w:rPr>
          <w:fldChar w:fldCharType="separate"/>
        </w:r>
        <w:r w:rsidR="008438D2">
          <w:rPr>
            <w:rFonts w:asciiTheme="minorHAnsi" w:hAnsiTheme="minorHAnsi" w:cstheme="minorHAnsi"/>
            <w:noProof/>
            <w:webHidden/>
          </w:rPr>
          <w:t>9</w:t>
        </w:r>
        <w:r w:rsidR="00C058B2" w:rsidRPr="00190A58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1A010561" w14:textId="1B872B34" w:rsidR="00C058B2" w:rsidRPr="00190A58" w:rsidRDefault="00000000" w:rsidP="00C058B2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HAnsi"/>
          <w:noProof/>
          <w:sz w:val="22"/>
          <w:szCs w:val="22"/>
          <w:lang w:eastAsia="cs-CZ"/>
        </w:rPr>
      </w:pPr>
      <w:hyperlink w:anchor="_Toc31837246" w:history="1">
        <w:r w:rsidR="00C058B2" w:rsidRPr="00190A58">
          <w:rPr>
            <w:rStyle w:val="Hypertextovodkaz"/>
            <w:rFonts w:asciiTheme="minorHAnsi" w:hAnsiTheme="minorHAnsi" w:cstheme="minorHAnsi"/>
            <w:noProof/>
          </w:rPr>
          <w:t>D) Dodatečné informace</w:t>
        </w:r>
        <w:r w:rsidR="00C058B2" w:rsidRPr="00190A58">
          <w:rPr>
            <w:rFonts w:asciiTheme="minorHAnsi" w:hAnsiTheme="minorHAnsi" w:cstheme="minorHAnsi"/>
            <w:noProof/>
            <w:webHidden/>
          </w:rPr>
          <w:tab/>
        </w:r>
        <w:r w:rsidR="00C058B2" w:rsidRPr="00190A58">
          <w:rPr>
            <w:rFonts w:asciiTheme="minorHAnsi" w:hAnsiTheme="minorHAnsi" w:cstheme="minorHAnsi"/>
            <w:noProof/>
            <w:webHidden/>
          </w:rPr>
          <w:fldChar w:fldCharType="begin"/>
        </w:r>
        <w:r w:rsidR="00C058B2" w:rsidRPr="00190A58">
          <w:rPr>
            <w:rFonts w:asciiTheme="minorHAnsi" w:hAnsiTheme="minorHAnsi" w:cstheme="minorHAnsi"/>
            <w:noProof/>
            <w:webHidden/>
          </w:rPr>
          <w:instrText xml:space="preserve"> PAGEREF _Toc31837246 \h </w:instrText>
        </w:r>
        <w:r w:rsidR="00C058B2" w:rsidRPr="00190A58">
          <w:rPr>
            <w:rFonts w:asciiTheme="minorHAnsi" w:hAnsiTheme="minorHAnsi" w:cstheme="minorHAnsi"/>
            <w:noProof/>
            <w:webHidden/>
          </w:rPr>
        </w:r>
        <w:r w:rsidR="00C058B2" w:rsidRPr="00190A58">
          <w:rPr>
            <w:rFonts w:asciiTheme="minorHAnsi" w:hAnsiTheme="minorHAnsi" w:cstheme="minorHAnsi"/>
            <w:noProof/>
            <w:webHidden/>
          </w:rPr>
          <w:fldChar w:fldCharType="separate"/>
        </w:r>
        <w:r w:rsidR="008438D2">
          <w:rPr>
            <w:rFonts w:asciiTheme="minorHAnsi" w:hAnsiTheme="minorHAnsi" w:cstheme="minorHAnsi"/>
            <w:noProof/>
            <w:webHidden/>
          </w:rPr>
          <w:t>11</w:t>
        </w:r>
        <w:r w:rsidR="00C058B2" w:rsidRPr="00190A58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343819EE" w14:textId="2D23AD7F" w:rsidR="00C058B2" w:rsidRPr="00190A58" w:rsidRDefault="00000000" w:rsidP="00C058B2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HAnsi"/>
          <w:noProof/>
          <w:sz w:val="22"/>
          <w:szCs w:val="22"/>
          <w:lang w:eastAsia="cs-CZ"/>
        </w:rPr>
      </w:pPr>
      <w:hyperlink w:anchor="_Toc31837247" w:history="1">
        <w:r w:rsidR="00C058B2" w:rsidRPr="00190A58">
          <w:rPr>
            <w:rStyle w:val="Hypertextovodkaz"/>
            <w:rFonts w:asciiTheme="minorHAnsi" w:hAnsiTheme="minorHAnsi" w:cstheme="minorHAnsi"/>
            <w:noProof/>
          </w:rPr>
          <w:t>E) Shrnutí</w:t>
        </w:r>
        <w:r w:rsidR="00C058B2" w:rsidRPr="00190A58">
          <w:rPr>
            <w:rFonts w:asciiTheme="minorHAnsi" w:hAnsiTheme="minorHAnsi" w:cstheme="minorHAnsi"/>
            <w:noProof/>
            <w:webHidden/>
          </w:rPr>
          <w:tab/>
        </w:r>
        <w:r w:rsidR="00C058B2" w:rsidRPr="00190A58">
          <w:rPr>
            <w:rFonts w:asciiTheme="minorHAnsi" w:hAnsiTheme="minorHAnsi" w:cstheme="minorHAnsi"/>
            <w:noProof/>
            <w:webHidden/>
          </w:rPr>
          <w:fldChar w:fldCharType="begin"/>
        </w:r>
        <w:r w:rsidR="00C058B2" w:rsidRPr="00190A58">
          <w:rPr>
            <w:rFonts w:asciiTheme="minorHAnsi" w:hAnsiTheme="minorHAnsi" w:cstheme="minorHAnsi"/>
            <w:noProof/>
            <w:webHidden/>
          </w:rPr>
          <w:instrText xml:space="preserve"> PAGEREF _Toc31837247 \h </w:instrText>
        </w:r>
        <w:r w:rsidR="00C058B2" w:rsidRPr="00190A58">
          <w:rPr>
            <w:rFonts w:asciiTheme="minorHAnsi" w:hAnsiTheme="minorHAnsi" w:cstheme="minorHAnsi"/>
            <w:noProof/>
            <w:webHidden/>
          </w:rPr>
        </w:r>
        <w:r w:rsidR="00C058B2" w:rsidRPr="00190A58">
          <w:rPr>
            <w:rFonts w:asciiTheme="minorHAnsi" w:hAnsiTheme="minorHAnsi" w:cstheme="minorHAnsi"/>
            <w:noProof/>
            <w:webHidden/>
          </w:rPr>
          <w:fldChar w:fldCharType="separate"/>
        </w:r>
        <w:r w:rsidR="008438D2">
          <w:rPr>
            <w:rFonts w:asciiTheme="minorHAnsi" w:hAnsiTheme="minorHAnsi" w:cstheme="minorHAnsi"/>
            <w:noProof/>
            <w:webHidden/>
          </w:rPr>
          <w:t>11</w:t>
        </w:r>
        <w:r w:rsidR="00C058B2" w:rsidRPr="00190A58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2CA8A798" w14:textId="67478212" w:rsidR="007E0BFD" w:rsidRPr="00190A58" w:rsidRDefault="00C058B2" w:rsidP="00C058B2">
      <w:pPr>
        <w:rPr>
          <w:rFonts w:asciiTheme="minorHAnsi" w:hAnsiTheme="minorHAnsi" w:cstheme="minorHAnsi"/>
        </w:rPr>
      </w:pPr>
      <w:r w:rsidRPr="00190A58">
        <w:rPr>
          <w:rFonts w:asciiTheme="minorHAnsi" w:hAnsiTheme="minorHAnsi" w:cstheme="minorHAnsi"/>
        </w:rPr>
        <w:fldChar w:fldCharType="end"/>
      </w:r>
    </w:p>
    <w:p w14:paraId="5D322E62" w14:textId="77777777" w:rsidR="007E0BFD" w:rsidRPr="00190A58" w:rsidRDefault="007E0BFD" w:rsidP="006B7110">
      <w:pPr>
        <w:rPr>
          <w:rFonts w:asciiTheme="minorHAnsi" w:hAnsiTheme="minorHAnsi" w:cstheme="minorHAnsi"/>
        </w:rPr>
      </w:pPr>
    </w:p>
    <w:p w14:paraId="670F9C73" w14:textId="77777777" w:rsidR="00C058B2" w:rsidRPr="00190A58" w:rsidRDefault="00C058B2" w:rsidP="00C058B2">
      <w:pPr>
        <w:rPr>
          <w:rFonts w:asciiTheme="minorHAnsi" w:hAnsiTheme="minorHAnsi" w:cstheme="minorHAnsi"/>
          <w:sz w:val="28"/>
        </w:rPr>
      </w:pPr>
      <w:r w:rsidRPr="00190A58">
        <w:rPr>
          <w:rFonts w:asciiTheme="minorHAnsi" w:hAnsiTheme="minorHAnsi" w:cstheme="minorHAnsi"/>
          <w:b/>
          <w:bCs/>
          <w:sz w:val="28"/>
        </w:rPr>
        <w:t>Zpracoval:</w:t>
      </w:r>
      <w:r w:rsidRPr="00190A58">
        <w:rPr>
          <w:rFonts w:asciiTheme="minorHAnsi" w:hAnsiTheme="minorHAnsi" w:cstheme="minorHAnsi"/>
          <w:sz w:val="28"/>
        </w:rPr>
        <w:t xml:space="preserve"> </w:t>
      </w:r>
    </w:p>
    <w:p w14:paraId="5CF1D552" w14:textId="77777777" w:rsidR="00C058B2" w:rsidRPr="00190A58" w:rsidRDefault="00C058B2" w:rsidP="00C058B2">
      <w:pPr>
        <w:rPr>
          <w:rFonts w:asciiTheme="minorHAnsi" w:hAnsiTheme="minorHAnsi" w:cstheme="minorHAnsi"/>
          <w:sz w:val="28"/>
        </w:rPr>
      </w:pPr>
      <w:r w:rsidRPr="00190A58">
        <w:rPr>
          <w:rFonts w:asciiTheme="minorHAnsi" w:hAnsiTheme="minorHAnsi" w:cstheme="minorHAnsi"/>
          <w:sz w:val="28"/>
        </w:rPr>
        <w:t>Mgr. Tomáš Chovanec – odborný metodik analýz</w:t>
      </w:r>
    </w:p>
    <w:p w14:paraId="0C6474EF" w14:textId="7E0F184D" w:rsidR="008438D2" w:rsidRPr="008438D2" w:rsidRDefault="008438D2" w:rsidP="006B7110">
      <w:pPr>
        <w:rPr>
          <w:rFonts w:asciiTheme="minorHAnsi" w:hAnsiTheme="minorHAnsi" w:cstheme="minorHAnsi"/>
          <w:sz w:val="28"/>
        </w:rPr>
      </w:pPr>
      <w:r w:rsidRPr="008438D2">
        <w:rPr>
          <w:rFonts w:asciiTheme="minorHAnsi" w:hAnsiTheme="minorHAnsi" w:cstheme="minorHAnsi"/>
          <w:sz w:val="28"/>
        </w:rPr>
        <w:t>Hana Mičanová – hlavní manažer</w:t>
      </w:r>
    </w:p>
    <w:p w14:paraId="24243D88" w14:textId="42A81EAE" w:rsidR="008438D2" w:rsidRPr="008438D2" w:rsidRDefault="008438D2" w:rsidP="006B7110">
      <w:pPr>
        <w:rPr>
          <w:rFonts w:asciiTheme="minorHAnsi" w:hAnsiTheme="minorHAnsi" w:cstheme="minorHAnsi"/>
          <w:sz w:val="28"/>
        </w:rPr>
      </w:pPr>
      <w:r w:rsidRPr="008438D2">
        <w:rPr>
          <w:rFonts w:asciiTheme="minorHAnsi" w:hAnsiTheme="minorHAnsi" w:cstheme="minorHAnsi"/>
          <w:sz w:val="28"/>
        </w:rPr>
        <w:t>Magdalena Pavlíková – metodik facilitátor</w:t>
      </w:r>
    </w:p>
    <w:p w14:paraId="6A1B9E9D" w14:textId="77777777" w:rsidR="008438D2" w:rsidRDefault="008438D2" w:rsidP="006B7110">
      <w:pPr>
        <w:rPr>
          <w:rFonts w:asciiTheme="minorHAnsi" w:hAnsiTheme="minorHAnsi" w:cstheme="minorHAnsi"/>
          <w:b/>
          <w:bCs/>
        </w:rPr>
      </w:pPr>
    </w:p>
    <w:p w14:paraId="19BE8AF4" w14:textId="55340CB1" w:rsidR="007E0BFD" w:rsidRPr="00190A58" w:rsidRDefault="007E0BFD" w:rsidP="006B7110">
      <w:pPr>
        <w:rPr>
          <w:rFonts w:asciiTheme="minorHAnsi" w:hAnsiTheme="minorHAnsi" w:cstheme="minorHAnsi"/>
        </w:rPr>
      </w:pPr>
      <w:r w:rsidRPr="00190A58">
        <w:rPr>
          <w:rFonts w:asciiTheme="minorHAnsi" w:hAnsiTheme="minorHAnsi" w:cstheme="minorHAnsi"/>
          <w:b/>
          <w:bCs/>
        </w:rPr>
        <w:t xml:space="preserve">Za </w:t>
      </w:r>
      <w:bookmarkStart w:id="1" w:name="_Hlk31837919"/>
      <w:r w:rsidR="000D622A" w:rsidRPr="00190A58">
        <w:rPr>
          <w:rFonts w:asciiTheme="minorHAnsi" w:hAnsiTheme="minorHAnsi" w:cstheme="minorHAnsi"/>
          <w:b/>
          <w:bCs/>
        </w:rPr>
        <w:t>období:</w:t>
      </w:r>
      <w:r w:rsidR="000D622A" w:rsidRPr="00190A58">
        <w:rPr>
          <w:rFonts w:asciiTheme="minorHAnsi" w:hAnsiTheme="minorHAnsi" w:cstheme="minorHAnsi"/>
        </w:rPr>
        <w:t xml:space="preserve"> </w:t>
      </w:r>
      <w:r w:rsidR="000D622A" w:rsidRPr="008438D2">
        <w:rPr>
          <w:rFonts w:asciiTheme="minorHAnsi" w:hAnsiTheme="minorHAnsi" w:cstheme="minorHAnsi"/>
        </w:rPr>
        <w:t>1.1.20I</w:t>
      </w:r>
      <w:r w:rsidR="008438D2" w:rsidRPr="008438D2">
        <w:rPr>
          <w:rFonts w:asciiTheme="minorHAnsi" w:hAnsiTheme="minorHAnsi" w:cstheme="minorHAnsi"/>
        </w:rPr>
        <w:t>9</w:t>
      </w:r>
      <w:r w:rsidR="004C7597" w:rsidRPr="008438D2">
        <w:rPr>
          <w:rFonts w:asciiTheme="minorHAnsi" w:hAnsiTheme="minorHAnsi" w:cstheme="minorHAnsi"/>
        </w:rPr>
        <w:t xml:space="preserve"> </w:t>
      </w:r>
      <w:r w:rsidRPr="008438D2">
        <w:rPr>
          <w:rFonts w:asciiTheme="minorHAnsi" w:hAnsiTheme="minorHAnsi" w:cstheme="minorHAnsi"/>
        </w:rPr>
        <w:t>– 3</w:t>
      </w:r>
      <w:r w:rsidR="008438D2" w:rsidRPr="008438D2">
        <w:rPr>
          <w:rFonts w:asciiTheme="minorHAnsi" w:hAnsiTheme="minorHAnsi" w:cstheme="minorHAnsi"/>
        </w:rPr>
        <w:t>1</w:t>
      </w:r>
      <w:r w:rsidRPr="008438D2">
        <w:rPr>
          <w:rFonts w:asciiTheme="minorHAnsi" w:hAnsiTheme="minorHAnsi" w:cstheme="minorHAnsi"/>
        </w:rPr>
        <w:t>.</w:t>
      </w:r>
      <w:r w:rsidR="009C2C87" w:rsidRPr="008438D2">
        <w:rPr>
          <w:rFonts w:asciiTheme="minorHAnsi" w:hAnsiTheme="minorHAnsi" w:cstheme="minorHAnsi"/>
        </w:rPr>
        <w:t>1</w:t>
      </w:r>
      <w:r w:rsidR="008438D2" w:rsidRPr="008438D2">
        <w:rPr>
          <w:rFonts w:asciiTheme="minorHAnsi" w:hAnsiTheme="minorHAnsi" w:cstheme="minorHAnsi"/>
        </w:rPr>
        <w:t>2</w:t>
      </w:r>
      <w:r w:rsidRPr="008438D2">
        <w:rPr>
          <w:rFonts w:asciiTheme="minorHAnsi" w:hAnsiTheme="minorHAnsi" w:cstheme="minorHAnsi"/>
        </w:rPr>
        <w:t>.</w:t>
      </w:r>
      <w:bookmarkEnd w:id="1"/>
      <w:r w:rsidR="009C2C87" w:rsidRPr="008438D2">
        <w:rPr>
          <w:rFonts w:asciiTheme="minorHAnsi" w:hAnsiTheme="minorHAnsi" w:cstheme="minorHAnsi"/>
        </w:rPr>
        <w:t>2022</w:t>
      </w:r>
    </w:p>
    <w:p w14:paraId="3DE55F99" w14:textId="4EDA037A" w:rsidR="007E0BFD" w:rsidRPr="00190A58" w:rsidRDefault="007E0BFD" w:rsidP="006B7110">
      <w:pPr>
        <w:rPr>
          <w:rFonts w:asciiTheme="minorHAnsi" w:hAnsiTheme="minorHAnsi" w:cstheme="minorHAnsi"/>
        </w:rPr>
      </w:pPr>
      <w:r w:rsidRPr="00190A58">
        <w:rPr>
          <w:rFonts w:asciiTheme="minorHAnsi" w:hAnsiTheme="minorHAnsi" w:cstheme="minorHAnsi"/>
          <w:b/>
          <w:bCs/>
        </w:rPr>
        <w:t>Datum vypracování:</w:t>
      </w:r>
      <w:r w:rsidRPr="00190A58">
        <w:rPr>
          <w:rFonts w:asciiTheme="minorHAnsi" w:hAnsiTheme="minorHAnsi" w:cstheme="minorHAnsi"/>
        </w:rPr>
        <w:t xml:space="preserve"> </w:t>
      </w:r>
      <w:r w:rsidR="008438D2">
        <w:rPr>
          <w:rFonts w:asciiTheme="minorHAnsi" w:hAnsiTheme="minorHAnsi" w:cstheme="minorHAnsi"/>
        </w:rPr>
        <w:t>Prosinec</w:t>
      </w:r>
      <w:r w:rsidR="009C2C87">
        <w:rPr>
          <w:rFonts w:asciiTheme="minorHAnsi" w:hAnsiTheme="minorHAnsi" w:cstheme="minorHAnsi"/>
        </w:rPr>
        <w:t xml:space="preserve"> 2022</w:t>
      </w:r>
    </w:p>
    <w:p w14:paraId="4105679B" w14:textId="5F6F1648" w:rsidR="007E0BFD" w:rsidRPr="00190A58" w:rsidRDefault="007E0BFD">
      <w:pPr>
        <w:rPr>
          <w:rStyle w:val="Nadpis1Char"/>
          <w:rFonts w:asciiTheme="minorHAnsi" w:hAnsiTheme="minorHAnsi" w:cstheme="minorHAnsi"/>
          <w:b w:val="0"/>
          <w:bCs w:val="0"/>
          <w:caps w:val="0"/>
          <w:sz w:val="24"/>
          <w:szCs w:val="24"/>
          <w:u w:val="none"/>
        </w:rPr>
      </w:pPr>
      <w:r w:rsidRPr="00190A58">
        <w:rPr>
          <w:rStyle w:val="Nadpis1Char"/>
          <w:rFonts w:asciiTheme="minorHAnsi" w:hAnsiTheme="minorHAnsi" w:cstheme="minorHAnsi"/>
          <w:b w:val="0"/>
          <w:bCs w:val="0"/>
          <w:caps w:val="0"/>
        </w:rPr>
        <w:br w:type="page"/>
      </w:r>
    </w:p>
    <w:p w14:paraId="51A2A90A" w14:textId="790F0ECD" w:rsidR="00F13B68" w:rsidRPr="00190A58" w:rsidRDefault="00032AB5" w:rsidP="00DD7E2D">
      <w:pPr>
        <w:pStyle w:val="Nadpis1"/>
        <w:rPr>
          <w:rFonts w:asciiTheme="minorHAnsi" w:hAnsiTheme="minorHAnsi" w:cstheme="minorHAnsi"/>
        </w:rPr>
      </w:pPr>
      <w:bookmarkStart w:id="2" w:name="_Toc31837236"/>
      <w:r w:rsidRPr="00190A58">
        <w:rPr>
          <w:rFonts w:asciiTheme="minorHAnsi" w:hAnsiTheme="minorHAnsi" w:cstheme="minorHAnsi"/>
        </w:rPr>
        <w:lastRenderedPageBreak/>
        <w:t>A</w:t>
      </w:r>
      <w:r w:rsidR="007E0BFD" w:rsidRPr="00190A58">
        <w:rPr>
          <w:rFonts w:asciiTheme="minorHAnsi" w:hAnsiTheme="minorHAnsi" w:cstheme="minorHAnsi"/>
        </w:rPr>
        <w:t xml:space="preserve">) </w:t>
      </w:r>
      <w:r w:rsidR="00F13B68" w:rsidRPr="00190A58">
        <w:rPr>
          <w:rFonts w:asciiTheme="minorHAnsi" w:hAnsiTheme="minorHAnsi" w:cstheme="minorHAnsi"/>
        </w:rPr>
        <w:t>Vznik projektu a jeho vývoj</w:t>
      </w:r>
    </w:p>
    <w:p w14:paraId="6AAD7A40" w14:textId="2037E990" w:rsidR="00F13B68" w:rsidRPr="00190A58" w:rsidRDefault="0024038B" w:rsidP="008A28DC">
      <w:pPr>
        <w:pStyle w:val="Nadpis2"/>
        <w:spacing w:after="240"/>
        <w:rPr>
          <w:rFonts w:asciiTheme="minorHAnsi" w:hAnsiTheme="minorHAnsi" w:cstheme="minorHAnsi"/>
        </w:rPr>
      </w:pPr>
      <w:r w:rsidRPr="00190A58">
        <w:rPr>
          <w:rFonts w:asciiTheme="minorHAnsi" w:hAnsiTheme="minorHAnsi" w:cstheme="minorHAnsi"/>
        </w:rPr>
        <w:t>I</w:t>
      </w:r>
      <w:r w:rsidR="00F13B68" w:rsidRPr="00190A58">
        <w:rPr>
          <w:rFonts w:asciiTheme="minorHAnsi" w:hAnsiTheme="minorHAnsi" w:cstheme="minorHAnsi"/>
        </w:rPr>
        <w:t xml:space="preserve">) Co kromě finanční motivace bylo hlavním impulsem k našemu zapojení se do projektu </w:t>
      </w:r>
      <w:r w:rsidRPr="00190A58">
        <w:rPr>
          <w:rFonts w:asciiTheme="minorHAnsi" w:hAnsiTheme="minorHAnsi" w:cstheme="minorHAnsi"/>
        </w:rPr>
        <w:t>MAP</w:t>
      </w:r>
      <w:r w:rsidR="00F13B68" w:rsidRPr="00190A58">
        <w:rPr>
          <w:rFonts w:asciiTheme="minorHAnsi" w:hAnsiTheme="minorHAnsi" w:cstheme="minorHAnsi"/>
        </w:rPr>
        <w:t xml:space="preserve"> / </w:t>
      </w:r>
      <w:r w:rsidRPr="00190A58">
        <w:rPr>
          <w:rFonts w:asciiTheme="minorHAnsi" w:hAnsiTheme="minorHAnsi" w:cstheme="minorHAnsi"/>
        </w:rPr>
        <w:t>MAP</w:t>
      </w:r>
      <w:r w:rsidR="00F13B68" w:rsidRPr="00190A58">
        <w:rPr>
          <w:rFonts w:asciiTheme="minorHAnsi" w:hAnsiTheme="minorHAnsi" w:cstheme="minorHAnsi"/>
        </w:rPr>
        <w:t xml:space="preserve"> II?</w:t>
      </w:r>
    </w:p>
    <w:p w14:paraId="30248C6F" w14:textId="7091095C" w:rsidR="003A6C9A" w:rsidRPr="003A6C9A" w:rsidRDefault="003A6C9A" w:rsidP="003A6C9A">
      <w:pPr>
        <w:spacing w:line="360" w:lineRule="auto"/>
        <w:rPr>
          <w:rFonts w:asciiTheme="minorHAnsi" w:eastAsia="Times New Roman" w:hAnsiTheme="minorHAnsi" w:cstheme="minorHAnsi"/>
          <w:color w:val="000000"/>
          <w:lang w:eastAsia="cs-CZ"/>
        </w:rPr>
      </w:pPr>
      <w:r w:rsidRPr="003A6C9A">
        <w:rPr>
          <w:rFonts w:asciiTheme="minorHAnsi" w:eastAsia="Times New Roman" w:hAnsiTheme="minorHAnsi" w:cstheme="minorHAnsi"/>
          <w:color w:val="000000"/>
          <w:lang w:eastAsia="cs-CZ"/>
        </w:rPr>
        <w:t xml:space="preserve">Hlavním přínosem bylo vybudování udržitelného systému komunikace mezi aktéry, kteří ovlivňují vzdělávání v území. Aktéři, tj. </w:t>
      </w:r>
      <w:r w:rsidRPr="00E6116C">
        <w:rPr>
          <w:rFonts w:asciiTheme="minorHAnsi" w:eastAsia="Times New Roman" w:hAnsiTheme="minorHAnsi" w:cstheme="minorHAnsi"/>
          <w:color w:val="000000"/>
          <w:lang w:eastAsia="cs-CZ"/>
        </w:rPr>
        <w:t xml:space="preserve">představitelé samospráv, ředitelé školských zařízení, učitelé, rodiče a představitelé neziskových organizací společně pracovali, </w:t>
      </w:r>
      <w:r w:rsidR="00E6116C" w:rsidRPr="00E6116C">
        <w:rPr>
          <w:rFonts w:asciiTheme="minorHAnsi" w:eastAsia="Times New Roman" w:hAnsiTheme="minorHAnsi" w:cstheme="minorHAnsi"/>
          <w:color w:val="000000"/>
          <w:lang w:eastAsia="cs-CZ"/>
        </w:rPr>
        <w:t>věděli o sobě a v</w:t>
      </w:r>
      <w:r w:rsidRPr="00E6116C">
        <w:rPr>
          <w:rFonts w:asciiTheme="minorHAnsi" w:eastAsia="Times New Roman" w:hAnsiTheme="minorHAnsi" w:cstheme="minorHAnsi"/>
          <w:color w:val="000000"/>
          <w:lang w:eastAsia="cs-CZ"/>
        </w:rPr>
        <w:t xml:space="preserve">e vhodných případech </w:t>
      </w:r>
      <w:r w:rsidR="00E6116C" w:rsidRPr="00E6116C">
        <w:rPr>
          <w:rFonts w:asciiTheme="minorHAnsi" w:eastAsia="Times New Roman" w:hAnsiTheme="minorHAnsi" w:cstheme="minorHAnsi"/>
          <w:color w:val="000000"/>
          <w:lang w:eastAsia="cs-CZ"/>
        </w:rPr>
        <w:t>s</w:t>
      </w:r>
      <w:r w:rsidRPr="00E6116C">
        <w:rPr>
          <w:rFonts w:asciiTheme="minorHAnsi" w:eastAsia="Times New Roman" w:hAnsiTheme="minorHAnsi" w:cstheme="minorHAnsi"/>
          <w:color w:val="000000"/>
          <w:lang w:eastAsia="cs-CZ"/>
        </w:rPr>
        <w:t>polupracova</w:t>
      </w:r>
      <w:r w:rsidR="00E6116C" w:rsidRPr="00E6116C">
        <w:rPr>
          <w:rFonts w:asciiTheme="minorHAnsi" w:eastAsia="Times New Roman" w:hAnsiTheme="minorHAnsi" w:cstheme="minorHAnsi"/>
          <w:color w:val="000000"/>
          <w:lang w:eastAsia="cs-CZ"/>
        </w:rPr>
        <w:t>li</w:t>
      </w:r>
      <w:r w:rsidRPr="00E6116C">
        <w:rPr>
          <w:rFonts w:asciiTheme="minorHAnsi" w:eastAsia="Times New Roman" w:hAnsiTheme="minorHAnsi" w:cstheme="minorHAnsi"/>
          <w:color w:val="000000"/>
          <w:lang w:eastAsia="cs-CZ"/>
        </w:rPr>
        <w:t xml:space="preserve"> a využíva</w:t>
      </w:r>
      <w:r w:rsidR="00E6116C" w:rsidRPr="00E6116C">
        <w:rPr>
          <w:rFonts w:asciiTheme="minorHAnsi" w:eastAsia="Times New Roman" w:hAnsiTheme="minorHAnsi" w:cstheme="minorHAnsi"/>
          <w:color w:val="000000"/>
          <w:lang w:eastAsia="cs-CZ"/>
        </w:rPr>
        <w:t>li</w:t>
      </w:r>
      <w:r w:rsidRPr="00E6116C">
        <w:rPr>
          <w:rFonts w:asciiTheme="minorHAnsi" w:eastAsia="Times New Roman" w:hAnsiTheme="minorHAnsi" w:cstheme="minorHAnsi"/>
          <w:color w:val="000000"/>
          <w:lang w:eastAsia="cs-CZ"/>
        </w:rPr>
        <w:t xml:space="preserve"> možnosti a kapacity tak, aby se celkově zlepšila kvalita vzdělávání v ORP Týn nad Vltavou.</w:t>
      </w:r>
      <w:r w:rsidRPr="003A6C9A">
        <w:rPr>
          <w:rFonts w:asciiTheme="minorHAnsi" w:eastAsia="Times New Roman" w:hAnsiTheme="minorHAnsi" w:cstheme="minorHAnsi"/>
          <w:color w:val="000000"/>
          <w:lang w:eastAsia="cs-CZ"/>
        </w:rPr>
        <w:t xml:space="preserve">  </w:t>
      </w:r>
    </w:p>
    <w:p w14:paraId="4699D49C" w14:textId="4CDCC293" w:rsidR="003A6C9A" w:rsidRPr="003A6C9A" w:rsidRDefault="003A6C9A" w:rsidP="003A6C9A">
      <w:pPr>
        <w:spacing w:line="360" w:lineRule="auto"/>
        <w:rPr>
          <w:rFonts w:asciiTheme="minorHAnsi" w:eastAsia="Times New Roman" w:hAnsiTheme="minorHAnsi" w:cstheme="minorHAnsi"/>
          <w:color w:val="000000"/>
          <w:lang w:eastAsia="cs-CZ"/>
        </w:rPr>
      </w:pPr>
      <w:r w:rsidRPr="003A6C9A">
        <w:rPr>
          <w:rFonts w:asciiTheme="minorHAnsi" w:eastAsia="Times New Roman" w:hAnsiTheme="minorHAnsi" w:cstheme="minorHAnsi"/>
          <w:color w:val="000000"/>
          <w:lang w:eastAsia="cs-CZ"/>
        </w:rPr>
        <w:t>Kromě výše uvedených cílů byl MAP II podkladem pro investice ve školách hrazené z IROP a dále zjištěné priority sloužily jako podklad pro další vypisované výzvy, tzv. šablony, pro plánované výzvy v oblasti spolupráce v území a pro plošnou podporu vzdělávání v potřebných tématech.</w:t>
      </w:r>
    </w:p>
    <w:p w14:paraId="668EF836" w14:textId="02CA4609" w:rsidR="005E7E38" w:rsidRDefault="003A6C9A" w:rsidP="009C2C87">
      <w:pPr>
        <w:autoSpaceDE w:val="0"/>
        <w:autoSpaceDN w:val="0"/>
        <w:adjustRightInd w:val="0"/>
        <w:spacing w:before="0" w:after="150" w:line="360" w:lineRule="auto"/>
        <w:rPr>
          <w:rFonts w:asciiTheme="minorHAnsi" w:eastAsia="Times New Roman" w:hAnsiTheme="minorHAnsi" w:cstheme="minorHAnsi"/>
          <w:color w:val="000000"/>
          <w:lang w:eastAsia="cs-CZ"/>
        </w:rPr>
      </w:pPr>
      <w:r>
        <w:rPr>
          <w:rFonts w:asciiTheme="minorHAnsi" w:eastAsia="Times New Roman" w:hAnsiTheme="minorHAnsi" w:cstheme="minorHAnsi"/>
          <w:color w:val="000000"/>
          <w:lang w:eastAsia="cs-CZ"/>
        </w:rPr>
        <w:t>Dalším</w:t>
      </w:r>
      <w:r w:rsidR="005E7E38" w:rsidRPr="00190A58">
        <w:rPr>
          <w:rFonts w:asciiTheme="minorHAnsi" w:eastAsia="Times New Roman" w:hAnsiTheme="minorHAnsi" w:cstheme="minorHAnsi"/>
          <w:color w:val="000000"/>
          <w:lang w:eastAsia="cs-CZ"/>
        </w:rPr>
        <w:t xml:space="preserve"> důvodem pro realizaci </w:t>
      </w:r>
      <w:r w:rsidR="0024038B" w:rsidRPr="00190A58">
        <w:rPr>
          <w:rFonts w:asciiTheme="minorHAnsi" w:eastAsia="Times New Roman" w:hAnsiTheme="minorHAnsi" w:cstheme="minorHAnsi"/>
          <w:color w:val="000000"/>
          <w:lang w:eastAsia="cs-CZ"/>
        </w:rPr>
        <w:t>M</w:t>
      </w:r>
      <w:r>
        <w:rPr>
          <w:rFonts w:asciiTheme="minorHAnsi" w:eastAsia="Times New Roman" w:hAnsiTheme="minorHAnsi" w:cstheme="minorHAnsi"/>
          <w:color w:val="000000"/>
          <w:lang w:eastAsia="cs-CZ"/>
        </w:rPr>
        <w:t xml:space="preserve">AP </w:t>
      </w:r>
      <w:r w:rsidR="005E7E38" w:rsidRPr="00190A58">
        <w:rPr>
          <w:rFonts w:asciiTheme="minorHAnsi" w:eastAsia="Times New Roman" w:hAnsiTheme="minorHAnsi" w:cstheme="minorHAnsi"/>
          <w:color w:val="000000"/>
          <w:lang w:eastAsia="cs-CZ"/>
        </w:rPr>
        <w:t xml:space="preserve">II byly získané zkušenosti z předchozího projektu </w:t>
      </w:r>
      <w:r>
        <w:rPr>
          <w:rFonts w:asciiTheme="minorHAnsi" w:eastAsia="Times New Roman" w:hAnsiTheme="minorHAnsi" w:cstheme="minorHAnsi"/>
          <w:color w:val="000000"/>
          <w:lang w:eastAsia="cs-CZ"/>
        </w:rPr>
        <w:t xml:space="preserve">Pre MAP a </w:t>
      </w:r>
      <w:r w:rsidR="0024038B" w:rsidRPr="00190A58">
        <w:rPr>
          <w:rFonts w:asciiTheme="minorHAnsi" w:eastAsia="Times New Roman" w:hAnsiTheme="minorHAnsi" w:cstheme="minorHAnsi"/>
          <w:color w:val="000000"/>
          <w:lang w:eastAsia="cs-CZ"/>
        </w:rPr>
        <w:t>MAP</w:t>
      </w:r>
      <w:r w:rsidR="005E7E38" w:rsidRPr="00190A58">
        <w:rPr>
          <w:rFonts w:asciiTheme="minorHAnsi" w:eastAsia="Times New Roman" w:hAnsiTheme="minorHAnsi" w:cstheme="minorHAnsi"/>
          <w:color w:val="000000"/>
          <w:lang w:eastAsia="cs-CZ"/>
        </w:rPr>
        <w:t xml:space="preserve"> I. V průběhu </w:t>
      </w:r>
      <w:r>
        <w:rPr>
          <w:rFonts w:asciiTheme="minorHAnsi" w:eastAsia="Times New Roman" w:hAnsiTheme="minorHAnsi" w:cstheme="minorHAnsi"/>
          <w:color w:val="000000"/>
          <w:lang w:eastAsia="cs-CZ"/>
        </w:rPr>
        <w:t xml:space="preserve">Pre </w:t>
      </w:r>
      <w:r w:rsidR="0024038B" w:rsidRPr="00190A58">
        <w:rPr>
          <w:rFonts w:asciiTheme="minorHAnsi" w:eastAsia="Times New Roman" w:hAnsiTheme="minorHAnsi" w:cstheme="minorHAnsi"/>
          <w:color w:val="000000"/>
          <w:lang w:eastAsia="cs-CZ"/>
        </w:rPr>
        <w:t>MAP</w:t>
      </w:r>
      <w:r w:rsidR="005E7E38" w:rsidRPr="00190A58">
        <w:rPr>
          <w:rFonts w:asciiTheme="minorHAnsi" w:eastAsia="Times New Roman" w:hAnsiTheme="minorHAnsi" w:cstheme="minorHAnsi"/>
          <w:color w:val="000000"/>
          <w:lang w:eastAsia="cs-CZ"/>
        </w:rPr>
        <w:t xml:space="preserve"> </w:t>
      </w:r>
      <w:r>
        <w:rPr>
          <w:rFonts w:asciiTheme="minorHAnsi" w:eastAsia="Times New Roman" w:hAnsiTheme="minorHAnsi" w:cstheme="minorHAnsi"/>
          <w:color w:val="000000"/>
          <w:lang w:eastAsia="cs-CZ"/>
        </w:rPr>
        <w:t xml:space="preserve">a MAP </w:t>
      </w:r>
      <w:r w:rsidR="005E7E38" w:rsidRPr="00190A58">
        <w:rPr>
          <w:rFonts w:asciiTheme="minorHAnsi" w:eastAsia="Times New Roman" w:hAnsiTheme="minorHAnsi" w:cstheme="minorHAnsi"/>
          <w:color w:val="000000"/>
          <w:lang w:eastAsia="cs-CZ"/>
        </w:rPr>
        <w:t>I se vytvořil</w:t>
      </w:r>
      <w:r w:rsidR="0024038B" w:rsidRPr="00190A58">
        <w:rPr>
          <w:rFonts w:asciiTheme="minorHAnsi" w:eastAsia="Times New Roman" w:hAnsiTheme="minorHAnsi" w:cstheme="minorHAnsi"/>
          <w:color w:val="000000"/>
          <w:lang w:eastAsia="cs-CZ"/>
        </w:rPr>
        <w:t>a</w:t>
      </w:r>
      <w:r w:rsidR="005E7E38" w:rsidRPr="00190A58">
        <w:rPr>
          <w:rFonts w:asciiTheme="minorHAnsi" w:eastAsia="Times New Roman" w:hAnsiTheme="minorHAnsi" w:cstheme="minorHAnsi"/>
          <w:color w:val="000000"/>
          <w:lang w:eastAsia="cs-CZ"/>
        </w:rPr>
        <w:t xml:space="preserve"> funkční partnerství, která se podílela na celé řadě důležitých výstup</w:t>
      </w:r>
      <w:r w:rsidR="0024038B" w:rsidRPr="00190A58">
        <w:rPr>
          <w:rFonts w:asciiTheme="minorHAnsi" w:eastAsia="Times New Roman" w:hAnsiTheme="minorHAnsi" w:cstheme="minorHAnsi"/>
          <w:color w:val="000000"/>
          <w:lang w:eastAsia="cs-CZ"/>
        </w:rPr>
        <w:t>ů</w:t>
      </w:r>
      <w:r w:rsidR="005E7E38" w:rsidRPr="00190A58">
        <w:rPr>
          <w:rFonts w:asciiTheme="minorHAnsi" w:eastAsia="Times New Roman" w:hAnsiTheme="minorHAnsi" w:cstheme="minorHAnsi"/>
          <w:color w:val="000000"/>
          <w:lang w:eastAsia="cs-CZ"/>
        </w:rPr>
        <w:t xml:space="preserve"> (</w:t>
      </w:r>
      <w:r w:rsidR="0024038B" w:rsidRPr="00190A58">
        <w:rPr>
          <w:rFonts w:asciiTheme="minorHAnsi" w:eastAsia="Times New Roman" w:hAnsiTheme="minorHAnsi" w:cstheme="minorHAnsi"/>
          <w:color w:val="000000"/>
          <w:lang w:eastAsia="cs-CZ"/>
        </w:rPr>
        <w:t>S</w:t>
      </w:r>
      <w:r w:rsidR="005E7E38" w:rsidRPr="00190A58">
        <w:rPr>
          <w:rFonts w:asciiTheme="minorHAnsi" w:eastAsia="Times New Roman" w:hAnsiTheme="minorHAnsi" w:cstheme="minorHAnsi"/>
          <w:color w:val="000000"/>
          <w:lang w:eastAsia="cs-CZ"/>
        </w:rPr>
        <w:t>trategický rámec</w:t>
      </w:r>
      <w:r w:rsidR="0024038B" w:rsidRPr="00190A58">
        <w:rPr>
          <w:rFonts w:asciiTheme="minorHAnsi" w:eastAsia="Times New Roman" w:hAnsiTheme="minorHAnsi" w:cstheme="minorHAnsi"/>
          <w:color w:val="000000"/>
          <w:lang w:eastAsia="cs-CZ"/>
        </w:rPr>
        <w:t>,</w:t>
      </w:r>
      <w:r w:rsidR="005E7E38" w:rsidRPr="00190A58">
        <w:rPr>
          <w:rFonts w:asciiTheme="minorHAnsi" w:eastAsia="Times New Roman" w:hAnsiTheme="minorHAnsi" w:cstheme="minorHAnsi"/>
          <w:color w:val="000000"/>
          <w:lang w:eastAsia="cs-CZ"/>
        </w:rPr>
        <w:t xml:space="preserve"> tvorba </w:t>
      </w:r>
      <w:r w:rsidR="0024038B" w:rsidRPr="00190A58">
        <w:rPr>
          <w:rFonts w:asciiTheme="minorHAnsi" w:eastAsia="Times New Roman" w:hAnsiTheme="minorHAnsi" w:cstheme="minorHAnsi"/>
          <w:color w:val="000000"/>
          <w:lang w:eastAsia="cs-CZ"/>
        </w:rPr>
        <w:t>SWOT</w:t>
      </w:r>
      <w:r w:rsidR="005E7E38" w:rsidRPr="00190A58">
        <w:rPr>
          <w:rFonts w:asciiTheme="minorHAnsi" w:eastAsia="Times New Roman" w:hAnsiTheme="minorHAnsi" w:cstheme="minorHAnsi"/>
          <w:color w:val="000000"/>
          <w:lang w:eastAsia="cs-CZ"/>
        </w:rPr>
        <w:t xml:space="preserve"> analýz, fungování jednotlivých </w:t>
      </w:r>
      <w:r w:rsidR="00BE1C37">
        <w:rPr>
          <w:rFonts w:asciiTheme="minorHAnsi" w:eastAsia="Times New Roman" w:hAnsiTheme="minorHAnsi" w:cstheme="minorHAnsi"/>
          <w:color w:val="000000"/>
          <w:lang w:eastAsia="cs-CZ"/>
        </w:rPr>
        <w:t>p</w:t>
      </w:r>
      <w:r w:rsidR="005E7E38" w:rsidRPr="00190A58">
        <w:rPr>
          <w:rFonts w:asciiTheme="minorHAnsi" w:eastAsia="Times New Roman" w:hAnsiTheme="minorHAnsi" w:cstheme="minorHAnsi"/>
          <w:color w:val="000000"/>
          <w:lang w:eastAsia="cs-CZ"/>
        </w:rPr>
        <w:t>racovních skupin, zkušeností při vzájemné spolupráci škol a dalších místních aktérů apod)</w:t>
      </w:r>
      <w:r w:rsidR="0024038B" w:rsidRPr="00190A58">
        <w:rPr>
          <w:rFonts w:asciiTheme="minorHAnsi" w:eastAsia="Times New Roman" w:hAnsiTheme="minorHAnsi" w:cstheme="minorHAnsi"/>
          <w:color w:val="000000"/>
          <w:lang w:eastAsia="cs-CZ"/>
        </w:rPr>
        <w:t>,</w:t>
      </w:r>
      <w:r w:rsidR="005E7E38" w:rsidRPr="00190A58">
        <w:rPr>
          <w:rFonts w:asciiTheme="minorHAnsi" w:eastAsia="Times New Roman" w:hAnsiTheme="minorHAnsi" w:cstheme="minorHAnsi"/>
          <w:color w:val="000000"/>
          <w:lang w:eastAsia="cs-CZ"/>
        </w:rPr>
        <w:t xml:space="preserve"> na které takto navázala struktur</w:t>
      </w:r>
      <w:r w:rsidR="0024038B" w:rsidRPr="00190A58">
        <w:rPr>
          <w:rFonts w:asciiTheme="minorHAnsi" w:eastAsia="Times New Roman" w:hAnsiTheme="minorHAnsi" w:cstheme="minorHAnsi"/>
          <w:color w:val="000000"/>
          <w:lang w:eastAsia="cs-CZ"/>
        </w:rPr>
        <w:t>a</w:t>
      </w:r>
      <w:r w:rsidR="005E7E38" w:rsidRPr="00190A58">
        <w:rPr>
          <w:rFonts w:asciiTheme="minorHAnsi" w:eastAsia="Times New Roman" w:hAnsiTheme="minorHAnsi" w:cstheme="minorHAnsi"/>
          <w:color w:val="000000"/>
          <w:lang w:eastAsia="cs-CZ"/>
        </w:rPr>
        <w:t xml:space="preserve"> </w:t>
      </w:r>
      <w:r w:rsidR="0024038B" w:rsidRPr="00190A58">
        <w:rPr>
          <w:rFonts w:asciiTheme="minorHAnsi" w:eastAsia="Times New Roman" w:hAnsiTheme="minorHAnsi" w:cstheme="minorHAnsi"/>
          <w:color w:val="000000"/>
          <w:lang w:eastAsia="cs-CZ"/>
        </w:rPr>
        <w:t>MAP</w:t>
      </w:r>
      <w:r w:rsidR="005E7E38" w:rsidRPr="00190A58">
        <w:rPr>
          <w:rFonts w:asciiTheme="minorHAnsi" w:eastAsia="Times New Roman" w:hAnsiTheme="minorHAnsi" w:cstheme="minorHAnsi"/>
          <w:color w:val="000000"/>
          <w:lang w:eastAsia="cs-CZ"/>
        </w:rPr>
        <w:t xml:space="preserve"> </w:t>
      </w:r>
      <w:r w:rsidR="0024038B" w:rsidRPr="00190A58">
        <w:rPr>
          <w:rFonts w:asciiTheme="minorHAnsi" w:eastAsia="Times New Roman" w:hAnsiTheme="minorHAnsi" w:cstheme="minorHAnsi"/>
          <w:color w:val="000000"/>
          <w:lang w:eastAsia="cs-CZ"/>
        </w:rPr>
        <w:t>II</w:t>
      </w:r>
      <w:r w:rsidR="005E7E38" w:rsidRPr="00190A58">
        <w:rPr>
          <w:rFonts w:asciiTheme="minorHAnsi" w:eastAsia="Times New Roman" w:hAnsiTheme="minorHAnsi" w:cstheme="minorHAnsi"/>
          <w:color w:val="000000"/>
          <w:lang w:eastAsia="cs-CZ"/>
        </w:rPr>
        <w:t xml:space="preserve">. </w:t>
      </w:r>
      <w:r>
        <w:rPr>
          <w:rFonts w:asciiTheme="minorHAnsi" w:eastAsia="Times New Roman" w:hAnsiTheme="minorHAnsi" w:cstheme="minorHAnsi"/>
          <w:color w:val="000000"/>
          <w:lang w:eastAsia="cs-CZ"/>
        </w:rPr>
        <w:t xml:space="preserve"> </w:t>
      </w:r>
      <w:r w:rsidR="005E7E38" w:rsidRPr="00190A58">
        <w:rPr>
          <w:rFonts w:asciiTheme="minorHAnsi" w:eastAsia="Times New Roman" w:hAnsiTheme="minorHAnsi" w:cstheme="minorHAnsi"/>
          <w:color w:val="000000"/>
          <w:lang w:eastAsia="cs-CZ"/>
        </w:rPr>
        <w:t xml:space="preserve">Důležitou motivací byla i možnost realizovat tzv. aktivity implementace, které v průběhu realizace tvořily nedílnou součást celého projektu </w:t>
      </w:r>
      <w:r w:rsidR="0024038B" w:rsidRPr="00190A58">
        <w:rPr>
          <w:rFonts w:asciiTheme="minorHAnsi" w:eastAsia="Times New Roman" w:hAnsiTheme="minorHAnsi" w:cstheme="minorHAnsi"/>
          <w:color w:val="000000"/>
          <w:lang w:eastAsia="cs-CZ"/>
        </w:rPr>
        <w:t>MAP</w:t>
      </w:r>
      <w:r w:rsidR="005E7E38" w:rsidRPr="00190A58">
        <w:rPr>
          <w:rFonts w:asciiTheme="minorHAnsi" w:eastAsia="Times New Roman" w:hAnsiTheme="minorHAnsi" w:cstheme="minorHAnsi"/>
          <w:color w:val="000000"/>
          <w:lang w:eastAsia="cs-CZ"/>
        </w:rPr>
        <w:t xml:space="preserve"> </w:t>
      </w:r>
      <w:r w:rsidR="0024038B" w:rsidRPr="00190A58">
        <w:rPr>
          <w:rFonts w:asciiTheme="minorHAnsi" w:eastAsia="Times New Roman" w:hAnsiTheme="minorHAnsi" w:cstheme="minorHAnsi"/>
          <w:color w:val="000000"/>
          <w:lang w:eastAsia="cs-CZ"/>
        </w:rPr>
        <w:t>II</w:t>
      </w:r>
      <w:r w:rsidR="005E7E38" w:rsidRPr="00190A58">
        <w:rPr>
          <w:rFonts w:asciiTheme="minorHAnsi" w:eastAsia="Times New Roman" w:hAnsiTheme="minorHAnsi" w:cstheme="minorHAnsi"/>
          <w:color w:val="000000"/>
          <w:lang w:eastAsia="cs-CZ"/>
        </w:rPr>
        <w:t xml:space="preserve">. Do projektu </w:t>
      </w:r>
      <w:r w:rsidR="0024038B" w:rsidRPr="00190A58">
        <w:rPr>
          <w:rFonts w:asciiTheme="minorHAnsi" w:eastAsia="Times New Roman" w:hAnsiTheme="minorHAnsi" w:cstheme="minorHAnsi"/>
          <w:color w:val="000000"/>
          <w:lang w:eastAsia="cs-CZ"/>
        </w:rPr>
        <w:t>MAP</w:t>
      </w:r>
      <w:r w:rsidR="005E7E38" w:rsidRPr="00190A58">
        <w:rPr>
          <w:rFonts w:asciiTheme="minorHAnsi" w:eastAsia="Times New Roman" w:hAnsiTheme="minorHAnsi" w:cstheme="minorHAnsi"/>
          <w:color w:val="000000"/>
          <w:lang w:eastAsia="cs-CZ"/>
        </w:rPr>
        <w:t xml:space="preserve"> II se zapojil</w:t>
      </w:r>
      <w:r w:rsidR="0024038B" w:rsidRPr="00190A58">
        <w:rPr>
          <w:rFonts w:asciiTheme="minorHAnsi" w:eastAsia="Times New Roman" w:hAnsiTheme="minorHAnsi" w:cstheme="minorHAnsi"/>
          <w:color w:val="000000"/>
          <w:lang w:eastAsia="cs-CZ"/>
        </w:rPr>
        <w:t>y</w:t>
      </w:r>
      <w:r w:rsidR="005E7E38" w:rsidRPr="00190A58">
        <w:rPr>
          <w:rFonts w:asciiTheme="minorHAnsi" w:eastAsia="Times New Roman" w:hAnsiTheme="minorHAnsi" w:cstheme="minorHAnsi"/>
          <w:color w:val="000000"/>
          <w:lang w:eastAsia="cs-CZ"/>
        </w:rPr>
        <w:t xml:space="preserve"> prakticky všechny školy z území ORP </w:t>
      </w:r>
      <w:r w:rsidR="008438D2">
        <w:rPr>
          <w:rFonts w:asciiTheme="minorHAnsi" w:eastAsia="Times New Roman" w:hAnsiTheme="minorHAnsi" w:cstheme="minorHAnsi"/>
          <w:color w:val="000000"/>
          <w:lang w:eastAsia="cs-CZ"/>
        </w:rPr>
        <w:t>Týn nad Vltavou</w:t>
      </w:r>
      <w:r w:rsidR="005E7E38" w:rsidRPr="00190A58">
        <w:rPr>
          <w:rFonts w:asciiTheme="minorHAnsi" w:eastAsia="Times New Roman" w:hAnsiTheme="minorHAnsi" w:cstheme="minorHAnsi"/>
          <w:color w:val="000000"/>
          <w:lang w:eastAsia="cs-CZ"/>
        </w:rPr>
        <w:t>, včetně organizací neformálního a volnočasového vzdělávání</w:t>
      </w:r>
      <w:r w:rsidR="0024038B" w:rsidRPr="00190A58">
        <w:rPr>
          <w:rFonts w:asciiTheme="minorHAnsi" w:eastAsia="Times New Roman" w:hAnsiTheme="minorHAnsi" w:cstheme="minorHAnsi"/>
          <w:color w:val="000000"/>
          <w:lang w:eastAsia="cs-CZ"/>
        </w:rPr>
        <w:t xml:space="preserve">. </w:t>
      </w:r>
    </w:p>
    <w:p w14:paraId="313F58C6" w14:textId="77777777" w:rsidR="009C2C87" w:rsidRPr="00190A58" w:rsidRDefault="009C2C87" w:rsidP="00190A58">
      <w:pPr>
        <w:autoSpaceDE w:val="0"/>
        <w:autoSpaceDN w:val="0"/>
        <w:adjustRightInd w:val="0"/>
        <w:spacing w:before="0" w:after="150"/>
        <w:rPr>
          <w:rFonts w:asciiTheme="minorHAnsi" w:eastAsia="Times New Roman" w:hAnsiTheme="minorHAnsi" w:cstheme="minorHAnsi"/>
          <w:color w:val="000000"/>
          <w:lang w:eastAsia="cs-CZ"/>
        </w:rPr>
      </w:pPr>
    </w:p>
    <w:p w14:paraId="5926412F" w14:textId="20DF432A" w:rsidR="00F13B68" w:rsidRPr="00190A58" w:rsidRDefault="0024038B" w:rsidP="008A28DC">
      <w:pPr>
        <w:pStyle w:val="Nadpis2"/>
        <w:spacing w:after="240"/>
        <w:rPr>
          <w:rFonts w:asciiTheme="minorHAnsi" w:hAnsiTheme="minorHAnsi" w:cstheme="minorHAnsi"/>
        </w:rPr>
      </w:pPr>
      <w:r w:rsidRPr="00190A58">
        <w:rPr>
          <w:rFonts w:asciiTheme="minorHAnsi" w:hAnsiTheme="minorHAnsi" w:cstheme="minorHAnsi"/>
        </w:rPr>
        <w:t>II</w:t>
      </w:r>
      <w:r w:rsidR="00F13B68" w:rsidRPr="00190A58">
        <w:rPr>
          <w:rFonts w:asciiTheme="minorHAnsi" w:hAnsiTheme="minorHAnsi" w:cstheme="minorHAnsi"/>
        </w:rPr>
        <w:t>) Jaká byla naše původní představa o budování a fungování partnerství a jak se rozšířila/vyvinula/pozměnila v průběhu realizace, případně co k tomu vedlo?</w:t>
      </w:r>
    </w:p>
    <w:p w14:paraId="728795AE" w14:textId="65073697" w:rsidR="003A6C9A" w:rsidRPr="002A1E26" w:rsidRDefault="003A6C9A" w:rsidP="002A1E26">
      <w:pPr>
        <w:spacing w:line="360" w:lineRule="auto"/>
        <w:rPr>
          <w:rFonts w:asciiTheme="minorHAnsi" w:eastAsia="Times New Roman" w:hAnsiTheme="minorHAnsi" w:cstheme="minorHAnsi"/>
          <w:color w:val="000000"/>
          <w:lang w:eastAsia="cs-CZ"/>
        </w:rPr>
      </w:pPr>
      <w:r w:rsidRPr="002A1E26">
        <w:rPr>
          <w:rFonts w:asciiTheme="minorHAnsi" w:eastAsia="Times New Roman" w:hAnsiTheme="minorHAnsi" w:cstheme="minorHAnsi"/>
          <w:color w:val="000000"/>
          <w:lang w:eastAsia="cs-CZ"/>
        </w:rPr>
        <w:t xml:space="preserve">Už od počátku realizace MAP II jsme měli poměrně jasnou představu o tom, jak bude vypadat průběh realizace projektu. Z předchozích dvou projektů jsme disponovali zkušenostmi s hlavním týmem, který byl složený ze zástupců místních škol a dalších významných aktérů v území. Na této zkušenosti jsme také vystavěli prakticky veškeré funkční mechanismy a </w:t>
      </w:r>
      <w:r w:rsidRPr="002A1E26">
        <w:rPr>
          <w:rFonts w:asciiTheme="minorHAnsi" w:eastAsia="Times New Roman" w:hAnsiTheme="minorHAnsi" w:cstheme="minorHAnsi"/>
          <w:color w:val="000000"/>
          <w:lang w:eastAsia="cs-CZ"/>
        </w:rPr>
        <w:lastRenderedPageBreak/>
        <w:t>partnerství, které jsme v průběhu realizace MAP II dále rozvíjeli. Naším cílem bylo zapojit všechny organizace/instituce související se vzděláváním. Chtěli jsme, aby partnerství nefungovalo pouze formálně, ale aby se podařilo navázat skutečně osobní vazb</w:t>
      </w:r>
      <w:r w:rsidR="002A1E26">
        <w:rPr>
          <w:rFonts w:asciiTheme="minorHAnsi" w:eastAsia="Times New Roman" w:hAnsiTheme="minorHAnsi" w:cstheme="minorHAnsi"/>
          <w:color w:val="000000"/>
          <w:lang w:eastAsia="cs-CZ"/>
        </w:rPr>
        <w:t>y</w:t>
      </w:r>
      <w:r w:rsidRPr="002A1E26">
        <w:rPr>
          <w:rFonts w:asciiTheme="minorHAnsi" w:eastAsia="Times New Roman" w:hAnsiTheme="minorHAnsi" w:cstheme="minorHAnsi"/>
          <w:color w:val="000000"/>
          <w:lang w:eastAsia="cs-CZ"/>
        </w:rPr>
        <w:t xml:space="preserve"> mezi zástupci vzdělávacích organizací i jednotlivci. Při samotném zpracování projektu jsme komunikovali s</w:t>
      </w:r>
      <w:r w:rsidR="002A1E26">
        <w:rPr>
          <w:rFonts w:asciiTheme="minorHAnsi" w:eastAsia="Times New Roman" w:hAnsiTheme="minorHAnsi" w:cstheme="minorHAnsi"/>
          <w:color w:val="000000"/>
          <w:lang w:eastAsia="cs-CZ"/>
        </w:rPr>
        <w:t> </w:t>
      </w:r>
      <w:r w:rsidRPr="002A1E26">
        <w:rPr>
          <w:rFonts w:asciiTheme="minorHAnsi" w:eastAsia="Times New Roman" w:hAnsiTheme="minorHAnsi" w:cstheme="minorHAnsi"/>
          <w:color w:val="000000"/>
          <w:lang w:eastAsia="cs-CZ"/>
        </w:rPr>
        <w:t>potenciálními</w:t>
      </w:r>
      <w:r w:rsidR="002A1E26">
        <w:rPr>
          <w:rFonts w:asciiTheme="minorHAnsi" w:eastAsia="Times New Roman" w:hAnsiTheme="minorHAnsi" w:cstheme="minorHAnsi"/>
          <w:color w:val="000000"/>
          <w:lang w:eastAsia="cs-CZ"/>
        </w:rPr>
        <w:t xml:space="preserve"> </w:t>
      </w:r>
      <w:r w:rsidRPr="002A1E26">
        <w:rPr>
          <w:rFonts w:asciiTheme="minorHAnsi" w:eastAsia="Times New Roman" w:hAnsiTheme="minorHAnsi" w:cstheme="minorHAnsi"/>
          <w:color w:val="000000"/>
          <w:lang w:eastAsia="cs-CZ"/>
        </w:rPr>
        <w:t xml:space="preserve">členy realizačního týmu a o cílech a o způsobu realizace projektu s nimi diskutovali.  </w:t>
      </w:r>
    </w:p>
    <w:p w14:paraId="56862FFE" w14:textId="4CA36B46" w:rsidR="003A6C9A" w:rsidRPr="002A1E26" w:rsidRDefault="003A6C9A" w:rsidP="002A1E26">
      <w:pPr>
        <w:spacing w:line="360" w:lineRule="auto"/>
        <w:rPr>
          <w:rFonts w:asciiTheme="minorHAnsi" w:eastAsia="Times New Roman" w:hAnsiTheme="minorHAnsi" w:cstheme="minorHAnsi"/>
          <w:color w:val="000000"/>
          <w:lang w:eastAsia="cs-CZ"/>
        </w:rPr>
      </w:pPr>
      <w:r w:rsidRPr="002A1E26">
        <w:rPr>
          <w:rFonts w:asciiTheme="minorHAnsi" w:eastAsia="Times New Roman" w:hAnsiTheme="minorHAnsi" w:cstheme="minorHAnsi"/>
          <w:color w:val="000000"/>
          <w:lang w:eastAsia="cs-CZ"/>
        </w:rPr>
        <w:t xml:space="preserve"> V průběhu realizace projektu už se nám tak opětovně prokázalo, že:</w:t>
      </w:r>
    </w:p>
    <w:p w14:paraId="3FADFD12" w14:textId="07894A79" w:rsidR="002A1E26" w:rsidRPr="002A1E26" w:rsidRDefault="003A6C9A" w:rsidP="002A1E26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before="0" w:after="150" w:line="360" w:lineRule="auto"/>
        <w:rPr>
          <w:rFonts w:asciiTheme="minorHAnsi" w:eastAsia="Times New Roman" w:hAnsiTheme="minorHAnsi" w:cstheme="minorHAnsi"/>
          <w:color w:val="000000"/>
          <w:lang w:eastAsia="cs-CZ"/>
        </w:rPr>
      </w:pPr>
      <w:r w:rsidRPr="002A1E26">
        <w:rPr>
          <w:rFonts w:asciiTheme="minorHAnsi" w:eastAsia="Times New Roman" w:hAnsiTheme="minorHAnsi" w:cstheme="minorHAnsi"/>
          <w:color w:val="000000"/>
          <w:lang w:eastAsia="cs-CZ"/>
        </w:rPr>
        <w:t xml:space="preserve"> </w:t>
      </w:r>
      <w:r w:rsidR="00BE1C37">
        <w:rPr>
          <w:rFonts w:asciiTheme="minorHAnsi" w:eastAsia="Times New Roman" w:hAnsiTheme="minorHAnsi" w:cstheme="minorHAnsi"/>
          <w:color w:val="000000"/>
          <w:lang w:eastAsia="cs-CZ"/>
        </w:rPr>
        <w:t>v</w:t>
      </w:r>
      <w:r w:rsidR="002A1E26" w:rsidRPr="002A1E26">
        <w:rPr>
          <w:rFonts w:asciiTheme="minorHAnsi" w:eastAsia="Times New Roman" w:hAnsiTheme="minorHAnsi" w:cstheme="minorHAnsi"/>
          <w:color w:val="000000"/>
          <w:lang w:eastAsia="cs-CZ"/>
        </w:rPr>
        <w:t xml:space="preserve"> průběhu realizace projektu jsme se setkali s velmi dobrý</w:t>
      </w:r>
      <w:r w:rsidR="00BE1C37">
        <w:rPr>
          <w:rFonts w:asciiTheme="minorHAnsi" w:eastAsia="Times New Roman" w:hAnsiTheme="minorHAnsi" w:cstheme="minorHAnsi"/>
          <w:color w:val="000000"/>
          <w:lang w:eastAsia="cs-CZ"/>
        </w:rPr>
        <w:t>m přístupem členů jednotlivých p</w:t>
      </w:r>
      <w:r w:rsidR="002A1E26" w:rsidRPr="002A1E26">
        <w:rPr>
          <w:rFonts w:asciiTheme="minorHAnsi" w:eastAsia="Times New Roman" w:hAnsiTheme="minorHAnsi" w:cstheme="minorHAnsi"/>
          <w:color w:val="000000"/>
          <w:lang w:eastAsia="cs-CZ"/>
        </w:rPr>
        <w:t>racovních skupin, které tvořily jádro projektu, které byly hlavním prvkem pro sestavování jednotl</w:t>
      </w:r>
      <w:r w:rsidR="00BE1C37">
        <w:rPr>
          <w:rFonts w:asciiTheme="minorHAnsi" w:eastAsia="Times New Roman" w:hAnsiTheme="minorHAnsi" w:cstheme="minorHAnsi"/>
          <w:color w:val="000000"/>
          <w:lang w:eastAsia="cs-CZ"/>
        </w:rPr>
        <w:t>ivých částí MAP II. Z činnosti p</w:t>
      </w:r>
      <w:r w:rsidR="002A1E26" w:rsidRPr="002A1E26">
        <w:rPr>
          <w:rFonts w:asciiTheme="minorHAnsi" w:eastAsia="Times New Roman" w:hAnsiTheme="minorHAnsi" w:cstheme="minorHAnsi"/>
          <w:color w:val="000000"/>
          <w:lang w:eastAsia="cs-CZ"/>
        </w:rPr>
        <w:t>racovních skupin tak vycházely důležité impulsy a podněty, které byly zapracovávány do různých dokumentů a materiá</w:t>
      </w:r>
      <w:r w:rsidR="00BE1C37">
        <w:rPr>
          <w:rFonts w:asciiTheme="minorHAnsi" w:eastAsia="Times New Roman" w:hAnsiTheme="minorHAnsi" w:cstheme="minorHAnsi"/>
          <w:color w:val="000000"/>
          <w:lang w:eastAsia="cs-CZ"/>
        </w:rPr>
        <w:t>lů vytvořených v rámci projektu,</w:t>
      </w:r>
    </w:p>
    <w:p w14:paraId="1CC18E8E" w14:textId="5A646462" w:rsidR="003A6C9A" w:rsidRPr="002A1E26" w:rsidRDefault="00BE1C37" w:rsidP="002A1E26">
      <w:pPr>
        <w:pStyle w:val="Odstavecseseznamem"/>
        <w:numPr>
          <w:ilvl w:val="0"/>
          <w:numId w:val="11"/>
        </w:numPr>
        <w:spacing w:line="360" w:lineRule="auto"/>
        <w:rPr>
          <w:rFonts w:asciiTheme="minorHAnsi" w:eastAsia="Times New Roman" w:hAnsiTheme="minorHAnsi" w:cstheme="minorHAnsi"/>
          <w:color w:val="000000"/>
          <w:lang w:eastAsia="cs-CZ"/>
        </w:rPr>
      </w:pPr>
      <w:r>
        <w:rPr>
          <w:rFonts w:asciiTheme="minorHAnsi" w:eastAsia="Times New Roman" w:hAnsiTheme="minorHAnsi" w:cstheme="minorHAnsi"/>
          <w:color w:val="000000"/>
          <w:lang w:eastAsia="cs-CZ"/>
        </w:rPr>
        <w:t>a</w:t>
      </w:r>
      <w:r w:rsidR="000D622A" w:rsidRPr="002A1E26">
        <w:rPr>
          <w:rFonts w:asciiTheme="minorHAnsi" w:eastAsia="Times New Roman" w:hAnsiTheme="minorHAnsi" w:cstheme="minorHAnsi"/>
          <w:color w:val="000000"/>
          <w:lang w:eastAsia="cs-CZ"/>
        </w:rPr>
        <w:t>kčním jádrem</w:t>
      </w:r>
      <w:r w:rsidR="003A6C9A" w:rsidRPr="002A1E26">
        <w:rPr>
          <w:rFonts w:asciiTheme="minorHAnsi" w:eastAsia="Times New Roman" w:hAnsiTheme="minorHAnsi" w:cstheme="minorHAnsi"/>
          <w:color w:val="000000"/>
          <w:lang w:eastAsia="cs-CZ"/>
        </w:rPr>
        <w:t xml:space="preserve"> realizace a rozvíjení MAP byl realizační tým a ředit</w:t>
      </w:r>
      <w:r>
        <w:rPr>
          <w:rFonts w:asciiTheme="minorHAnsi" w:eastAsia="Times New Roman" w:hAnsiTheme="minorHAnsi" w:cstheme="minorHAnsi"/>
          <w:color w:val="000000"/>
          <w:lang w:eastAsia="cs-CZ"/>
        </w:rPr>
        <w:t>elé škol z ORP Týn nad Vltavou,</w:t>
      </w:r>
      <w:r w:rsidR="003A6C9A" w:rsidRPr="002A1E26">
        <w:rPr>
          <w:rFonts w:asciiTheme="minorHAnsi" w:eastAsia="Times New Roman" w:hAnsiTheme="minorHAnsi" w:cstheme="minorHAnsi"/>
          <w:color w:val="000000"/>
          <w:lang w:eastAsia="cs-CZ"/>
        </w:rPr>
        <w:t xml:space="preserve"> </w:t>
      </w:r>
    </w:p>
    <w:p w14:paraId="6E2FDC34" w14:textId="5705EB69" w:rsidR="003A6C9A" w:rsidRPr="002A1E26" w:rsidRDefault="00BE1C37" w:rsidP="002A1E26">
      <w:pPr>
        <w:pStyle w:val="Odstavecseseznamem"/>
        <w:numPr>
          <w:ilvl w:val="0"/>
          <w:numId w:val="11"/>
        </w:numPr>
        <w:spacing w:line="360" w:lineRule="auto"/>
        <w:rPr>
          <w:rFonts w:asciiTheme="minorHAnsi" w:eastAsia="Times New Roman" w:hAnsiTheme="minorHAnsi" w:cstheme="minorHAnsi"/>
          <w:color w:val="000000"/>
          <w:lang w:eastAsia="cs-CZ"/>
        </w:rPr>
      </w:pPr>
      <w:r>
        <w:rPr>
          <w:rFonts w:asciiTheme="minorHAnsi" w:eastAsia="Times New Roman" w:hAnsiTheme="minorHAnsi" w:cstheme="minorHAnsi"/>
          <w:color w:val="000000"/>
          <w:lang w:eastAsia="cs-CZ"/>
        </w:rPr>
        <w:t>p</w:t>
      </w:r>
      <w:r w:rsidR="003A6C9A" w:rsidRPr="002A1E26">
        <w:rPr>
          <w:rFonts w:asciiTheme="minorHAnsi" w:eastAsia="Times New Roman" w:hAnsiTheme="minorHAnsi" w:cstheme="minorHAnsi"/>
          <w:color w:val="000000"/>
          <w:lang w:eastAsia="cs-CZ"/>
        </w:rPr>
        <w:t xml:space="preserve">ředstava, že ŘV by měl být akčním jádrem MAP, místem </w:t>
      </w:r>
      <w:r w:rsidR="000D622A">
        <w:rPr>
          <w:rFonts w:asciiTheme="minorHAnsi" w:eastAsia="Times New Roman" w:hAnsiTheme="minorHAnsi" w:cstheme="minorHAnsi"/>
          <w:color w:val="000000"/>
          <w:lang w:eastAsia="cs-CZ"/>
        </w:rPr>
        <w:t>n</w:t>
      </w:r>
      <w:r w:rsidR="000D622A" w:rsidRPr="002A1E26">
        <w:rPr>
          <w:rFonts w:asciiTheme="minorHAnsi" w:eastAsia="Times New Roman" w:hAnsiTheme="minorHAnsi" w:cstheme="minorHAnsi"/>
          <w:color w:val="000000"/>
          <w:lang w:eastAsia="cs-CZ"/>
        </w:rPr>
        <w:t>ejsilněji rozvíjejícím MAP, se nenaplnila</w:t>
      </w:r>
      <w:r w:rsidR="003A6C9A" w:rsidRPr="002A1E26">
        <w:rPr>
          <w:rFonts w:asciiTheme="minorHAnsi" w:eastAsia="Times New Roman" w:hAnsiTheme="minorHAnsi" w:cstheme="minorHAnsi"/>
          <w:color w:val="000000"/>
          <w:lang w:eastAsia="cs-CZ"/>
        </w:rPr>
        <w:t xml:space="preserve">.  </w:t>
      </w:r>
      <w:r w:rsidR="000D622A" w:rsidRPr="002A1E26">
        <w:rPr>
          <w:rFonts w:asciiTheme="minorHAnsi" w:eastAsia="Times New Roman" w:hAnsiTheme="minorHAnsi" w:cstheme="minorHAnsi"/>
          <w:color w:val="000000"/>
          <w:lang w:eastAsia="cs-CZ"/>
        </w:rPr>
        <w:t>ŘV jako</w:t>
      </w:r>
      <w:r w:rsidR="003A6C9A" w:rsidRPr="002A1E26">
        <w:rPr>
          <w:rFonts w:asciiTheme="minorHAnsi" w:eastAsia="Times New Roman" w:hAnsiTheme="minorHAnsi" w:cstheme="minorHAnsi"/>
          <w:color w:val="000000"/>
          <w:lang w:eastAsia="cs-CZ"/>
        </w:rPr>
        <w:t xml:space="preserve"> celek splnil všechny </w:t>
      </w:r>
      <w:r w:rsidR="000D622A" w:rsidRPr="002A1E26">
        <w:rPr>
          <w:rFonts w:asciiTheme="minorHAnsi" w:eastAsia="Times New Roman" w:hAnsiTheme="minorHAnsi" w:cstheme="minorHAnsi"/>
          <w:color w:val="000000"/>
          <w:lang w:eastAsia="cs-CZ"/>
        </w:rPr>
        <w:t>formální náležitosti, které mu</w:t>
      </w:r>
      <w:r w:rsidR="003A6C9A" w:rsidRPr="002A1E26">
        <w:rPr>
          <w:rFonts w:asciiTheme="minorHAnsi" w:eastAsia="Times New Roman" w:hAnsiTheme="minorHAnsi" w:cstheme="minorHAnsi"/>
          <w:color w:val="000000"/>
          <w:lang w:eastAsia="cs-CZ"/>
        </w:rPr>
        <w:t xml:space="preserve"> náležejí, ale z</w:t>
      </w:r>
      <w:r w:rsidR="002A1E26" w:rsidRPr="002A1E26">
        <w:rPr>
          <w:rFonts w:asciiTheme="minorHAnsi" w:eastAsia="Times New Roman" w:hAnsiTheme="minorHAnsi" w:cstheme="minorHAnsi"/>
          <w:color w:val="000000"/>
          <w:lang w:eastAsia="cs-CZ"/>
        </w:rPr>
        <w:t> </w:t>
      </w:r>
      <w:r w:rsidR="003A6C9A" w:rsidRPr="002A1E26">
        <w:rPr>
          <w:rFonts w:asciiTheme="minorHAnsi" w:eastAsia="Times New Roman" w:hAnsiTheme="minorHAnsi" w:cstheme="minorHAnsi"/>
          <w:color w:val="000000"/>
          <w:lang w:eastAsia="cs-CZ"/>
        </w:rPr>
        <w:t>více</w:t>
      </w:r>
      <w:r w:rsidR="002A1E26" w:rsidRPr="002A1E26">
        <w:rPr>
          <w:rFonts w:asciiTheme="minorHAnsi" w:eastAsia="Times New Roman" w:hAnsiTheme="minorHAnsi" w:cstheme="minorHAnsi"/>
          <w:color w:val="000000"/>
          <w:lang w:eastAsia="cs-CZ"/>
        </w:rPr>
        <w:t xml:space="preserve"> </w:t>
      </w:r>
      <w:r w:rsidR="000D622A" w:rsidRPr="002A1E26">
        <w:rPr>
          <w:rFonts w:asciiTheme="minorHAnsi" w:eastAsia="Times New Roman" w:hAnsiTheme="minorHAnsi" w:cstheme="minorHAnsi"/>
          <w:color w:val="000000"/>
          <w:lang w:eastAsia="cs-CZ"/>
        </w:rPr>
        <w:t>důvodů se</w:t>
      </w:r>
      <w:r w:rsidR="003A6C9A" w:rsidRPr="002A1E26">
        <w:rPr>
          <w:rFonts w:asciiTheme="minorHAnsi" w:eastAsia="Times New Roman" w:hAnsiTheme="minorHAnsi" w:cstheme="minorHAnsi"/>
          <w:color w:val="000000"/>
          <w:lang w:eastAsia="cs-CZ"/>
        </w:rPr>
        <w:t xml:space="preserve"> nestal opravdu živým </w:t>
      </w:r>
      <w:r w:rsidR="000D622A" w:rsidRPr="002A1E26">
        <w:rPr>
          <w:rFonts w:asciiTheme="minorHAnsi" w:eastAsia="Times New Roman" w:hAnsiTheme="minorHAnsi" w:cstheme="minorHAnsi"/>
          <w:color w:val="000000"/>
          <w:lang w:eastAsia="cs-CZ"/>
        </w:rPr>
        <w:t>nositelem partnerství a</w:t>
      </w:r>
      <w:r w:rsidR="003A6C9A" w:rsidRPr="002A1E26">
        <w:rPr>
          <w:rFonts w:asciiTheme="minorHAnsi" w:eastAsia="Times New Roman" w:hAnsiTheme="minorHAnsi" w:cstheme="minorHAnsi"/>
          <w:color w:val="000000"/>
          <w:lang w:eastAsia="cs-CZ"/>
        </w:rPr>
        <w:t xml:space="preserve"> </w:t>
      </w:r>
      <w:r w:rsidR="000D622A" w:rsidRPr="002A1E26">
        <w:rPr>
          <w:rFonts w:asciiTheme="minorHAnsi" w:eastAsia="Times New Roman" w:hAnsiTheme="minorHAnsi" w:cstheme="minorHAnsi"/>
          <w:color w:val="000000"/>
          <w:lang w:eastAsia="cs-CZ"/>
        </w:rPr>
        <w:t>dlouhodobých cílů a</w:t>
      </w:r>
      <w:r w:rsidR="003A6C9A" w:rsidRPr="002A1E26">
        <w:rPr>
          <w:rFonts w:asciiTheme="minorHAnsi" w:eastAsia="Times New Roman" w:hAnsiTheme="minorHAnsi" w:cstheme="minorHAnsi"/>
          <w:color w:val="000000"/>
          <w:lang w:eastAsia="cs-CZ"/>
        </w:rPr>
        <w:t xml:space="preserve"> </w:t>
      </w:r>
      <w:r w:rsidR="000D622A" w:rsidRPr="002A1E26">
        <w:rPr>
          <w:rFonts w:asciiTheme="minorHAnsi" w:eastAsia="Times New Roman" w:hAnsiTheme="minorHAnsi" w:cstheme="minorHAnsi"/>
          <w:color w:val="000000"/>
          <w:lang w:eastAsia="cs-CZ"/>
        </w:rPr>
        <w:t>aktivit MAP (</w:t>
      </w:r>
      <w:r w:rsidR="003A6C9A" w:rsidRPr="002A1E26">
        <w:rPr>
          <w:rFonts w:asciiTheme="minorHAnsi" w:eastAsia="Times New Roman" w:hAnsiTheme="minorHAnsi" w:cstheme="minorHAnsi"/>
          <w:color w:val="000000"/>
          <w:lang w:eastAsia="cs-CZ"/>
        </w:rPr>
        <w:t xml:space="preserve">zejména z </w:t>
      </w:r>
      <w:r w:rsidR="000D622A" w:rsidRPr="002A1E26">
        <w:rPr>
          <w:rFonts w:asciiTheme="minorHAnsi" w:eastAsia="Times New Roman" w:hAnsiTheme="minorHAnsi" w:cstheme="minorHAnsi"/>
          <w:color w:val="000000"/>
          <w:lang w:eastAsia="cs-CZ"/>
        </w:rPr>
        <w:t>důvodů vycházejících</w:t>
      </w:r>
      <w:r w:rsidR="003A6C9A" w:rsidRPr="002A1E26">
        <w:rPr>
          <w:rFonts w:asciiTheme="minorHAnsi" w:eastAsia="Times New Roman" w:hAnsiTheme="minorHAnsi" w:cstheme="minorHAnsi"/>
          <w:color w:val="000000"/>
          <w:lang w:eastAsia="cs-CZ"/>
        </w:rPr>
        <w:t xml:space="preserve"> z </w:t>
      </w:r>
      <w:r w:rsidR="000D622A" w:rsidRPr="002A1E26">
        <w:rPr>
          <w:rFonts w:asciiTheme="minorHAnsi" w:eastAsia="Times New Roman" w:hAnsiTheme="minorHAnsi" w:cstheme="minorHAnsi"/>
          <w:color w:val="000000"/>
          <w:lang w:eastAsia="cs-CZ"/>
        </w:rPr>
        <w:t>metodiky MAP</w:t>
      </w:r>
      <w:r w:rsidR="003A6C9A" w:rsidRPr="002A1E26">
        <w:rPr>
          <w:rFonts w:asciiTheme="minorHAnsi" w:eastAsia="Times New Roman" w:hAnsiTheme="minorHAnsi" w:cstheme="minorHAnsi"/>
          <w:color w:val="000000"/>
          <w:lang w:eastAsia="cs-CZ"/>
        </w:rPr>
        <w:t xml:space="preserve"> (</w:t>
      </w:r>
      <w:r w:rsidR="000D622A" w:rsidRPr="002A1E26">
        <w:rPr>
          <w:rFonts w:asciiTheme="minorHAnsi" w:eastAsia="Times New Roman" w:hAnsiTheme="minorHAnsi" w:cstheme="minorHAnsi"/>
          <w:color w:val="000000"/>
          <w:lang w:eastAsia="cs-CZ"/>
        </w:rPr>
        <w:t>výčet „</w:t>
      </w:r>
      <w:r w:rsidR="003A6C9A" w:rsidRPr="002A1E26">
        <w:rPr>
          <w:rFonts w:asciiTheme="minorHAnsi" w:eastAsia="Times New Roman" w:hAnsiTheme="minorHAnsi" w:cstheme="minorHAnsi"/>
          <w:color w:val="000000"/>
          <w:lang w:eastAsia="cs-CZ"/>
        </w:rPr>
        <w:t>povinných</w:t>
      </w:r>
      <w:r w:rsidR="000D622A" w:rsidRPr="002A1E26">
        <w:rPr>
          <w:rFonts w:asciiTheme="minorHAnsi" w:eastAsia="Times New Roman" w:hAnsiTheme="minorHAnsi" w:cstheme="minorHAnsi"/>
          <w:color w:val="000000"/>
          <w:lang w:eastAsia="cs-CZ"/>
        </w:rPr>
        <w:t>“ členů</w:t>
      </w:r>
      <w:r w:rsidR="003A6C9A" w:rsidRPr="002A1E26">
        <w:rPr>
          <w:rFonts w:asciiTheme="minorHAnsi" w:eastAsia="Times New Roman" w:hAnsiTheme="minorHAnsi" w:cstheme="minorHAnsi"/>
          <w:color w:val="000000"/>
          <w:lang w:eastAsia="cs-CZ"/>
        </w:rPr>
        <w:t xml:space="preserve"> ŘV), vytíženost</w:t>
      </w:r>
      <w:r w:rsidR="002A1E26" w:rsidRPr="002A1E26">
        <w:rPr>
          <w:rFonts w:asciiTheme="minorHAnsi" w:eastAsia="Times New Roman" w:hAnsiTheme="minorHAnsi" w:cstheme="minorHAnsi"/>
          <w:color w:val="000000"/>
          <w:lang w:eastAsia="cs-CZ"/>
        </w:rPr>
        <w:t xml:space="preserve"> </w:t>
      </w:r>
      <w:r w:rsidR="003A6C9A" w:rsidRPr="002A1E26">
        <w:rPr>
          <w:rFonts w:asciiTheme="minorHAnsi" w:eastAsia="Times New Roman" w:hAnsiTheme="minorHAnsi" w:cstheme="minorHAnsi"/>
          <w:color w:val="000000"/>
          <w:lang w:eastAsia="cs-CZ"/>
        </w:rPr>
        <w:t xml:space="preserve">členů </w:t>
      </w:r>
      <w:r w:rsidR="000D622A" w:rsidRPr="002A1E26">
        <w:rPr>
          <w:rFonts w:asciiTheme="minorHAnsi" w:eastAsia="Times New Roman" w:hAnsiTheme="minorHAnsi" w:cstheme="minorHAnsi"/>
          <w:color w:val="000000"/>
          <w:lang w:eastAsia="cs-CZ"/>
        </w:rPr>
        <w:t>ŘV</w:t>
      </w:r>
      <w:r>
        <w:rPr>
          <w:rFonts w:asciiTheme="minorHAnsi" w:eastAsia="Times New Roman" w:hAnsiTheme="minorHAnsi" w:cstheme="minorHAnsi"/>
          <w:color w:val="000000"/>
          <w:lang w:eastAsia="cs-CZ"/>
        </w:rPr>
        <w:t xml:space="preserve"> atd.),</w:t>
      </w:r>
    </w:p>
    <w:p w14:paraId="7E30FEB9" w14:textId="411C1041" w:rsidR="005E7E38" w:rsidRPr="002A1E26" w:rsidRDefault="00BE1C37" w:rsidP="002A1E26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before="0" w:after="150" w:line="360" w:lineRule="auto"/>
        <w:rPr>
          <w:rFonts w:asciiTheme="minorHAnsi" w:eastAsia="Times New Roman" w:hAnsiTheme="minorHAnsi" w:cstheme="minorHAnsi"/>
          <w:color w:val="000000"/>
          <w:lang w:eastAsia="cs-CZ"/>
        </w:rPr>
      </w:pPr>
      <w:r>
        <w:rPr>
          <w:rFonts w:asciiTheme="minorHAnsi" w:eastAsia="Times New Roman" w:hAnsiTheme="minorHAnsi" w:cstheme="minorHAnsi"/>
          <w:color w:val="000000"/>
          <w:lang w:eastAsia="cs-CZ"/>
        </w:rPr>
        <w:t>v</w:t>
      </w:r>
      <w:r w:rsidR="005E7E38" w:rsidRPr="002A1E26">
        <w:rPr>
          <w:rFonts w:asciiTheme="minorHAnsi" w:eastAsia="Times New Roman" w:hAnsiTheme="minorHAnsi" w:cstheme="minorHAnsi"/>
          <w:color w:val="000000"/>
          <w:lang w:eastAsia="cs-CZ"/>
        </w:rPr>
        <w:t xml:space="preserve"> průběhu realizace projektu </w:t>
      </w:r>
      <w:r w:rsidR="0024038B" w:rsidRPr="002A1E26">
        <w:rPr>
          <w:rFonts w:asciiTheme="minorHAnsi" w:eastAsia="Times New Roman" w:hAnsiTheme="minorHAnsi" w:cstheme="minorHAnsi"/>
          <w:color w:val="000000"/>
          <w:lang w:eastAsia="cs-CZ"/>
        </w:rPr>
        <w:t>MAP</w:t>
      </w:r>
      <w:r w:rsidR="005E7E38" w:rsidRPr="002A1E26">
        <w:rPr>
          <w:rFonts w:asciiTheme="minorHAnsi" w:eastAsia="Times New Roman" w:hAnsiTheme="minorHAnsi" w:cstheme="minorHAnsi"/>
          <w:color w:val="000000"/>
          <w:lang w:eastAsia="cs-CZ"/>
        </w:rPr>
        <w:t xml:space="preserve"> </w:t>
      </w:r>
      <w:r w:rsidR="0024038B" w:rsidRPr="002A1E26">
        <w:rPr>
          <w:rFonts w:asciiTheme="minorHAnsi" w:eastAsia="Times New Roman" w:hAnsiTheme="minorHAnsi" w:cstheme="minorHAnsi"/>
          <w:color w:val="000000"/>
          <w:lang w:eastAsia="cs-CZ"/>
        </w:rPr>
        <w:t>II</w:t>
      </w:r>
      <w:r w:rsidR="005E7E38" w:rsidRPr="002A1E26">
        <w:rPr>
          <w:rFonts w:asciiTheme="minorHAnsi" w:eastAsia="Times New Roman" w:hAnsiTheme="minorHAnsi" w:cstheme="minorHAnsi"/>
          <w:color w:val="000000"/>
          <w:lang w:eastAsia="cs-CZ"/>
        </w:rPr>
        <w:t xml:space="preserve"> jsme se setkávali s aktivním přístupem škol, kdy míru a intenzitu jejich zapojení jsme odvozovali </w:t>
      </w:r>
      <w:r w:rsidR="0024038B" w:rsidRPr="002A1E26">
        <w:rPr>
          <w:rFonts w:asciiTheme="minorHAnsi" w:eastAsia="Times New Roman" w:hAnsiTheme="minorHAnsi" w:cstheme="minorHAnsi"/>
          <w:color w:val="000000"/>
          <w:lang w:eastAsia="cs-CZ"/>
        </w:rPr>
        <w:t>na základě</w:t>
      </w:r>
      <w:r w:rsidR="005E7E38" w:rsidRPr="002A1E26">
        <w:rPr>
          <w:rFonts w:asciiTheme="minorHAnsi" w:eastAsia="Times New Roman" w:hAnsiTheme="minorHAnsi" w:cstheme="minorHAnsi"/>
          <w:color w:val="000000"/>
          <w:lang w:eastAsia="cs-CZ"/>
        </w:rPr>
        <w:t xml:space="preserve"> jejich aktivní participac</w:t>
      </w:r>
      <w:r w:rsidR="0024038B" w:rsidRPr="002A1E26">
        <w:rPr>
          <w:rFonts w:asciiTheme="minorHAnsi" w:eastAsia="Times New Roman" w:hAnsiTheme="minorHAnsi" w:cstheme="minorHAnsi"/>
          <w:color w:val="000000"/>
          <w:lang w:eastAsia="cs-CZ"/>
        </w:rPr>
        <w:t>e</w:t>
      </w:r>
      <w:r w:rsidR="005E7E38" w:rsidRPr="002A1E26">
        <w:rPr>
          <w:rFonts w:asciiTheme="minorHAnsi" w:eastAsia="Times New Roman" w:hAnsiTheme="minorHAnsi" w:cstheme="minorHAnsi"/>
          <w:color w:val="000000"/>
          <w:lang w:eastAsia="cs-CZ"/>
        </w:rPr>
        <w:t xml:space="preserve"> na realizaci především aktivi</w:t>
      </w:r>
      <w:r w:rsidR="0024038B" w:rsidRPr="002A1E26">
        <w:rPr>
          <w:rFonts w:asciiTheme="minorHAnsi" w:eastAsia="Times New Roman" w:hAnsiTheme="minorHAnsi" w:cstheme="minorHAnsi"/>
          <w:color w:val="000000"/>
          <w:lang w:eastAsia="cs-CZ"/>
        </w:rPr>
        <w:t>t</w:t>
      </w:r>
      <w:r w:rsidR="005E7E38" w:rsidRPr="002A1E26">
        <w:rPr>
          <w:rFonts w:asciiTheme="minorHAnsi" w:eastAsia="Times New Roman" w:hAnsiTheme="minorHAnsi" w:cstheme="minorHAnsi"/>
          <w:color w:val="000000"/>
          <w:lang w:eastAsia="cs-CZ"/>
        </w:rPr>
        <w:t xml:space="preserve"> implementace, účastí a prací na </w:t>
      </w:r>
      <w:r w:rsidR="002C02D5">
        <w:rPr>
          <w:rFonts w:asciiTheme="minorHAnsi" w:eastAsia="Times New Roman" w:hAnsiTheme="minorHAnsi" w:cstheme="minorHAnsi"/>
          <w:color w:val="000000"/>
          <w:lang w:eastAsia="cs-CZ"/>
        </w:rPr>
        <w:t>p</w:t>
      </w:r>
      <w:r w:rsidR="005E7E38" w:rsidRPr="002A1E26">
        <w:rPr>
          <w:rFonts w:asciiTheme="minorHAnsi" w:eastAsia="Times New Roman" w:hAnsiTheme="minorHAnsi" w:cstheme="minorHAnsi"/>
          <w:color w:val="000000"/>
          <w:lang w:eastAsia="cs-CZ"/>
        </w:rPr>
        <w:t>racovních skupin</w:t>
      </w:r>
      <w:r w:rsidR="0024038B" w:rsidRPr="002A1E26">
        <w:rPr>
          <w:rFonts w:asciiTheme="minorHAnsi" w:eastAsia="Times New Roman" w:hAnsiTheme="minorHAnsi" w:cstheme="minorHAnsi"/>
          <w:color w:val="000000"/>
          <w:lang w:eastAsia="cs-CZ"/>
        </w:rPr>
        <w:t xml:space="preserve">ách a </w:t>
      </w:r>
      <w:r w:rsidR="005E7E38" w:rsidRPr="002A1E26">
        <w:rPr>
          <w:rFonts w:asciiTheme="minorHAnsi" w:eastAsia="Times New Roman" w:hAnsiTheme="minorHAnsi" w:cstheme="minorHAnsi"/>
          <w:color w:val="000000"/>
          <w:lang w:eastAsia="cs-CZ"/>
        </w:rPr>
        <w:t>případně i účastí na dalších aktivit</w:t>
      </w:r>
      <w:r w:rsidR="002C02D5">
        <w:rPr>
          <w:rFonts w:asciiTheme="minorHAnsi" w:eastAsia="Times New Roman" w:hAnsiTheme="minorHAnsi" w:cstheme="minorHAnsi"/>
          <w:color w:val="000000"/>
          <w:lang w:eastAsia="cs-CZ"/>
        </w:rPr>
        <w:t>ách</w:t>
      </w:r>
      <w:r w:rsidR="005E7E38" w:rsidRPr="002A1E26">
        <w:rPr>
          <w:rFonts w:asciiTheme="minorHAnsi" w:eastAsia="Times New Roman" w:hAnsiTheme="minorHAnsi" w:cstheme="minorHAnsi"/>
          <w:color w:val="000000"/>
          <w:lang w:eastAsia="cs-CZ"/>
        </w:rPr>
        <w:t xml:space="preserve"> realizovaných v rámci projektu </w:t>
      </w:r>
      <w:r w:rsidR="0024038B" w:rsidRPr="002A1E26">
        <w:rPr>
          <w:rFonts w:asciiTheme="minorHAnsi" w:eastAsia="Times New Roman" w:hAnsiTheme="minorHAnsi" w:cstheme="minorHAnsi"/>
          <w:color w:val="000000"/>
          <w:lang w:eastAsia="cs-CZ"/>
        </w:rPr>
        <w:t>MAP</w:t>
      </w:r>
      <w:r w:rsidR="002C02D5">
        <w:rPr>
          <w:rFonts w:asciiTheme="minorHAnsi" w:eastAsia="Times New Roman" w:hAnsiTheme="minorHAnsi" w:cstheme="minorHAnsi"/>
          <w:color w:val="000000"/>
          <w:lang w:eastAsia="cs-CZ"/>
        </w:rPr>
        <w:t xml:space="preserve"> II,</w:t>
      </w:r>
    </w:p>
    <w:p w14:paraId="0064F745" w14:textId="0C6B81FB" w:rsidR="005E7E38" w:rsidRPr="002A1E26" w:rsidRDefault="002C02D5" w:rsidP="002A1E26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before="0" w:after="150" w:line="360" w:lineRule="auto"/>
        <w:rPr>
          <w:rFonts w:asciiTheme="minorHAnsi" w:eastAsia="Times New Roman" w:hAnsiTheme="minorHAnsi" w:cstheme="minorHAnsi"/>
          <w:color w:val="000000"/>
          <w:lang w:eastAsia="cs-CZ"/>
        </w:rPr>
      </w:pPr>
      <w:r>
        <w:rPr>
          <w:rFonts w:asciiTheme="minorHAnsi" w:eastAsia="Times New Roman" w:hAnsiTheme="minorHAnsi" w:cstheme="minorHAnsi"/>
          <w:color w:val="000000"/>
          <w:lang w:eastAsia="cs-CZ"/>
        </w:rPr>
        <w:t>z</w:t>
      </w:r>
      <w:r w:rsidR="005E7E38" w:rsidRPr="002A1E26">
        <w:rPr>
          <w:rFonts w:asciiTheme="minorHAnsi" w:eastAsia="Times New Roman" w:hAnsiTheme="minorHAnsi" w:cstheme="minorHAnsi"/>
          <w:color w:val="000000"/>
          <w:lang w:eastAsia="cs-CZ"/>
        </w:rPr>
        <w:t xml:space="preserve">a velmi důležitou považujeme tvorbu a udržováním funkčních partnerství v rámci škol </w:t>
      </w:r>
      <w:r w:rsidR="0024038B" w:rsidRPr="002A1E26">
        <w:rPr>
          <w:rFonts w:asciiTheme="minorHAnsi" w:eastAsia="Times New Roman" w:hAnsiTheme="minorHAnsi" w:cstheme="minorHAnsi"/>
          <w:color w:val="000000"/>
          <w:lang w:eastAsia="cs-CZ"/>
        </w:rPr>
        <w:t>a</w:t>
      </w:r>
      <w:r w:rsidR="005E7E38" w:rsidRPr="002A1E26">
        <w:rPr>
          <w:rFonts w:asciiTheme="minorHAnsi" w:eastAsia="Times New Roman" w:hAnsiTheme="minorHAnsi" w:cstheme="minorHAnsi"/>
          <w:color w:val="000000"/>
          <w:lang w:eastAsia="cs-CZ"/>
        </w:rPr>
        <w:t xml:space="preserve"> dalších aktérů ve vzdělá</w:t>
      </w:r>
      <w:r w:rsidR="0024038B" w:rsidRPr="002A1E26">
        <w:rPr>
          <w:rFonts w:asciiTheme="minorHAnsi" w:eastAsia="Times New Roman" w:hAnsiTheme="minorHAnsi" w:cstheme="minorHAnsi"/>
          <w:color w:val="000000"/>
          <w:lang w:eastAsia="cs-CZ"/>
        </w:rPr>
        <w:t>vání</w:t>
      </w:r>
      <w:r w:rsidR="005E7E38" w:rsidRPr="002A1E26">
        <w:rPr>
          <w:rFonts w:asciiTheme="minorHAnsi" w:eastAsia="Times New Roman" w:hAnsiTheme="minorHAnsi" w:cstheme="minorHAnsi"/>
          <w:color w:val="000000"/>
          <w:lang w:eastAsia="cs-CZ"/>
        </w:rPr>
        <w:t xml:space="preserve"> na území ORP </w:t>
      </w:r>
      <w:r w:rsidR="008438D2">
        <w:rPr>
          <w:rFonts w:asciiTheme="minorHAnsi" w:eastAsia="Times New Roman" w:hAnsiTheme="minorHAnsi" w:cstheme="minorHAnsi"/>
          <w:color w:val="000000"/>
          <w:lang w:eastAsia="cs-CZ"/>
        </w:rPr>
        <w:t>Týn nad Vltavou</w:t>
      </w:r>
      <w:r w:rsidR="005E7E38" w:rsidRPr="002A1E26">
        <w:rPr>
          <w:rFonts w:asciiTheme="minorHAnsi" w:eastAsia="Times New Roman" w:hAnsiTheme="minorHAnsi" w:cstheme="minorHAnsi"/>
          <w:color w:val="000000"/>
          <w:lang w:eastAsia="cs-CZ"/>
        </w:rPr>
        <w:t xml:space="preserve"> i mimo něj. Tato spolupráce byla částečně v průběhu realizace projekt</w:t>
      </w:r>
      <w:r w:rsidR="0024038B" w:rsidRPr="002A1E26">
        <w:rPr>
          <w:rFonts w:asciiTheme="minorHAnsi" w:eastAsia="Times New Roman" w:hAnsiTheme="minorHAnsi" w:cstheme="minorHAnsi"/>
          <w:color w:val="000000"/>
          <w:lang w:eastAsia="cs-CZ"/>
        </w:rPr>
        <w:t>u</w:t>
      </w:r>
      <w:r w:rsidR="005E7E38" w:rsidRPr="002A1E26">
        <w:rPr>
          <w:rFonts w:asciiTheme="minorHAnsi" w:eastAsia="Times New Roman" w:hAnsiTheme="minorHAnsi" w:cstheme="minorHAnsi"/>
          <w:color w:val="000000"/>
          <w:lang w:eastAsia="cs-CZ"/>
        </w:rPr>
        <w:t xml:space="preserve"> ovlivněna proti pandemickými </w:t>
      </w:r>
      <w:r w:rsidR="005E7E38" w:rsidRPr="002A1E26">
        <w:rPr>
          <w:rFonts w:asciiTheme="minorHAnsi" w:eastAsia="Times New Roman" w:hAnsiTheme="minorHAnsi" w:cstheme="minorHAnsi"/>
          <w:color w:val="000000"/>
          <w:lang w:eastAsia="cs-CZ"/>
        </w:rPr>
        <w:lastRenderedPageBreak/>
        <w:t xml:space="preserve">opatřeními, nicméně po ustálení situace lze </w:t>
      </w:r>
      <w:proofErr w:type="gramStart"/>
      <w:r w:rsidR="005E7E38" w:rsidRPr="002A1E26">
        <w:rPr>
          <w:rFonts w:asciiTheme="minorHAnsi" w:eastAsia="Times New Roman" w:hAnsiTheme="minorHAnsi" w:cstheme="minorHAnsi"/>
          <w:color w:val="000000"/>
          <w:lang w:eastAsia="cs-CZ"/>
        </w:rPr>
        <w:t>říci</w:t>
      </w:r>
      <w:proofErr w:type="gramEnd"/>
      <w:r w:rsidR="005E7E38" w:rsidRPr="002A1E26">
        <w:rPr>
          <w:rFonts w:asciiTheme="minorHAnsi" w:eastAsia="Times New Roman" w:hAnsiTheme="minorHAnsi" w:cstheme="minorHAnsi"/>
          <w:color w:val="000000"/>
          <w:lang w:eastAsia="cs-CZ"/>
        </w:rPr>
        <w:t xml:space="preserve">, že tato partnerství jsou i nadále funkční </w:t>
      </w:r>
      <w:r w:rsidR="0024038B" w:rsidRPr="002A1E26">
        <w:rPr>
          <w:rFonts w:asciiTheme="minorHAnsi" w:eastAsia="Times New Roman" w:hAnsiTheme="minorHAnsi" w:cstheme="minorHAnsi"/>
          <w:color w:val="000000"/>
          <w:lang w:eastAsia="cs-CZ"/>
        </w:rPr>
        <w:t xml:space="preserve">a </w:t>
      </w:r>
      <w:r w:rsidR="005E7E38" w:rsidRPr="002A1E26">
        <w:rPr>
          <w:rFonts w:asciiTheme="minorHAnsi" w:eastAsia="Times New Roman" w:hAnsiTheme="minorHAnsi" w:cstheme="minorHAnsi"/>
          <w:color w:val="000000"/>
          <w:lang w:eastAsia="cs-CZ"/>
        </w:rPr>
        <w:t>přínosná.</w:t>
      </w:r>
    </w:p>
    <w:p w14:paraId="3F11AC33" w14:textId="12E5350D" w:rsidR="008904DE" w:rsidRPr="00190A58" w:rsidRDefault="008904DE" w:rsidP="00F13B68">
      <w:pPr>
        <w:rPr>
          <w:rFonts w:asciiTheme="minorHAnsi" w:hAnsiTheme="minorHAnsi" w:cstheme="minorHAnsi"/>
        </w:rPr>
      </w:pPr>
    </w:p>
    <w:p w14:paraId="07648D17" w14:textId="0B1C7F3A" w:rsidR="007E0BFD" w:rsidRPr="00190A58" w:rsidRDefault="00F13B68" w:rsidP="00DD7E2D">
      <w:pPr>
        <w:pStyle w:val="Nadpis1"/>
        <w:rPr>
          <w:rFonts w:asciiTheme="minorHAnsi" w:hAnsiTheme="minorHAnsi" w:cstheme="minorHAnsi"/>
        </w:rPr>
      </w:pPr>
      <w:r w:rsidRPr="00190A58">
        <w:rPr>
          <w:rFonts w:asciiTheme="minorHAnsi" w:hAnsiTheme="minorHAnsi" w:cstheme="minorHAnsi"/>
        </w:rPr>
        <w:t xml:space="preserve">B) </w:t>
      </w:r>
      <w:r w:rsidR="007E0BFD" w:rsidRPr="00190A58">
        <w:rPr>
          <w:rFonts w:asciiTheme="minorHAnsi" w:hAnsiTheme="minorHAnsi" w:cstheme="minorHAnsi"/>
        </w:rPr>
        <w:t>Uspořádání účastníků v projektu, jeho vedení a klíčoví aktéři</w:t>
      </w:r>
      <w:bookmarkEnd w:id="2"/>
      <w:r w:rsidR="007E0BFD" w:rsidRPr="00190A58">
        <w:rPr>
          <w:rFonts w:asciiTheme="minorHAnsi" w:hAnsiTheme="minorHAnsi" w:cstheme="minorHAnsi"/>
        </w:rPr>
        <w:t xml:space="preserve"> </w:t>
      </w:r>
    </w:p>
    <w:p w14:paraId="284E1FD6" w14:textId="0BAA1D88" w:rsidR="00F13B68" w:rsidRPr="00190A58" w:rsidRDefault="008438D2" w:rsidP="00C53FC2">
      <w:pPr>
        <w:pStyle w:val="Nadpis2"/>
        <w:rPr>
          <w:rFonts w:asciiTheme="minorHAnsi" w:hAnsiTheme="minorHAnsi" w:cstheme="minorHAnsi"/>
        </w:rPr>
      </w:pPr>
      <w:bookmarkStart w:id="3" w:name="_Hlk117261358"/>
      <w:bookmarkStart w:id="4" w:name="_Toc511204559"/>
      <w:bookmarkStart w:id="5" w:name="_Toc31837237"/>
      <w:r>
        <w:rPr>
          <w:rFonts w:asciiTheme="minorHAnsi" w:hAnsiTheme="minorHAnsi" w:cstheme="minorHAnsi"/>
        </w:rPr>
        <w:t>1</w:t>
      </w:r>
      <w:r w:rsidR="007E0BFD" w:rsidRPr="00190A58">
        <w:rPr>
          <w:rFonts w:asciiTheme="minorHAnsi" w:hAnsiTheme="minorHAnsi" w:cstheme="minorHAnsi"/>
        </w:rPr>
        <w:t xml:space="preserve">) </w:t>
      </w:r>
      <w:r w:rsidR="00F13B68" w:rsidRPr="00190A58">
        <w:rPr>
          <w:rFonts w:asciiTheme="minorHAnsi" w:hAnsiTheme="minorHAnsi" w:cstheme="minorHAnsi"/>
        </w:rPr>
        <w:t xml:space="preserve">Podle jakých kritérií jsme vybírali partnery do projektu </w:t>
      </w:r>
      <w:r w:rsidR="0024038B" w:rsidRPr="00190A58">
        <w:rPr>
          <w:rFonts w:asciiTheme="minorHAnsi" w:hAnsiTheme="minorHAnsi" w:cstheme="minorHAnsi"/>
        </w:rPr>
        <w:t>MAP</w:t>
      </w:r>
      <w:r w:rsidR="00F13B68" w:rsidRPr="00190A58">
        <w:rPr>
          <w:rFonts w:asciiTheme="minorHAnsi" w:hAnsiTheme="minorHAnsi" w:cstheme="minorHAnsi"/>
        </w:rPr>
        <w:t xml:space="preserve"> / </w:t>
      </w:r>
      <w:r w:rsidR="0024038B" w:rsidRPr="00190A58">
        <w:rPr>
          <w:rFonts w:asciiTheme="minorHAnsi" w:hAnsiTheme="minorHAnsi" w:cstheme="minorHAnsi"/>
        </w:rPr>
        <w:t>MAP</w:t>
      </w:r>
      <w:r w:rsidR="00F13B68" w:rsidRPr="00190A58">
        <w:rPr>
          <w:rFonts w:asciiTheme="minorHAnsi" w:hAnsiTheme="minorHAnsi" w:cstheme="minorHAnsi"/>
        </w:rPr>
        <w:t xml:space="preserve"> II a proč? Postupovali bychom nyní stejně? Co bychom nyní změnili, pokud bychom začínali znovu?</w:t>
      </w:r>
    </w:p>
    <w:bookmarkEnd w:id="3"/>
    <w:p w14:paraId="51BBA253" w14:textId="68F5AC5D" w:rsidR="00D930AD" w:rsidRPr="00190A58" w:rsidRDefault="002A1E26" w:rsidP="002A1E26">
      <w:pPr>
        <w:spacing w:line="360" w:lineRule="auto"/>
        <w:rPr>
          <w:rFonts w:asciiTheme="minorHAnsi" w:hAnsiTheme="minorHAnsi" w:cstheme="minorHAnsi"/>
        </w:rPr>
      </w:pPr>
      <w:r w:rsidRPr="002A1E26">
        <w:rPr>
          <w:rFonts w:asciiTheme="minorHAnsi" w:hAnsiTheme="minorHAnsi" w:cstheme="minorHAnsi"/>
        </w:rPr>
        <w:t xml:space="preserve">ORP Týn nad Vltavou je jedno z nejmenších </w:t>
      </w:r>
      <w:r w:rsidRPr="00ED4864">
        <w:rPr>
          <w:rFonts w:asciiTheme="minorHAnsi" w:hAnsiTheme="minorHAnsi" w:cstheme="minorHAnsi"/>
        </w:rPr>
        <w:t>území a počtu škol</w:t>
      </w:r>
      <w:r w:rsidR="00ED4864" w:rsidRPr="00ED4864">
        <w:rPr>
          <w:rFonts w:asciiTheme="minorHAnsi" w:hAnsiTheme="minorHAnsi" w:cstheme="minorHAnsi"/>
        </w:rPr>
        <w:t>. Mo</w:t>
      </w:r>
      <w:r w:rsidRPr="00ED4864">
        <w:rPr>
          <w:rFonts w:asciiTheme="minorHAnsi" w:hAnsiTheme="minorHAnsi" w:cstheme="minorHAnsi"/>
        </w:rPr>
        <w:t>žnosti výběru</w:t>
      </w:r>
      <w:r w:rsidRPr="002A1E26">
        <w:rPr>
          <w:rFonts w:asciiTheme="minorHAnsi" w:hAnsiTheme="minorHAnsi" w:cstheme="minorHAnsi"/>
        </w:rPr>
        <w:t xml:space="preserve"> p</w:t>
      </w:r>
      <w:r w:rsidR="00ED4864">
        <w:rPr>
          <w:rFonts w:asciiTheme="minorHAnsi" w:hAnsiTheme="minorHAnsi" w:cstheme="minorHAnsi"/>
        </w:rPr>
        <w:t>artnerů byly tím pádem omezené.</w:t>
      </w:r>
      <w:r w:rsidRPr="002A1E26">
        <w:rPr>
          <w:rFonts w:asciiTheme="minorHAnsi" w:hAnsiTheme="minorHAnsi" w:cstheme="minorHAnsi"/>
        </w:rPr>
        <w:t xml:space="preserve"> Snažili jsme se oslovit všechny organizace (ať už příspěvkové, nestátní neziskové, zřizovatele, školy), které v ORP působí a mají vztah ke vzdělávání, a to v oblasti formálního i neformálního vzdělávání. V těchto organizacích pracuje malý počet vzdělavatelů a jejich kapacity nedostačují pro zapojení se do projektu.</w:t>
      </w:r>
      <w:r>
        <w:t xml:space="preserve"> </w:t>
      </w:r>
      <w:r>
        <w:rPr>
          <w:rFonts w:asciiTheme="minorHAnsi" w:hAnsiTheme="minorHAnsi" w:cstheme="minorHAnsi"/>
        </w:rPr>
        <w:t>Na druhou stranu, p</w:t>
      </w:r>
      <w:r w:rsidR="00D930AD" w:rsidRPr="00190A58">
        <w:rPr>
          <w:rFonts w:asciiTheme="minorHAnsi" w:hAnsiTheme="minorHAnsi" w:cstheme="minorHAnsi"/>
        </w:rPr>
        <w:t xml:space="preserve">ro výběr partnerů </w:t>
      </w:r>
      <w:r w:rsidR="00221AE1" w:rsidRPr="00190A58">
        <w:rPr>
          <w:rFonts w:asciiTheme="minorHAnsi" w:hAnsiTheme="minorHAnsi" w:cstheme="minorHAnsi"/>
        </w:rPr>
        <w:t>jsme nikdy nestanovovali prakticky žádná pravidla nebo kritéria. Při přípravě projektu d</w:t>
      </w:r>
      <w:r w:rsidR="00D930AD" w:rsidRPr="00190A58">
        <w:rPr>
          <w:rFonts w:asciiTheme="minorHAnsi" w:hAnsiTheme="minorHAnsi" w:cstheme="minorHAnsi"/>
        </w:rPr>
        <w:t>ošlo k oslovení všech aktéru v oblasti vzdělávání a práce s dětmi bez rozdílu. Jako nejefektivnější způsob byla využita osobní jednání zástupců projektového týmu a subjektů</w:t>
      </w:r>
      <w:r w:rsidR="00221AE1" w:rsidRPr="00190A58">
        <w:rPr>
          <w:rFonts w:asciiTheme="minorHAnsi" w:hAnsiTheme="minorHAnsi" w:cstheme="minorHAnsi"/>
        </w:rPr>
        <w:t xml:space="preserve"> a po celou dobu realizace projektu jsme sbírali </w:t>
      </w:r>
      <w:r w:rsidR="00D930AD" w:rsidRPr="00190A58">
        <w:rPr>
          <w:rFonts w:asciiTheme="minorHAnsi" w:hAnsiTheme="minorHAnsi" w:cstheme="minorHAnsi"/>
        </w:rPr>
        <w:t xml:space="preserve">tipy na další regionální aktéry. </w:t>
      </w:r>
    </w:p>
    <w:p w14:paraId="37854E6C" w14:textId="0FA03CB4" w:rsidR="007E0BFD" w:rsidRPr="00190A58" w:rsidRDefault="008438D2" w:rsidP="008A28DC">
      <w:pPr>
        <w:pStyle w:val="Nadpis2"/>
        <w:spacing w:after="2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</w:t>
      </w:r>
      <w:r w:rsidR="00F13B68" w:rsidRPr="00190A58">
        <w:rPr>
          <w:rFonts w:asciiTheme="minorHAnsi" w:hAnsiTheme="minorHAnsi" w:cstheme="minorHAnsi"/>
        </w:rPr>
        <w:t>) Bylo</w:t>
      </w:r>
      <w:r w:rsidR="007E0BFD" w:rsidRPr="00190A58">
        <w:rPr>
          <w:rFonts w:asciiTheme="minorHAnsi" w:hAnsiTheme="minorHAnsi" w:cstheme="minorHAnsi"/>
        </w:rPr>
        <w:t xml:space="preserve"> nastavení z pohledu kompetencí a odpovědnosti v platformách optimální a proč?</w:t>
      </w:r>
      <w:bookmarkEnd w:id="4"/>
      <w:bookmarkEnd w:id="5"/>
    </w:p>
    <w:p w14:paraId="039764A4" w14:textId="13D1F016" w:rsidR="00A86AB0" w:rsidRDefault="00A86AB0" w:rsidP="009C2C87">
      <w:pPr>
        <w:autoSpaceDE w:val="0"/>
        <w:autoSpaceDN w:val="0"/>
        <w:adjustRightInd w:val="0"/>
        <w:spacing w:before="0" w:after="150" w:line="360" w:lineRule="auto"/>
        <w:rPr>
          <w:rFonts w:asciiTheme="minorHAnsi" w:eastAsia="Times New Roman" w:hAnsiTheme="minorHAnsi" w:cstheme="minorHAnsi"/>
          <w:color w:val="000000"/>
          <w:lang w:eastAsia="cs-CZ"/>
        </w:rPr>
      </w:pPr>
      <w:bookmarkStart w:id="6" w:name="_Toc511204560"/>
      <w:bookmarkStart w:id="7" w:name="_Toc31837238"/>
      <w:r>
        <w:rPr>
          <w:rFonts w:asciiTheme="minorHAnsi" w:eastAsia="Times New Roman" w:hAnsiTheme="minorHAnsi" w:cstheme="minorHAnsi"/>
          <w:color w:val="000000"/>
          <w:lang w:eastAsia="cs-CZ"/>
        </w:rPr>
        <w:t xml:space="preserve"> V průběhu projektu se nám osvědčila partnerství jako funkční, což jsme si mnohokrát dokázali i na jednotlivých pracovních skupinách. Nutno však podotknout, že u některých pracovních skupin také docházelo k různým </w:t>
      </w:r>
      <w:r w:rsidR="00A25AC7">
        <w:rPr>
          <w:rFonts w:asciiTheme="minorHAnsi" w:eastAsia="Times New Roman" w:hAnsiTheme="minorHAnsi" w:cstheme="minorHAnsi"/>
          <w:color w:val="000000"/>
          <w:lang w:eastAsia="cs-CZ"/>
        </w:rPr>
        <w:t>tematickým</w:t>
      </w:r>
      <w:r>
        <w:rPr>
          <w:rFonts w:asciiTheme="minorHAnsi" w:eastAsia="Times New Roman" w:hAnsiTheme="minorHAnsi" w:cstheme="minorHAnsi"/>
          <w:color w:val="000000"/>
          <w:lang w:eastAsia="cs-CZ"/>
        </w:rPr>
        <w:t xml:space="preserve"> překry</w:t>
      </w:r>
      <w:r w:rsidR="00A25AC7">
        <w:rPr>
          <w:rFonts w:asciiTheme="minorHAnsi" w:eastAsia="Times New Roman" w:hAnsiTheme="minorHAnsi" w:cstheme="minorHAnsi"/>
          <w:color w:val="000000"/>
          <w:lang w:eastAsia="cs-CZ"/>
        </w:rPr>
        <w:t>vům</w:t>
      </w:r>
      <w:r>
        <w:rPr>
          <w:rFonts w:asciiTheme="minorHAnsi" w:eastAsia="Times New Roman" w:hAnsiTheme="minorHAnsi" w:cstheme="minorHAnsi"/>
          <w:color w:val="000000"/>
          <w:lang w:eastAsia="cs-CZ"/>
        </w:rPr>
        <w:t xml:space="preserve">, což je pro nás zejména důležitým impulsem pro nadcházející </w:t>
      </w:r>
      <w:r w:rsidR="00A25AC7">
        <w:rPr>
          <w:rFonts w:asciiTheme="minorHAnsi" w:eastAsia="Times New Roman" w:hAnsiTheme="minorHAnsi" w:cstheme="minorHAnsi"/>
          <w:color w:val="000000"/>
          <w:lang w:eastAsia="cs-CZ"/>
        </w:rPr>
        <w:t>MAP III</w:t>
      </w:r>
      <w:r>
        <w:rPr>
          <w:rFonts w:asciiTheme="minorHAnsi" w:eastAsia="Times New Roman" w:hAnsiTheme="minorHAnsi" w:cstheme="minorHAnsi"/>
          <w:color w:val="000000"/>
          <w:lang w:eastAsia="cs-CZ"/>
        </w:rPr>
        <w:t>, kde pracovní skupiny budou obdobné. Celkově jsme však partnerství a platformy stanovoval</w:t>
      </w:r>
      <w:r w:rsidR="00A25AC7">
        <w:rPr>
          <w:rFonts w:asciiTheme="minorHAnsi" w:eastAsia="Times New Roman" w:hAnsiTheme="minorHAnsi" w:cstheme="minorHAnsi"/>
          <w:color w:val="000000"/>
          <w:lang w:eastAsia="cs-CZ"/>
        </w:rPr>
        <w:t>i</w:t>
      </w:r>
      <w:r>
        <w:rPr>
          <w:rFonts w:asciiTheme="minorHAnsi" w:eastAsia="Times New Roman" w:hAnsiTheme="minorHAnsi" w:cstheme="minorHAnsi"/>
          <w:color w:val="000000"/>
          <w:lang w:eastAsia="cs-CZ"/>
        </w:rPr>
        <w:t xml:space="preserve"> tak, že nositelem myšlenek budou konkrétní lidé, resp</w:t>
      </w:r>
      <w:r w:rsidR="00A25AC7">
        <w:rPr>
          <w:rFonts w:asciiTheme="minorHAnsi" w:eastAsia="Times New Roman" w:hAnsiTheme="minorHAnsi" w:cstheme="minorHAnsi"/>
          <w:color w:val="000000"/>
          <w:lang w:eastAsia="cs-CZ"/>
        </w:rPr>
        <w:t>.</w:t>
      </w:r>
      <w:r>
        <w:rPr>
          <w:rFonts w:asciiTheme="minorHAnsi" w:eastAsia="Times New Roman" w:hAnsiTheme="minorHAnsi" w:cstheme="minorHAnsi"/>
          <w:color w:val="000000"/>
          <w:lang w:eastAsia="cs-CZ"/>
        </w:rPr>
        <w:t xml:space="preserve"> členové pracovních skupin, kteří se s členy realizačního týmu budou tvořit základní výstupy projektu. V tomto kontextu tak realizační tým zajišťoval především organizační a funkční řízení projekt</w:t>
      </w:r>
      <w:r w:rsidR="002C02D5">
        <w:rPr>
          <w:rFonts w:asciiTheme="minorHAnsi" w:eastAsia="Times New Roman" w:hAnsiTheme="minorHAnsi" w:cstheme="minorHAnsi"/>
          <w:color w:val="000000"/>
          <w:lang w:eastAsia="cs-CZ"/>
        </w:rPr>
        <w:t>u</w:t>
      </w:r>
      <w:r>
        <w:rPr>
          <w:rFonts w:asciiTheme="minorHAnsi" w:eastAsia="Times New Roman" w:hAnsiTheme="minorHAnsi" w:cstheme="minorHAnsi"/>
          <w:color w:val="000000"/>
          <w:lang w:eastAsia="cs-CZ"/>
        </w:rPr>
        <w:t xml:space="preserve"> a poskytoval i kompletní servis všem orgánům </w:t>
      </w:r>
      <w:r w:rsidR="00A25AC7">
        <w:rPr>
          <w:rFonts w:asciiTheme="minorHAnsi" w:eastAsia="Times New Roman" w:hAnsiTheme="minorHAnsi" w:cstheme="minorHAnsi"/>
          <w:color w:val="000000"/>
          <w:lang w:eastAsia="cs-CZ"/>
        </w:rPr>
        <w:t>MAP II</w:t>
      </w:r>
      <w:r>
        <w:rPr>
          <w:rFonts w:asciiTheme="minorHAnsi" w:eastAsia="Times New Roman" w:hAnsiTheme="minorHAnsi" w:cstheme="minorHAnsi"/>
          <w:color w:val="000000"/>
          <w:lang w:eastAsia="cs-CZ"/>
        </w:rPr>
        <w:t>.</w:t>
      </w:r>
    </w:p>
    <w:p w14:paraId="4E043B91" w14:textId="4FED369B" w:rsidR="001A6A14" w:rsidRPr="00190A58" w:rsidRDefault="00A86AB0" w:rsidP="009C2C87">
      <w:pPr>
        <w:autoSpaceDE w:val="0"/>
        <w:autoSpaceDN w:val="0"/>
        <w:adjustRightInd w:val="0"/>
        <w:spacing w:before="0" w:after="150" w:line="360" w:lineRule="auto"/>
        <w:rPr>
          <w:rFonts w:asciiTheme="minorHAnsi" w:eastAsia="Times New Roman" w:hAnsiTheme="minorHAnsi" w:cstheme="minorHAnsi"/>
          <w:color w:val="000000"/>
          <w:lang w:eastAsia="cs-CZ"/>
        </w:rPr>
      </w:pPr>
      <w:r>
        <w:rPr>
          <w:rFonts w:asciiTheme="minorHAnsi" w:eastAsia="Times New Roman" w:hAnsiTheme="minorHAnsi" w:cstheme="minorHAnsi"/>
          <w:color w:val="000000"/>
          <w:lang w:eastAsia="cs-CZ"/>
        </w:rPr>
        <w:t>Strategií, která se v konečném důsledku prokázala jako velmi funkční, bylo po celou dobu realizace projekt</w:t>
      </w:r>
      <w:r w:rsidR="00A25AC7">
        <w:rPr>
          <w:rFonts w:asciiTheme="minorHAnsi" w:eastAsia="Times New Roman" w:hAnsiTheme="minorHAnsi" w:cstheme="minorHAnsi"/>
          <w:color w:val="000000"/>
          <w:lang w:eastAsia="cs-CZ"/>
        </w:rPr>
        <w:t>u</w:t>
      </w:r>
      <w:r>
        <w:rPr>
          <w:rFonts w:asciiTheme="minorHAnsi" w:eastAsia="Times New Roman" w:hAnsiTheme="minorHAnsi" w:cstheme="minorHAnsi"/>
          <w:color w:val="000000"/>
          <w:lang w:eastAsia="cs-CZ"/>
        </w:rPr>
        <w:t xml:space="preserve"> motivovat účastníky k aktivní participaci na jednotlivých aktivitách a činnostech projektu. V průběhu jednání pracovních skupin tak docházel</w:t>
      </w:r>
      <w:r w:rsidR="00A25AC7">
        <w:rPr>
          <w:rFonts w:asciiTheme="minorHAnsi" w:eastAsia="Times New Roman" w:hAnsiTheme="minorHAnsi" w:cstheme="minorHAnsi"/>
          <w:color w:val="000000"/>
          <w:lang w:eastAsia="cs-CZ"/>
        </w:rPr>
        <w:t>o</w:t>
      </w:r>
      <w:r>
        <w:rPr>
          <w:rFonts w:asciiTheme="minorHAnsi" w:eastAsia="Times New Roman" w:hAnsiTheme="minorHAnsi" w:cstheme="minorHAnsi"/>
          <w:color w:val="000000"/>
          <w:lang w:eastAsia="cs-CZ"/>
        </w:rPr>
        <w:t xml:space="preserve"> k volné </w:t>
      </w:r>
      <w:r w:rsidR="00A25AC7">
        <w:rPr>
          <w:rFonts w:asciiTheme="minorHAnsi" w:eastAsia="Times New Roman" w:hAnsiTheme="minorHAnsi" w:cstheme="minorHAnsi"/>
          <w:color w:val="000000"/>
          <w:lang w:eastAsia="cs-CZ"/>
        </w:rPr>
        <w:t>výměně</w:t>
      </w:r>
      <w:r>
        <w:rPr>
          <w:rFonts w:asciiTheme="minorHAnsi" w:eastAsia="Times New Roman" w:hAnsiTheme="minorHAnsi" w:cstheme="minorHAnsi"/>
          <w:color w:val="000000"/>
          <w:lang w:eastAsia="cs-CZ"/>
        </w:rPr>
        <w:t xml:space="preserve"> </w:t>
      </w:r>
      <w:r>
        <w:rPr>
          <w:rFonts w:asciiTheme="minorHAnsi" w:eastAsia="Times New Roman" w:hAnsiTheme="minorHAnsi" w:cstheme="minorHAnsi"/>
          <w:color w:val="000000"/>
          <w:lang w:eastAsia="cs-CZ"/>
        </w:rPr>
        <w:lastRenderedPageBreak/>
        <w:t>názorů, které realizační tým neměl potřebu n</w:t>
      </w:r>
      <w:r w:rsidR="00A25AC7">
        <w:rPr>
          <w:rFonts w:asciiTheme="minorHAnsi" w:eastAsia="Times New Roman" w:hAnsiTheme="minorHAnsi" w:cstheme="minorHAnsi"/>
          <w:color w:val="000000"/>
          <w:lang w:eastAsia="cs-CZ"/>
        </w:rPr>
        <w:t>i</w:t>
      </w:r>
      <w:r>
        <w:rPr>
          <w:rFonts w:asciiTheme="minorHAnsi" w:eastAsia="Times New Roman" w:hAnsiTheme="minorHAnsi" w:cstheme="minorHAnsi"/>
          <w:color w:val="000000"/>
          <w:lang w:eastAsia="cs-CZ"/>
        </w:rPr>
        <w:t xml:space="preserve">jak zvlášť korigovat, protože míra </w:t>
      </w:r>
      <w:r w:rsidR="00A25AC7">
        <w:rPr>
          <w:rFonts w:asciiTheme="minorHAnsi" w:eastAsia="Times New Roman" w:hAnsiTheme="minorHAnsi" w:cstheme="minorHAnsi"/>
          <w:color w:val="000000"/>
          <w:lang w:eastAsia="cs-CZ"/>
        </w:rPr>
        <w:t xml:space="preserve">a </w:t>
      </w:r>
      <w:r>
        <w:rPr>
          <w:rFonts w:asciiTheme="minorHAnsi" w:eastAsia="Times New Roman" w:hAnsiTheme="minorHAnsi" w:cstheme="minorHAnsi"/>
          <w:color w:val="000000"/>
          <w:lang w:eastAsia="cs-CZ"/>
        </w:rPr>
        <w:t xml:space="preserve">intenzita spolupráce jednotlivých členů pracovních skupin a </w:t>
      </w:r>
      <w:r w:rsidR="00A25AC7">
        <w:rPr>
          <w:rFonts w:asciiTheme="minorHAnsi" w:eastAsia="Times New Roman" w:hAnsiTheme="minorHAnsi" w:cstheme="minorHAnsi"/>
          <w:color w:val="000000"/>
          <w:lang w:eastAsia="cs-CZ"/>
        </w:rPr>
        <w:t>Ř</w:t>
      </w:r>
      <w:r>
        <w:rPr>
          <w:rFonts w:asciiTheme="minorHAnsi" w:eastAsia="Times New Roman" w:hAnsiTheme="minorHAnsi" w:cstheme="minorHAnsi"/>
          <w:color w:val="000000"/>
          <w:lang w:eastAsia="cs-CZ"/>
        </w:rPr>
        <w:t>ídícího výbor</w:t>
      </w:r>
      <w:r w:rsidR="00A25AC7">
        <w:rPr>
          <w:rFonts w:asciiTheme="minorHAnsi" w:eastAsia="Times New Roman" w:hAnsiTheme="minorHAnsi" w:cstheme="minorHAnsi"/>
          <w:color w:val="000000"/>
          <w:lang w:eastAsia="cs-CZ"/>
        </w:rPr>
        <w:t>u</w:t>
      </w:r>
      <w:r>
        <w:rPr>
          <w:rFonts w:asciiTheme="minorHAnsi" w:eastAsia="Times New Roman" w:hAnsiTheme="minorHAnsi" w:cstheme="minorHAnsi"/>
          <w:color w:val="000000"/>
          <w:lang w:eastAsia="cs-CZ"/>
        </w:rPr>
        <w:t xml:space="preserve"> byl</w:t>
      </w:r>
      <w:r w:rsidR="00A25AC7">
        <w:rPr>
          <w:rFonts w:asciiTheme="minorHAnsi" w:eastAsia="Times New Roman" w:hAnsiTheme="minorHAnsi" w:cstheme="minorHAnsi"/>
          <w:color w:val="000000"/>
          <w:lang w:eastAsia="cs-CZ"/>
        </w:rPr>
        <w:t>a</w:t>
      </w:r>
      <w:r>
        <w:rPr>
          <w:rFonts w:asciiTheme="minorHAnsi" w:eastAsia="Times New Roman" w:hAnsiTheme="minorHAnsi" w:cstheme="minorHAnsi"/>
          <w:color w:val="000000"/>
          <w:lang w:eastAsia="cs-CZ"/>
        </w:rPr>
        <w:t xml:space="preserve"> dlouhodobě prověřen</w:t>
      </w:r>
      <w:r w:rsidR="00A25AC7">
        <w:rPr>
          <w:rFonts w:asciiTheme="minorHAnsi" w:eastAsia="Times New Roman" w:hAnsiTheme="minorHAnsi" w:cstheme="minorHAnsi"/>
          <w:color w:val="000000"/>
          <w:lang w:eastAsia="cs-CZ"/>
        </w:rPr>
        <w:t>a</w:t>
      </w:r>
      <w:r>
        <w:rPr>
          <w:rFonts w:asciiTheme="minorHAnsi" w:eastAsia="Times New Roman" w:hAnsiTheme="minorHAnsi" w:cstheme="minorHAnsi"/>
          <w:color w:val="000000"/>
          <w:lang w:eastAsia="cs-CZ"/>
        </w:rPr>
        <w:t xml:space="preserve"> a dynamika těchto jednání byla všem účastníkům známá a měli s ní své vlastní zkušenosti. </w:t>
      </w:r>
      <w:r w:rsidR="001A6A14" w:rsidRPr="00190A58">
        <w:rPr>
          <w:rFonts w:asciiTheme="minorHAnsi" w:eastAsia="Times New Roman" w:hAnsiTheme="minorHAnsi" w:cstheme="minorHAnsi"/>
          <w:color w:val="000000"/>
          <w:lang w:eastAsia="cs-CZ"/>
        </w:rPr>
        <w:t xml:space="preserve">V zásadě jsme navázali na dobré zkušenosti a partnerské vztahy, které jsme měli z realizace </w:t>
      </w:r>
      <w:r w:rsidR="0024038B" w:rsidRPr="00190A58">
        <w:rPr>
          <w:rFonts w:asciiTheme="minorHAnsi" w:eastAsia="Times New Roman" w:hAnsiTheme="minorHAnsi" w:cstheme="minorHAnsi"/>
          <w:color w:val="000000"/>
          <w:lang w:eastAsia="cs-CZ"/>
        </w:rPr>
        <w:t>MAP</w:t>
      </w:r>
      <w:r w:rsidR="001A6A14" w:rsidRPr="00190A58">
        <w:rPr>
          <w:rFonts w:asciiTheme="minorHAnsi" w:eastAsia="Times New Roman" w:hAnsiTheme="minorHAnsi" w:cstheme="minorHAnsi"/>
          <w:color w:val="000000"/>
          <w:lang w:eastAsia="cs-CZ"/>
        </w:rPr>
        <w:t xml:space="preserve"> I a na tuto spolupráci jsme plánovali navázat i v rámci realizace projekt</w:t>
      </w:r>
      <w:r w:rsidR="00221AE1" w:rsidRPr="00190A58">
        <w:rPr>
          <w:rFonts w:asciiTheme="minorHAnsi" w:eastAsia="Times New Roman" w:hAnsiTheme="minorHAnsi" w:cstheme="minorHAnsi"/>
          <w:color w:val="000000"/>
          <w:lang w:eastAsia="cs-CZ"/>
        </w:rPr>
        <w:t>u MAP II</w:t>
      </w:r>
      <w:r w:rsidR="001A6A14" w:rsidRPr="00190A58">
        <w:rPr>
          <w:rFonts w:asciiTheme="minorHAnsi" w:eastAsia="Times New Roman" w:hAnsiTheme="minorHAnsi" w:cstheme="minorHAnsi"/>
          <w:color w:val="000000"/>
          <w:lang w:eastAsia="cs-CZ"/>
        </w:rPr>
        <w:t>. V tomto ohledu bychom stávající postup nijak neměnili a při přípravě nového projektu bychom postupovali obdobným nebo stejným způsobem.</w:t>
      </w:r>
    </w:p>
    <w:p w14:paraId="73D468C9" w14:textId="2CAB1EC7" w:rsidR="001A6A14" w:rsidRPr="00190A58" w:rsidRDefault="001A6A14" w:rsidP="009C2C87">
      <w:pPr>
        <w:autoSpaceDE w:val="0"/>
        <w:autoSpaceDN w:val="0"/>
        <w:adjustRightInd w:val="0"/>
        <w:spacing w:before="0" w:after="150"/>
        <w:rPr>
          <w:rFonts w:asciiTheme="minorHAnsi" w:eastAsia="Times New Roman" w:hAnsiTheme="minorHAnsi" w:cstheme="minorHAnsi"/>
          <w:color w:val="000000"/>
          <w:lang w:eastAsia="cs-CZ"/>
        </w:rPr>
      </w:pPr>
      <w:r w:rsidRPr="00190A58">
        <w:rPr>
          <w:rFonts w:asciiTheme="minorHAnsi" w:eastAsia="Times New Roman" w:hAnsiTheme="minorHAnsi" w:cstheme="minorHAnsi"/>
          <w:color w:val="000000"/>
          <w:lang w:eastAsia="cs-CZ"/>
        </w:rPr>
        <w:t xml:space="preserve">V rámci projektů fungovaly </w:t>
      </w:r>
      <w:r w:rsidR="000C6FF5" w:rsidRPr="00190A58">
        <w:rPr>
          <w:rFonts w:asciiTheme="minorHAnsi" w:eastAsia="Times New Roman" w:hAnsiTheme="minorHAnsi" w:cstheme="minorHAnsi"/>
          <w:color w:val="000000"/>
          <w:lang w:eastAsia="cs-CZ"/>
        </w:rPr>
        <w:t>2</w:t>
      </w:r>
      <w:r w:rsidRPr="00190A58">
        <w:rPr>
          <w:rFonts w:asciiTheme="minorHAnsi" w:eastAsia="Times New Roman" w:hAnsiTheme="minorHAnsi" w:cstheme="minorHAnsi"/>
          <w:color w:val="000000"/>
          <w:lang w:eastAsia="cs-CZ"/>
        </w:rPr>
        <w:t xml:space="preserve"> základní </w:t>
      </w:r>
      <w:r w:rsidR="000D622A" w:rsidRPr="00190A58">
        <w:rPr>
          <w:rFonts w:asciiTheme="minorHAnsi" w:eastAsia="Times New Roman" w:hAnsiTheme="minorHAnsi" w:cstheme="minorHAnsi"/>
          <w:color w:val="000000"/>
          <w:lang w:eastAsia="cs-CZ"/>
        </w:rPr>
        <w:t>platformy – Pracovní</w:t>
      </w:r>
      <w:r w:rsidRPr="00190A58">
        <w:rPr>
          <w:rFonts w:asciiTheme="minorHAnsi" w:eastAsia="Times New Roman" w:hAnsiTheme="minorHAnsi" w:cstheme="minorHAnsi"/>
          <w:color w:val="000000"/>
          <w:lang w:eastAsia="cs-CZ"/>
        </w:rPr>
        <w:t xml:space="preserve"> skupiny a </w:t>
      </w:r>
      <w:r w:rsidR="000C6FF5" w:rsidRPr="00190A58">
        <w:rPr>
          <w:rFonts w:asciiTheme="minorHAnsi" w:eastAsia="Times New Roman" w:hAnsiTheme="minorHAnsi" w:cstheme="minorHAnsi"/>
          <w:color w:val="000000"/>
          <w:lang w:eastAsia="cs-CZ"/>
        </w:rPr>
        <w:t>Ř</w:t>
      </w:r>
      <w:r w:rsidRPr="00190A58">
        <w:rPr>
          <w:rFonts w:asciiTheme="minorHAnsi" w:eastAsia="Times New Roman" w:hAnsiTheme="minorHAnsi" w:cstheme="minorHAnsi"/>
          <w:color w:val="000000"/>
          <w:lang w:eastAsia="cs-CZ"/>
        </w:rPr>
        <w:t>ídící výbor.</w:t>
      </w:r>
    </w:p>
    <w:p w14:paraId="36C4ED38" w14:textId="3A128AFF" w:rsidR="001A6A14" w:rsidRPr="00190A58" w:rsidRDefault="001A6A14" w:rsidP="009C2C87">
      <w:pPr>
        <w:autoSpaceDE w:val="0"/>
        <w:autoSpaceDN w:val="0"/>
        <w:adjustRightInd w:val="0"/>
        <w:spacing w:before="0" w:after="150" w:line="360" w:lineRule="auto"/>
        <w:rPr>
          <w:rFonts w:asciiTheme="minorHAnsi" w:eastAsia="Times New Roman" w:hAnsiTheme="minorHAnsi" w:cstheme="minorHAnsi"/>
          <w:color w:val="000000"/>
          <w:lang w:eastAsia="cs-CZ"/>
        </w:rPr>
      </w:pPr>
      <w:r w:rsidRPr="00190A58">
        <w:rPr>
          <w:rFonts w:asciiTheme="minorHAnsi" w:eastAsia="Times New Roman" w:hAnsiTheme="minorHAnsi" w:cstheme="minorHAnsi"/>
          <w:color w:val="000000"/>
          <w:lang w:eastAsia="cs-CZ"/>
        </w:rPr>
        <w:t>Jednání pracovních skupin bylo t</w:t>
      </w:r>
      <w:r w:rsidR="000C6FF5" w:rsidRPr="00190A58">
        <w:rPr>
          <w:rFonts w:asciiTheme="minorHAnsi" w:eastAsia="Times New Roman" w:hAnsiTheme="minorHAnsi" w:cstheme="minorHAnsi"/>
          <w:color w:val="000000"/>
          <w:lang w:eastAsia="cs-CZ"/>
        </w:rPr>
        <w:t>e</w:t>
      </w:r>
      <w:r w:rsidRPr="00190A58">
        <w:rPr>
          <w:rFonts w:asciiTheme="minorHAnsi" w:eastAsia="Times New Roman" w:hAnsiTheme="minorHAnsi" w:cstheme="minorHAnsi"/>
          <w:color w:val="000000"/>
          <w:lang w:eastAsia="cs-CZ"/>
        </w:rPr>
        <w:t>maticky rozdělen</w:t>
      </w:r>
      <w:r w:rsidR="000C6FF5" w:rsidRPr="00190A58">
        <w:rPr>
          <w:rFonts w:asciiTheme="minorHAnsi" w:eastAsia="Times New Roman" w:hAnsiTheme="minorHAnsi" w:cstheme="minorHAnsi"/>
          <w:color w:val="000000"/>
          <w:lang w:eastAsia="cs-CZ"/>
        </w:rPr>
        <w:t>é</w:t>
      </w:r>
      <w:r w:rsidRPr="00190A58">
        <w:rPr>
          <w:rFonts w:asciiTheme="minorHAnsi" w:eastAsia="Times New Roman" w:hAnsiTheme="minorHAnsi" w:cstheme="minorHAnsi"/>
          <w:color w:val="000000"/>
          <w:lang w:eastAsia="cs-CZ"/>
        </w:rPr>
        <w:t xml:space="preserve"> do celkem čtyř skupin </w:t>
      </w:r>
      <w:r w:rsidR="000C6FF5" w:rsidRPr="00190A58">
        <w:rPr>
          <w:rFonts w:asciiTheme="minorHAnsi" w:eastAsia="Times New Roman" w:hAnsiTheme="minorHAnsi" w:cstheme="minorHAnsi"/>
          <w:color w:val="000000"/>
          <w:lang w:eastAsia="cs-CZ"/>
        </w:rPr>
        <w:t xml:space="preserve">a </w:t>
      </w:r>
      <w:r w:rsidRPr="00190A58">
        <w:rPr>
          <w:rFonts w:asciiTheme="minorHAnsi" w:eastAsia="Times New Roman" w:hAnsiTheme="minorHAnsi" w:cstheme="minorHAnsi"/>
          <w:color w:val="000000"/>
          <w:lang w:eastAsia="cs-CZ"/>
        </w:rPr>
        <w:t>její členové se vždy zaměřoval</w:t>
      </w:r>
      <w:r w:rsidR="000C6FF5" w:rsidRPr="00190A58">
        <w:rPr>
          <w:rFonts w:asciiTheme="minorHAnsi" w:eastAsia="Times New Roman" w:hAnsiTheme="minorHAnsi" w:cstheme="minorHAnsi"/>
          <w:color w:val="000000"/>
          <w:lang w:eastAsia="cs-CZ"/>
        </w:rPr>
        <w:t>i</w:t>
      </w:r>
      <w:r w:rsidRPr="00190A58">
        <w:rPr>
          <w:rFonts w:asciiTheme="minorHAnsi" w:eastAsia="Times New Roman" w:hAnsiTheme="minorHAnsi" w:cstheme="minorHAnsi"/>
          <w:color w:val="000000"/>
          <w:lang w:eastAsia="cs-CZ"/>
        </w:rPr>
        <w:t xml:space="preserve"> na řeš</w:t>
      </w:r>
      <w:r w:rsidR="000C6FF5" w:rsidRPr="00190A58">
        <w:rPr>
          <w:rFonts w:asciiTheme="minorHAnsi" w:eastAsia="Times New Roman" w:hAnsiTheme="minorHAnsi" w:cstheme="minorHAnsi"/>
          <w:color w:val="000000"/>
          <w:lang w:eastAsia="cs-CZ"/>
        </w:rPr>
        <w:t>ení</w:t>
      </w:r>
      <w:r w:rsidRPr="00190A58">
        <w:rPr>
          <w:rFonts w:asciiTheme="minorHAnsi" w:eastAsia="Times New Roman" w:hAnsiTheme="minorHAnsi" w:cstheme="minorHAnsi"/>
          <w:color w:val="000000"/>
          <w:lang w:eastAsia="cs-CZ"/>
        </w:rPr>
        <w:t xml:space="preserve"> a diskuse v rámci </w:t>
      </w:r>
      <w:r w:rsidR="000C6FF5" w:rsidRPr="00190A58">
        <w:rPr>
          <w:rFonts w:asciiTheme="minorHAnsi" w:eastAsia="Times New Roman" w:hAnsiTheme="minorHAnsi" w:cstheme="minorHAnsi"/>
          <w:color w:val="000000"/>
          <w:lang w:eastAsia="cs-CZ"/>
        </w:rPr>
        <w:t xml:space="preserve">konkrétních a aktuálních </w:t>
      </w:r>
      <w:r w:rsidRPr="00190A58">
        <w:rPr>
          <w:rFonts w:asciiTheme="minorHAnsi" w:eastAsia="Times New Roman" w:hAnsiTheme="minorHAnsi" w:cstheme="minorHAnsi"/>
          <w:color w:val="000000"/>
          <w:lang w:eastAsia="cs-CZ"/>
        </w:rPr>
        <w:t>témat, které připravoval</w:t>
      </w:r>
      <w:r w:rsidR="000C6FF5" w:rsidRPr="00190A58">
        <w:rPr>
          <w:rFonts w:asciiTheme="minorHAnsi" w:eastAsia="Times New Roman" w:hAnsiTheme="minorHAnsi" w:cstheme="minorHAnsi"/>
          <w:color w:val="000000"/>
          <w:lang w:eastAsia="cs-CZ"/>
        </w:rPr>
        <w:t>i</w:t>
      </w:r>
      <w:r w:rsidRPr="00190A58">
        <w:rPr>
          <w:rFonts w:asciiTheme="minorHAnsi" w:eastAsia="Times New Roman" w:hAnsiTheme="minorHAnsi" w:cstheme="minorHAnsi"/>
          <w:color w:val="000000"/>
          <w:lang w:eastAsia="cs-CZ"/>
        </w:rPr>
        <w:t xml:space="preserve"> buď členové realizačního týmu</w:t>
      </w:r>
      <w:r w:rsidR="002C02D5">
        <w:rPr>
          <w:rFonts w:asciiTheme="minorHAnsi" w:eastAsia="Times New Roman" w:hAnsiTheme="minorHAnsi" w:cstheme="minorHAnsi"/>
          <w:color w:val="000000"/>
          <w:lang w:eastAsia="cs-CZ"/>
        </w:rPr>
        <w:t xml:space="preserve">, </w:t>
      </w:r>
      <w:r w:rsidRPr="00190A58">
        <w:rPr>
          <w:rFonts w:asciiTheme="minorHAnsi" w:eastAsia="Times New Roman" w:hAnsiTheme="minorHAnsi" w:cstheme="minorHAnsi"/>
          <w:color w:val="000000"/>
          <w:lang w:eastAsia="cs-CZ"/>
        </w:rPr>
        <w:t xml:space="preserve">nebo samotní členové těchto </w:t>
      </w:r>
      <w:r w:rsidR="002C02D5">
        <w:rPr>
          <w:rFonts w:asciiTheme="minorHAnsi" w:eastAsia="Times New Roman" w:hAnsiTheme="minorHAnsi" w:cstheme="minorHAnsi"/>
          <w:color w:val="000000"/>
          <w:lang w:eastAsia="cs-CZ"/>
        </w:rPr>
        <w:t>p</w:t>
      </w:r>
      <w:r w:rsidRPr="00190A58">
        <w:rPr>
          <w:rFonts w:asciiTheme="minorHAnsi" w:eastAsia="Times New Roman" w:hAnsiTheme="minorHAnsi" w:cstheme="minorHAnsi"/>
          <w:color w:val="000000"/>
          <w:lang w:eastAsia="cs-CZ"/>
        </w:rPr>
        <w:t>racovních skupin. Administrativně a technicky jednání pracovních skupin řídili členové realizačního týmu</w:t>
      </w:r>
      <w:r w:rsidR="000C6FF5" w:rsidRPr="00190A58">
        <w:rPr>
          <w:rFonts w:asciiTheme="minorHAnsi" w:eastAsia="Times New Roman" w:hAnsiTheme="minorHAnsi" w:cstheme="minorHAnsi"/>
          <w:color w:val="000000"/>
          <w:lang w:eastAsia="cs-CZ"/>
        </w:rPr>
        <w:t xml:space="preserve"> a </w:t>
      </w:r>
      <w:r w:rsidRPr="00190A58">
        <w:rPr>
          <w:rFonts w:asciiTheme="minorHAnsi" w:eastAsia="Times New Roman" w:hAnsiTheme="minorHAnsi" w:cstheme="minorHAnsi"/>
          <w:color w:val="000000"/>
          <w:lang w:eastAsia="cs-CZ"/>
        </w:rPr>
        <w:t>z každého jednání vznik</w:t>
      </w:r>
      <w:r w:rsidR="000C6FF5" w:rsidRPr="00190A58">
        <w:rPr>
          <w:rFonts w:asciiTheme="minorHAnsi" w:eastAsia="Times New Roman" w:hAnsiTheme="minorHAnsi" w:cstheme="minorHAnsi"/>
          <w:color w:val="000000"/>
          <w:lang w:eastAsia="cs-CZ"/>
        </w:rPr>
        <w:t>l</w:t>
      </w:r>
      <w:r w:rsidRPr="00190A58">
        <w:rPr>
          <w:rFonts w:asciiTheme="minorHAnsi" w:eastAsia="Times New Roman" w:hAnsiTheme="minorHAnsi" w:cstheme="minorHAnsi"/>
          <w:color w:val="000000"/>
          <w:lang w:eastAsia="cs-CZ"/>
        </w:rPr>
        <w:t xml:space="preserve"> samostatný zápis.</w:t>
      </w:r>
    </w:p>
    <w:p w14:paraId="3BCD3D1C" w14:textId="58939102" w:rsidR="001A6A14" w:rsidRPr="00190A58" w:rsidRDefault="001A6A14" w:rsidP="009C2C87">
      <w:pPr>
        <w:autoSpaceDE w:val="0"/>
        <w:autoSpaceDN w:val="0"/>
        <w:adjustRightInd w:val="0"/>
        <w:spacing w:before="0" w:after="150" w:line="360" w:lineRule="auto"/>
        <w:rPr>
          <w:rFonts w:asciiTheme="minorHAnsi" w:eastAsia="Times New Roman" w:hAnsiTheme="minorHAnsi" w:cstheme="minorHAnsi"/>
          <w:color w:val="000000"/>
          <w:lang w:eastAsia="cs-CZ"/>
        </w:rPr>
      </w:pPr>
      <w:r w:rsidRPr="00190A58">
        <w:rPr>
          <w:rFonts w:asciiTheme="minorHAnsi" w:eastAsia="Times New Roman" w:hAnsiTheme="minorHAnsi" w:cstheme="minorHAnsi"/>
          <w:color w:val="000000"/>
          <w:lang w:eastAsia="cs-CZ"/>
        </w:rPr>
        <w:t xml:space="preserve">Jednání </w:t>
      </w:r>
      <w:r w:rsidR="000C6FF5" w:rsidRPr="00190A58">
        <w:rPr>
          <w:rFonts w:asciiTheme="minorHAnsi" w:eastAsia="Times New Roman" w:hAnsiTheme="minorHAnsi" w:cstheme="minorHAnsi"/>
          <w:color w:val="000000"/>
          <w:lang w:eastAsia="cs-CZ"/>
        </w:rPr>
        <w:t>Ř</w:t>
      </w:r>
      <w:r w:rsidRPr="00190A58">
        <w:rPr>
          <w:rFonts w:asciiTheme="minorHAnsi" w:eastAsia="Times New Roman" w:hAnsiTheme="minorHAnsi" w:cstheme="minorHAnsi"/>
          <w:color w:val="000000"/>
          <w:lang w:eastAsia="cs-CZ"/>
        </w:rPr>
        <w:t>ídícího výboru a jeho průběh řídil předsed</w:t>
      </w:r>
      <w:r w:rsidR="000C6FF5" w:rsidRPr="00190A58">
        <w:rPr>
          <w:rFonts w:asciiTheme="minorHAnsi" w:eastAsia="Times New Roman" w:hAnsiTheme="minorHAnsi" w:cstheme="minorHAnsi"/>
          <w:color w:val="000000"/>
          <w:lang w:eastAsia="cs-CZ"/>
        </w:rPr>
        <w:t>a</w:t>
      </w:r>
      <w:r w:rsidRPr="00190A58">
        <w:rPr>
          <w:rFonts w:asciiTheme="minorHAnsi" w:eastAsia="Times New Roman" w:hAnsiTheme="minorHAnsi" w:cstheme="minorHAnsi"/>
          <w:color w:val="000000"/>
          <w:lang w:eastAsia="cs-CZ"/>
        </w:rPr>
        <w:t xml:space="preserve"> a organizační záležitosti měl na starosti realizační tým projektu. Jednání </w:t>
      </w:r>
      <w:r w:rsidR="000C6FF5" w:rsidRPr="00190A58">
        <w:rPr>
          <w:rFonts w:asciiTheme="minorHAnsi" w:eastAsia="Times New Roman" w:hAnsiTheme="minorHAnsi" w:cstheme="minorHAnsi"/>
          <w:color w:val="000000"/>
          <w:lang w:eastAsia="cs-CZ"/>
        </w:rPr>
        <w:t>Ř</w:t>
      </w:r>
      <w:r w:rsidRPr="00190A58">
        <w:rPr>
          <w:rFonts w:asciiTheme="minorHAnsi" w:eastAsia="Times New Roman" w:hAnsiTheme="minorHAnsi" w:cstheme="minorHAnsi"/>
          <w:color w:val="000000"/>
          <w:lang w:eastAsia="cs-CZ"/>
        </w:rPr>
        <w:t>ídícího týmu lze hodnotit spíše jako formálnější</w:t>
      </w:r>
      <w:r w:rsidR="000C6FF5" w:rsidRPr="00190A58">
        <w:rPr>
          <w:rFonts w:asciiTheme="minorHAnsi" w:eastAsia="Times New Roman" w:hAnsiTheme="minorHAnsi" w:cstheme="minorHAnsi"/>
          <w:color w:val="000000"/>
          <w:lang w:eastAsia="cs-CZ"/>
        </w:rPr>
        <w:t>,</w:t>
      </w:r>
      <w:r w:rsidRPr="00190A58">
        <w:rPr>
          <w:rFonts w:asciiTheme="minorHAnsi" w:eastAsia="Times New Roman" w:hAnsiTheme="minorHAnsi" w:cstheme="minorHAnsi"/>
          <w:color w:val="000000"/>
          <w:lang w:eastAsia="cs-CZ"/>
        </w:rPr>
        <w:t xml:space="preserve"> nicméně na řadě z nich jsme získávali důležitou zpětnou vazbu nad vypracov</w:t>
      </w:r>
      <w:r w:rsidR="000C6FF5" w:rsidRPr="00190A58">
        <w:rPr>
          <w:rFonts w:asciiTheme="minorHAnsi" w:eastAsia="Times New Roman" w:hAnsiTheme="minorHAnsi" w:cstheme="minorHAnsi"/>
          <w:color w:val="000000"/>
          <w:lang w:eastAsia="cs-CZ"/>
        </w:rPr>
        <w:t xml:space="preserve">anými </w:t>
      </w:r>
      <w:r w:rsidRPr="00190A58">
        <w:rPr>
          <w:rFonts w:asciiTheme="minorHAnsi" w:eastAsia="Times New Roman" w:hAnsiTheme="minorHAnsi" w:cstheme="minorHAnsi"/>
          <w:color w:val="000000"/>
          <w:lang w:eastAsia="cs-CZ"/>
        </w:rPr>
        <w:t>výstupy</w:t>
      </w:r>
      <w:r w:rsidR="000C6FF5" w:rsidRPr="00190A58">
        <w:rPr>
          <w:rFonts w:asciiTheme="minorHAnsi" w:eastAsia="Times New Roman" w:hAnsiTheme="minorHAnsi" w:cstheme="minorHAnsi"/>
          <w:color w:val="000000"/>
          <w:lang w:eastAsia="cs-CZ"/>
        </w:rPr>
        <w:t xml:space="preserve"> projektu</w:t>
      </w:r>
      <w:r w:rsidRPr="00190A58">
        <w:rPr>
          <w:rFonts w:asciiTheme="minorHAnsi" w:eastAsia="Times New Roman" w:hAnsiTheme="minorHAnsi" w:cstheme="minorHAnsi"/>
          <w:color w:val="000000"/>
          <w:lang w:eastAsia="cs-CZ"/>
        </w:rPr>
        <w:t>, které byl</w:t>
      </w:r>
      <w:r w:rsidR="000C6FF5" w:rsidRPr="00190A58">
        <w:rPr>
          <w:rFonts w:asciiTheme="minorHAnsi" w:eastAsia="Times New Roman" w:hAnsiTheme="minorHAnsi" w:cstheme="minorHAnsi"/>
          <w:color w:val="000000"/>
          <w:lang w:eastAsia="cs-CZ"/>
        </w:rPr>
        <w:t>y</w:t>
      </w:r>
      <w:r w:rsidRPr="00190A58">
        <w:rPr>
          <w:rFonts w:asciiTheme="minorHAnsi" w:eastAsia="Times New Roman" w:hAnsiTheme="minorHAnsi" w:cstheme="minorHAnsi"/>
          <w:color w:val="000000"/>
          <w:lang w:eastAsia="cs-CZ"/>
        </w:rPr>
        <w:t xml:space="preserve"> </w:t>
      </w:r>
      <w:r w:rsidR="000C6FF5" w:rsidRPr="00190A58">
        <w:rPr>
          <w:rFonts w:asciiTheme="minorHAnsi" w:eastAsia="Times New Roman" w:hAnsiTheme="minorHAnsi" w:cstheme="minorHAnsi"/>
          <w:color w:val="000000"/>
          <w:lang w:eastAsia="cs-CZ"/>
        </w:rPr>
        <w:t>Ř</w:t>
      </w:r>
      <w:r w:rsidRPr="00190A58">
        <w:rPr>
          <w:rFonts w:asciiTheme="minorHAnsi" w:eastAsia="Times New Roman" w:hAnsiTheme="minorHAnsi" w:cstheme="minorHAnsi"/>
          <w:color w:val="000000"/>
          <w:lang w:eastAsia="cs-CZ"/>
        </w:rPr>
        <w:t>ídícímu výboru předkládány</w:t>
      </w:r>
      <w:r w:rsidR="000C6FF5" w:rsidRPr="00190A58">
        <w:rPr>
          <w:rFonts w:asciiTheme="minorHAnsi" w:eastAsia="Times New Roman" w:hAnsiTheme="minorHAnsi" w:cstheme="minorHAnsi"/>
          <w:color w:val="000000"/>
          <w:lang w:eastAsia="cs-CZ"/>
        </w:rPr>
        <w:t xml:space="preserve"> k p</w:t>
      </w:r>
      <w:r w:rsidRPr="00190A58">
        <w:rPr>
          <w:rFonts w:asciiTheme="minorHAnsi" w:eastAsia="Times New Roman" w:hAnsiTheme="minorHAnsi" w:cstheme="minorHAnsi"/>
          <w:color w:val="000000"/>
          <w:lang w:eastAsia="cs-CZ"/>
        </w:rPr>
        <w:t>rojednání.</w:t>
      </w:r>
    </w:p>
    <w:p w14:paraId="3C7248D7" w14:textId="6AAE38D3" w:rsidR="007E0BFD" w:rsidRPr="00190A58" w:rsidRDefault="00F13B68" w:rsidP="00C53FC2">
      <w:pPr>
        <w:pStyle w:val="Nadpis2"/>
        <w:rPr>
          <w:rFonts w:asciiTheme="minorHAnsi" w:hAnsiTheme="minorHAnsi" w:cstheme="minorHAnsi"/>
        </w:rPr>
      </w:pPr>
      <w:r w:rsidRPr="00190A58">
        <w:rPr>
          <w:rFonts w:asciiTheme="minorHAnsi" w:hAnsiTheme="minorHAnsi" w:cstheme="minorHAnsi"/>
        </w:rPr>
        <w:t>3</w:t>
      </w:r>
      <w:r w:rsidR="007E0BFD" w:rsidRPr="00190A58">
        <w:rPr>
          <w:rFonts w:asciiTheme="minorHAnsi" w:hAnsiTheme="minorHAnsi" w:cstheme="minorHAnsi"/>
        </w:rPr>
        <w:t xml:space="preserve">) Jaké </w:t>
      </w:r>
      <w:r w:rsidRPr="00190A58">
        <w:rPr>
          <w:rFonts w:asciiTheme="minorHAnsi" w:hAnsiTheme="minorHAnsi" w:cstheme="minorHAnsi"/>
        </w:rPr>
        <w:t>bylo</w:t>
      </w:r>
      <w:r w:rsidR="007E0BFD" w:rsidRPr="00190A58">
        <w:rPr>
          <w:rFonts w:asciiTheme="minorHAnsi" w:hAnsiTheme="minorHAnsi" w:cstheme="minorHAnsi"/>
        </w:rPr>
        <w:t xml:space="preserve"> odborné zajištění diskusních</w:t>
      </w:r>
      <w:r w:rsidR="00FA167C" w:rsidRPr="00190A58">
        <w:rPr>
          <w:rFonts w:asciiTheme="minorHAnsi" w:hAnsiTheme="minorHAnsi" w:cstheme="minorHAnsi"/>
        </w:rPr>
        <w:t xml:space="preserve"> </w:t>
      </w:r>
      <w:bookmarkEnd w:id="6"/>
      <w:bookmarkEnd w:id="7"/>
      <w:r w:rsidRPr="00190A58">
        <w:rPr>
          <w:rFonts w:asciiTheme="minorHAnsi" w:hAnsiTheme="minorHAnsi" w:cstheme="minorHAnsi"/>
        </w:rPr>
        <w:t>platforem a na jakém základě jsme vybírali odborníky?</w:t>
      </w:r>
    </w:p>
    <w:p w14:paraId="13E3FEA6" w14:textId="5C2AE275" w:rsidR="00AE6952" w:rsidRDefault="00AE6952" w:rsidP="009C2C87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Personální obsazenost diskusních platforem byla velmi často ovlivněna personálními kapacitami, kterými disponujeme na našem území. Jak již bylo předesláno v předchozích částech této sebehodnotící zprávy, tak ORP Týn nad Vltavou patří mezi nejmenší v ČR a z tohoto důvodu byla omezenější možnost pro získávání odborníků pro daná témata. V tomto kontextu jsme tak především čerpali z vlastních. Složení jednotlivých pracovních skupin však bylo dostatečně odborně zastoupené a její členové disponovali potřebnou odbornou kvalifikací, kterou si průběžně doplňovali i na odborných seminářích realizov</w:t>
      </w:r>
      <w:r w:rsidR="000D09EF">
        <w:rPr>
          <w:rFonts w:asciiTheme="minorHAnsi" w:hAnsiTheme="minorHAnsi" w:cstheme="minorHAnsi"/>
        </w:rPr>
        <w:t>aných</w:t>
      </w:r>
      <w:r>
        <w:rPr>
          <w:rFonts w:asciiTheme="minorHAnsi" w:hAnsiTheme="minorHAnsi" w:cstheme="minorHAnsi"/>
        </w:rPr>
        <w:t xml:space="preserve"> v rámci akcí jiných organizací. </w:t>
      </w:r>
    </w:p>
    <w:p w14:paraId="266C8077" w14:textId="18A3EDF1" w:rsidR="00AE6952" w:rsidRDefault="00AE6952" w:rsidP="009C2C87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Z druhé strany však i realizační tým po celou dobu realizace projektu zprostředkovával informace, a to buď na základě konkrétních požadavků členů realizačního týmu,</w:t>
      </w:r>
      <w:r w:rsidR="004D5E7D">
        <w:rPr>
          <w:rFonts w:asciiTheme="minorHAnsi" w:hAnsiTheme="minorHAnsi" w:cstheme="minorHAnsi"/>
        </w:rPr>
        <w:t xml:space="preserve"> které </w:t>
      </w:r>
      <w:r>
        <w:rPr>
          <w:rFonts w:asciiTheme="minorHAnsi" w:hAnsiTheme="minorHAnsi" w:cstheme="minorHAnsi"/>
        </w:rPr>
        <w:t>byly identifikovány jako důležité, např</w:t>
      </w:r>
      <w:r w:rsidR="004D5E7D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na jednáních pracovních skupin nebo reagovali na nabídky, které přicházely od jiných organizací do kanceláře nebo do e-mail</w:t>
      </w:r>
      <w:r w:rsidR="004D5E7D">
        <w:rPr>
          <w:rFonts w:asciiTheme="minorHAnsi" w:hAnsiTheme="minorHAnsi" w:cstheme="minorHAnsi"/>
        </w:rPr>
        <w:t xml:space="preserve">ových </w:t>
      </w:r>
      <w:r>
        <w:rPr>
          <w:rFonts w:asciiTheme="minorHAnsi" w:hAnsiTheme="minorHAnsi" w:cstheme="minorHAnsi"/>
        </w:rPr>
        <w:t>schránek členů realizačního týmu nebo i členů jednotlivých pracovních skupin. Kombinací obou přístupů jsme se tak po celou dobu realizace projekt</w:t>
      </w:r>
      <w:r w:rsidR="004D5E7D">
        <w:rPr>
          <w:rFonts w:asciiTheme="minorHAnsi" w:hAnsiTheme="minorHAnsi" w:cstheme="minorHAnsi"/>
        </w:rPr>
        <w:t>u</w:t>
      </w:r>
      <w:r>
        <w:rPr>
          <w:rFonts w:asciiTheme="minorHAnsi" w:hAnsiTheme="minorHAnsi" w:cstheme="minorHAnsi"/>
        </w:rPr>
        <w:t xml:space="preserve"> snažil</w:t>
      </w:r>
      <w:r w:rsidR="004D5E7D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 xml:space="preserve"> doplňovat odbornost a témata, která průběžně rezonovala, anebo byla aktuální.</w:t>
      </w:r>
    </w:p>
    <w:p w14:paraId="0A0C93FA" w14:textId="407449AA" w:rsidR="007E0BFD" w:rsidRPr="00190A58" w:rsidRDefault="00F13B68" w:rsidP="00C53FC2">
      <w:pPr>
        <w:pStyle w:val="Nadpis2"/>
        <w:rPr>
          <w:rFonts w:asciiTheme="minorHAnsi" w:hAnsiTheme="minorHAnsi" w:cstheme="minorHAnsi"/>
        </w:rPr>
      </w:pPr>
      <w:bookmarkStart w:id="8" w:name="_Toc511204561"/>
      <w:bookmarkStart w:id="9" w:name="_Toc31837239"/>
      <w:r w:rsidRPr="00190A58">
        <w:rPr>
          <w:rFonts w:asciiTheme="minorHAnsi" w:hAnsiTheme="minorHAnsi" w:cstheme="minorHAnsi"/>
        </w:rPr>
        <w:t>4</w:t>
      </w:r>
      <w:r w:rsidR="007E0BFD" w:rsidRPr="00190A58">
        <w:rPr>
          <w:rFonts w:asciiTheme="minorHAnsi" w:hAnsiTheme="minorHAnsi" w:cstheme="minorHAnsi"/>
        </w:rPr>
        <w:t xml:space="preserve">) </w:t>
      </w:r>
      <w:bookmarkStart w:id="10" w:name="_Hlk31928880"/>
      <w:r w:rsidRPr="00190A58">
        <w:rPr>
          <w:rFonts w:asciiTheme="minorHAnsi" w:hAnsiTheme="minorHAnsi" w:cstheme="minorHAnsi"/>
        </w:rPr>
        <w:t>Jaké byly rezervy v souvislosti se zajišťováním odborníků? Jaké změny jsme v tomto ohledu provedli</w:t>
      </w:r>
      <w:r w:rsidR="007E0BFD" w:rsidRPr="00190A58">
        <w:rPr>
          <w:rFonts w:asciiTheme="minorHAnsi" w:hAnsiTheme="minorHAnsi" w:cstheme="minorHAnsi"/>
        </w:rPr>
        <w:t>?</w:t>
      </w:r>
      <w:bookmarkEnd w:id="8"/>
      <w:bookmarkEnd w:id="9"/>
      <w:bookmarkEnd w:id="10"/>
      <w:r w:rsidR="007E0BFD" w:rsidRPr="00190A58">
        <w:rPr>
          <w:rFonts w:asciiTheme="minorHAnsi" w:hAnsiTheme="minorHAnsi" w:cstheme="minorHAnsi"/>
        </w:rPr>
        <w:t xml:space="preserve"> </w:t>
      </w:r>
    </w:p>
    <w:p w14:paraId="75DF9E0A" w14:textId="1D7C6911" w:rsidR="009C2C87" w:rsidRPr="00190A58" w:rsidRDefault="004D5E7D" w:rsidP="009C2C87">
      <w:pPr>
        <w:spacing w:line="360" w:lineRule="auto"/>
        <w:rPr>
          <w:rFonts w:asciiTheme="minorHAnsi" w:hAnsiTheme="minorHAnsi" w:cstheme="minorHAnsi"/>
        </w:rPr>
      </w:pPr>
      <w:bookmarkStart w:id="11" w:name="_Hlk31928943"/>
      <w:r w:rsidRPr="00E6116C">
        <w:rPr>
          <w:rFonts w:asciiTheme="minorHAnsi" w:hAnsiTheme="minorHAnsi" w:cstheme="minorHAnsi"/>
        </w:rPr>
        <w:t>V zajišťování odborníků je klíčová jejich dostupnost. A to jak ve smyslu znalosti či vědomosti o odbornících na dané téma či oblast a také ve smyslu jejich časové, příp. finanční, dostupnosti. To je otázka vždy individuální. Pro nalezení a získání vhodného odborníka je důležité včasné plánování a vzájemné sdílení.</w:t>
      </w:r>
    </w:p>
    <w:p w14:paraId="3246024B" w14:textId="77777777" w:rsidR="008438D2" w:rsidRDefault="008438D2" w:rsidP="00E42DC0">
      <w:pPr>
        <w:pStyle w:val="Nadpis1"/>
        <w:rPr>
          <w:rFonts w:asciiTheme="minorHAnsi" w:hAnsiTheme="minorHAnsi" w:cstheme="minorHAnsi"/>
        </w:rPr>
      </w:pPr>
      <w:bookmarkStart w:id="12" w:name="_Toc31837240"/>
      <w:bookmarkEnd w:id="11"/>
    </w:p>
    <w:p w14:paraId="4B2FBD09" w14:textId="11457FD6" w:rsidR="007E0BFD" w:rsidRPr="00190A58" w:rsidRDefault="00F13B68" w:rsidP="00E42DC0">
      <w:pPr>
        <w:pStyle w:val="Nadpis1"/>
        <w:rPr>
          <w:rFonts w:asciiTheme="minorHAnsi" w:hAnsiTheme="minorHAnsi" w:cstheme="minorHAnsi"/>
        </w:rPr>
      </w:pPr>
      <w:r w:rsidRPr="00190A58">
        <w:rPr>
          <w:rFonts w:asciiTheme="minorHAnsi" w:hAnsiTheme="minorHAnsi" w:cstheme="minorHAnsi"/>
        </w:rPr>
        <w:t>C</w:t>
      </w:r>
      <w:r w:rsidR="007E0BFD" w:rsidRPr="00190A58">
        <w:rPr>
          <w:rFonts w:asciiTheme="minorHAnsi" w:hAnsiTheme="minorHAnsi" w:cstheme="minorHAnsi"/>
        </w:rPr>
        <w:t>) Aktivity projektu</w:t>
      </w:r>
      <w:bookmarkEnd w:id="12"/>
      <w:r w:rsidR="007E0BFD" w:rsidRPr="00190A58">
        <w:rPr>
          <w:rFonts w:asciiTheme="minorHAnsi" w:hAnsiTheme="minorHAnsi" w:cstheme="minorHAnsi"/>
        </w:rPr>
        <w:t xml:space="preserve"> </w:t>
      </w:r>
    </w:p>
    <w:p w14:paraId="0173DE10" w14:textId="4DBDD44C" w:rsidR="007E0BFD" w:rsidRPr="00190A58" w:rsidRDefault="009C2C87" w:rsidP="00631B7B">
      <w:pPr>
        <w:pStyle w:val="Nadpis2"/>
        <w:rPr>
          <w:rFonts w:asciiTheme="minorHAnsi" w:hAnsiTheme="minorHAnsi" w:cstheme="minorHAnsi"/>
        </w:rPr>
      </w:pPr>
      <w:bookmarkStart w:id="13" w:name="_Toc511204563"/>
      <w:bookmarkStart w:id="14" w:name="_Toc31837241"/>
      <w:r>
        <w:rPr>
          <w:rFonts w:asciiTheme="minorHAnsi" w:hAnsiTheme="minorHAnsi" w:cstheme="minorHAnsi"/>
        </w:rPr>
        <w:t>1</w:t>
      </w:r>
      <w:r w:rsidR="007E0BFD" w:rsidRPr="00190A58">
        <w:rPr>
          <w:rFonts w:asciiTheme="minorHAnsi" w:hAnsiTheme="minorHAnsi" w:cstheme="minorHAnsi"/>
        </w:rPr>
        <w:t xml:space="preserve">) </w:t>
      </w:r>
      <w:bookmarkStart w:id="15" w:name="_Hlk31929100"/>
      <w:r w:rsidR="00631B7B" w:rsidRPr="00190A58">
        <w:rPr>
          <w:rFonts w:asciiTheme="minorHAnsi" w:hAnsiTheme="minorHAnsi" w:cstheme="minorHAnsi"/>
        </w:rPr>
        <w:t>Jakým způsobem probíh</w:t>
      </w:r>
      <w:r w:rsidR="00F13B68" w:rsidRPr="00190A58">
        <w:rPr>
          <w:rFonts w:asciiTheme="minorHAnsi" w:hAnsiTheme="minorHAnsi" w:cstheme="minorHAnsi"/>
        </w:rPr>
        <w:t>alo</w:t>
      </w:r>
      <w:r w:rsidR="00631B7B" w:rsidRPr="00190A58">
        <w:rPr>
          <w:rFonts w:asciiTheme="minorHAnsi" w:hAnsiTheme="minorHAnsi" w:cstheme="minorHAnsi"/>
        </w:rPr>
        <w:t xml:space="preserve"> setkávání aktérů v území participujících na tvorbě/aktualizaci </w:t>
      </w:r>
      <w:r w:rsidR="0024038B" w:rsidRPr="00190A58">
        <w:rPr>
          <w:rFonts w:asciiTheme="minorHAnsi" w:hAnsiTheme="minorHAnsi" w:cstheme="minorHAnsi"/>
        </w:rPr>
        <w:t>MAP</w:t>
      </w:r>
      <w:r w:rsidR="00631B7B" w:rsidRPr="00190A58">
        <w:rPr>
          <w:rFonts w:asciiTheme="minorHAnsi" w:hAnsiTheme="minorHAnsi" w:cstheme="minorHAnsi"/>
        </w:rPr>
        <w:t xml:space="preserve"> / </w:t>
      </w:r>
      <w:r w:rsidR="0024038B" w:rsidRPr="00190A58">
        <w:rPr>
          <w:rFonts w:asciiTheme="minorHAnsi" w:hAnsiTheme="minorHAnsi" w:cstheme="minorHAnsi"/>
        </w:rPr>
        <w:t>MAP</w:t>
      </w:r>
      <w:r w:rsidR="00631B7B" w:rsidRPr="00190A58">
        <w:rPr>
          <w:rFonts w:asciiTheme="minorHAnsi" w:hAnsiTheme="minorHAnsi" w:cstheme="minorHAnsi"/>
        </w:rPr>
        <w:t xml:space="preserve"> II, tj. Řídicího výboru a pracovních skupin (periodicita, forma, kdo moder</w:t>
      </w:r>
      <w:r w:rsidR="00F13B68" w:rsidRPr="00190A58">
        <w:rPr>
          <w:rFonts w:asciiTheme="minorHAnsi" w:hAnsiTheme="minorHAnsi" w:cstheme="minorHAnsi"/>
        </w:rPr>
        <w:t>oval</w:t>
      </w:r>
      <w:r w:rsidR="00631B7B" w:rsidRPr="00190A58">
        <w:rPr>
          <w:rFonts w:asciiTheme="minorHAnsi" w:hAnsiTheme="minorHAnsi" w:cstheme="minorHAnsi"/>
        </w:rPr>
        <w:t>)</w:t>
      </w:r>
      <w:r w:rsidR="007E0BFD" w:rsidRPr="00190A58">
        <w:rPr>
          <w:rFonts w:asciiTheme="minorHAnsi" w:hAnsiTheme="minorHAnsi" w:cstheme="minorHAnsi"/>
        </w:rPr>
        <w:t>?</w:t>
      </w:r>
      <w:bookmarkEnd w:id="13"/>
      <w:bookmarkEnd w:id="14"/>
      <w:bookmarkEnd w:id="15"/>
    </w:p>
    <w:p w14:paraId="56948950" w14:textId="77777777" w:rsidR="00CA1258" w:rsidRPr="00190A58" w:rsidRDefault="00CA1258" w:rsidP="00CA1258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7C29B80" w14:textId="29E18903" w:rsidR="00292E5C" w:rsidRPr="00292E5C" w:rsidRDefault="00292E5C" w:rsidP="009C2C87">
      <w:pPr>
        <w:autoSpaceDE w:val="0"/>
        <w:autoSpaceDN w:val="0"/>
        <w:adjustRightInd w:val="0"/>
        <w:spacing w:before="0" w:after="150" w:line="360" w:lineRule="auto"/>
        <w:rPr>
          <w:rFonts w:asciiTheme="minorHAnsi" w:eastAsia="Times New Roman" w:hAnsiTheme="minorHAnsi" w:cstheme="minorHAnsi"/>
          <w:color w:val="000000"/>
          <w:lang w:eastAsia="cs-CZ"/>
        </w:rPr>
      </w:pPr>
      <w:r w:rsidRPr="00292E5C">
        <w:rPr>
          <w:rFonts w:asciiTheme="minorHAnsi" w:eastAsia="Times New Roman" w:hAnsiTheme="minorHAnsi" w:cstheme="minorHAnsi"/>
          <w:color w:val="000000"/>
          <w:lang w:eastAsia="cs-CZ"/>
        </w:rPr>
        <w:t>Setkávání se lišilo dle jednotlivých orgánů MAP</w:t>
      </w:r>
      <w:r w:rsidR="000D09EF">
        <w:rPr>
          <w:rFonts w:asciiTheme="minorHAnsi" w:eastAsia="Times New Roman" w:hAnsiTheme="minorHAnsi" w:cstheme="minorHAnsi"/>
          <w:color w:val="000000"/>
          <w:lang w:eastAsia="cs-CZ"/>
        </w:rPr>
        <w:t>:</w:t>
      </w:r>
    </w:p>
    <w:p w14:paraId="55A62C45" w14:textId="153F7AB2" w:rsidR="00292E5C" w:rsidRPr="00292E5C" w:rsidRDefault="00292E5C" w:rsidP="00292E5C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before="0" w:after="150" w:line="360" w:lineRule="auto"/>
        <w:rPr>
          <w:rFonts w:asciiTheme="minorHAnsi" w:eastAsia="Times New Roman" w:hAnsiTheme="minorHAnsi" w:cstheme="minorHAnsi"/>
          <w:color w:val="000000"/>
          <w:lang w:eastAsia="cs-CZ"/>
        </w:rPr>
      </w:pPr>
      <w:r w:rsidRPr="00292E5C">
        <w:rPr>
          <w:rFonts w:asciiTheme="minorHAnsi" w:eastAsia="Times New Roman" w:hAnsiTheme="minorHAnsi" w:cstheme="minorHAnsi"/>
          <w:color w:val="000000"/>
          <w:lang w:eastAsia="cs-CZ"/>
        </w:rPr>
        <w:t xml:space="preserve">Realizační tým – setkával se zhruba </w:t>
      </w:r>
      <w:r w:rsidR="000D622A" w:rsidRPr="00292E5C">
        <w:rPr>
          <w:rFonts w:asciiTheme="minorHAnsi" w:eastAsia="Times New Roman" w:hAnsiTheme="minorHAnsi" w:cstheme="minorHAnsi"/>
          <w:color w:val="000000"/>
          <w:lang w:eastAsia="cs-CZ"/>
        </w:rPr>
        <w:t>1krát</w:t>
      </w:r>
      <w:r w:rsidRPr="00292E5C">
        <w:rPr>
          <w:rFonts w:asciiTheme="minorHAnsi" w:eastAsia="Times New Roman" w:hAnsiTheme="minorHAnsi" w:cstheme="minorHAnsi"/>
          <w:color w:val="000000"/>
          <w:lang w:eastAsia="cs-CZ"/>
        </w:rPr>
        <w:t xml:space="preserve"> za měsíc, v případě potřeby častěji. Členové týmu se setkávali i individuálně. Jednání byla prezenční, zároveň však členové RT byli i v pravidelném kontaktu prostřednictvím emailové či telefonické komunikace. Činnost realizačního týmu organizovala a řídila manažerka projektu. </w:t>
      </w:r>
    </w:p>
    <w:p w14:paraId="1F2BE745" w14:textId="22CCED09" w:rsidR="00292E5C" w:rsidRPr="00292E5C" w:rsidRDefault="00292E5C" w:rsidP="00292E5C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before="0" w:after="150" w:line="360" w:lineRule="auto"/>
        <w:rPr>
          <w:rFonts w:asciiTheme="minorHAnsi" w:eastAsia="Times New Roman" w:hAnsiTheme="minorHAnsi" w:cstheme="minorHAnsi"/>
          <w:color w:val="000000"/>
          <w:lang w:eastAsia="cs-CZ"/>
        </w:rPr>
      </w:pPr>
      <w:r w:rsidRPr="00292E5C">
        <w:rPr>
          <w:rFonts w:asciiTheme="minorHAnsi" w:eastAsia="Times New Roman" w:hAnsiTheme="minorHAnsi" w:cstheme="minorHAnsi"/>
          <w:color w:val="000000"/>
          <w:lang w:eastAsia="cs-CZ"/>
        </w:rPr>
        <w:t>Řídící výbor – setkával se zhruba 1 za 3 měsíce či v případě potřeby. Řídící výbor se setkáv</w:t>
      </w:r>
      <w:r>
        <w:rPr>
          <w:rFonts w:asciiTheme="minorHAnsi" w:eastAsia="Times New Roman" w:hAnsiTheme="minorHAnsi" w:cstheme="minorHAnsi"/>
          <w:color w:val="000000"/>
          <w:lang w:eastAsia="cs-CZ"/>
        </w:rPr>
        <w:t xml:space="preserve">al </w:t>
      </w:r>
      <w:r w:rsidRPr="00292E5C">
        <w:rPr>
          <w:rFonts w:asciiTheme="minorHAnsi" w:eastAsia="Times New Roman" w:hAnsiTheme="minorHAnsi" w:cstheme="minorHAnsi"/>
          <w:color w:val="000000"/>
          <w:lang w:eastAsia="cs-CZ"/>
        </w:rPr>
        <w:t xml:space="preserve">jak </w:t>
      </w:r>
      <w:r w:rsidR="000D622A" w:rsidRPr="00292E5C">
        <w:rPr>
          <w:rFonts w:asciiTheme="minorHAnsi" w:eastAsia="Times New Roman" w:hAnsiTheme="minorHAnsi" w:cstheme="minorHAnsi"/>
          <w:color w:val="000000"/>
          <w:lang w:eastAsia="cs-CZ"/>
        </w:rPr>
        <w:t>prezenčn</w:t>
      </w:r>
      <w:r w:rsidR="000D622A">
        <w:rPr>
          <w:rFonts w:asciiTheme="minorHAnsi" w:eastAsia="Times New Roman" w:hAnsiTheme="minorHAnsi" w:cstheme="minorHAnsi"/>
          <w:color w:val="000000"/>
          <w:lang w:eastAsia="cs-CZ"/>
        </w:rPr>
        <w:t>ě,</w:t>
      </w:r>
      <w:r w:rsidRPr="00292E5C">
        <w:rPr>
          <w:rFonts w:asciiTheme="minorHAnsi" w:eastAsia="Times New Roman" w:hAnsiTheme="minorHAnsi" w:cstheme="minorHAnsi"/>
          <w:color w:val="000000"/>
          <w:lang w:eastAsia="cs-CZ"/>
        </w:rPr>
        <w:t xml:space="preserve"> tak</w:t>
      </w:r>
      <w:r>
        <w:rPr>
          <w:rFonts w:asciiTheme="minorHAnsi" w:eastAsia="Times New Roman" w:hAnsiTheme="minorHAnsi" w:cstheme="minorHAnsi"/>
          <w:color w:val="000000"/>
          <w:lang w:eastAsia="cs-CZ"/>
        </w:rPr>
        <w:t xml:space="preserve"> i</w:t>
      </w:r>
      <w:r w:rsidRPr="00292E5C">
        <w:rPr>
          <w:rFonts w:asciiTheme="minorHAnsi" w:eastAsia="Times New Roman" w:hAnsiTheme="minorHAnsi" w:cstheme="minorHAnsi"/>
          <w:color w:val="000000"/>
          <w:lang w:eastAsia="cs-CZ"/>
        </w:rPr>
        <w:t xml:space="preserve"> </w:t>
      </w:r>
      <w:r w:rsidR="000D622A" w:rsidRPr="00292E5C">
        <w:rPr>
          <w:rFonts w:asciiTheme="minorHAnsi" w:eastAsia="Times New Roman" w:hAnsiTheme="minorHAnsi" w:cstheme="minorHAnsi"/>
          <w:color w:val="000000"/>
          <w:lang w:eastAsia="cs-CZ"/>
        </w:rPr>
        <w:t>online</w:t>
      </w:r>
      <w:r w:rsidRPr="00292E5C">
        <w:rPr>
          <w:rFonts w:asciiTheme="minorHAnsi" w:eastAsia="Times New Roman" w:hAnsiTheme="minorHAnsi" w:cstheme="minorHAnsi"/>
          <w:color w:val="000000"/>
          <w:lang w:eastAsia="cs-CZ"/>
        </w:rPr>
        <w:t>, a to především z </w:t>
      </w:r>
      <w:r w:rsidR="000D622A" w:rsidRPr="00292E5C">
        <w:rPr>
          <w:rFonts w:asciiTheme="minorHAnsi" w:eastAsia="Times New Roman" w:hAnsiTheme="minorHAnsi" w:cstheme="minorHAnsi"/>
          <w:color w:val="000000"/>
          <w:lang w:eastAsia="cs-CZ"/>
        </w:rPr>
        <w:t>důvodů proti</w:t>
      </w:r>
      <w:r w:rsidRPr="00292E5C">
        <w:rPr>
          <w:rFonts w:asciiTheme="minorHAnsi" w:eastAsia="Times New Roman" w:hAnsiTheme="minorHAnsi" w:cstheme="minorHAnsi"/>
          <w:color w:val="000000"/>
          <w:lang w:eastAsia="cs-CZ"/>
        </w:rPr>
        <w:t xml:space="preserve"> pandemických opatř</w:t>
      </w:r>
      <w:r>
        <w:rPr>
          <w:rFonts w:asciiTheme="minorHAnsi" w:eastAsia="Times New Roman" w:hAnsiTheme="minorHAnsi" w:cstheme="minorHAnsi"/>
          <w:color w:val="000000"/>
          <w:lang w:eastAsia="cs-CZ"/>
        </w:rPr>
        <w:t>ení</w:t>
      </w:r>
      <w:r w:rsidRPr="00292E5C">
        <w:rPr>
          <w:rFonts w:asciiTheme="minorHAnsi" w:eastAsia="Times New Roman" w:hAnsiTheme="minorHAnsi" w:cstheme="minorHAnsi"/>
          <w:color w:val="000000"/>
          <w:lang w:eastAsia="cs-CZ"/>
        </w:rPr>
        <w:t>. Jeho jednání bylo vždy organizován</w:t>
      </w:r>
      <w:r>
        <w:rPr>
          <w:rFonts w:asciiTheme="minorHAnsi" w:eastAsia="Times New Roman" w:hAnsiTheme="minorHAnsi" w:cstheme="minorHAnsi"/>
          <w:color w:val="000000"/>
          <w:lang w:eastAsia="cs-CZ"/>
        </w:rPr>
        <w:t>o</w:t>
      </w:r>
      <w:r w:rsidRPr="00292E5C">
        <w:rPr>
          <w:rFonts w:asciiTheme="minorHAnsi" w:eastAsia="Times New Roman" w:hAnsiTheme="minorHAnsi" w:cstheme="minorHAnsi"/>
          <w:color w:val="000000"/>
          <w:lang w:eastAsia="cs-CZ"/>
        </w:rPr>
        <w:t xml:space="preserve"> členy realizačního týmu řízení měl na starosti předseda </w:t>
      </w:r>
      <w:r>
        <w:rPr>
          <w:rFonts w:asciiTheme="minorHAnsi" w:eastAsia="Times New Roman" w:hAnsiTheme="minorHAnsi" w:cstheme="minorHAnsi"/>
          <w:color w:val="000000"/>
          <w:lang w:eastAsia="cs-CZ"/>
        </w:rPr>
        <w:t>Ř</w:t>
      </w:r>
      <w:r w:rsidRPr="00292E5C">
        <w:rPr>
          <w:rFonts w:asciiTheme="minorHAnsi" w:eastAsia="Times New Roman" w:hAnsiTheme="minorHAnsi" w:cstheme="minorHAnsi"/>
          <w:color w:val="000000"/>
          <w:lang w:eastAsia="cs-CZ"/>
        </w:rPr>
        <w:t>ídícího výboru. Řídící výbor projednával a schval</w:t>
      </w:r>
      <w:r>
        <w:rPr>
          <w:rFonts w:asciiTheme="minorHAnsi" w:eastAsia="Times New Roman" w:hAnsiTheme="minorHAnsi" w:cstheme="minorHAnsi"/>
          <w:color w:val="000000"/>
          <w:lang w:eastAsia="cs-CZ"/>
        </w:rPr>
        <w:t>oval</w:t>
      </w:r>
      <w:r w:rsidRPr="00292E5C">
        <w:rPr>
          <w:rFonts w:asciiTheme="minorHAnsi" w:eastAsia="Times New Roman" w:hAnsiTheme="minorHAnsi" w:cstheme="minorHAnsi"/>
          <w:color w:val="000000"/>
          <w:lang w:eastAsia="cs-CZ"/>
        </w:rPr>
        <w:t xml:space="preserve"> všechny </w:t>
      </w:r>
      <w:r w:rsidRPr="00292E5C">
        <w:rPr>
          <w:rFonts w:asciiTheme="minorHAnsi" w:eastAsia="Times New Roman" w:hAnsiTheme="minorHAnsi" w:cstheme="minorHAnsi"/>
          <w:color w:val="000000"/>
          <w:lang w:eastAsia="cs-CZ"/>
        </w:rPr>
        <w:lastRenderedPageBreak/>
        <w:t>důležité a pro projekt významné dokumenty. Na každém jednání byli jeho členové informováni o postupu a důležitých výsledcích projektu.</w:t>
      </w:r>
    </w:p>
    <w:p w14:paraId="19DA48DA" w14:textId="3A1405C5" w:rsidR="00292E5C" w:rsidRPr="00292E5C" w:rsidRDefault="00292E5C" w:rsidP="00292E5C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before="0" w:after="150" w:line="360" w:lineRule="auto"/>
        <w:rPr>
          <w:rFonts w:asciiTheme="minorHAnsi" w:eastAsia="Times New Roman" w:hAnsiTheme="minorHAnsi" w:cstheme="minorHAnsi"/>
          <w:color w:val="000000"/>
          <w:lang w:eastAsia="cs-CZ"/>
        </w:rPr>
      </w:pPr>
      <w:r w:rsidRPr="00292E5C">
        <w:rPr>
          <w:rFonts w:asciiTheme="minorHAnsi" w:eastAsia="Times New Roman" w:hAnsiTheme="minorHAnsi" w:cstheme="minorHAnsi"/>
          <w:color w:val="000000"/>
          <w:lang w:eastAsia="cs-CZ"/>
        </w:rPr>
        <w:t xml:space="preserve">Pracovní skupiny </w:t>
      </w:r>
      <w:r w:rsidR="000D622A" w:rsidRPr="00292E5C">
        <w:rPr>
          <w:rFonts w:asciiTheme="minorHAnsi" w:eastAsia="Times New Roman" w:hAnsiTheme="minorHAnsi" w:cstheme="minorHAnsi"/>
          <w:color w:val="000000"/>
          <w:lang w:eastAsia="cs-CZ"/>
        </w:rPr>
        <w:t xml:space="preserve">– </w:t>
      </w:r>
      <w:r w:rsidR="000D622A">
        <w:rPr>
          <w:rFonts w:asciiTheme="minorHAnsi" w:eastAsia="Times New Roman" w:hAnsiTheme="minorHAnsi" w:cstheme="minorHAnsi"/>
          <w:color w:val="000000"/>
          <w:lang w:eastAsia="cs-CZ"/>
        </w:rPr>
        <w:t>Vzhledem</w:t>
      </w:r>
      <w:r>
        <w:rPr>
          <w:rFonts w:asciiTheme="minorHAnsi" w:eastAsia="Times New Roman" w:hAnsiTheme="minorHAnsi" w:cstheme="minorHAnsi"/>
          <w:color w:val="000000"/>
          <w:lang w:eastAsia="cs-CZ"/>
        </w:rPr>
        <w:t xml:space="preserve"> ke skutečnosti, že personální obsazení jednotlivých členů pracovních skupin se prolínalo, tak pracovní skupiny se scházeli vždy ve stejný den a postupně na sebe navazovaly. </w:t>
      </w:r>
      <w:r w:rsidR="000D09EF">
        <w:rPr>
          <w:rFonts w:asciiTheme="minorHAnsi" w:eastAsia="Times New Roman" w:hAnsiTheme="minorHAnsi" w:cstheme="minorHAnsi"/>
          <w:color w:val="000000"/>
          <w:lang w:eastAsia="cs-CZ"/>
        </w:rPr>
        <w:t>Jednání p</w:t>
      </w:r>
      <w:r w:rsidRPr="00292E5C">
        <w:rPr>
          <w:rFonts w:asciiTheme="minorHAnsi" w:eastAsia="Times New Roman" w:hAnsiTheme="minorHAnsi" w:cstheme="minorHAnsi"/>
          <w:color w:val="000000"/>
          <w:lang w:eastAsia="cs-CZ"/>
        </w:rPr>
        <w:t>racovních skupin byl</w:t>
      </w:r>
      <w:r w:rsidR="000D09EF">
        <w:rPr>
          <w:rFonts w:asciiTheme="minorHAnsi" w:eastAsia="Times New Roman" w:hAnsiTheme="minorHAnsi" w:cstheme="minorHAnsi"/>
          <w:color w:val="000000"/>
          <w:lang w:eastAsia="cs-CZ"/>
        </w:rPr>
        <w:t>a</w:t>
      </w:r>
      <w:r w:rsidRPr="00292E5C">
        <w:rPr>
          <w:rFonts w:asciiTheme="minorHAnsi" w:eastAsia="Times New Roman" w:hAnsiTheme="minorHAnsi" w:cstheme="minorHAnsi"/>
          <w:color w:val="000000"/>
          <w:lang w:eastAsia="cs-CZ"/>
        </w:rPr>
        <w:t xml:space="preserve"> vždy koordinována a organizačně zajišťován</w:t>
      </w:r>
      <w:r w:rsidR="000D09EF">
        <w:rPr>
          <w:rFonts w:asciiTheme="minorHAnsi" w:eastAsia="Times New Roman" w:hAnsiTheme="minorHAnsi" w:cstheme="minorHAnsi"/>
          <w:color w:val="000000"/>
          <w:lang w:eastAsia="cs-CZ"/>
        </w:rPr>
        <w:t>a</w:t>
      </w:r>
      <w:r w:rsidRPr="00292E5C">
        <w:rPr>
          <w:rFonts w:asciiTheme="minorHAnsi" w:eastAsia="Times New Roman" w:hAnsiTheme="minorHAnsi" w:cstheme="minorHAnsi"/>
          <w:color w:val="000000"/>
          <w:lang w:eastAsia="cs-CZ"/>
        </w:rPr>
        <w:t xml:space="preserve"> členy realizačního týmu projektu, a to včetně podkladových materiálů pro tato jednání. Cílem </w:t>
      </w:r>
      <w:r w:rsidR="000D09EF">
        <w:rPr>
          <w:rFonts w:asciiTheme="minorHAnsi" w:eastAsia="Times New Roman" w:hAnsiTheme="minorHAnsi" w:cstheme="minorHAnsi"/>
          <w:color w:val="000000"/>
          <w:lang w:eastAsia="cs-CZ"/>
        </w:rPr>
        <w:t>p</w:t>
      </w:r>
      <w:r w:rsidRPr="00292E5C">
        <w:rPr>
          <w:rFonts w:asciiTheme="minorHAnsi" w:eastAsia="Times New Roman" w:hAnsiTheme="minorHAnsi" w:cstheme="minorHAnsi"/>
          <w:color w:val="000000"/>
          <w:lang w:eastAsia="cs-CZ"/>
        </w:rPr>
        <w:t xml:space="preserve">racovních skupin tak bylo řešení aktuální situace, výměna zkušeností, předávání odborných informací a sdílení dobré praxe. V průběhu setkávání členů </w:t>
      </w:r>
      <w:r w:rsidR="000D09EF">
        <w:rPr>
          <w:rFonts w:asciiTheme="minorHAnsi" w:eastAsia="Times New Roman" w:hAnsiTheme="minorHAnsi" w:cstheme="minorHAnsi"/>
          <w:color w:val="000000"/>
          <w:lang w:eastAsia="cs-CZ"/>
        </w:rPr>
        <w:t>p</w:t>
      </w:r>
      <w:r w:rsidRPr="00292E5C">
        <w:rPr>
          <w:rFonts w:asciiTheme="minorHAnsi" w:eastAsia="Times New Roman" w:hAnsiTheme="minorHAnsi" w:cstheme="minorHAnsi"/>
          <w:color w:val="000000"/>
          <w:lang w:eastAsia="cs-CZ"/>
        </w:rPr>
        <w:t xml:space="preserve">racovních skupin jsme se nesetkali s nějakými zvlášť významnými konfliktními situacemi a setkání tak měla </w:t>
      </w:r>
      <w:r w:rsidRPr="00E6116C">
        <w:rPr>
          <w:rFonts w:asciiTheme="minorHAnsi" w:eastAsia="Times New Roman" w:hAnsiTheme="minorHAnsi" w:cstheme="minorHAnsi"/>
          <w:color w:val="000000"/>
          <w:lang w:eastAsia="cs-CZ"/>
        </w:rPr>
        <w:t>dělnou</w:t>
      </w:r>
      <w:r w:rsidRPr="00292E5C">
        <w:rPr>
          <w:rFonts w:asciiTheme="minorHAnsi" w:eastAsia="Times New Roman" w:hAnsiTheme="minorHAnsi" w:cstheme="minorHAnsi"/>
          <w:color w:val="000000"/>
          <w:lang w:eastAsia="cs-CZ"/>
        </w:rPr>
        <w:t xml:space="preserve"> atmosféru. Určitá část jednání </w:t>
      </w:r>
      <w:r w:rsidR="000D09EF">
        <w:rPr>
          <w:rFonts w:asciiTheme="minorHAnsi" w:eastAsia="Times New Roman" w:hAnsiTheme="minorHAnsi" w:cstheme="minorHAnsi"/>
          <w:color w:val="000000"/>
          <w:lang w:eastAsia="cs-CZ"/>
        </w:rPr>
        <w:t>p</w:t>
      </w:r>
      <w:r w:rsidRPr="00292E5C">
        <w:rPr>
          <w:rFonts w:asciiTheme="minorHAnsi" w:eastAsia="Times New Roman" w:hAnsiTheme="minorHAnsi" w:cstheme="minorHAnsi"/>
          <w:color w:val="000000"/>
          <w:lang w:eastAsia="cs-CZ"/>
        </w:rPr>
        <w:t>racovních skupin také probíhala v online prostředí a jejich organizaci také zajišťoval realizační tým.</w:t>
      </w:r>
    </w:p>
    <w:p w14:paraId="7D7BA190" w14:textId="77777777" w:rsidR="00CA1258" w:rsidRPr="00190A58" w:rsidRDefault="00CA1258" w:rsidP="00CA1258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FDFD715" w14:textId="41AABA9C" w:rsidR="0030634C" w:rsidRPr="00190A58" w:rsidRDefault="0030634C" w:rsidP="0030634C">
      <w:pPr>
        <w:pStyle w:val="Nadpis2"/>
        <w:spacing w:after="240"/>
        <w:rPr>
          <w:rFonts w:asciiTheme="minorHAnsi" w:hAnsiTheme="minorHAnsi" w:cstheme="minorHAnsi"/>
        </w:rPr>
      </w:pPr>
      <w:bookmarkStart w:id="16" w:name="_Toc511204564"/>
      <w:bookmarkStart w:id="17" w:name="_Toc31837242"/>
      <w:r>
        <w:rPr>
          <w:rFonts w:asciiTheme="minorHAnsi" w:hAnsiTheme="minorHAnsi" w:cstheme="minorHAnsi"/>
        </w:rPr>
        <w:t>2</w:t>
      </w:r>
      <w:r w:rsidRPr="00190A58">
        <w:rPr>
          <w:rFonts w:asciiTheme="minorHAnsi" w:hAnsiTheme="minorHAnsi" w:cstheme="minorHAnsi"/>
        </w:rPr>
        <w:t xml:space="preserve">) Co se nám osvědčilo? </w:t>
      </w:r>
    </w:p>
    <w:p w14:paraId="6C78B27B" w14:textId="38D98E7B" w:rsidR="0030634C" w:rsidRPr="0030634C" w:rsidRDefault="0030634C" w:rsidP="0030634C">
      <w:pPr>
        <w:autoSpaceDE w:val="0"/>
        <w:autoSpaceDN w:val="0"/>
        <w:adjustRightInd w:val="0"/>
        <w:spacing w:before="0" w:after="150" w:line="360" w:lineRule="auto"/>
        <w:rPr>
          <w:rFonts w:asciiTheme="minorHAnsi" w:eastAsia="Times New Roman" w:hAnsiTheme="minorHAnsi" w:cstheme="minorHAnsi"/>
          <w:color w:val="000000"/>
          <w:lang w:eastAsia="cs-CZ"/>
        </w:rPr>
      </w:pPr>
      <w:r w:rsidRPr="0030634C">
        <w:rPr>
          <w:rFonts w:asciiTheme="minorHAnsi" w:eastAsia="Times New Roman" w:hAnsiTheme="minorHAnsi" w:cstheme="minorHAnsi"/>
          <w:color w:val="000000"/>
          <w:lang w:eastAsia="cs-CZ"/>
        </w:rPr>
        <w:t>Osvědčilo se především p</w:t>
      </w:r>
      <w:r w:rsidR="00292E5C" w:rsidRPr="0030634C">
        <w:rPr>
          <w:rFonts w:asciiTheme="minorHAnsi" w:eastAsia="Times New Roman" w:hAnsiTheme="minorHAnsi" w:cstheme="minorHAnsi"/>
          <w:color w:val="000000"/>
          <w:lang w:eastAsia="cs-CZ"/>
        </w:rPr>
        <w:t>estré složení realizačního týmu (různé odbornosti, zkušenosti,</w:t>
      </w:r>
      <w:r w:rsidRPr="0030634C">
        <w:rPr>
          <w:rFonts w:asciiTheme="minorHAnsi" w:eastAsia="Times New Roman" w:hAnsiTheme="minorHAnsi" w:cstheme="minorHAnsi"/>
          <w:color w:val="000000"/>
          <w:lang w:eastAsia="cs-CZ"/>
        </w:rPr>
        <w:t xml:space="preserve"> </w:t>
      </w:r>
      <w:r w:rsidR="00292E5C" w:rsidRPr="0030634C">
        <w:rPr>
          <w:rFonts w:asciiTheme="minorHAnsi" w:eastAsia="Times New Roman" w:hAnsiTheme="minorHAnsi" w:cstheme="minorHAnsi"/>
          <w:color w:val="000000"/>
          <w:lang w:eastAsia="cs-CZ"/>
        </w:rPr>
        <w:t>dovednosti)</w:t>
      </w:r>
      <w:r w:rsidRPr="0030634C">
        <w:rPr>
          <w:rFonts w:asciiTheme="minorHAnsi" w:eastAsia="Times New Roman" w:hAnsiTheme="minorHAnsi" w:cstheme="minorHAnsi"/>
          <w:color w:val="000000"/>
          <w:lang w:eastAsia="cs-CZ"/>
        </w:rPr>
        <w:t xml:space="preserve"> </w:t>
      </w:r>
      <w:r w:rsidR="00292E5C" w:rsidRPr="0030634C">
        <w:rPr>
          <w:rFonts w:asciiTheme="minorHAnsi" w:eastAsia="Times New Roman" w:hAnsiTheme="minorHAnsi" w:cstheme="minorHAnsi"/>
          <w:color w:val="000000"/>
          <w:lang w:eastAsia="cs-CZ"/>
        </w:rPr>
        <w:t>s významným podílem místních aktérů (zna</w:t>
      </w:r>
      <w:r w:rsidR="000D09EF">
        <w:rPr>
          <w:rFonts w:asciiTheme="minorHAnsi" w:eastAsia="Times New Roman" w:hAnsiTheme="minorHAnsi" w:cstheme="minorHAnsi"/>
          <w:color w:val="000000"/>
          <w:lang w:eastAsia="cs-CZ"/>
        </w:rPr>
        <w:t xml:space="preserve">lost místa, kontakty v místě). </w:t>
      </w:r>
      <w:r w:rsidRPr="0030634C">
        <w:rPr>
          <w:rFonts w:asciiTheme="minorHAnsi" w:eastAsia="Times New Roman" w:hAnsiTheme="minorHAnsi" w:cstheme="minorHAnsi"/>
          <w:color w:val="000000"/>
          <w:lang w:eastAsia="cs-CZ"/>
        </w:rPr>
        <w:t>Dále pak p</w:t>
      </w:r>
      <w:r w:rsidR="00292E5C" w:rsidRPr="0030634C">
        <w:rPr>
          <w:rFonts w:asciiTheme="minorHAnsi" w:eastAsia="Times New Roman" w:hAnsiTheme="minorHAnsi" w:cstheme="minorHAnsi"/>
          <w:color w:val="000000"/>
          <w:lang w:eastAsia="cs-CZ"/>
        </w:rPr>
        <w:t xml:space="preserve">ravidelná komunikace v rámci realizačního týmu a různé možnosti komunikace; jasná dělba práce a zodpovědnosti v RT; spolehlivost a zodpovědnost členů RT jako výsledek kvalitního vedení a personálního </w:t>
      </w:r>
      <w:r w:rsidRPr="0030634C">
        <w:rPr>
          <w:rFonts w:asciiTheme="minorHAnsi" w:eastAsia="Times New Roman" w:hAnsiTheme="minorHAnsi" w:cstheme="minorHAnsi"/>
          <w:color w:val="000000"/>
          <w:lang w:eastAsia="cs-CZ"/>
        </w:rPr>
        <w:t>o</w:t>
      </w:r>
      <w:r w:rsidR="00292E5C" w:rsidRPr="0030634C">
        <w:rPr>
          <w:rFonts w:asciiTheme="minorHAnsi" w:eastAsia="Times New Roman" w:hAnsiTheme="minorHAnsi" w:cstheme="minorHAnsi"/>
          <w:color w:val="000000"/>
          <w:lang w:eastAsia="cs-CZ"/>
        </w:rPr>
        <w:t xml:space="preserve">bsazení projektu. </w:t>
      </w:r>
      <w:r w:rsidRPr="0030634C">
        <w:rPr>
          <w:rFonts w:asciiTheme="minorHAnsi" w:eastAsia="Times New Roman" w:hAnsiTheme="minorHAnsi" w:cstheme="minorHAnsi"/>
          <w:color w:val="000000"/>
          <w:lang w:eastAsia="cs-CZ"/>
        </w:rPr>
        <w:t xml:space="preserve">Osvědčila se také setkání jak členů pracovní skupiny, tak setkávání učitelů v rámci jednotlivých aktivit. </w:t>
      </w:r>
    </w:p>
    <w:p w14:paraId="47E97BF3" w14:textId="2FDDC8F2" w:rsidR="0030634C" w:rsidRPr="00190A58" w:rsidRDefault="0030634C" w:rsidP="0030634C">
      <w:pPr>
        <w:autoSpaceDE w:val="0"/>
        <w:autoSpaceDN w:val="0"/>
        <w:adjustRightInd w:val="0"/>
        <w:spacing w:before="0" w:after="150" w:line="360" w:lineRule="auto"/>
        <w:rPr>
          <w:rFonts w:asciiTheme="minorHAnsi" w:eastAsia="Times New Roman" w:hAnsiTheme="minorHAnsi" w:cstheme="minorHAnsi"/>
          <w:color w:val="000000"/>
          <w:lang w:eastAsia="cs-CZ"/>
        </w:rPr>
      </w:pPr>
      <w:r w:rsidRPr="0030634C">
        <w:rPr>
          <w:rFonts w:asciiTheme="minorHAnsi" w:eastAsia="Times New Roman" w:hAnsiTheme="minorHAnsi" w:cstheme="minorHAnsi"/>
          <w:color w:val="000000"/>
          <w:lang w:eastAsia="cs-CZ"/>
        </w:rPr>
        <w:t xml:space="preserve">Naopak nefunguje to, že členové jednotlivých skupin jsou pracovně velmi vytížení a na osobní setkávání je těžké najít shodný volný termín. </w:t>
      </w:r>
      <w:r w:rsidRPr="00E6116C">
        <w:rPr>
          <w:rFonts w:asciiTheme="minorHAnsi" w:eastAsia="Times New Roman" w:hAnsiTheme="minorHAnsi" w:cstheme="minorHAnsi"/>
          <w:color w:val="000000"/>
          <w:lang w:eastAsia="cs-CZ"/>
        </w:rPr>
        <w:t>Osvědčila se nám neformální, osobní komunikace, možnost problémy diskutovat, vzájemně si předat informace z oblastí.</w:t>
      </w:r>
      <w:r w:rsidRPr="0030634C">
        <w:rPr>
          <w:rFonts w:asciiTheme="minorHAnsi" w:eastAsia="Times New Roman" w:hAnsiTheme="minorHAnsi" w:cstheme="minorHAnsi"/>
          <w:color w:val="000000"/>
          <w:lang w:eastAsia="cs-CZ"/>
        </w:rPr>
        <w:t xml:space="preserve"> Podobná atmosféra provázela i pravidelné schůzky profesních skupin</w:t>
      </w:r>
      <w:r w:rsidR="00E6116C">
        <w:rPr>
          <w:rFonts w:asciiTheme="minorHAnsi" w:eastAsia="Times New Roman" w:hAnsiTheme="minorHAnsi" w:cstheme="minorHAnsi"/>
          <w:color w:val="000000"/>
          <w:lang w:eastAsia="cs-CZ"/>
        </w:rPr>
        <w:t xml:space="preserve"> </w:t>
      </w:r>
      <w:r w:rsidRPr="0030634C">
        <w:rPr>
          <w:rFonts w:asciiTheme="minorHAnsi" w:eastAsia="Times New Roman" w:hAnsiTheme="minorHAnsi" w:cstheme="minorHAnsi"/>
          <w:color w:val="000000"/>
          <w:lang w:eastAsia="cs-CZ"/>
        </w:rPr>
        <w:t xml:space="preserve">apod. </w:t>
      </w:r>
      <w:r w:rsidRPr="00190A58">
        <w:rPr>
          <w:rFonts w:asciiTheme="minorHAnsi" w:eastAsia="Times New Roman" w:hAnsiTheme="minorHAnsi" w:cstheme="minorHAnsi"/>
          <w:color w:val="000000"/>
          <w:lang w:eastAsia="cs-CZ"/>
        </w:rPr>
        <w:t>Za velmi užitečné však považujeme i neformální setkávání především ředitelů škol, které přinášelo účastníkům projektu široké spektrum informací, podnětů a prostoru pro konzultace a sdílení zkušeností.</w:t>
      </w:r>
    </w:p>
    <w:p w14:paraId="4C8A17C8" w14:textId="77777777" w:rsidR="00E6116C" w:rsidRDefault="00E6116C" w:rsidP="006B7110">
      <w:pPr>
        <w:rPr>
          <w:rFonts w:asciiTheme="minorHAnsi" w:hAnsiTheme="minorHAnsi" w:cstheme="minorHAnsi"/>
          <w:b/>
          <w:bCs/>
        </w:rPr>
      </w:pPr>
      <w:bookmarkStart w:id="18" w:name="_Hlk32015896"/>
      <w:bookmarkEnd w:id="16"/>
      <w:bookmarkEnd w:id="17"/>
    </w:p>
    <w:p w14:paraId="7E41C28F" w14:textId="6A72AE00" w:rsidR="007E0BFD" w:rsidRPr="00190A58" w:rsidRDefault="0030634C" w:rsidP="006B7110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lastRenderedPageBreak/>
        <w:t>3</w:t>
      </w:r>
      <w:r w:rsidR="007E0BFD" w:rsidRPr="00190A58">
        <w:rPr>
          <w:rFonts w:asciiTheme="minorHAnsi" w:hAnsiTheme="minorHAnsi" w:cstheme="minorHAnsi"/>
          <w:b/>
          <w:bCs/>
        </w:rPr>
        <w:t xml:space="preserve">) </w:t>
      </w:r>
      <w:r w:rsidR="00F13B68" w:rsidRPr="00190A58">
        <w:rPr>
          <w:rFonts w:asciiTheme="minorHAnsi" w:hAnsiTheme="minorHAnsi" w:cstheme="minorHAnsi"/>
          <w:b/>
          <w:bCs/>
        </w:rPr>
        <w:t>Co jsme podnikli pro zlepšení</w:t>
      </w:r>
      <w:r w:rsidR="007E0BFD" w:rsidRPr="00190A58">
        <w:rPr>
          <w:rFonts w:asciiTheme="minorHAnsi" w:hAnsiTheme="minorHAnsi" w:cstheme="minorHAnsi"/>
          <w:b/>
          <w:bCs/>
        </w:rPr>
        <w:t xml:space="preserve">? </w:t>
      </w:r>
    </w:p>
    <w:p w14:paraId="72D9B321" w14:textId="46AC0B7D" w:rsidR="0030634C" w:rsidRDefault="0030634C" w:rsidP="0030634C">
      <w:pPr>
        <w:spacing w:line="360" w:lineRule="auto"/>
        <w:rPr>
          <w:rFonts w:asciiTheme="minorHAnsi" w:eastAsia="Times New Roman" w:hAnsiTheme="minorHAnsi" w:cstheme="minorHAnsi"/>
          <w:color w:val="000000"/>
          <w:lang w:eastAsia="cs-CZ"/>
        </w:rPr>
      </w:pPr>
      <w:r w:rsidRPr="008438D2">
        <w:rPr>
          <w:rFonts w:asciiTheme="minorHAnsi" w:eastAsia="Times New Roman" w:hAnsiTheme="minorHAnsi" w:cstheme="minorHAnsi"/>
          <w:color w:val="000000"/>
          <w:lang w:eastAsia="cs-CZ"/>
        </w:rPr>
        <w:t>Vzhledem k minimálním nedostatkům jsme nemuseli přistupovat k žádným výraznějším nápravám.</w:t>
      </w:r>
      <w:bookmarkStart w:id="19" w:name="_Hlk117261506"/>
      <w:bookmarkStart w:id="20" w:name="_Toc511204566"/>
      <w:bookmarkStart w:id="21" w:name="_Hlk32015929"/>
      <w:bookmarkEnd w:id="18"/>
    </w:p>
    <w:p w14:paraId="514197EC" w14:textId="77777777" w:rsidR="008438D2" w:rsidRPr="008438D2" w:rsidRDefault="008438D2" w:rsidP="0030634C">
      <w:pPr>
        <w:spacing w:line="360" w:lineRule="auto"/>
        <w:rPr>
          <w:rFonts w:asciiTheme="minorHAnsi" w:eastAsia="Times New Roman" w:hAnsiTheme="minorHAnsi" w:cstheme="minorHAnsi"/>
          <w:color w:val="000000"/>
          <w:lang w:eastAsia="cs-CZ"/>
        </w:rPr>
      </w:pPr>
    </w:p>
    <w:p w14:paraId="304CD973" w14:textId="788F385E" w:rsidR="00B1079B" w:rsidRPr="00190A58" w:rsidRDefault="0030634C" w:rsidP="0030634C">
      <w:pPr>
        <w:spacing w:line="360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4</w:t>
      </w:r>
      <w:r w:rsidR="00B1079B" w:rsidRPr="00190A58">
        <w:rPr>
          <w:rFonts w:asciiTheme="minorHAnsi" w:hAnsiTheme="minorHAnsi" w:cstheme="minorHAnsi"/>
          <w:b/>
          <w:bCs/>
        </w:rPr>
        <w:t>) Co se nám v projektu podařilo vytvořit, na co jsme hrdí a z čeho by se mohli inspirovat ostatní?</w:t>
      </w:r>
      <w:bookmarkEnd w:id="19"/>
    </w:p>
    <w:p w14:paraId="342576F8" w14:textId="6A770CAB" w:rsidR="00AB0398" w:rsidRDefault="0030634C" w:rsidP="009C2C87">
      <w:pPr>
        <w:spacing w:line="360" w:lineRule="auto"/>
        <w:rPr>
          <w:rFonts w:asciiTheme="minorHAnsi" w:hAnsiTheme="minorHAnsi" w:cstheme="minorHAnsi"/>
          <w:color w:val="000000"/>
          <w:lang w:eastAsia="cs-CZ"/>
        </w:rPr>
      </w:pPr>
      <w:r>
        <w:rPr>
          <w:rFonts w:asciiTheme="minorHAnsi" w:hAnsiTheme="minorHAnsi" w:cstheme="minorHAnsi"/>
          <w:color w:val="000000"/>
          <w:lang w:eastAsia="cs-CZ"/>
        </w:rPr>
        <w:t>Okruhy témat, které se nám podařilo prostřednictvím realizace projektu zlepšit jsou uvedeny v předchozích odpovědích. Nad rámec výše uvedeného je však nutné poukázat na to, že se nám dlouhodobě a opět i v případě realizace tohoto projektu ukázala nutnost systematicky a kontinuálně podporovat spolupráci mezi jednotlivými aktéry ve vzdělávání na území ORP Týn nad Vltavou. Projekt</w:t>
      </w:r>
      <w:r w:rsidR="00232F62">
        <w:rPr>
          <w:rFonts w:asciiTheme="minorHAnsi" w:hAnsiTheme="minorHAnsi" w:cstheme="minorHAnsi"/>
          <w:color w:val="000000"/>
          <w:lang w:eastAsia="cs-CZ"/>
        </w:rPr>
        <w:t>y</w:t>
      </w:r>
      <w:r>
        <w:rPr>
          <w:rFonts w:asciiTheme="minorHAnsi" w:hAnsiTheme="minorHAnsi" w:cstheme="minorHAnsi"/>
          <w:color w:val="000000"/>
          <w:lang w:eastAsia="cs-CZ"/>
        </w:rPr>
        <w:t xml:space="preserve"> s tímto zaměřením realizujeme již téměř více 8 let </w:t>
      </w:r>
      <w:r w:rsidR="00232F62">
        <w:rPr>
          <w:rFonts w:asciiTheme="minorHAnsi" w:hAnsiTheme="minorHAnsi" w:cstheme="minorHAnsi"/>
          <w:color w:val="000000"/>
          <w:lang w:eastAsia="cs-CZ"/>
        </w:rPr>
        <w:t xml:space="preserve">a </w:t>
      </w:r>
      <w:r>
        <w:rPr>
          <w:rFonts w:asciiTheme="minorHAnsi" w:hAnsiTheme="minorHAnsi" w:cstheme="minorHAnsi"/>
          <w:color w:val="000000"/>
          <w:lang w:eastAsia="cs-CZ"/>
        </w:rPr>
        <w:t xml:space="preserve">v tomto kontextu tak můžeme zcela jistě poukázat na to, když v průběhu realizace všech projektů </w:t>
      </w:r>
      <w:r w:rsidR="00232F62">
        <w:rPr>
          <w:rFonts w:asciiTheme="minorHAnsi" w:hAnsiTheme="minorHAnsi" w:cstheme="minorHAnsi"/>
          <w:color w:val="000000"/>
          <w:lang w:eastAsia="cs-CZ"/>
        </w:rPr>
        <w:t>M</w:t>
      </w:r>
      <w:r>
        <w:rPr>
          <w:rFonts w:asciiTheme="minorHAnsi" w:hAnsiTheme="minorHAnsi" w:cstheme="minorHAnsi"/>
          <w:color w:val="000000"/>
          <w:lang w:eastAsia="cs-CZ"/>
        </w:rPr>
        <w:t>ístních akčních plánů se relativně dobře daří udržet motivaci především ředitelů škol při participaci na projektech s tímto zaměřením. K tomu i celkově odpovídá atmosféra na jednotlivých jednáních,</w:t>
      </w:r>
      <w:r w:rsidR="00232F62">
        <w:rPr>
          <w:rFonts w:asciiTheme="minorHAnsi" w:hAnsiTheme="minorHAnsi" w:cstheme="minorHAnsi"/>
          <w:color w:val="000000"/>
          <w:lang w:eastAsia="cs-CZ"/>
        </w:rPr>
        <w:t xml:space="preserve"> kdy diskuse probíhají v relativně dobré atmosféře a téměř vždy se daří dosáhnout společného konsensu. </w:t>
      </w:r>
    </w:p>
    <w:p w14:paraId="644E6DE0" w14:textId="77777777" w:rsidR="009C2C87" w:rsidRPr="00190A58" w:rsidRDefault="009C2C87" w:rsidP="009C2C87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7BAA959B" w14:textId="1127BD28" w:rsidR="007E0BFD" w:rsidRDefault="0030634C" w:rsidP="008A28DC">
      <w:pPr>
        <w:spacing w:after="240"/>
        <w:rPr>
          <w:rFonts w:asciiTheme="minorHAnsi" w:hAnsiTheme="minorHAnsi" w:cstheme="minorHAnsi"/>
          <w:b/>
          <w:bCs/>
        </w:rPr>
      </w:pPr>
      <w:bookmarkStart w:id="22" w:name="_Hlk117261517"/>
      <w:r>
        <w:rPr>
          <w:rFonts w:asciiTheme="minorHAnsi" w:hAnsiTheme="minorHAnsi" w:cstheme="minorHAnsi"/>
          <w:b/>
          <w:bCs/>
        </w:rPr>
        <w:t>5</w:t>
      </w:r>
      <w:r w:rsidR="00B1079B" w:rsidRPr="00190A58">
        <w:rPr>
          <w:rFonts w:asciiTheme="minorHAnsi" w:hAnsiTheme="minorHAnsi" w:cstheme="minorHAnsi"/>
          <w:b/>
          <w:bCs/>
        </w:rPr>
        <w:t>) Jaké aktivity byly v projektu nejpřínosnější a proč</w:t>
      </w:r>
      <w:r w:rsidR="007E0BFD" w:rsidRPr="00190A58">
        <w:rPr>
          <w:rFonts w:asciiTheme="minorHAnsi" w:hAnsiTheme="minorHAnsi" w:cstheme="minorHAnsi"/>
          <w:b/>
          <w:bCs/>
        </w:rPr>
        <w:t>?</w:t>
      </w:r>
      <w:bookmarkEnd w:id="20"/>
      <w:bookmarkEnd w:id="22"/>
    </w:p>
    <w:p w14:paraId="5DDE9D17" w14:textId="73D28DB1" w:rsidR="00232F62" w:rsidRPr="000D622A" w:rsidRDefault="00232F62" w:rsidP="000D622A">
      <w:pPr>
        <w:autoSpaceDE w:val="0"/>
        <w:autoSpaceDN w:val="0"/>
        <w:adjustRightInd w:val="0"/>
        <w:spacing w:before="0" w:line="360" w:lineRule="auto"/>
        <w:rPr>
          <w:rFonts w:asciiTheme="minorHAnsi" w:hAnsiTheme="minorHAnsi" w:cstheme="minorHAnsi"/>
          <w:color w:val="000000"/>
          <w:lang w:eastAsia="cs-CZ"/>
        </w:rPr>
      </w:pPr>
      <w:r w:rsidRPr="000D622A">
        <w:rPr>
          <w:rFonts w:asciiTheme="minorHAnsi" w:hAnsiTheme="minorHAnsi" w:cstheme="minorHAnsi"/>
          <w:color w:val="000000"/>
          <w:lang w:eastAsia="cs-CZ"/>
        </w:rPr>
        <w:t xml:space="preserve">Jako nejpřínosnější se jednoznačně ukázaly všechny aktivity spolupráce. Všechny pracovní skupiny potvrdily, že největším přínosem projektu bylo navázání kontaktů a rozvoj spolupráce mezi různými aktéry. Nejvíce byla oceňována spolupráce mezi mateřskými školami a základními školami a spolupráce škol s rodiči. Setkání </w:t>
      </w:r>
      <w:r w:rsidR="000D622A" w:rsidRPr="000D622A">
        <w:rPr>
          <w:rFonts w:asciiTheme="minorHAnsi" w:hAnsiTheme="minorHAnsi" w:cstheme="minorHAnsi"/>
          <w:color w:val="000000"/>
          <w:lang w:eastAsia="cs-CZ"/>
        </w:rPr>
        <w:t>ředitelů a</w:t>
      </w:r>
      <w:r w:rsidRPr="000D622A">
        <w:rPr>
          <w:rFonts w:asciiTheme="minorHAnsi" w:hAnsiTheme="minorHAnsi" w:cstheme="minorHAnsi"/>
          <w:color w:val="000000"/>
          <w:lang w:eastAsia="cs-CZ"/>
        </w:rPr>
        <w:t xml:space="preserve"> ředitelek škol </w:t>
      </w:r>
      <w:r w:rsidR="000D622A" w:rsidRPr="000D622A">
        <w:rPr>
          <w:rFonts w:asciiTheme="minorHAnsi" w:hAnsiTheme="minorHAnsi" w:cstheme="minorHAnsi"/>
          <w:color w:val="000000"/>
          <w:lang w:eastAsia="cs-CZ"/>
        </w:rPr>
        <w:t>stejného typu (</w:t>
      </w:r>
      <w:r w:rsidRPr="000D622A">
        <w:rPr>
          <w:rFonts w:asciiTheme="minorHAnsi" w:hAnsiTheme="minorHAnsi" w:cstheme="minorHAnsi"/>
          <w:color w:val="000000"/>
          <w:lang w:eastAsia="cs-CZ"/>
        </w:rPr>
        <w:t xml:space="preserve">MŠ, </w:t>
      </w:r>
      <w:r w:rsidR="000D622A" w:rsidRPr="000D622A">
        <w:rPr>
          <w:rFonts w:asciiTheme="minorHAnsi" w:hAnsiTheme="minorHAnsi" w:cstheme="minorHAnsi"/>
          <w:color w:val="000000"/>
          <w:lang w:eastAsia="cs-CZ"/>
        </w:rPr>
        <w:t>ZŠ)</w:t>
      </w:r>
      <w:r w:rsidR="008F3EC7">
        <w:rPr>
          <w:rFonts w:asciiTheme="minorHAnsi" w:hAnsiTheme="minorHAnsi" w:cstheme="minorHAnsi"/>
          <w:color w:val="000000"/>
          <w:lang w:eastAsia="cs-CZ"/>
        </w:rPr>
        <w:t>, k</w:t>
      </w:r>
      <w:r w:rsidR="000D622A" w:rsidRPr="000D622A">
        <w:rPr>
          <w:rFonts w:asciiTheme="minorHAnsi" w:hAnsiTheme="minorHAnsi" w:cstheme="minorHAnsi"/>
          <w:color w:val="000000"/>
          <w:lang w:eastAsia="cs-CZ"/>
        </w:rPr>
        <w:t>teré</w:t>
      </w:r>
      <w:r w:rsidRPr="000D622A">
        <w:rPr>
          <w:rFonts w:asciiTheme="minorHAnsi" w:hAnsiTheme="minorHAnsi" w:cstheme="minorHAnsi"/>
          <w:color w:val="000000"/>
          <w:lang w:eastAsia="cs-CZ"/>
        </w:rPr>
        <w:t xml:space="preserve"> v tomto kontextu hodnotíme jako nejvíce přínosné pro celou realizaci </w:t>
      </w:r>
      <w:r w:rsidR="000D622A" w:rsidRPr="000D622A">
        <w:rPr>
          <w:rFonts w:asciiTheme="minorHAnsi" w:hAnsiTheme="minorHAnsi" w:cstheme="minorHAnsi"/>
          <w:color w:val="000000"/>
          <w:lang w:eastAsia="cs-CZ"/>
        </w:rPr>
        <w:t>projektů,</w:t>
      </w:r>
      <w:r w:rsidRPr="000D622A">
        <w:rPr>
          <w:rFonts w:asciiTheme="minorHAnsi" w:hAnsiTheme="minorHAnsi" w:cstheme="minorHAnsi"/>
          <w:color w:val="000000"/>
          <w:lang w:eastAsia="cs-CZ"/>
        </w:rPr>
        <w:t xml:space="preserve"> a především pak z hlediska výst</w:t>
      </w:r>
      <w:r w:rsidR="000D622A" w:rsidRPr="000D622A">
        <w:rPr>
          <w:rFonts w:asciiTheme="minorHAnsi" w:hAnsiTheme="minorHAnsi" w:cstheme="minorHAnsi"/>
          <w:color w:val="000000"/>
          <w:lang w:eastAsia="cs-CZ"/>
        </w:rPr>
        <w:t xml:space="preserve">upů a podnětů. </w:t>
      </w:r>
      <w:r w:rsidR="000D622A" w:rsidRPr="00190A58">
        <w:rPr>
          <w:rFonts w:asciiTheme="minorHAnsi" w:hAnsiTheme="minorHAnsi" w:cstheme="minorHAnsi"/>
          <w:color w:val="000000"/>
          <w:lang w:eastAsia="cs-CZ"/>
        </w:rPr>
        <w:t xml:space="preserve">Nad rámec výše uvedeného v předchozím bodě, za jednu z nejpřínosnějších aktivity vnímáme především možnost realizace aktivit implementace. Volba a tematické zaměření aktivit implementace vycházela z aktuálních </w:t>
      </w:r>
      <w:r w:rsidR="000D622A" w:rsidRPr="00190A58">
        <w:rPr>
          <w:rFonts w:asciiTheme="minorHAnsi" w:hAnsiTheme="minorHAnsi" w:cstheme="minorHAnsi"/>
          <w:color w:val="000000"/>
          <w:lang w:eastAsia="cs-CZ"/>
        </w:rPr>
        <w:lastRenderedPageBreak/>
        <w:t xml:space="preserve">potřeb škol, kterého se nám právě díky aktivitám implementace podařilo do škol zajistit a profinancovat. Těchto aktivit implementace se účastnila celá řada dětí a žáků ze škol v ORP </w:t>
      </w:r>
      <w:r w:rsidR="008438D2">
        <w:rPr>
          <w:rFonts w:asciiTheme="minorHAnsi" w:hAnsiTheme="minorHAnsi" w:cstheme="minorHAnsi"/>
          <w:color w:val="000000"/>
          <w:lang w:eastAsia="cs-CZ"/>
        </w:rPr>
        <w:t>Týn nad Vltavou</w:t>
      </w:r>
      <w:r w:rsidR="000D622A" w:rsidRPr="00190A58">
        <w:rPr>
          <w:rFonts w:asciiTheme="minorHAnsi" w:hAnsiTheme="minorHAnsi" w:cstheme="minorHAnsi"/>
          <w:color w:val="000000"/>
          <w:lang w:eastAsia="cs-CZ"/>
        </w:rPr>
        <w:t xml:space="preserve"> a v rámci dílčích hodnocení a sdílení dobré praxe je možné tyto aktivity hodnotit jako velmi přínosné. I přes proti pandemická opatření, která realizac</w:t>
      </w:r>
      <w:r w:rsidR="008F3EC7">
        <w:rPr>
          <w:rFonts w:asciiTheme="minorHAnsi" w:hAnsiTheme="minorHAnsi" w:cstheme="minorHAnsi"/>
          <w:color w:val="000000"/>
          <w:lang w:eastAsia="cs-CZ"/>
        </w:rPr>
        <w:t>i</w:t>
      </w:r>
      <w:r w:rsidR="000D622A" w:rsidRPr="00190A58">
        <w:rPr>
          <w:rFonts w:asciiTheme="minorHAnsi" w:hAnsiTheme="minorHAnsi" w:cstheme="minorHAnsi"/>
          <w:color w:val="000000"/>
          <w:lang w:eastAsia="cs-CZ"/>
        </w:rPr>
        <w:t xml:space="preserve"> aktivit implementace načas pozastavila, že se podařilo pokrýt z větší části potřeby škol a v posledním roce realizace zvládnout profinancovat aktivity, které nebylo možné realizovat z důvodu uzavírky škol.</w:t>
      </w:r>
      <w:r w:rsidR="000D622A">
        <w:rPr>
          <w:rFonts w:asciiTheme="minorHAnsi" w:hAnsiTheme="minorHAnsi" w:cstheme="minorHAnsi"/>
          <w:color w:val="000000"/>
          <w:lang w:eastAsia="cs-CZ"/>
        </w:rPr>
        <w:t xml:space="preserve"> V neposlední řadě i s</w:t>
      </w:r>
      <w:r w:rsidRPr="000D622A">
        <w:rPr>
          <w:rFonts w:asciiTheme="minorHAnsi" w:hAnsiTheme="minorHAnsi" w:cstheme="minorHAnsi"/>
          <w:color w:val="000000"/>
          <w:lang w:eastAsia="cs-CZ"/>
        </w:rPr>
        <w:t xml:space="preserve">etkávání pracovních skupin, </w:t>
      </w:r>
      <w:r w:rsidR="000D622A" w:rsidRPr="000D622A">
        <w:rPr>
          <w:rFonts w:asciiTheme="minorHAnsi" w:hAnsiTheme="minorHAnsi" w:cstheme="minorHAnsi"/>
          <w:color w:val="000000"/>
          <w:lang w:eastAsia="cs-CZ"/>
        </w:rPr>
        <w:t>prostor k</w:t>
      </w:r>
      <w:r w:rsidRPr="000D622A">
        <w:rPr>
          <w:rFonts w:asciiTheme="minorHAnsi" w:hAnsiTheme="minorHAnsi" w:cstheme="minorHAnsi"/>
          <w:color w:val="000000"/>
          <w:lang w:eastAsia="cs-CZ"/>
        </w:rPr>
        <w:t xml:space="preserve"> participaci (vzájemné naslouchání, </w:t>
      </w:r>
      <w:r w:rsidR="000D622A" w:rsidRPr="000D622A">
        <w:rPr>
          <w:rFonts w:asciiTheme="minorHAnsi" w:hAnsiTheme="minorHAnsi" w:cstheme="minorHAnsi"/>
          <w:color w:val="000000"/>
          <w:lang w:eastAsia="cs-CZ"/>
        </w:rPr>
        <w:t>kultivovaná diskuse</w:t>
      </w:r>
      <w:r w:rsidRPr="000D622A">
        <w:rPr>
          <w:rFonts w:asciiTheme="minorHAnsi" w:hAnsiTheme="minorHAnsi" w:cstheme="minorHAnsi"/>
          <w:color w:val="000000"/>
          <w:lang w:eastAsia="cs-CZ"/>
        </w:rPr>
        <w:t xml:space="preserve">, společné závěry, větší vzájemné </w:t>
      </w:r>
      <w:r w:rsidR="000D622A" w:rsidRPr="000D622A">
        <w:rPr>
          <w:rFonts w:asciiTheme="minorHAnsi" w:hAnsiTheme="minorHAnsi" w:cstheme="minorHAnsi"/>
          <w:color w:val="000000"/>
          <w:lang w:eastAsia="cs-CZ"/>
        </w:rPr>
        <w:t>porozumění, sdílené</w:t>
      </w:r>
      <w:r w:rsidRPr="000D622A">
        <w:rPr>
          <w:rFonts w:asciiTheme="minorHAnsi" w:hAnsiTheme="minorHAnsi" w:cstheme="minorHAnsi"/>
          <w:color w:val="000000"/>
          <w:lang w:eastAsia="cs-CZ"/>
        </w:rPr>
        <w:t xml:space="preserve"> autorství výstupů, </w:t>
      </w:r>
      <w:r w:rsidR="000D622A" w:rsidRPr="000D622A">
        <w:rPr>
          <w:rFonts w:asciiTheme="minorHAnsi" w:hAnsiTheme="minorHAnsi" w:cstheme="minorHAnsi"/>
          <w:color w:val="000000"/>
          <w:lang w:eastAsia="cs-CZ"/>
        </w:rPr>
        <w:t>budování vztahů</w:t>
      </w:r>
      <w:r w:rsidR="008F3EC7">
        <w:rPr>
          <w:rFonts w:asciiTheme="minorHAnsi" w:hAnsiTheme="minorHAnsi" w:cstheme="minorHAnsi"/>
          <w:color w:val="000000"/>
          <w:lang w:eastAsia="cs-CZ"/>
        </w:rPr>
        <w:t>).</w:t>
      </w:r>
    </w:p>
    <w:p w14:paraId="3C9D34A3" w14:textId="77777777" w:rsidR="00232F62" w:rsidRDefault="00232F62" w:rsidP="009C2C87">
      <w:pPr>
        <w:autoSpaceDE w:val="0"/>
        <w:autoSpaceDN w:val="0"/>
        <w:adjustRightInd w:val="0"/>
        <w:spacing w:before="0" w:line="360" w:lineRule="auto"/>
        <w:rPr>
          <w:rFonts w:asciiTheme="minorHAnsi" w:hAnsiTheme="minorHAnsi" w:cstheme="minorHAnsi"/>
          <w:color w:val="000000"/>
          <w:sz w:val="23"/>
          <w:szCs w:val="23"/>
          <w:lang w:eastAsia="cs-CZ"/>
        </w:rPr>
      </w:pPr>
    </w:p>
    <w:p w14:paraId="096465A5" w14:textId="3F8E6B09" w:rsidR="007E0BFD" w:rsidRPr="00190A58" w:rsidRDefault="00AF13FD" w:rsidP="00622F7C">
      <w:pPr>
        <w:pStyle w:val="Nadpis1"/>
        <w:keepNext/>
        <w:keepLines/>
        <w:rPr>
          <w:rFonts w:asciiTheme="minorHAnsi" w:hAnsiTheme="minorHAnsi" w:cstheme="minorHAnsi"/>
        </w:rPr>
      </w:pPr>
      <w:bookmarkStart w:id="23" w:name="_Toc31837243"/>
      <w:bookmarkStart w:id="24" w:name="_Hlk32016029"/>
      <w:bookmarkEnd w:id="21"/>
      <w:r w:rsidRPr="00190A58">
        <w:rPr>
          <w:rFonts w:asciiTheme="minorHAnsi" w:hAnsiTheme="minorHAnsi" w:cstheme="minorHAnsi"/>
        </w:rPr>
        <w:t>D</w:t>
      </w:r>
      <w:r w:rsidR="007E0BFD" w:rsidRPr="00190A58">
        <w:rPr>
          <w:rFonts w:asciiTheme="minorHAnsi" w:hAnsiTheme="minorHAnsi" w:cstheme="minorHAnsi"/>
        </w:rPr>
        <w:t>) Výstupy, očekávané výsledky</w:t>
      </w:r>
      <w:bookmarkEnd w:id="23"/>
    </w:p>
    <w:p w14:paraId="6B9C0E15" w14:textId="69F96E62" w:rsidR="007E0BFD" w:rsidRPr="00190A58" w:rsidRDefault="009C2C87" w:rsidP="008A28DC">
      <w:pPr>
        <w:pStyle w:val="Nadpis2"/>
        <w:keepNext/>
        <w:keepLines/>
        <w:spacing w:after="240"/>
        <w:rPr>
          <w:rFonts w:asciiTheme="minorHAnsi" w:hAnsiTheme="minorHAnsi" w:cstheme="minorHAnsi"/>
        </w:rPr>
      </w:pPr>
      <w:bookmarkStart w:id="25" w:name="_Toc511204569"/>
      <w:bookmarkStart w:id="26" w:name="_Toc31837244"/>
      <w:r>
        <w:rPr>
          <w:rFonts w:asciiTheme="minorHAnsi" w:hAnsiTheme="minorHAnsi" w:cstheme="minorHAnsi"/>
        </w:rPr>
        <w:t>1</w:t>
      </w:r>
      <w:r w:rsidR="007E0BFD" w:rsidRPr="00190A58">
        <w:rPr>
          <w:rFonts w:asciiTheme="minorHAnsi" w:hAnsiTheme="minorHAnsi" w:cstheme="minorHAnsi"/>
        </w:rPr>
        <w:t xml:space="preserve">) Jaké byly původně plánované a jaké jsou v tuto chvíli reálné výstupy z projektu </w:t>
      </w:r>
      <w:r w:rsidR="0024038B" w:rsidRPr="00190A58">
        <w:rPr>
          <w:rFonts w:asciiTheme="minorHAnsi" w:hAnsiTheme="minorHAnsi" w:cstheme="minorHAnsi"/>
        </w:rPr>
        <w:t>MAP</w:t>
      </w:r>
      <w:r w:rsidR="007E0BFD" w:rsidRPr="00190A58">
        <w:rPr>
          <w:rFonts w:asciiTheme="minorHAnsi" w:hAnsiTheme="minorHAnsi" w:cstheme="minorHAnsi"/>
        </w:rPr>
        <w:t xml:space="preserve"> / </w:t>
      </w:r>
      <w:r w:rsidR="0024038B" w:rsidRPr="00190A58">
        <w:rPr>
          <w:rFonts w:asciiTheme="minorHAnsi" w:hAnsiTheme="minorHAnsi" w:cstheme="minorHAnsi"/>
        </w:rPr>
        <w:t>MAP</w:t>
      </w:r>
      <w:r w:rsidR="007E0BFD" w:rsidRPr="00190A58">
        <w:rPr>
          <w:rFonts w:asciiTheme="minorHAnsi" w:hAnsiTheme="minorHAnsi" w:cstheme="minorHAnsi"/>
        </w:rPr>
        <w:t xml:space="preserve"> II?</w:t>
      </w:r>
      <w:bookmarkEnd w:id="25"/>
      <w:bookmarkEnd w:id="26"/>
    </w:p>
    <w:p w14:paraId="097DF05A" w14:textId="77777777" w:rsidR="00AB0398" w:rsidRPr="00AB0398" w:rsidRDefault="00AB0398" w:rsidP="009C2C87">
      <w:pPr>
        <w:autoSpaceDE w:val="0"/>
        <w:autoSpaceDN w:val="0"/>
        <w:adjustRightInd w:val="0"/>
        <w:spacing w:before="0" w:line="360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cs-CZ"/>
        </w:rPr>
      </w:pPr>
      <w:r w:rsidRPr="00AB0398">
        <w:rPr>
          <w:rFonts w:asciiTheme="minorHAnsi" w:hAnsiTheme="minorHAnsi" w:cstheme="minorHAnsi"/>
          <w:color w:val="000000"/>
          <w:sz w:val="22"/>
          <w:szCs w:val="22"/>
          <w:lang w:eastAsia="cs-CZ"/>
        </w:rPr>
        <w:t xml:space="preserve">V průběhu projektu se podařilo realizovat všechny výstupy, které byly plánovány v žádosti o podporu: </w:t>
      </w:r>
    </w:p>
    <w:p w14:paraId="459EF1B0" w14:textId="77777777" w:rsidR="00AB0398" w:rsidRPr="00190A58" w:rsidRDefault="00AB0398" w:rsidP="00AB0398">
      <w:pPr>
        <w:rPr>
          <w:rFonts w:asciiTheme="minorHAnsi" w:hAnsiTheme="minorHAnsi" w:cstheme="minorHAnsi"/>
        </w:rPr>
      </w:pPr>
      <w:r w:rsidRPr="00190A58">
        <w:rPr>
          <w:rFonts w:asciiTheme="minorHAnsi" w:hAnsiTheme="minorHAnsi" w:cstheme="minorHAnsi"/>
        </w:rPr>
        <w:t>Strategické dokumenty:</w:t>
      </w:r>
    </w:p>
    <w:p w14:paraId="7DAAB5FD" w14:textId="068DDD14" w:rsidR="00AB0398" w:rsidRPr="00190A58" w:rsidRDefault="00AB0398" w:rsidP="009C2C87">
      <w:pPr>
        <w:pStyle w:val="Odstavecseseznamem"/>
        <w:numPr>
          <w:ilvl w:val="0"/>
          <w:numId w:val="10"/>
        </w:numPr>
        <w:spacing w:before="0" w:line="360" w:lineRule="auto"/>
        <w:rPr>
          <w:rFonts w:asciiTheme="minorHAnsi" w:hAnsiTheme="minorHAnsi" w:cstheme="minorHAnsi"/>
        </w:rPr>
      </w:pPr>
      <w:r w:rsidRPr="00190A58">
        <w:rPr>
          <w:rFonts w:asciiTheme="minorHAnsi" w:hAnsiTheme="minorHAnsi" w:cstheme="minorHAnsi"/>
        </w:rPr>
        <w:t xml:space="preserve">Strategický rámec </w:t>
      </w:r>
      <w:r w:rsidR="0024038B" w:rsidRPr="00190A58">
        <w:rPr>
          <w:rFonts w:asciiTheme="minorHAnsi" w:hAnsiTheme="minorHAnsi" w:cstheme="minorHAnsi"/>
        </w:rPr>
        <w:t>MAP</w:t>
      </w:r>
      <w:r w:rsidRPr="00190A58">
        <w:rPr>
          <w:rFonts w:asciiTheme="minorHAnsi" w:hAnsiTheme="minorHAnsi" w:cstheme="minorHAnsi"/>
        </w:rPr>
        <w:t xml:space="preserve"> – aktualizace</w:t>
      </w:r>
    </w:p>
    <w:p w14:paraId="1914AEF0" w14:textId="77777777" w:rsidR="00AB0398" w:rsidRPr="00190A58" w:rsidRDefault="00AB0398" w:rsidP="009C2C87">
      <w:pPr>
        <w:pStyle w:val="Odstavecseseznamem"/>
        <w:numPr>
          <w:ilvl w:val="0"/>
          <w:numId w:val="10"/>
        </w:numPr>
        <w:spacing w:before="0" w:line="360" w:lineRule="auto"/>
        <w:rPr>
          <w:rFonts w:asciiTheme="minorHAnsi" w:hAnsiTheme="minorHAnsi" w:cstheme="minorHAnsi"/>
        </w:rPr>
      </w:pPr>
      <w:r w:rsidRPr="00190A58">
        <w:rPr>
          <w:rFonts w:asciiTheme="minorHAnsi" w:hAnsiTheme="minorHAnsi" w:cstheme="minorHAnsi"/>
        </w:rPr>
        <w:t>Popis potřeb škol, Analýza rovných příležitosti ve vzdělávání</w:t>
      </w:r>
    </w:p>
    <w:p w14:paraId="4987E2C3" w14:textId="2CB034A1" w:rsidR="00AB0398" w:rsidRPr="00190A58" w:rsidRDefault="00AB0398" w:rsidP="009C2C87">
      <w:pPr>
        <w:pStyle w:val="Odstavecseseznamem"/>
        <w:numPr>
          <w:ilvl w:val="0"/>
          <w:numId w:val="10"/>
        </w:numPr>
        <w:spacing w:before="0" w:line="360" w:lineRule="auto"/>
        <w:rPr>
          <w:rFonts w:asciiTheme="minorHAnsi" w:hAnsiTheme="minorHAnsi" w:cstheme="minorHAnsi"/>
        </w:rPr>
      </w:pPr>
      <w:r w:rsidRPr="00190A58">
        <w:rPr>
          <w:rFonts w:asciiTheme="minorHAnsi" w:hAnsiTheme="minorHAnsi" w:cstheme="minorHAnsi"/>
        </w:rPr>
        <w:t xml:space="preserve">vyhodnocení Akčního plánu </w:t>
      </w:r>
      <w:r w:rsidR="009C2C87">
        <w:rPr>
          <w:rFonts w:asciiTheme="minorHAnsi" w:hAnsiTheme="minorHAnsi" w:cstheme="minorHAnsi"/>
        </w:rPr>
        <w:t>20</w:t>
      </w:r>
      <w:r w:rsidR="0024038B" w:rsidRPr="00190A58">
        <w:rPr>
          <w:rFonts w:asciiTheme="minorHAnsi" w:hAnsiTheme="minorHAnsi" w:cstheme="minorHAnsi"/>
        </w:rPr>
        <w:t>I</w:t>
      </w:r>
      <w:r w:rsidRPr="00190A58">
        <w:rPr>
          <w:rFonts w:asciiTheme="minorHAnsi" w:hAnsiTheme="minorHAnsi" w:cstheme="minorHAnsi"/>
        </w:rPr>
        <w:t>9/</w:t>
      </w:r>
      <w:r w:rsidR="009C2C87">
        <w:rPr>
          <w:rFonts w:asciiTheme="minorHAnsi" w:hAnsiTheme="minorHAnsi" w:cstheme="minorHAnsi"/>
        </w:rPr>
        <w:t>2020</w:t>
      </w:r>
      <w:r w:rsidRPr="00190A58">
        <w:rPr>
          <w:rFonts w:asciiTheme="minorHAnsi" w:hAnsiTheme="minorHAnsi" w:cstheme="minorHAnsi"/>
        </w:rPr>
        <w:t xml:space="preserve"> a </w:t>
      </w:r>
      <w:r w:rsidR="009C2C87">
        <w:rPr>
          <w:rFonts w:asciiTheme="minorHAnsi" w:hAnsiTheme="minorHAnsi" w:cstheme="minorHAnsi"/>
        </w:rPr>
        <w:t>2020</w:t>
      </w:r>
      <w:r w:rsidRPr="00190A58">
        <w:rPr>
          <w:rFonts w:asciiTheme="minorHAnsi" w:hAnsiTheme="minorHAnsi" w:cstheme="minorHAnsi"/>
        </w:rPr>
        <w:t>/</w:t>
      </w:r>
      <w:r w:rsidR="009C2C87">
        <w:rPr>
          <w:rFonts w:asciiTheme="minorHAnsi" w:hAnsiTheme="minorHAnsi" w:cstheme="minorHAnsi"/>
        </w:rPr>
        <w:t>2021</w:t>
      </w:r>
    </w:p>
    <w:p w14:paraId="7D1327CE" w14:textId="61E6150F" w:rsidR="00AB0398" w:rsidRPr="00190A58" w:rsidRDefault="00AB0398" w:rsidP="00AB0398">
      <w:pPr>
        <w:pStyle w:val="Odstavecseseznamem"/>
        <w:numPr>
          <w:ilvl w:val="0"/>
          <w:numId w:val="10"/>
        </w:numPr>
        <w:spacing w:before="0"/>
        <w:rPr>
          <w:rFonts w:asciiTheme="minorHAnsi" w:hAnsiTheme="minorHAnsi" w:cstheme="minorHAnsi"/>
        </w:rPr>
      </w:pPr>
      <w:r w:rsidRPr="00190A58">
        <w:rPr>
          <w:rFonts w:asciiTheme="minorHAnsi" w:hAnsiTheme="minorHAnsi" w:cstheme="minorHAnsi"/>
        </w:rPr>
        <w:t xml:space="preserve">aktualizovaný Místní akční plán včetně Akčního plánu </w:t>
      </w:r>
      <w:r w:rsidR="009C2C87">
        <w:rPr>
          <w:rFonts w:asciiTheme="minorHAnsi" w:hAnsiTheme="minorHAnsi" w:cstheme="minorHAnsi"/>
        </w:rPr>
        <w:t>2021</w:t>
      </w:r>
      <w:r w:rsidRPr="00190A58">
        <w:rPr>
          <w:rFonts w:asciiTheme="minorHAnsi" w:hAnsiTheme="minorHAnsi" w:cstheme="minorHAnsi"/>
        </w:rPr>
        <w:t>/</w:t>
      </w:r>
      <w:r w:rsidR="009C2C87">
        <w:rPr>
          <w:rFonts w:asciiTheme="minorHAnsi" w:hAnsiTheme="minorHAnsi" w:cstheme="minorHAnsi"/>
        </w:rPr>
        <w:t>2022</w:t>
      </w:r>
    </w:p>
    <w:p w14:paraId="62EB094A" w14:textId="77777777" w:rsidR="00AB0398" w:rsidRPr="00190A58" w:rsidRDefault="00AB0398" w:rsidP="00AB0398">
      <w:pPr>
        <w:rPr>
          <w:rFonts w:asciiTheme="minorHAnsi" w:hAnsiTheme="minorHAnsi" w:cstheme="minorHAnsi"/>
        </w:rPr>
      </w:pPr>
      <w:r w:rsidRPr="00190A58">
        <w:rPr>
          <w:rFonts w:asciiTheme="minorHAnsi" w:hAnsiTheme="minorHAnsi" w:cstheme="minorHAnsi"/>
        </w:rPr>
        <w:t>Regionální partnerství:</w:t>
      </w:r>
    </w:p>
    <w:p w14:paraId="6DD034AC" w14:textId="0819A21B" w:rsidR="00AB0398" w:rsidRPr="00190A58" w:rsidRDefault="00AB0398" w:rsidP="009C2C87">
      <w:pPr>
        <w:pStyle w:val="Odstavecseseznamem"/>
        <w:numPr>
          <w:ilvl w:val="0"/>
          <w:numId w:val="10"/>
        </w:numPr>
        <w:spacing w:before="0" w:line="360" w:lineRule="auto"/>
        <w:rPr>
          <w:rFonts w:asciiTheme="minorHAnsi" w:hAnsiTheme="minorHAnsi" w:cstheme="minorHAnsi"/>
        </w:rPr>
      </w:pPr>
      <w:r w:rsidRPr="00190A58">
        <w:rPr>
          <w:rFonts w:asciiTheme="minorHAnsi" w:hAnsiTheme="minorHAnsi" w:cstheme="minorHAnsi"/>
        </w:rPr>
        <w:t xml:space="preserve">fungující realizační tým, </w:t>
      </w:r>
      <w:r w:rsidRPr="00AB0398">
        <w:rPr>
          <w:rFonts w:asciiTheme="minorHAnsi" w:hAnsiTheme="minorHAnsi" w:cstheme="minorHAnsi"/>
          <w:color w:val="000000"/>
          <w:sz w:val="22"/>
          <w:szCs w:val="22"/>
          <w:lang w:eastAsia="cs-CZ"/>
        </w:rPr>
        <w:t xml:space="preserve">ustavení ŘV </w:t>
      </w:r>
      <w:r w:rsidR="0024038B" w:rsidRPr="00190A58">
        <w:rPr>
          <w:rFonts w:asciiTheme="minorHAnsi" w:hAnsiTheme="minorHAnsi" w:cstheme="minorHAnsi"/>
          <w:color w:val="000000"/>
          <w:sz w:val="22"/>
          <w:szCs w:val="22"/>
          <w:lang w:eastAsia="cs-CZ"/>
        </w:rPr>
        <w:t>MAP</w:t>
      </w:r>
      <w:r w:rsidRPr="00AB0398">
        <w:rPr>
          <w:rFonts w:asciiTheme="minorHAnsi" w:hAnsiTheme="minorHAnsi" w:cstheme="minorHAnsi"/>
          <w:color w:val="000000"/>
          <w:sz w:val="22"/>
          <w:szCs w:val="22"/>
          <w:lang w:eastAsia="cs-CZ"/>
        </w:rPr>
        <w:t>, včetně schválení statutu a jednacího řádu,</w:t>
      </w:r>
      <w:r w:rsidRPr="00190A58">
        <w:rPr>
          <w:rFonts w:asciiTheme="minorHAnsi" w:hAnsiTheme="minorHAnsi" w:cstheme="minorHAnsi"/>
        </w:rPr>
        <w:t xml:space="preserve"> pracovní skupiny – výstupy z jejich jednání, zápisy</w:t>
      </w:r>
    </w:p>
    <w:p w14:paraId="702585A8" w14:textId="3001003A" w:rsidR="00AB0398" w:rsidRPr="00190A58" w:rsidRDefault="00AB0398" w:rsidP="009C2C87">
      <w:pPr>
        <w:pStyle w:val="Odstavecseseznamem"/>
        <w:numPr>
          <w:ilvl w:val="0"/>
          <w:numId w:val="10"/>
        </w:numPr>
        <w:spacing w:before="0" w:line="360" w:lineRule="auto"/>
        <w:rPr>
          <w:rFonts w:asciiTheme="minorHAnsi" w:hAnsiTheme="minorHAnsi" w:cstheme="minorHAnsi"/>
        </w:rPr>
      </w:pPr>
      <w:r w:rsidRPr="00190A58">
        <w:rPr>
          <w:rFonts w:asciiTheme="minorHAnsi" w:hAnsiTheme="minorHAnsi" w:cstheme="minorHAnsi"/>
        </w:rPr>
        <w:t xml:space="preserve">Komunikační plán </w:t>
      </w:r>
      <w:r w:rsidR="0024038B" w:rsidRPr="00190A58">
        <w:rPr>
          <w:rFonts w:asciiTheme="minorHAnsi" w:hAnsiTheme="minorHAnsi" w:cstheme="minorHAnsi"/>
          <w:color w:val="000000"/>
          <w:sz w:val="22"/>
          <w:szCs w:val="22"/>
          <w:lang w:eastAsia="cs-CZ"/>
        </w:rPr>
        <w:t>MAP</w:t>
      </w:r>
      <w:r w:rsidRPr="00AB0398">
        <w:rPr>
          <w:rFonts w:asciiTheme="minorHAnsi" w:hAnsiTheme="minorHAnsi" w:cstheme="minorHAnsi"/>
          <w:color w:val="000000"/>
          <w:sz w:val="22"/>
          <w:szCs w:val="22"/>
          <w:lang w:eastAsia="cs-CZ"/>
        </w:rPr>
        <w:t xml:space="preserve"> ORP</w:t>
      </w:r>
      <w:r w:rsidRPr="00190A58">
        <w:rPr>
          <w:rFonts w:asciiTheme="minorHAnsi" w:hAnsiTheme="minorHAnsi" w:cstheme="minorHAnsi"/>
          <w:color w:val="000000"/>
          <w:sz w:val="22"/>
          <w:szCs w:val="22"/>
          <w:lang w:eastAsia="cs-CZ"/>
        </w:rPr>
        <w:t xml:space="preserve"> </w:t>
      </w:r>
      <w:r w:rsidR="008438D2">
        <w:rPr>
          <w:rFonts w:asciiTheme="minorHAnsi" w:hAnsiTheme="minorHAnsi" w:cstheme="minorHAnsi"/>
          <w:color w:val="000000"/>
          <w:sz w:val="22"/>
          <w:szCs w:val="22"/>
          <w:lang w:eastAsia="cs-CZ"/>
        </w:rPr>
        <w:t>Týn nad Vltavou</w:t>
      </w:r>
    </w:p>
    <w:p w14:paraId="6A856D5F" w14:textId="77777777" w:rsidR="00AB0398" w:rsidRPr="00190A58" w:rsidRDefault="00AB0398" w:rsidP="00AB0398">
      <w:pPr>
        <w:pStyle w:val="Odstavecseseznamem"/>
        <w:numPr>
          <w:ilvl w:val="0"/>
          <w:numId w:val="10"/>
        </w:numPr>
        <w:spacing w:before="0"/>
        <w:rPr>
          <w:rFonts w:asciiTheme="minorHAnsi" w:hAnsiTheme="minorHAnsi" w:cstheme="minorHAnsi"/>
        </w:rPr>
      </w:pPr>
      <w:bookmarkStart w:id="27" w:name="_Hlk74522736"/>
      <w:r w:rsidRPr="00190A58">
        <w:rPr>
          <w:rFonts w:asciiTheme="minorHAnsi" w:hAnsiTheme="minorHAnsi" w:cstheme="minorHAnsi"/>
        </w:rPr>
        <w:t>Seznam plánovaných evaluací, jejich témat a cílů a harmonogram evaluací</w:t>
      </w:r>
      <w:bookmarkEnd w:id="27"/>
    </w:p>
    <w:p w14:paraId="5FAF29FF" w14:textId="77777777" w:rsidR="00AB0398" w:rsidRPr="00190A58" w:rsidRDefault="00AB0398" w:rsidP="00AB0398">
      <w:pPr>
        <w:rPr>
          <w:rFonts w:asciiTheme="minorHAnsi" w:hAnsiTheme="minorHAnsi" w:cstheme="minorHAnsi"/>
        </w:rPr>
      </w:pPr>
    </w:p>
    <w:p w14:paraId="2F4527E3" w14:textId="7EB9B0F0" w:rsidR="00B1079B" w:rsidRPr="00190A58" w:rsidRDefault="009C2C87" w:rsidP="008E7D35">
      <w:pPr>
        <w:pStyle w:val="Nadpis2"/>
        <w:rPr>
          <w:rFonts w:asciiTheme="minorHAnsi" w:hAnsiTheme="minorHAnsi" w:cstheme="minorHAnsi"/>
        </w:rPr>
      </w:pPr>
      <w:bookmarkStart w:id="28" w:name="_Hlk117261575"/>
      <w:bookmarkStart w:id="29" w:name="_Toc511204570"/>
      <w:bookmarkStart w:id="30" w:name="_Toc31837245"/>
      <w:bookmarkStart w:id="31" w:name="_Hlk32016281"/>
      <w:bookmarkEnd w:id="24"/>
      <w:r>
        <w:rPr>
          <w:rFonts w:asciiTheme="minorHAnsi" w:hAnsiTheme="minorHAnsi" w:cstheme="minorHAnsi"/>
        </w:rPr>
        <w:t>2</w:t>
      </w:r>
      <w:r w:rsidR="007E0BFD" w:rsidRPr="00190A58">
        <w:rPr>
          <w:rFonts w:asciiTheme="minorHAnsi" w:hAnsiTheme="minorHAnsi" w:cstheme="minorHAnsi"/>
        </w:rPr>
        <w:t xml:space="preserve">) </w:t>
      </w:r>
      <w:r w:rsidR="00B1079B" w:rsidRPr="00190A58">
        <w:rPr>
          <w:rFonts w:asciiTheme="minorHAnsi" w:hAnsiTheme="minorHAnsi" w:cstheme="minorHAnsi"/>
        </w:rPr>
        <w:t>Co jsme vytvořili nebo jak jsme projektem ovlivnili své okolí, aniž bychom to předem plánovali?</w:t>
      </w:r>
      <w:bookmarkEnd w:id="28"/>
    </w:p>
    <w:p w14:paraId="247986A0" w14:textId="017958F3" w:rsidR="000D622A" w:rsidRPr="000D622A" w:rsidRDefault="000D622A" w:rsidP="000D622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D622A">
        <w:rPr>
          <w:rFonts w:asciiTheme="minorHAnsi" w:hAnsiTheme="minorHAnsi" w:cstheme="minorHAnsi"/>
          <w:sz w:val="22"/>
          <w:szCs w:val="22"/>
        </w:rPr>
        <w:lastRenderedPageBreak/>
        <w:t xml:space="preserve">K vytvoření funkčního partnerství směrovalo veškeré úsilí realizačního týmu a aktivních členů partnerství v území.  Funguje ŘV (podrobnější Info viz výše), bylo podepsáno memorandum o spolupráci (viz dále). U všech aktivit, které jsme v rámci projektu MAP nabízeli (jednání řídícího výboru a pracovních skupin, vzdělávací akce, různé formy setkání s aktéry...), jsme usilovali o účast zástupců různých cílových skupin tak, aby měli možnost setkat se nad zajímavým tématem v příjemném prostředí, dozvídat se tak víc o sobě navzájem a přirozeně, na základě vzájemného poznání (potřeby, možnosti, organizační struktura, kompetence apod.) přicházet s náměty na vzájemně prospěšnou spolupráci. Akční plán a roční akční plán byly vytvořeny participativně. Vycházeli jsme z podkladů získaných v průběhu celého projektu včetně zpracování analytické části, s podporou speciálně vytvořené pracovní skupiny, v níž se scházeli zástupci všech typů aktérů v území.  </w:t>
      </w:r>
    </w:p>
    <w:p w14:paraId="2AB1ED76" w14:textId="77777777" w:rsidR="000D622A" w:rsidRDefault="000D622A" w:rsidP="008E7D35">
      <w:pPr>
        <w:pStyle w:val="Nadpis2"/>
        <w:rPr>
          <w:rFonts w:asciiTheme="minorHAnsi" w:hAnsiTheme="minorHAnsi" w:cstheme="minorHAnsi"/>
        </w:rPr>
      </w:pPr>
    </w:p>
    <w:p w14:paraId="3269BB4F" w14:textId="12C856AD" w:rsidR="00B1079B" w:rsidRPr="00190A58" w:rsidRDefault="00B1079B" w:rsidP="008E7D35">
      <w:pPr>
        <w:pStyle w:val="Nadpis2"/>
        <w:rPr>
          <w:rFonts w:asciiTheme="minorHAnsi" w:hAnsiTheme="minorHAnsi" w:cstheme="minorHAnsi"/>
        </w:rPr>
      </w:pPr>
      <w:r w:rsidRPr="00190A58">
        <w:rPr>
          <w:rFonts w:asciiTheme="minorHAnsi" w:hAnsiTheme="minorHAnsi" w:cstheme="minorHAnsi"/>
        </w:rPr>
        <w:t xml:space="preserve">3) </w:t>
      </w:r>
      <w:r w:rsidR="00C32252" w:rsidRPr="00190A58">
        <w:rPr>
          <w:rFonts w:asciiTheme="minorHAnsi" w:hAnsiTheme="minorHAnsi" w:cstheme="minorHAnsi"/>
        </w:rPr>
        <w:t xml:space="preserve">Která nastavení/formáty komunikace </w:t>
      </w:r>
      <w:r w:rsidRPr="00190A58">
        <w:rPr>
          <w:rFonts w:asciiTheme="minorHAnsi" w:hAnsiTheme="minorHAnsi" w:cstheme="minorHAnsi"/>
        </w:rPr>
        <w:t>se v našem území ukázaly jako nejlepší a proč?</w:t>
      </w:r>
    </w:p>
    <w:p w14:paraId="6064894D" w14:textId="5EF2D8AE" w:rsidR="000D622A" w:rsidRPr="000D622A" w:rsidRDefault="000D622A" w:rsidP="000D622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D622A">
        <w:rPr>
          <w:rFonts w:asciiTheme="minorHAnsi" w:hAnsiTheme="minorHAnsi" w:cstheme="minorHAnsi"/>
          <w:sz w:val="22"/>
          <w:szCs w:val="22"/>
        </w:rPr>
        <w:t xml:space="preserve">Osobní jednání na pravidelných poradách s pečlivě připraveným programem, řízením a záznamem; sdílení informací a dokumentů plus operativní řešení e-mailem a telefonicky.  Při komunikaci s aktéry MAP jsme používali oslovování aktérů různými způsoby (osobně, e – mailem, doručením a/nebo vyvěšením plakátu, telefonicky, informace v obecním zpravodaji, z webové stránky apod.). </w:t>
      </w:r>
    </w:p>
    <w:p w14:paraId="5DEDF07B" w14:textId="77777777" w:rsidR="008A28DC" w:rsidRDefault="008A28DC" w:rsidP="009C2C87">
      <w:pPr>
        <w:spacing w:line="360" w:lineRule="auto"/>
        <w:rPr>
          <w:rFonts w:asciiTheme="minorHAnsi" w:hAnsiTheme="minorHAnsi" w:cstheme="minorHAnsi"/>
          <w:sz w:val="23"/>
          <w:szCs w:val="23"/>
        </w:rPr>
      </w:pPr>
    </w:p>
    <w:bookmarkEnd w:id="29"/>
    <w:bookmarkEnd w:id="30"/>
    <w:p w14:paraId="6758265A" w14:textId="490AE50D" w:rsidR="007E0BFD" w:rsidRPr="00190A58" w:rsidRDefault="00B1079B" w:rsidP="008E7D35">
      <w:pPr>
        <w:pStyle w:val="Nadpis2"/>
        <w:rPr>
          <w:rFonts w:asciiTheme="minorHAnsi" w:hAnsiTheme="minorHAnsi" w:cstheme="minorHAnsi"/>
        </w:rPr>
      </w:pPr>
      <w:r w:rsidRPr="00190A58">
        <w:rPr>
          <w:rFonts w:asciiTheme="minorHAnsi" w:hAnsiTheme="minorHAnsi" w:cstheme="minorHAnsi"/>
        </w:rPr>
        <w:t>4) Která nastavení/formáty komunikace bychom ve svém území naopak již nevolili a z jakého důvodu?</w:t>
      </w:r>
    </w:p>
    <w:p w14:paraId="744125D3" w14:textId="68BF2F11" w:rsidR="000D622A" w:rsidRPr="000D622A" w:rsidRDefault="000D622A" w:rsidP="000D622A">
      <w:pPr>
        <w:rPr>
          <w:rFonts w:asciiTheme="minorHAnsi" w:hAnsiTheme="minorHAnsi" w:cstheme="minorHAnsi"/>
          <w:sz w:val="22"/>
          <w:szCs w:val="22"/>
        </w:rPr>
      </w:pPr>
      <w:r w:rsidRPr="000D622A">
        <w:rPr>
          <w:rFonts w:asciiTheme="minorHAnsi" w:hAnsiTheme="minorHAnsi" w:cstheme="minorHAnsi"/>
          <w:sz w:val="22"/>
          <w:szCs w:val="22"/>
        </w:rPr>
        <w:t>Ověřili jsme si, že nelze spoléhat na jeden nebo několik málo způsobů komunikace a/nebo předávání informací; je třeba využívat různé způsoby komunikace a přizpůsobovat je podle potřeby. Jen e-mail nebo jen plakát nebo jen telefonát nefungují. Bez zajištění efektivní komunikace nelze projekt komunitního charakteru typu MAP úspěšně realizovat.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D622A">
        <w:rPr>
          <w:rFonts w:asciiTheme="minorHAnsi" w:hAnsiTheme="minorHAnsi" w:cstheme="minorHAnsi"/>
          <w:sz w:val="22"/>
          <w:szCs w:val="22"/>
        </w:rPr>
        <w:t xml:space="preserve">Pokud v komunikaci byly nějaké nedostatky, tak to bylo nejčastěji z hlediska jejího načasování. </w:t>
      </w:r>
    </w:p>
    <w:p w14:paraId="26462832" w14:textId="77777777" w:rsidR="008A28DC" w:rsidRPr="000D622A" w:rsidRDefault="008A28DC" w:rsidP="000D622A"/>
    <w:p w14:paraId="66796C0F" w14:textId="0BA5C9F2" w:rsidR="00CD01EA" w:rsidRPr="00190A58" w:rsidRDefault="002445D9" w:rsidP="00B1079B">
      <w:pPr>
        <w:pStyle w:val="Odstavecseseznamem"/>
        <w:autoSpaceDE w:val="0"/>
        <w:autoSpaceDN w:val="0"/>
        <w:adjustRightInd w:val="0"/>
        <w:spacing w:line="360" w:lineRule="auto"/>
        <w:ind w:left="0"/>
        <w:rPr>
          <w:rFonts w:asciiTheme="minorHAnsi" w:hAnsiTheme="minorHAnsi" w:cstheme="minorHAnsi"/>
          <w:b/>
          <w:bCs/>
          <w:sz w:val="23"/>
          <w:szCs w:val="23"/>
        </w:rPr>
      </w:pPr>
      <w:r w:rsidRPr="00190A58">
        <w:rPr>
          <w:rFonts w:asciiTheme="minorHAnsi" w:hAnsiTheme="minorHAnsi" w:cstheme="minorHAnsi"/>
          <w:b/>
          <w:bCs/>
          <w:sz w:val="23"/>
          <w:szCs w:val="23"/>
        </w:rPr>
        <w:t>5) Jak budou fungovat vytvořená partnerství po skončení projektu, a to i s ohledem na celkovou organizaci (finanční, lidské zdroje, motivaci ke kooperaci apod.)? Jakých změn je případně potřeba pro udržení ideje projektu i po skončení podpory z OP VVV?</w:t>
      </w:r>
    </w:p>
    <w:p w14:paraId="7241126A" w14:textId="3E92A6BF" w:rsidR="002445D9" w:rsidRPr="000D622A" w:rsidRDefault="000D622A" w:rsidP="00B1079B">
      <w:pPr>
        <w:pStyle w:val="Odstavecseseznamem"/>
        <w:autoSpaceDE w:val="0"/>
        <w:autoSpaceDN w:val="0"/>
        <w:adjustRightInd w:val="0"/>
        <w:spacing w:line="360" w:lineRule="auto"/>
        <w:ind w:left="0"/>
        <w:rPr>
          <w:rFonts w:asciiTheme="minorHAnsi" w:hAnsiTheme="minorHAnsi" w:cstheme="minorHAnsi"/>
          <w:color w:val="000000"/>
          <w:lang w:eastAsia="cs-CZ"/>
        </w:rPr>
      </w:pPr>
      <w:r w:rsidRPr="000D622A">
        <w:rPr>
          <w:rFonts w:asciiTheme="minorHAnsi" w:hAnsiTheme="minorHAnsi" w:cstheme="minorHAnsi"/>
          <w:color w:val="000000"/>
          <w:lang w:eastAsia="cs-CZ"/>
        </w:rPr>
        <w:lastRenderedPageBreak/>
        <w:t xml:space="preserve">Fungování partnerství je nastaveno dokumenty, které jsou výstupy projektu. Je ale třeba zdůraznit, že partnerství potřebuje tahouna či zastřešení; </w:t>
      </w:r>
      <w:r w:rsidR="00C06DF5">
        <w:rPr>
          <w:rFonts w:asciiTheme="minorHAnsi" w:hAnsiTheme="minorHAnsi" w:cstheme="minorHAnsi"/>
          <w:color w:val="000000"/>
          <w:lang w:eastAsia="cs-CZ"/>
        </w:rPr>
        <w:t xml:space="preserve">ŘV sám o sobě není dostatečný. </w:t>
      </w:r>
      <w:r w:rsidR="00E6116C">
        <w:rPr>
          <w:rFonts w:asciiTheme="minorHAnsi" w:hAnsiTheme="minorHAnsi" w:cstheme="minorHAnsi"/>
          <w:color w:val="000000"/>
          <w:lang w:eastAsia="cs-CZ"/>
        </w:rPr>
        <w:t xml:space="preserve">Získali jsme finanční </w:t>
      </w:r>
      <w:r w:rsidR="00E6116C" w:rsidRPr="00E6116C">
        <w:rPr>
          <w:rFonts w:asciiTheme="minorHAnsi" w:hAnsiTheme="minorHAnsi" w:cstheme="minorHAnsi"/>
          <w:color w:val="000000"/>
          <w:lang w:eastAsia="cs-CZ"/>
        </w:rPr>
        <w:t xml:space="preserve">prostředky </w:t>
      </w:r>
      <w:r w:rsidRPr="00E6116C">
        <w:rPr>
          <w:rFonts w:asciiTheme="minorHAnsi" w:hAnsiTheme="minorHAnsi" w:cstheme="minorHAnsi"/>
          <w:color w:val="000000"/>
          <w:lang w:eastAsia="cs-CZ"/>
        </w:rPr>
        <w:t xml:space="preserve">na projekt MAP </w:t>
      </w:r>
      <w:r w:rsidR="00C06DF5" w:rsidRPr="00E6116C">
        <w:rPr>
          <w:rFonts w:asciiTheme="minorHAnsi" w:hAnsiTheme="minorHAnsi" w:cstheme="minorHAnsi"/>
          <w:color w:val="000000"/>
          <w:lang w:eastAsia="cs-CZ"/>
        </w:rPr>
        <w:t>I</w:t>
      </w:r>
      <w:r w:rsidRPr="00E6116C">
        <w:rPr>
          <w:rFonts w:asciiTheme="minorHAnsi" w:hAnsiTheme="minorHAnsi" w:cstheme="minorHAnsi"/>
          <w:color w:val="000000"/>
          <w:lang w:eastAsia="cs-CZ"/>
        </w:rPr>
        <w:t>II, přirozeně</w:t>
      </w:r>
      <w:r w:rsidRPr="000D622A">
        <w:rPr>
          <w:rFonts w:asciiTheme="minorHAnsi" w:hAnsiTheme="minorHAnsi" w:cstheme="minorHAnsi"/>
          <w:color w:val="000000"/>
          <w:lang w:eastAsia="cs-CZ"/>
        </w:rPr>
        <w:t xml:space="preserve"> se tým projektu stane i motorem a zázemím partnerství. </w:t>
      </w:r>
      <w:r w:rsidR="002445D9" w:rsidRPr="00190A58">
        <w:rPr>
          <w:rFonts w:asciiTheme="minorHAnsi" w:hAnsiTheme="minorHAnsi" w:cstheme="minorHAnsi"/>
          <w:color w:val="000000"/>
          <w:lang w:eastAsia="cs-CZ"/>
        </w:rPr>
        <w:t xml:space="preserve">Vytvořená partnerství plánujeme plynule a kontinuálně přenést i do navazujícího projektu </w:t>
      </w:r>
      <w:r w:rsidR="0024038B" w:rsidRPr="00190A58">
        <w:rPr>
          <w:rFonts w:asciiTheme="minorHAnsi" w:hAnsiTheme="minorHAnsi" w:cstheme="minorHAnsi"/>
          <w:color w:val="000000"/>
          <w:lang w:eastAsia="cs-CZ"/>
        </w:rPr>
        <w:t>MAP</w:t>
      </w:r>
      <w:r w:rsidR="002445D9" w:rsidRPr="00190A58">
        <w:rPr>
          <w:rFonts w:asciiTheme="minorHAnsi" w:hAnsiTheme="minorHAnsi" w:cstheme="minorHAnsi"/>
          <w:color w:val="000000"/>
          <w:lang w:eastAsia="cs-CZ"/>
        </w:rPr>
        <w:t xml:space="preserve"> III, kde budeme v souladu s podmínkami výzvy realizovat dílčí aktivity právě ve spolupráci s aktéry v území ORP </w:t>
      </w:r>
      <w:r w:rsidR="008438D2">
        <w:rPr>
          <w:rFonts w:asciiTheme="minorHAnsi" w:hAnsiTheme="minorHAnsi" w:cstheme="minorHAnsi"/>
          <w:color w:val="000000"/>
          <w:lang w:eastAsia="cs-CZ"/>
        </w:rPr>
        <w:t>Týn nad Vltavou</w:t>
      </w:r>
      <w:r w:rsidR="002445D9" w:rsidRPr="00190A58">
        <w:rPr>
          <w:rFonts w:asciiTheme="minorHAnsi" w:hAnsiTheme="minorHAnsi" w:cstheme="minorHAnsi"/>
          <w:color w:val="000000"/>
          <w:lang w:eastAsia="cs-CZ"/>
        </w:rPr>
        <w:t>. Předpokládá</w:t>
      </w:r>
      <w:r w:rsidR="00190A58" w:rsidRPr="00190A58">
        <w:rPr>
          <w:rFonts w:asciiTheme="minorHAnsi" w:hAnsiTheme="minorHAnsi" w:cstheme="minorHAnsi"/>
          <w:color w:val="000000"/>
          <w:lang w:eastAsia="cs-CZ"/>
        </w:rPr>
        <w:t xml:space="preserve"> se</w:t>
      </w:r>
      <w:r w:rsidR="002445D9" w:rsidRPr="00190A58">
        <w:rPr>
          <w:rFonts w:asciiTheme="minorHAnsi" w:hAnsiTheme="minorHAnsi" w:cstheme="minorHAnsi"/>
          <w:color w:val="000000"/>
          <w:lang w:eastAsia="cs-CZ"/>
        </w:rPr>
        <w:t>, že v dalším projekt</w:t>
      </w:r>
      <w:r w:rsidR="00190A58" w:rsidRPr="00190A58">
        <w:rPr>
          <w:rFonts w:asciiTheme="minorHAnsi" w:hAnsiTheme="minorHAnsi" w:cstheme="minorHAnsi"/>
          <w:color w:val="000000"/>
          <w:lang w:eastAsia="cs-CZ"/>
        </w:rPr>
        <w:t>u</w:t>
      </w:r>
      <w:r w:rsidR="002445D9" w:rsidRPr="00190A58">
        <w:rPr>
          <w:rFonts w:asciiTheme="minorHAnsi" w:hAnsiTheme="minorHAnsi" w:cstheme="minorHAnsi"/>
          <w:color w:val="000000"/>
          <w:lang w:eastAsia="cs-CZ"/>
        </w:rPr>
        <w:t xml:space="preserve"> se bude průběžně pracova</w:t>
      </w:r>
      <w:r w:rsidR="00190A58" w:rsidRPr="00190A58">
        <w:rPr>
          <w:rFonts w:asciiTheme="minorHAnsi" w:hAnsiTheme="minorHAnsi" w:cstheme="minorHAnsi"/>
          <w:color w:val="000000"/>
          <w:lang w:eastAsia="cs-CZ"/>
        </w:rPr>
        <w:t>t</w:t>
      </w:r>
      <w:r w:rsidR="002445D9" w:rsidRPr="00190A58">
        <w:rPr>
          <w:rFonts w:asciiTheme="minorHAnsi" w:hAnsiTheme="minorHAnsi" w:cstheme="minorHAnsi"/>
          <w:color w:val="000000"/>
          <w:lang w:eastAsia="cs-CZ"/>
        </w:rPr>
        <w:t xml:space="preserve"> na půdorysu stávajících </w:t>
      </w:r>
      <w:r w:rsidR="00C06DF5">
        <w:rPr>
          <w:rFonts w:asciiTheme="minorHAnsi" w:hAnsiTheme="minorHAnsi" w:cstheme="minorHAnsi"/>
          <w:color w:val="000000"/>
          <w:lang w:eastAsia="cs-CZ"/>
        </w:rPr>
        <w:t>p</w:t>
      </w:r>
      <w:r w:rsidR="002445D9" w:rsidRPr="00190A58">
        <w:rPr>
          <w:rFonts w:asciiTheme="minorHAnsi" w:hAnsiTheme="minorHAnsi" w:cstheme="minorHAnsi"/>
          <w:color w:val="000000"/>
          <w:lang w:eastAsia="cs-CZ"/>
        </w:rPr>
        <w:t>racovních skupin, které bu</w:t>
      </w:r>
      <w:r w:rsidR="00190A58" w:rsidRPr="00190A58">
        <w:rPr>
          <w:rFonts w:asciiTheme="minorHAnsi" w:hAnsiTheme="minorHAnsi" w:cstheme="minorHAnsi"/>
          <w:color w:val="000000"/>
          <w:lang w:eastAsia="cs-CZ"/>
        </w:rPr>
        <w:t>dou</w:t>
      </w:r>
      <w:r w:rsidR="002445D9" w:rsidRPr="00190A58">
        <w:rPr>
          <w:rFonts w:asciiTheme="minorHAnsi" w:hAnsiTheme="minorHAnsi" w:cstheme="minorHAnsi"/>
          <w:color w:val="000000"/>
          <w:lang w:eastAsia="cs-CZ"/>
        </w:rPr>
        <w:t xml:space="preserve"> podobně personálně obsazeny, což zakládá poměrně dobrý předpoklad pro dobrou efektivitu a společné fungování i v nadcházejících měsících realizace projektu. </w:t>
      </w:r>
      <w:r w:rsidRPr="000D622A">
        <w:rPr>
          <w:rFonts w:asciiTheme="minorHAnsi" w:hAnsiTheme="minorHAnsi" w:cstheme="minorHAnsi"/>
          <w:color w:val="000000"/>
          <w:lang w:eastAsia="cs-CZ"/>
        </w:rPr>
        <w:t>Část partnerství může probíhat i na neformální bázi nebo v režii jednotlivých škol či neformálních vzdělavatelů dle zájmu. Náplň partnerství bude částečně záviset i na finančních prostředcích – některé aktivity (např. výměna zkušeností) jsou finančně nenáročné, jiné (např. semináře, konkrétní posun v některé z vymezených oblastí) externí zdroje vyžadují.</w:t>
      </w:r>
    </w:p>
    <w:p w14:paraId="6B2AAD06" w14:textId="77777777" w:rsidR="008A28DC" w:rsidRPr="00190A58" w:rsidRDefault="008A28DC" w:rsidP="00B1079B">
      <w:pPr>
        <w:pStyle w:val="Odstavecseseznamem"/>
        <w:autoSpaceDE w:val="0"/>
        <w:autoSpaceDN w:val="0"/>
        <w:adjustRightInd w:val="0"/>
        <w:spacing w:line="360" w:lineRule="auto"/>
        <w:ind w:left="0"/>
        <w:rPr>
          <w:rFonts w:asciiTheme="minorHAnsi" w:hAnsiTheme="minorHAnsi" w:cstheme="minorHAnsi"/>
        </w:rPr>
      </w:pPr>
    </w:p>
    <w:p w14:paraId="7BE976A8" w14:textId="467A1340" w:rsidR="008A28DC" w:rsidRPr="008A28DC" w:rsidRDefault="00032AB5" w:rsidP="008A28DC">
      <w:pPr>
        <w:pStyle w:val="Nadpis1"/>
        <w:keepNext/>
        <w:keepLines/>
        <w:rPr>
          <w:rFonts w:asciiTheme="minorHAnsi" w:hAnsiTheme="minorHAnsi" w:cstheme="minorHAnsi"/>
        </w:rPr>
      </w:pPr>
      <w:bookmarkStart w:id="32" w:name="_Toc31837246"/>
      <w:bookmarkEnd w:id="31"/>
      <w:r w:rsidRPr="00190A58">
        <w:rPr>
          <w:rFonts w:asciiTheme="minorHAnsi" w:hAnsiTheme="minorHAnsi" w:cstheme="minorHAnsi"/>
        </w:rPr>
        <w:t>D</w:t>
      </w:r>
      <w:r w:rsidR="007E0BFD" w:rsidRPr="00190A58">
        <w:rPr>
          <w:rFonts w:asciiTheme="minorHAnsi" w:hAnsiTheme="minorHAnsi" w:cstheme="minorHAnsi"/>
        </w:rPr>
        <w:t>) Dodatečné informace</w:t>
      </w:r>
      <w:bookmarkEnd w:id="32"/>
    </w:p>
    <w:p w14:paraId="64042A5C" w14:textId="4DCA2156" w:rsidR="00B1079B" w:rsidRDefault="00CD01EA" w:rsidP="00B1079B">
      <w:pPr>
        <w:pStyle w:val="Odstavecseseznamem"/>
        <w:autoSpaceDE w:val="0"/>
        <w:autoSpaceDN w:val="0"/>
        <w:adjustRightInd w:val="0"/>
        <w:spacing w:line="360" w:lineRule="auto"/>
        <w:ind w:left="0"/>
        <w:rPr>
          <w:rFonts w:asciiTheme="minorHAnsi" w:hAnsiTheme="minorHAnsi" w:cstheme="minorHAnsi"/>
        </w:rPr>
      </w:pPr>
      <w:bookmarkStart w:id="33" w:name="_Toc31837247"/>
      <w:r w:rsidRPr="00190A58">
        <w:rPr>
          <w:rFonts w:asciiTheme="minorHAnsi" w:hAnsiTheme="minorHAnsi" w:cstheme="minorHAnsi"/>
        </w:rPr>
        <w:t>Bez komentáře</w:t>
      </w:r>
    </w:p>
    <w:p w14:paraId="5E6DB4AF" w14:textId="77777777" w:rsidR="008A28DC" w:rsidRPr="00190A58" w:rsidRDefault="008A28DC" w:rsidP="00B1079B">
      <w:pPr>
        <w:pStyle w:val="Odstavecseseznamem"/>
        <w:autoSpaceDE w:val="0"/>
        <w:autoSpaceDN w:val="0"/>
        <w:adjustRightInd w:val="0"/>
        <w:spacing w:line="360" w:lineRule="auto"/>
        <w:ind w:left="0"/>
        <w:rPr>
          <w:rFonts w:asciiTheme="minorHAnsi" w:hAnsiTheme="minorHAnsi" w:cstheme="minorHAnsi"/>
        </w:rPr>
      </w:pPr>
    </w:p>
    <w:p w14:paraId="5E2E63AD" w14:textId="5E0E2597" w:rsidR="007E0BFD" w:rsidRPr="00190A58" w:rsidRDefault="00032AB5" w:rsidP="00E42DC0">
      <w:pPr>
        <w:pStyle w:val="Nadpis1"/>
        <w:rPr>
          <w:rFonts w:asciiTheme="minorHAnsi" w:hAnsiTheme="minorHAnsi" w:cstheme="minorHAnsi"/>
        </w:rPr>
      </w:pPr>
      <w:r w:rsidRPr="00190A58">
        <w:rPr>
          <w:rFonts w:asciiTheme="minorHAnsi" w:hAnsiTheme="minorHAnsi" w:cstheme="minorHAnsi"/>
        </w:rPr>
        <w:t>E</w:t>
      </w:r>
      <w:r w:rsidR="007E0BFD" w:rsidRPr="00190A58">
        <w:rPr>
          <w:rFonts w:asciiTheme="minorHAnsi" w:hAnsiTheme="minorHAnsi" w:cstheme="minorHAnsi"/>
        </w:rPr>
        <w:t>) Shrnutí</w:t>
      </w:r>
      <w:bookmarkEnd w:id="33"/>
      <w:r w:rsidR="007E0BFD" w:rsidRPr="00190A58">
        <w:rPr>
          <w:rFonts w:asciiTheme="minorHAnsi" w:hAnsiTheme="minorHAnsi" w:cstheme="minorHAnsi"/>
        </w:rPr>
        <w:t xml:space="preserve">  </w:t>
      </w:r>
    </w:p>
    <w:p w14:paraId="6FE0FD7B" w14:textId="0634E05B" w:rsidR="009C2C87" w:rsidRPr="00190A58" w:rsidRDefault="002445D9" w:rsidP="009C2C87">
      <w:pPr>
        <w:spacing w:line="360" w:lineRule="auto"/>
        <w:rPr>
          <w:rFonts w:asciiTheme="minorHAnsi" w:hAnsiTheme="minorHAnsi" w:cstheme="minorHAnsi"/>
          <w:sz w:val="23"/>
          <w:szCs w:val="23"/>
        </w:rPr>
      </w:pPr>
      <w:r w:rsidRPr="00190A58">
        <w:rPr>
          <w:rFonts w:asciiTheme="minorHAnsi" w:hAnsiTheme="minorHAnsi" w:cstheme="minorHAnsi"/>
          <w:color w:val="000000"/>
          <w:lang w:eastAsia="cs-CZ"/>
        </w:rPr>
        <w:t xml:space="preserve">Tuto </w:t>
      </w:r>
      <w:r w:rsidR="00190A58" w:rsidRPr="00190A58">
        <w:rPr>
          <w:rFonts w:asciiTheme="minorHAnsi" w:hAnsiTheme="minorHAnsi" w:cstheme="minorHAnsi"/>
          <w:color w:val="000000"/>
          <w:lang w:eastAsia="cs-CZ"/>
        </w:rPr>
        <w:t>Z</w:t>
      </w:r>
      <w:r w:rsidRPr="00190A58">
        <w:rPr>
          <w:rFonts w:asciiTheme="minorHAnsi" w:hAnsiTheme="minorHAnsi" w:cstheme="minorHAnsi"/>
          <w:color w:val="000000"/>
          <w:lang w:eastAsia="cs-CZ"/>
        </w:rPr>
        <w:t>ávěrečnou sebehodnotící zpráv</w:t>
      </w:r>
      <w:r w:rsidR="00190A58" w:rsidRPr="00190A58">
        <w:rPr>
          <w:rFonts w:asciiTheme="minorHAnsi" w:hAnsiTheme="minorHAnsi" w:cstheme="minorHAnsi"/>
          <w:color w:val="000000"/>
          <w:lang w:eastAsia="cs-CZ"/>
        </w:rPr>
        <w:t>u</w:t>
      </w:r>
      <w:r w:rsidRPr="00190A58">
        <w:rPr>
          <w:rFonts w:asciiTheme="minorHAnsi" w:hAnsiTheme="minorHAnsi" w:cstheme="minorHAnsi"/>
          <w:color w:val="000000"/>
          <w:lang w:eastAsia="cs-CZ"/>
        </w:rPr>
        <w:t xml:space="preserve"> </w:t>
      </w:r>
      <w:r w:rsidR="00190A58" w:rsidRPr="00190A58">
        <w:rPr>
          <w:rFonts w:asciiTheme="minorHAnsi" w:hAnsiTheme="minorHAnsi" w:cstheme="minorHAnsi"/>
          <w:color w:val="000000"/>
          <w:lang w:eastAsia="cs-CZ"/>
        </w:rPr>
        <w:t>M</w:t>
      </w:r>
      <w:r w:rsidRPr="00190A58">
        <w:rPr>
          <w:rFonts w:asciiTheme="minorHAnsi" w:hAnsiTheme="minorHAnsi" w:cstheme="minorHAnsi"/>
          <w:color w:val="000000"/>
          <w:lang w:eastAsia="cs-CZ"/>
        </w:rPr>
        <w:t>ístního akčního plánu sestavili pracovníci projektového týmu d</w:t>
      </w:r>
      <w:r w:rsidR="00C06DF5">
        <w:rPr>
          <w:rFonts w:asciiTheme="minorHAnsi" w:hAnsiTheme="minorHAnsi" w:cstheme="minorHAnsi"/>
          <w:color w:val="000000"/>
          <w:lang w:eastAsia="cs-CZ"/>
        </w:rPr>
        <w:t>le metodiky pro vnitřní evaluace</w:t>
      </w:r>
      <w:r w:rsidRPr="00190A58">
        <w:rPr>
          <w:rFonts w:asciiTheme="minorHAnsi" w:hAnsiTheme="minorHAnsi" w:cstheme="minorHAnsi"/>
          <w:color w:val="000000"/>
          <w:lang w:eastAsia="cs-CZ"/>
        </w:rPr>
        <w:t xml:space="preserve"> projektů. V průběhu realizace projektu byly sbírány podklady ke zpracování této evaluace </w:t>
      </w:r>
      <w:r w:rsidR="00190A58" w:rsidRPr="00190A58">
        <w:rPr>
          <w:rFonts w:asciiTheme="minorHAnsi" w:hAnsiTheme="minorHAnsi" w:cstheme="minorHAnsi"/>
          <w:color w:val="000000"/>
          <w:lang w:eastAsia="cs-CZ"/>
        </w:rPr>
        <w:t xml:space="preserve">a </w:t>
      </w:r>
      <w:r w:rsidRPr="00190A58">
        <w:rPr>
          <w:rFonts w:asciiTheme="minorHAnsi" w:hAnsiTheme="minorHAnsi" w:cstheme="minorHAnsi"/>
          <w:color w:val="000000"/>
          <w:lang w:eastAsia="cs-CZ"/>
        </w:rPr>
        <w:t xml:space="preserve">vyhotovení této zprávy probíhalo </w:t>
      </w:r>
      <w:r w:rsidR="009C2C87" w:rsidRPr="00190A58">
        <w:rPr>
          <w:rFonts w:asciiTheme="minorHAnsi" w:hAnsiTheme="minorHAnsi" w:cstheme="minorHAnsi"/>
          <w:color w:val="000000"/>
          <w:lang w:eastAsia="cs-CZ"/>
        </w:rPr>
        <w:t>od září</w:t>
      </w:r>
      <w:r w:rsidRPr="00190A58">
        <w:rPr>
          <w:rFonts w:asciiTheme="minorHAnsi" w:hAnsiTheme="minorHAnsi" w:cstheme="minorHAnsi"/>
          <w:color w:val="000000"/>
          <w:lang w:eastAsia="cs-CZ"/>
        </w:rPr>
        <w:t xml:space="preserve"> do října </w:t>
      </w:r>
      <w:r w:rsidR="00190A58" w:rsidRPr="00190A58">
        <w:rPr>
          <w:rFonts w:asciiTheme="minorHAnsi" w:hAnsiTheme="minorHAnsi" w:cstheme="minorHAnsi"/>
          <w:color w:val="000000"/>
          <w:lang w:eastAsia="cs-CZ"/>
        </w:rPr>
        <w:t>2022</w:t>
      </w:r>
      <w:r w:rsidRPr="00190A58">
        <w:rPr>
          <w:rFonts w:asciiTheme="minorHAnsi" w:hAnsiTheme="minorHAnsi" w:cstheme="minorHAnsi"/>
          <w:color w:val="000000"/>
          <w:lang w:eastAsia="cs-CZ"/>
        </w:rPr>
        <w:t xml:space="preserve">. </w:t>
      </w:r>
      <w:r w:rsidR="009C2C87" w:rsidRPr="00190A58">
        <w:rPr>
          <w:rFonts w:asciiTheme="minorHAnsi" w:hAnsiTheme="minorHAnsi" w:cstheme="minorHAnsi"/>
          <w:sz w:val="23"/>
          <w:szCs w:val="23"/>
        </w:rPr>
        <w:t>Evaluace realizovaných aktivit probíhala po celou dobu projektu dle Harmonogramu realizace jednotlivých evaluací. Výstupem jednotlivých evaluací jsou dvě Průběžné Sebehodnotící zprávy a tato Závěrečná sebehodnotící zpráva.</w:t>
      </w:r>
    </w:p>
    <w:sectPr w:rsidR="009C2C87" w:rsidRPr="00190A58" w:rsidSect="0006590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A27B7" w14:textId="77777777" w:rsidR="00867F4B" w:rsidRDefault="00867F4B" w:rsidP="006B7110">
      <w:r>
        <w:separator/>
      </w:r>
    </w:p>
  </w:endnote>
  <w:endnote w:type="continuationSeparator" w:id="0">
    <w:p w14:paraId="63662C99" w14:textId="77777777" w:rsidR="00867F4B" w:rsidRDefault="00867F4B" w:rsidP="006B7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5F26E" w14:textId="736FF502" w:rsidR="007E0BFD" w:rsidRDefault="00AF13FD" w:rsidP="006B7110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A522011" wp14:editId="4872B3FE">
              <wp:simplePos x="0" y="0"/>
              <wp:positionH relativeFrom="page">
                <wp:posOffset>6853555</wp:posOffset>
              </wp:positionH>
              <wp:positionV relativeFrom="page">
                <wp:posOffset>10020935</wp:posOffset>
              </wp:positionV>
              <wp:extent cx="512445" cy="441325"/>
              <wp:effectExtent l="0" t="0" r="0" b="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2445" cy="441325"/>
                      </a:xfrm>
                      <a:prstGeom prst="flowChartAlternateProcess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A4DE28" w14:textId="3523269E" w:rsidR="007E0BFD" w:rsidRPr="00B06BA0" w:rsidRDefault="00B85E96" w:rsidP="006B7110">
                          <w:pPr>
                            <w:pStyle w:val="Zpat"/>
                          </w:pPr>
                          <w:r>
                            <w:fldChar w:fldCharType="begin"/>
                          </w:r>
                          <w:r w:rsidR="000B7A39"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ED4864">
                            <w:rPr>
                              <w:noProof/>
                            </w:rPr>
                            <w:t>12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522011"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AutoShape 1" o:spid="_x0000_s1026" type="#_x0000_t176" style="position:absolute;left:0;text-align:left;margin-left:539.65pt;margin-top:789.05pt;width:40.35pt;height:34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" filled="f" stroked="f">
              <v:textbox>
                <w:txbxContent>
                  <w:p w14:paraId="0BA4DE28" w14:textId="3523269E" w:rsidR="007E0BFD" w:rsidRPr="00B06BA0" w:rsidRDefault="00B85E96" w:rsidP="006B7110">
                    <w:pPr>
                      <w:pStyle w:val="Zpat"/>
                    </w:pPr>
                    <w:r>
                      <w:fldChar w:fldCharType="begin"/>
                    </w:r>
                    <w:r w:rsidR="000B7A39">
                      <w:instrText>PAGE    \* MERGEFORMAT</w:instrText>
                    </w:r>
                    <w:r>
                      <w:fldChar w:fldCharType="separate"/>
                    </w:r>
                    <w:r w:rsidR="00ED4864">
                      <w:rPr>
                        <w:noProof/>
                      </w:rPr>
                      <w:t>12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24B87" w14:textId="77777777" w:rsidR="00867F4B" w:rsidRDefault="00867F4B" w:rsidP="006B7110">
      <w:r>
        <w:separator/>
      </w:r>
    </w:p>
  </w:footnote>
  <w:footnote w:type="continuationSeparator" w:id="0">
    <w:p w14:paraId="4B9F5B6E" w14:textId="77777777" w:rsidR="00867F4B" w:rsidRDefault="00867F4B" w:rsidP="006B71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F426D" w14:textId="77777777" w:rsidR="007E0BFD" w:rsidRDefault="003C3BE8" w:rsidP="006B7110">
    <w:pPr>
      <w:pStyle w:val="Zhlav"/>
    </w:pPr>
    <w:r>
      <w:rPr>
        <w:noProof/>
        <w:lang w:eastAsia="cs-CZ"/>
      </w:rPr>
      <w:drawing>
        <wp:inline distT="0" distB="0" distL="0" distR="0" wp14:anchorId="326A6B0A" wp14:editId="37992CA2">
          <wp:extent cx="5705475" cy="1266825"/>
          <wp:effectExtent l="0" t="0" r="0" b="0"/>
          <wp:docPr id="3" name="Obrázek 3" descr="http://www.msmt.cz/uploads/OP_VVV/Pravidla_pro_publicitu/logolinky/Logolink_OP_VVV_hor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http://www.msmt.cz/uploads/OP_VVV/Pravidla_pro_publicitu/logolinky/Logolink_OP_VVV_hor_cb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5475" cy="1266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F3CBB"/>
    <w:multiLevelType w:val="hybridMultilevel"/>
    <w:tmpl w:val="83A6E9CE"/>
    <w:lvl w:ilvl="0" w:tplc="18C6DF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DF6C84"/>
    <w:multiLevelType w:val="hybridMultilevel"/>
    <w:tmpl w:val="9B3E2FAC"/>
    <w:lvl w:ilvl="0" w:tplc="977C1BA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CC16DE94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CC637F"/>
    <w:multiLevelType w:val="hybridMultilevel"/>
    <w:tmpl w:val="87D434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6901B6"/>
    <w:multiLevelType w:val="hybridMultilevel"/>
    <w:tmpl w:val="BD88A2A8"/>
    <w:lvl w:ilvl="0" w:tplc="92C40146">
      <w:start w:val="2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77059F"/>
    <w:multiLevelType w:val="hybridMultilevel"/>
    <w:tmpl w:val="9E72EA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54E1D43"/>
    <w:multiLevelType w:val="hybridMultilevel"/>
    <w:tmpl w:val="E9724E6A"/>
    <w:lvl w:ilvl="0" w:tplc="CD34C18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5F94874"/>
    <w:multiLevelType w:val="hybridMultilevel"/>
    <w:tmpl w:val="A934CC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C05BC"/>
    <w:multiLevelType w:val="hybridMultilevel"/>
    <w:tmpl w:val="659A45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66563BD"/>
    <w:multiLevelType w:val="hybridMultilevel"/>
    <w:tmpl w:val="50D69624"/>
    <w:lvl w:ilvl="0" w:tplc="92C40146">
      <w:start w:val="2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221FF8"/>
    <w:multiLevelType w:val="hybridMultilevel"/>
    <w:tmpl w:val="B2D06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30C228C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D824551"/>
    <w:multiLevelType w:val="hybridMultilevel"/>
    <w:tmpl w:val="93F6E1CE"/>
    <w:lvl w:ilvl="0" w:tplc="FB3830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5454789">
    <w:abstractNumId w:val="7"/>
  </w:num>
  <w:num w:numId="2" w16cid:durableId="1644695823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68262598">
    <w:abstractNumId w:val="0"/>
  </w:num>
  <w:num w:numId="4" w16cid:durableId="180440119">
    <w:abstractNumId w:val="5"/>
  </w:num>
  <w:num w:numId="5" w16cid:durableId="185992236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0732535">
    <w:abstractNumId w:val="4"/>
  </w:num>
  <w:num w:numId="7" w16cid:durableId="1741364119">
    <w:abstractNumId w:val="2"/>
  </w:num>
  <w:num w:numId="8" w16cid:durableId="784345659">
    <w:abstractNumId w:val="10"/>
  </w:num>
  <w:num w:numId="9" w16cid:durableId="851916563">
    <w:abstractNumId w:val="6"/>
  </w:num>
  <w:num w:numId="10" w16cid:durableId="1977447928">
    <w:abstractNumId w:val="7"/>
  </w:num>
  <w:num w:numId="11" w16cid:durableId="491020154">
    <w:abstractNumId w:val="8"/>
  </w:num>
  <w:num w:numId="12" w16cid:durableId="14185567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ED3"/>
    <w:rsid w:val="00014A7B"/>
    <w:rsid w:val="00032AB5"/>
    <w:rsid w:val="00042E64"/>
    <w:rsid w:val="0004545D"/>
    <w:rsid w:val="00047CFF"/>
    <w:rsid w:val="0005117B"/>
    <w:rsid w:val="00065904"/>
    <w:rsid w:val="00075331"/>
    <w:rsid w:val="000930D3"/>
    <w:rsid w:val="000948F6"/>
    <w:rsid w:val="000A00C5"/>
    <w:rsid w:val="000B7A39"/>
    <w:rsid w:val="000C6FF5"/>
    <w:rsid w:val="000D09EF"/>
    <w:rsid w:val="000D622A"/>
    <w:rsid w:val="000D777C"/>
    <w:rsid w:val="000F1AD5"/>
    <w:rsid w:val="000F1E1A"/>
    <w:rsid w:val="0010398E"/>
    <w:rsid w:val="00111C01"/>
    <w:rsid w:val="001230BB"/>
    <w:rsid w:val="00142456"/>
    <w:rsid w:val="00171DA3"/>
    <w:rsid w:val="00190A58"/>
    <w:rsid w:val="001A43ED"/>
    <w:rsid w:val="001A4E73"/>
    <w:rsid w:val="001A6A14"/>
    <w:rsid w:val="001C09C8"/>
    <w:rsid w:val="001E2F4F"/>
    <w:rsid w:val="001F398A"/>
    <w:rsid w:val="00221AE1"/>
    <w:rsid w:val="00223AE0"/>
    <w:rsid w:val="00232F62"/>
    <w:rsid w:val="0024038B"/>
    <w:rsid w:val="002445D9"/>
    <w:rsid w:val="00271BEA"/>
    <w:rsid w:val="002775AA"/>
    <w:rsid w:val="00285CC0"/>
    <w:rsid w:val="00286F63"/>
    <w:rsid w:val="00292E5C"/>
    <w:rsid w:val="002A1E26"/>
    <w:rsid w:val="002B71D7"/>
    <w:rsid w:val="002C02D5"/>
    <w:rsid w:val="002D6E0B"/>
    <w:rsid w:val="002F0501"/>
    <w:rsid w:val="003027DF"/>
    <w:rsid w:val="0030634C"/>
    <w:rsid w:val="0031774B"/>
    <w:rsid w:val="00320961"/>
    <w:rsid w:val="0032439A"/>
    <w:rsid w:val="003366D6"/>
    <w:rsid w:val="003679FE"/>
    <w:rsid w:val="0037291E"/>
    <w:rsid w:val="003A5476"/>
    <w:rsid w:val="003A6C9A"/>
    <w:rsid w:val="003C3BE8"/>
    <w:rsid w:val="003D395D"/>
    <w:rsid w:val="003E0360"/>
    <w:rsid w:val="003F0234"/>
    <w:rsid w:val="003F08EC"/>
    <w:rsid w:val="003F1139"/>
    <w:rsid w:val="00405A51"/>
    <w:rsid w:val="004245ED"/>
    <w:rsid w:val="004313C5"/>
    <w:rsid w:val="00440D1A"/>
    <w:rsid w:val="00441B38"/>
    <w:rsid w:val="0045164D"/>
    <w:rsid w:val="00454567"/>
    <w:rsid w:val="00460C02"/>
    <w:rsid w:val="00494F74"/>
    <w:rsid w:val="004B0E60"/>
    <w:rsid w:val="004B3D11"/>
    <w:rsid w:val="004C71D5"/>
    <w:rsid w:val="004C7597"/>
    <w:rsid w:val="004D267F"/>
    <w:rsid w:val="004D5E7D"/>
    <w:rsid w:val="004F7DCF"/>
    <w:rsid w:val="00501C6F"/>
    <w:rsid w:val="00505048"/>
    <w:rsid w:val="00532A42"/>
    <w:rsid w:val="00536E02"/>
    <w:rsid w:val="00565B89"/>
    <w:rsid w:val="00566B72"/>
    <w:rsid w:val="00567238"/>
    <w:rsid w:val="00584A51"/>
    <w:rsid w:val="00590708"/>
    <w:rsid w:val="005A115D"/>
    <w:rsid w:val="005B2788"/>
    <w:rsid w:val="005C1C18"/>
    <w:rsid w:val="005C50C7"/>
    <w:rsid w:val="005C5EDC"/>
    <w:rsid w:val="005E4C87"/>
    <w:rsid w:val="005E5D13"/>
    <w:rsid w:val="005E7E38"/>
    <w:rsid w:val="00601174"/>
    <w:rsid w:val="0061414B"/>
    <w:rsid w:val="0062081D"/>
    <w:rsid w:val="00622F7C"/>
    <w:rsid w:val="00631B7B"/>
    <w:rsid w:val="006570FD"/>
    <w:rsid w:val="0067331F"/>
    <w:rsid w:val="006738D1"/>
    <w:rsid w:val="00673A15"/>
    <w:rsid w:val="006924FD"/>
    <w:rsid w:val="006A79A3"/>
    <w:rsid w:val="006B7110"/>
    <w:rsid w:val="006E05C4"/>
    <w:rsid w:val="006E084F"/>
    <w:rsid w:val="006F06A2"/>
    <w:rsid w:val="006F677A"/>
    <w:rsid w:val="007032B4"/>
    <w:rsid w:val="0071489C"/>
    <w:rsid w:val="00720E19"/>
    <w:rsid w:val="00740F41"/>
    <w:rsid w:val="00755B6F"/>
    <w:rsid w:val="007A61DC"/>
    <w:rsid w:val="007B10B7"/>
    <w:rsid w:val="007C1152"/>
    <w:rsid w:val="007E0BFD"/>
    <w:rsid w:val="00800E5D"/>
    <w:rsid w:val="008131AD"/>
    <w:rsid w:val="008170B1"/>
    <w:rsid w:val="00825297"/>
    <w:rsid w:val="00826B9D"/>
    <w:rsid w:val="00830A99"/>
    <w:rsid w:val="008438D2"/>
    <w:rsid w:val="008629B0"/>
    <w:rsid w:val="0086554A"/>
    <w:rsid w:val="00867C8C"/>
    <w:rsid w:val="00867F4B"/>
    <w:rsid w:val="00880ED3"/>
    <w:rsid w:val="008904DE"/>
    <w:rsid w:val="00894990"/>
    <w:rsid w:val="008A1BB4"/>
    <w:rsid w:val="008A28DC"/>
    <w:rsid w:val="008D5651"/>
    <w:rsid w:val="008E7D35"/>
    <w:rsid w:val="008F0918"/>
    <w:rsid w:val="008F1119"/>
    <w:rsid w:val="008F25F3"/>
    <w:rsid w:val="008F3EC7"/>
    <w:rsid w:val="00901650"/>
    <w:rsid w:val="0090170C"/>
    <w:rsid w:val="00945663"/>
    <w:rsid w:val="009624F0"/>
    <w:rsid w:val="00970941"/>
    <w:rsid w:val="00980996"/>
    <w:rsid w:val="00995920"/>
    <w:rsid w:val="009B74EC"/>
    <w:rsid w:val="009C2C87"/>
    <w:rsid w:val="009C71BB"/>
    <w:rsid w:val="00A0463B"/>
    <w:rsid w:val="00A056A0"/>
    <w:rsid w:val="00A10CB9"/>
    <w:rsid w:val="00A121BD"/>
    <w:rsid w:val="00A13CAB"/>
    <w:rsid w:val="00A255CB"/>
    <w:rsid w:val="00A25AC7"/>
    <w:rsid w:val="00A55226"/>
    <w:rsid w:val="00A61118"/>
    <w:rsid w:val="00A66B46"/>
    <w:rsid w:val="00A86AB0"/>
    <w:rsid w:val="00AA6F99"/>
    <w:rsid w:val="00AB0398"/>
    <w:rsid w:val="00AC58AD"/>
    <w:rsid w:val="00AD6BC5"/>
    <w:rsid w:val="00AE3823"/>
    <w:rsid w:val="00AE6952"/>
    <w:rsid w:val="00AF13FD"/>
    <w:rsid w:val="00AF2ACF"/>
    <w:rsid w:val="00B06BA0"/>
    <w:rsid w:val="00B078A4"/>
    <w:rsid w:val="00B1079B"/>
    <w:rsid w:val="00B145F3"/>
    <w:rsid w:val="00B40A6C"/>
    <w:rsid w:val="00B4570F"/>
    <w:rsid w:val="00B6465D"/>
    <w:rsid w:val="00B85E96"/>
    <w:rsid w:val="00BB3EAE"/>
    <w:rsid w:val="00BB434C"/>
    <w:rsid w:val="00BC321C"/>
    <w:rsid w:val="00BC656C"/>
    <w:rsid w:val="00BE1C37"/>
    <w:rsid w:val="00C058B2"/>
    <w:rsid w:val="00C06DF5"/>
    <w:rsid w:val="00C168D3"/>
    <w:rsid w:val="00C2325A"/>
    <w:rsid w:val="00C32252"/>
    <w:rsid w:val="00C40FF5"/>
    <w:rsid w:val="00C53FC2"/>
    <w:rsid w:val="00C616F7"/>
    <w:rsid w:val="00C64B1B"/>
    <w:rsid w:val="00C64E0E"/>
    <w:rsid w:val="00C65048"/>
    <w:rsid w:val="00C7010E"/>
    <w:rsid w:val="00C72C7E"/>
    <w:rsid w:val="00C93220"/>
    <w:rsid w:val="00CA1258"/>
    <w:rsid w:val="00CD01EA"/>
    <w:rsid w:val="00CE451D"/>
    <w:rsid w:val="00CE6FFE"/>
    <w:rsid w:val="00CE7176"/>
    <w:rsid w:val="00D02E0F"/>
    <w:rsid w:val="00D227E1"/>
    <w:rsid w:val="00D26035"/>
    <w:rsid w:val="00D2679C"/>
    <w:rsid w:val="00D267B1"/>
    <w:rsid w:val="00D314DC"/>
    <w:rsid w:val="00D81E76"/>
    <w:rsid w:val="00D8348E"/>
    <w:rsid w:val="00D930AD"/>
    <w:rsid w:val="00DA50E4"/>
    <w:rsid w:val="00DB2CA3"/>
    <w:rsid w:val="00DD61CD"/>
    <w:rsid w:val="00DD7E2D"/>
    <w:rsid w:val="00DE072C"/>
    <w:rsid w:val="00DE2123"/>
    <w:rsid w:val="00DE33B8"/>
    <w:rsid w:val="00DF7ECD"/>
    <w:rsid w:val="00E26B27"/>
    <w:rsid w:val="00E406E2"/>
    <w:rsid w:val="00E42DC0"/>
    <w:rsid w:val="00E43739"/>
    <w:rsid w:val="00E4473F"/>
    <w:rsid w:val="00E6116C"/>
    <w:rsid w:val="00E62469"/>
    <w:rsid w:val="00E66B07"/>
    <w:rsid w:val="00E7498A"/>
    <w:rsid w:val="00E74FA3"/>
    <w:rsid w:val="00E86AD4"/>
    <w:rsid w:val="00ED4864"/>
    <w:rsid w:val="00ED5009"/>
    <w:rsid w:val="00F0588F"/>
    <w:rsid w:val="00F13B68"/>
    <w:rsid w:val="00F1461C"/>
    <w:rsid w:val="00F209DD"/>
    <w:rsid w:val="00F2362B"/>
    <w:rsid w:val="00F241BE"/>
    <w:rsid w:val="00F321FC"/>
    <w:rsid w:val="00F36EF2"/>
    <w:rsid w:val="00F7338B"/>
    <w:rsid w:val="00F76CD7"/>
    <w:rsid w:val="00F81A06"/>
    <w:rsid w:val="00F92EFD"/>
    <w:rsid w:val="00FA167C"/>
    <w:rsid w:val="00FC70BF"/>
    <w:rsid w:val="00FE7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BA43A8"/>
  <w15:docId w15:val="{CB8F3325-50F2-4A52-AACA-AB0EC54F4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B7110"/>
    <w:pPr>
      <w:spacing w:before="200" w:line="276" w:lineRule="auto"/>
      <w:jc w:val="both"/>
    </w:pPr>
    <w:rPr>
      <w:rFonts w:ascii="Arial" w:hAnsi="Arial" w:cs="Arial"/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6B7110"/>
    <w:pPr>
      <w:outlineLvl w:val="0"/>
    </w:pPr>
    <w:rPr>
      <w:b/>
      <w:bCs/>
      <w:cap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6B7110"/>
    <w:pPr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6B7110"/>
    <w:rPr>
      <w:rFonts w:ascii="Arial" w:hAnsi="Arial" w:cs="Arial"/>
      <w:b/>
      <w:bCs/>
      <w:caps/>
      <w:sz w:val="28"/>
      <w:szCs w:val="28"/>
      <w:u w:val="single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6B7110"/>
    <w:rPr>
      <w:rFonts w:ascii="Arial" w:hAnsi="Arial" w:cs="Arial"/>
      <w:b/>
      <w:bCs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rsid w:val="003177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3177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31774B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3177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31774B"/>
    <w:rPr>
      <w:rFonts w:ascii="Arial" w:hAnsi="Arial" w:cs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31774B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1774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rsid w:val="00B06BA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B06BA0"/>
    <w:rPr>
      <w:rFonts w:ascii="Arial" w:hAnsi="Arial" w:cs="Arial"/>
    </w:rPr>
  </w:style>
  <w:style w:type="paragraph" w:styleId="Zpat">
    <w:name w:val="footer"/>
    <w:basedOn w:val="Normln"/>
    <w:link w:val="ZpatChar"/>
    <w:uiPriority w:val="99"/>
    <w:rsid w:val="00B06BA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B06BA0"/>
    <w:rPr>
      <w:rFonts w:ascii="Arial" w:hAnsi="Arial" w:cs="Arial"/>
    </w:rPr>
  </w:style>
  <w:style w:type="paragraph" w:styleId="Odstavecseseznamem">
    <w:name w:val="List Paragraph"/>
    <w:basedOn w:val="Normln"/>
    <w:link w:val="OdstavecseseznamemChar"/>
    <w:uiPriority w:val="99"/>
    <w:qFormat/>
    <w:rsid w:val="00894990"/>
    <w:pPr>
      <w:ind w:left="720"/>
    </w:p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894990"/>
    <w:rPr>
      <w:rFonts w:ascii="Arial" w:hAnsi="Arial" w:cs="Arial"/>
      <w:sz w:val="24"/>
      <w:szCs w:val="24"/>
    </w:rPr>
  </w:style>
  <w:style w:type="paragraph" w:styleId="Nadpisobsahu">
    <w:name w:val="TOC Heading"/>
    <w:basedOn w:val="Nadpis1"/>
    <w:next w:val="Normln"/>
    <w:uiPriority w:val="99"/>
    <w:qFormat/>
    <w:rsid w:val="008F25F3"/>
    <w:pPr>
      <w:keepNext/>
      <w:keepLines/>
      <w:spacing w:before="240" w:line="259" w:lineRule="auto"/>
      <w:jc w:val="left"/>
      <w:outlineLvl w:val="9"/>
    </w:pPr>
    <w:rPr>
      <w:rFonts w:ascii="Cambria" w:eastAsia="Times New Roman" w:hAnsi="Cambria" w:cs="Cambria"/>
      <w:b w:val="0"/>
      <w:bCs w:val="0"/>
      <w:caps w:val="0"/>
      <w:color w:val="365F91"/>
      <w:sz w:val="32"/>
      <w:szCs w:val="32"/>
      <w:u w:val="none"/>
      <w:lang w:eastAsia="cs-CZ"/>
    </w:rPr>
  </w:style>
  <w:style w:type="paragraph" w:styleId="Obsah1">
    <w:name w:val="toc 1"/>
    <w:basedOn w:val="Normln"/>
    <w:next w:val="Normln"/>
    <w:autoRedefine/>
    <w:uiPriority w:val="39"/>
    <w:rsid w:val="008F25F3"/>
    <w:pPr>
      <w:spacing w:after="100"/>
    </w:pPr>
  </w:style>
  <w:style w:type="paragraph" w:styleId="Obsah2">
    <w:name w:val="toc 2"/>
    <w:basedOn w:val="Normln"/>
    <w:next w:val="Normln"/>
    <w:autoRedefine/>
    <w:uiPriority w:val="39"/>
    <w:rsid w:val="008F25F3"/>
    <w:pPr>
      <w:spacing w:after="100"/>
      <w:ind w:left="240"/>
    </w:pPr>
  </w:style>
  <w:style w:type="character" w:styleId="Hypertextovodkaz">
    <w:name w:val="Hyperlink"/>
    <w:basedOn w:val="Standardnpsmoodstavce"/>
    <w:uiPriority w:val="99"/>
    <w:rsid w:val="008F25F3"/>
    <w:rPr>
      <w:rFonts w:cs="Times New Roman"/>
      <w:color w:val="0000FF"/>
      <w:u w:val="single"/>
    </w:rPr>
  </w:style>
  <w:style w:type="paragraph" w:styleId="Obsah3">
    <w:name w:val="toc 3"/>
    <w:basedOn w:val="Normln"/>
    <w:next w:val="Normln"/>
    <w:autoRedefine/>
    <w:uiPriority w:val="99"/>
    <w:semiHidden/>
    <w:rsid w:val="008F25F3"/>
    <w:pPr>
      <w:spacing w:before="0" w:after="100" w:line="259" w:lineRule="auto"/>
      <w:ind w:left="440"/>
      <w:jc w:val="left"/>
    </w:pPr>
    <w:rPr>
      <w:rFonts w:ascii="Calibri" w:eastAsia="Times New Roman" w:hAnsi="Calibri" w:cs="Calibri"/>
      <w:sz w:val="22"/>
      <w:szCs w:val="22"/>
      <w:lang w:eastAsia="cs-CZ"/>
    </w:rPr>
  </w:style>
  <w:style w:type="paragraph" w:styleId="Revize">
    <w:name w:val="Revision"/>
    <w:hidden/>
    <w:uiPriority w:val="99"/>
    <w:semiHidden/>
    <w:rsid w:val="00A61118"/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CA1258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2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5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5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5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5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5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5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5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12</Pages>
  <Words>2948</Words>
  <Characters>17399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Tomáš Chovanec</cp:lastModifiedBy>
  <cp:revision>10</cp:revision>
  <dcterms:created xsi:type="dcterms:W3CDTF">2022-11-30T10:06:00Z</dcterms:created>
  <dcterms:modified xsi:type="dcterms:W3CDTF">2022-12-07T09:33:00Z</dcterms:modified>
</cp:coreProperties>
</file>