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CC2" w:rsidRPr="0013138D" w:rsidRDefault="0013138D" w:rsidP="00B63CC2">
      <w:pPr>
        <w:spacing w:line="240" w:lineRule="auto"/>
        <w:jc w:val="center"/>
        <w:rPr>
          <w:rFonts w:cs="Arial"/>
          <w:b/>
          <w:bCs/>
          <w:sz w:val="52"/>
          <w:szCs w:val="52"/>
        </w:rPr>
      </w:pPr>
      <w:r w:rsidRPr="0013138D">
        <w:rPr>
          <w:rFonts w:cs="Arial"/>
          <w:b/>
          <w:bCs/>
          <w:sz w:val="52"/>
          <w:szCs w:val="52"/>
        </w:rPr>
        <w:t>ROZVOJOVÁ STRATEGIE VLTAVOTÝNSKA</w:t>
      </w:r>
    </w:p>
    <w:p w:rsidR="00BB23B3" w:rsidRDefault="005F4090" w:rsidP="00B63CC2">
      <w:pPr>
        <w:spacing w:line="240" w:lineRule="auto"/>
        <w:jc w:val="center"/>
        <w:rPr>
          <w:rFonts w:cs="Arial"/>
          <w:b/>
          <w:bCs/>
          <w:sz w:val="52"/>
          <w:szCs w:val="52"/>
        </w:rPr>
      </w:pPr>
      <w:r w:rsidRPr="0013138D">
        <w:rPr>
          <w:rFonts w:cs="Arial"/>
          <w:b/>
          <w:bCs/>
          <w:sz w:val="52"/>
          <w:szCs w:val="52"/>
        </w:rPr>
        <w:t>2014</w:t>
      </w:r>
      <w:r w:rsidR="00FF795D" w:rsidRPr="0013138D">
        <w:rPr>
          <w:rFonts w:cs="Arial"/>
          <w:b/>
          <w:bCs/>
          <w:sz w:val="52"/>
          <w:szCs w:val="52"/>
        </w:rPr>
        <w:t xml:space="preserve"> </w:t>
      </w:r>
      <w:r w:rsidR="00BF292E">
        <w:rPr>
          <w:rFonts w:cs="Arial"/>
          <w:b/>
          <w:bCs/>
          <w:sz w:val="52"/>
          <w:szCs w:val="52"/>
        </w:rPr>
        <w:t>–</w:t>
      </w:r>
      <w:r w:rsidRPr="0013138D">
        <w:rPr>
          <w:rFonts w:cs="Arial"/>
          <w:b/>
          <w:bCs/>
          <w:sz w:val="52"/>
          <w:szCs w:val="52"/>
        </w:rPr>
        <w:t xml:space="preserve"> 2020</w:t>
      </w:r>
      <w:r w:rsidR="00BF292E">
        <w:rPr>
          <w:rFonts w:cs="Arial"/>
          <w:b/>
          <w:bCs/>
          <w:sz w:val="52"/>
          <w:szCs w:val="52"/>
        </w:rPr>
        <w:t xml:space="preserve"> </w:t>
      </w:r>
    </w:p>
    <w:p w:rsidR="0026002E" w:rsidRDefault="0026002E" w:rsidP="00B63CC2">
      <w:pPr>
        <w:spacing w:line="240" w:lineRule="auto"/>
        <w:jc w:val="center"/>
        <w:rPr>
          <w:rFonts w:cs="Arial"/>
          <w:b/>
          <w:bCs/>
          <w:sz w:val="52"/>
          <w:szCs w:val="52"/>
        </w:rPr>
      </w:pPr>
    </w:p>
    <w:p w:rsidR="005F4090" w:rsidRDefault="001F2FF2" w:rsidP="00FF795D">
      <w:pPr>
        <w:jc w:val="center"/>
        <w:rPr>
          <w:rFonts w:cs="Arial"/>
          <w:b/>
          <w:bCs/>
          <w:sz w:val="20"/>
          <w:szCs w:val="20"/>
        </w:rPr>
      </w:pPr>
      <w:r w:rsidRPr="0084569F">
        <w:rPr>
          <w:rFonts w:cs="Arial"/>
          <w:noProof/>
          <w:lang w:eastAsia="cs-CZ"/>
        </w:rPr>
        <w:drawing>
          <wp:inline distT="0" distB="0" distL="0" distR="0">
            <wp:extent cx="3495675" cy="4152900"/>
            <wp:effectExtent l="0" t="0" r="0" b="0"/>
            <wp:docPr id="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7">
                      <a:extLst>
                        <a:ext uri="{28A0092B-C50C-407E-A947-70E740481C1C}">
                          <a14:useLocalDpi xmlns:a14="http://schemas.microsoft.com/office/drawing/2010/main" val="0"/>
                        </a:ext>
                      </a:extLst>
                    </a:blip>
                    <a:srcRect t="3909"/>
                    <a:stretch>
                      <a:fillRect/>
                    </a:stretch>
                  </pic:blipFill>
                  <pic:spPr bwMode="auto">
                    <a:xfrm>
                      <a:off x="0" y="0"/>
                      <a:ext cx="3495675" cy="4152900"/>
                    </a:xfrm>
                    <a:prstGeom prst="rect">
                      <a:avLst/>
                    </a:prstGeom>
                    <a:noFill/>
                    <a:ln>
                      <a:noFill/>
                    </a:ln>
                  </pic:spPr>
                </pic:pic>
              </a:graphicData>
            </a:graphic>
          </wp:inline>
        </w:drawing>
      </w:r>
    </w:p>
    <w:p w:rsidR="00BB23B3" w:rsidRDefault="00BB23B3" w:rsidP="00BB23B3">
      <w:pPr>
        <w:tabs>
          <w:tab w:val="left" w:pos="3420"/>
        </w:tabs>
        <w:jc w:val="center"/>
        <w:rPr>
          <w:rFonts w:cs="Arial"/>
          <w:b/>
          <w:bCs/>
          <w:sz w:val="20"/>
          <w:szCs w:val="20"/>
        </w:rPr>
      </w:pPr>
    </w:p>
    <w:p w:rsidR="00B63CC2" w:rsidRPr="00BB23B3" w:rsidRDefault="00BB23B3" w:rsidP="00BB23B3">
      <w:pPr>
        <w:tabs>
          <w:tab w:val="left" w:pos="3420"/>
        </w:tabs>
        <w:jc w:val="center"/>
        <w:rPr>
          <w:rFonts w:cs="Arial"/>
          <w:b/>
          <w:bCs/>
          <w:sz w:val="40"/>
          <w:szCs w:val="40"/>
        </w:rPr>
      </w:pPr>
      <w:r w:rsidRPr="00BB23B3">
        <w:rPr>
          <w:rFonts w:cs="Arial"/>
          <w:b/>
          <w:bCs/>
          <w:sz w:val="40"/>
          <w:szCs w:val="40"/>
        </w:rPr>
        <w:t>Strategie komunitně vedeného místního rozvoje (SCLLD) pro území MAS Vltava 2014 - 2020</w:t>
      </w:r>
    </w:p>
    <w:p w:rsidR="00BB23B3" w:rsidRDefault="005F4090" w:rsidP="007A13D0">
      <w:pPr>
        <w:tabs>
          <w:tab w:val="left" w:pos="3420"/>
        </w:tabs>
        <w:rPr>
          <w:rFonts w:cs="Arial"/>
          <w:b/>
          <w:bCs/>
          <w:sz w:val="20"/>
          <w:szCs w:val="20"/>
        </w:rPr>
      </w:pPr>
      <w:r>
        <w:rPr>
          <w:rFonts w:cs="Arial"/>
          <w:b/>
          <w:bCs/>
          <w:sz w:val="20"/>
          <w:szCs w:val="20"/>
        </w:rPr>
        <w:tab/>
      </w:r>
    </w:p>
    <w:p w:rsidR="005F4090" w:rsidRPr="00165497" w:rsidRDefault="0057084C" w:rsidP="00BB23B3">
      <w:pPr>
        <w:tabs>
          <w:tab w:val="left" w:pos="3420"/>
        </w:tabs>
        <w:jc w:val="center"/>
        <w:rPr>
          <w:rFonts w:cs="Arial"/>
          <w:b/>
          <w:bCs/>
          <w:sz w:val="28"/>
          <w:szCs w:val="28"/>
        </w:rPr>
      </w:pPr>
      <w:r w:rsidRPr="00165497">
        <w:rPr>
          <w:rFonts w:cs="Arial"/>
          <w:b/>
          <w:bCs/>
          <w:sz w:val="28"/>
          <w:szCs w:val="28"/>
        </w:rPr>
        <w:t>září</w:t>
      </w:r>
      <w:r w:rsidR="00772B4A" w:rsidRPr="00165497">
        <w:rPr>
          <w:rFonts w:cs="Arial"/>
          <w:b/>
          <w:bCs/>
          <w:sz w:val="28"/>
          <w:szCs w:val="28"/>
        </w:rPr>
        <w:t xml:space="preserve"> </w:t>
      </w:r>
      <w:r w:rsidR="00BB23B3" w:rsidRPr="00165497">
        <w:rPr>
          <w:rFonts w:cs="Arial"/>
          <w:b/>
          <w:bCs/>
          <w:sz w:val="28"/>
          <w:szCs w:val="28"/>
        </w:rPr>
        <w:t>2016</w:t>
      </w:r>
    </w:p>
    <w:p w:rsidR="005F4090" w:rsidRDefault="005F4090" w:rsidP="004D11F7">
      <w:pPr>
        <w:spacing w:line="240" w:lineRule="auto"/>
        <w:rPr>
          <w:rFonts w:cs="Arial"/>
          <w:b/>
          <w:bCs/>
          <w:sz w:val="20"/>
          <w:szCs w:val="20"/>
        </w:rPr>
      </w:pPr>
    </w:p>
    <w:p w:rsidR="00E94B3C" w:rsidRDefault="00134DB4" w:rsidP="00E94B3C">
      <w:pPr>
        <w:spacing w:after="0"/>
      </w:pPr>
      <w:r>
        <w:rPr>
          <w:rFonts w:cs="Arial"/>
          <w:b/>
          <w:bCs/>
          <w:sz w:val="20"/>
          <w:szCs w:val="20"/>
        </w:rPr>
        <w:br w:type="page"/>
      </w:r>
      <w:r w:rsidR="00E94B3C">
        <w:lastRenderedPageBreak/>
        <w:t>Obsah</w:t>
      </w:r>
    </w:p>
    <w:p w:rsidR="00D6149A" w:rsidRDefault="00D6149A" w:rsidP="00E94B3C">
      <w:pPr>
        <w:spacing w:after="0"/>
      </w:pPr>
    </w:p>
    <w:p w:rsidR="00B14DED" w:rsidRPr="00165497" w:rsidRDefault="00E94B3C">
      <w:pPr>
        <w:pStyle w:val="Obsah1"/>
        <w:rPr>
          <w:rFonts w:ascii="Calibri" w:hAnsi="Calibri" w:cs="Times New Roman"/>
          <w:noProof/>
          <w:lang w:eastAsia="cs-CZ"/>
        </w:rPr>
      </w:pPr>
      <w:r>
        <w:fldChar w:fldCharType="begin"/>
      </w:r>
      <w:r>
        <w:instrText xml:space="preserve"> TOC \o "1-3" \h \z \u </w:instrText>
      </w:r>
      <w:r>
        <w:fldChar w:fldCharType="separate"/>
      </w:r>
      <w:hyperlink w:anchor="_Toc461008143" w:history="1">
        <w:r w:rsidR="00B14DED" w:rsidRPr="00165497">
          <w:rPr>
            <w:rStyle w:val="Hypertextovodkaz"/>
            <w:noProof/>
          </w:rPr>
          <w:t>1</w:t>
        </w:r>
        <w:r w:rsidR="00B14DED" w:rsidRPr="00165497">
          <w:rPr>
            <w:rFonts w:ascii="Calibri" w:hAnsi="Calibri" w:cs="Times New Roman"/>
            <w:noProof/>
            <w:lang w:eastAsia="cs-CZ"/>
          </w:rPr>
          <w:tab/>
        </w:r>
        <w:r w:rsidR="00B14DED" w:rsidRPr="00165497">
          <w:rPr>
            <w:rStyle w:val="Hypertextovodkaz"/>
            <w:noProof/>
          </w:rPr>
          <w:t>Popis území a zdůvodnění výběru</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_Toc461008143 \h </w:instrText>
        </w:r>
        <w:r w:rsidR="00B14DED" w:rsidRPr="00165497">
          <w:rPr>
            <w:noProof/>
            <w:webHidden/>
          </w:rPr>
        </w:r>
        <w:r w:rsidR="00B14DED" w:rsidRPr="00165497">
          <w:rPr>
            <w:noProof/>
            <w:webHidden/>
          </w:rPr>
          <w:fldChar w:fldCharType="separate"/>
        </w:r>
        <w:r w:rsidR="003A6D74" w:rsidRPr="00165497">
          <w:rPr>
            <w:noProof/>
            <w:webHidden/>
          </w:rPr>
          <w:t>5</w:t>
        </w:r>
        <w:r w:rsidR="00B14DED" w:rsidRPr="00165497">
          <w:rPr>
            <w:noProof/>
            <w:webHidden/>
          </w:rPr>
          <w:fldChar w:fldCharType="end"/>
        </w:r>
      </w:hyperlink>
    </w:p>
    <w:p w:rsidR="00B14DED" w:rsidRPr="00165497" w:rsidRDefault="00D11B2B">
      <w:pPr>
        <w:pStyle w:val="Obsah2"/>
        <w:rPr>
          <w:rFonts w:ascii="Calibri" w:hAnsi="Calibri" w:cs="Times New Roman"/>
          <w:noProof/>
          <w:lang w:eastAsia="cs-CZ"/>
        </w:rPr>
      </w:pPr>
      <w:hyperlink w:anchor="_Toc461008144" w:history="1">
        <w:r w:rsidR="00B14DED" w:rsidRPr="00165497">
          <w:rPr>
            <w:rStyle w:val="Hypertextovodkaz"/>
            <w:noProof/>
          </w:rPr>
          <w:t>1.1</w:t>
        </w:r>
        <w:r w:rsidR="00B14DED" w:rsidRPr="00165497">
          <w:rPr>
            <w:rFonts w:ascii="Calibri" w:hAnsi="Calibri" w:cs="Times New Roman"/>
            <w:noProof/>
            <w:lang w:eastAsia="cs-CZ"/>
          </w:rPr>
          <w:tab/>
        </w:r>
        <w:r w:rsidR="00B14DED" w:rsidRPr="00165497">
          <w:rPr>
            <w:rStyle w:val="Hypertextovodkaz"/>
            <w:noProof/>
          </w:rPr>
          <w:t>Identifikace nositele strategie</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_Toc461008144 \h </w:instrText>
        </w:r>
        <w:r w:rsidR="00B14DED" w:rsidRPr="00165497">
          <w:rPr>
            <w:noProof/>
            <w:webHidden/>
          </w:rPr>
        </w:r>
        <w:r w:rsidR="00B14DED" w:rsidRPr="00165497">
          <w:rPr>
            <w:noProof/>
            <w:webHidden/>
          </w:rPr>
          <w:fldChar w:fldCharType="separate"/>
        </w:r>
        <w:r w:rsidR="003A6D74" w:rsidRPr="00165497">
          <w:rPr>
            <w:noProof/>
            <w:webHidden/>
          </w:rPr>
          <w:t>5</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45" w:history="1">
        <w:r w:rsidR="00B14DED" w:rsidRPr="00165497">
          <w:rPr>
            <w:rStyle w:val="Hypertextovodkaz"/>
            <w:noProof/>
          </w:rPr>
          <w:t>1.1.1</w:t>
        </w:r>
        <w:r w:rsidR="00B14DED" w:rsidRPr="00165497">
          <w:rPr>
            <w:rFonts w:ascii="Calibri" w:hAnsi="Calibri" w:cs="Times New Roman"/>
            <w:noProof/>
            <w:lang w:eastAsia="cs-CZ"/>
          </w:rPr>
          <w:tab/>
        </w:r>
        <w:r w:rsidR="00B14DED" w:rsidRPr="00165497">
          <w:rPr>
            <w:rStyle w:val="Hypertextovodkaz"/>
            <w:noProof/>
          </w:rPr>
          <w:t>Představení MAS Vltava a principu LEADER</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_Toc461008145 \h </w:instrText>
        </w:r>
        <w:r w:rsidR="00B14DED" w:rsidRPr="00165497">
          <w:rPr>
            <w:noProof/>
            <w:webHidden/>
          </w:rPr>
        </w:r>
        <w:r w:rsidR="00B14DED" w:rsidRPr="00165497">
          <w:rPr>
            <w:noProof/>
            <w:webHidden/>
          </w:rPr>
          <w:fldChar w:fldCharType="separate"/>
        </w:r>
        <w:r w:rsidR="003A6D74" w:rsidRPr="00165497">
          <w:rPr>
            <w:noProof/>
            <w:webHidden/>
          </w:rPr>
          <w:t>5</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46" w:history="1">
        <w:r w:rsidR="00B14DED" w:rsidRPr="00165497">
          <w:rPr>
            <w:rStyle w:val="Hypertextovodkaz"/>
            <w:noProof/>
          </w:rPr>
          <w:t>1.1.2</w:t>
        </w:r>
        <w:r w:rsidR="00B14DED" w:rsidRPr="00165497">
          <w:rPr>
            <w:rFonts w:ascii="Calibri" w:hAnsi="Calibri" w:cs="Times New Roman"/>
            <w:noProof/>
            <w:lang w:eastAsia="cs-CZ"/>
          </w:rPr>
          <w:tab/>
        </w:r>
        <w:r w:rsidR="00B14DED" w:rsidRPr="00165497">
          <w:rPr>
            <w:rStyle w:val="Hypertextovodkaz"/>
            <w:noProof/>
          </w:rPr>
          <w:t>Vznik MAS Vltava</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_Toc461008146 \h </w:instrText>
        </w:r>
        <w:r w:rsidR="00B14DED" w:rsidRPr="00165497">
          <w:rPr>
            <w:noProof/>
            <w:webHidden/>
          </w:rPr>
        </w:r>
        <w:r w:rsidR="00B14DED" w:rsidRPr="00165497">
          <w:rPr>
            <w:noProof/>
            <w:webHidden/>
          </w:rPr>
          <w:fldChar w:fldCharType="separate"/>
        </w:r>
        <w:r w:rsidR="003A6D74" w:rsidRPr="00165497">
          <w:rPr>
            <w:noProof/>
            <w:webHidden/>
          </w:rPr>
          <w:t>5</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47" w:history="1">
        <w:r w:rsidR="00B14DED" w:rsidRPr="00165497">
          <w:rPr>
            <w:rStyle w:val="Hypertextovodkaz"/>
            <w:noProof/>
          </w:rPr>
          <w:t>1.1.3</w:t>
        </w:r>
        <w:r w:rsidR="00B14DED" w:rsidRPr="00165497">
          <w:rPr>
            <w:rFonts w:ascii="Calibri" w:hAnsi="Calibri" w:cs="Times New Roman"/>
            <w:noProof/>
            <w:lang w:eastAsia="cs-CZ"/>
          </w:rPr>
          <w:tab/>
        </w:r>
        <w:r w:rsidR="00B14DED" w:rsidRPr="00165497">
          <w:rPr>
            <w:rStyle w:val="Hypertextovodkaz"/>
            <w:noProof/>
          </w:rPr>
          <w:t>Poslání a cíle MAS Vltava</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_Toc461008147 \h </w:instrText>
        </w:r>
        <w:r w:rsidR="00B14DED" w:rsidRPr="00165497">
          <w:rPr>
            <w:noProof/>
            <w:webHidden/>
          </w:rPr>
        </w:r>
        <w:r w:rsidR="00B14DED" w:rsidRPr="00165497">
          <w:rPr>
            <w:noProof/>
            <w:webHidden/>
          </w:rPr>
          <w:fldChar w:fldCharType="separate"/>
        </w:r>
        <w:r w:rsidR="003A6D74" w:rsidRPr="00165497">
          <w:rPr>
            <w:noProof/>
            <w:webHidden/>
          </w:rPr>
          <w:t>6</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48" w:history="1">
        <w:r w:rsidR="00B14DED" w:rsidRPr="00165497">
          <w:rPr>
            <w:rStyle w:val="Hypertextovodkaz"/>
            <w:noProof/>
          </w:rPr>
          <w:t>1.1.4</w:t>
        </w:r>
        <w:r w:rsidR="00B14DED" w:rsidRPr="00165497">
          <w:rPr>
            <w:rFonts w:ascii="Calibri" w:hAnsi="Calibri" w:cs="Times New Roman"/>
            <w:noProof/>
            <w:lang w:eastAsia="cs-CZ"/>
          </w:rPr>
          <w:tab/>
        </w:r>
        <w:r w:rsidR="00B14DED" w:rsidRPr="00165497">
          <w:rPr>
            <w:rStyle w:val="Hypertextovodkaz"/>
            <w:noProof/>
          </w:rPr>
          <w:t>Zkušenosti s realizací rozvojové strategie</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_Toc461008148 \h </w:instrText>
        </w:r>
        <w:r w:rsidR="00B14DED" w:rsidRPr="00165497">
          <w:rPr>
            <w:noProof/>
            <w:webHidden/>
          </w:rPr>
        </w:r>
        <w:r w:rsidR="00B14DED" w:rsidRPr="00165497">
          <w:rPr>
            <w:noProof/>
            <w:webHidden/>
          </w:rPr>
          <w:fldChar w:fldCharType="separate"/>
        </w:r>
        <w:r w:rsidR="003A6D74" w:rsidRPr="00165497">
          <w:rPr>
            <w:noProof/>
            <w:webHidden/>
          </w:rPr>
          <w:t>7</w:t>
        </w:r>
        <w:r w:rsidR="00B14DED" w:rsidRPr="00165497">
          <w:rPr>
            <w:noProof/>
            <w:webHidden/>
          </w:rPr>
          <w:fldChar w:fldCharType="end"/>
        </w:r>
      </w:hyperlink>
    </w:p>
    <w:p w:rsidR="00B14DED" w:rsidRPr="00165497" w:rsidRDefault="00D11B2B">
      <w:pPr>
        <w:pStyle w:val="Obsah2"/>
        <w:rPr>
          <w:rFonts w:ascii="Calibri" w:hAnsi="Calibri" w:cs="Times New Roman"/>
          <w:noProof/>
          <w:lang w:eastAsia="cs-CZ"/>
        </w:rPr>
      </w:pPr>
      <w:hyperlink w:anchor="_Toc461008149" w:history="1">
        <w:r w:rsidR="00B14DED" w:rsidRPr="00165497">
          <w:rPr>
            <w:rStyle w:val="Hypertextovodkaz"/>
            <w:noProof/>
          </w:rPr>
          <w:t>1.2</w:t>
        </w:r>
        <w:r w:rsidR="00B14DED" w:rsidRPr="00165497">
          <w:rPr>
            <w:rFonts w:ascii="Calibri" w:hAnsi="Calibri" w:cs="Times New Roman"/>
            <w:noProof/>
            <w:lang w:eastAsia="cs-CZ"/>
          </w:rPr>
          <w:tab/>
        </w:r>
        <w:r w:rsidR="00B14DED" w:rsidRPr="00165497">
          <w:rPr>
            <w:rStyle w:val="Hypertextovodkaz"/>
            <w:noProof/>
          </w:rPr>
          <w:t>Mikroregion Vltavotýnsko</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_Toc461008149 \h </w:instrText>
        </w:r>
        <w:r w:rsidR="00B14DED" w:rsidRPr="00165497">
          <w:rPr>
            <w:noProof/>
            <w:webHidden/>
          </w:rPr>
        </w:r>
        <w:r w:rsidR="00B14DED" w:rsidRPr="00165497">
          <w:rPr>
            <w:noProof/>
            <w:webHidden/>
          </w:rPr>
          <w:fldChar w:fldCharType="separate"/>
        </w:r>
        <w:r w:rsidR="003A6D74" w:rsidRPr="00165497">
          <w:rPr>
            <w:noProof/>
            <w:webHidden/>
          </w:rPr>
          <w:t>9</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50" w:history="1">
        <w:r w:rsidR="00B14DED" w:rsidRPr="00165497">
          <w:rPr>
            <w:rStyle w:val="Hypertextovodkaz"/>
            <w:noProof/>
          </w:rPr>
          <w:t>1.2.1</w:t>
        </w:r>
        <w:r w:rsidR="00B14DED" w:rsidRPr="00165497">
          <w:rPr>
            <w:rFonts w:ascii="Calibri" w:hAnsi="Calibri" w:cs="Times New Roman"/>
            <w:noProof/>
            <w:lang w:eastAsia="cs-CZ"/>
          </w:rPr>
          <w:tab/>
        </w:r>
        <w:r w:rsidR="00B14DED" w:rsidRPr="00165497">
          <w:rPr>
            <w:rStyle w:val="Hypertextovodkaz"/>
            <w:noProof/>
          </w:rPr>
          <w:t>Představení mikroregionu Vltavotýnsko</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_Toc461008150 \h </w:instrText>
        </w:r>
        <w:r w:rsidR="00B14DED" w:rsidRPr="00165497">
          <w:rPr>
            <w:noProof/>
            <w:webHidden/>
          </w:rPr>
        </w:r>
        <w:r w:rsidR="00B14DED" w:rsidRPr="00165497">
          <w:rPr>
            <w:noProof/>
            <w:webHidden/>
          </w:rPr>
          <w:fldChar w:fldCharType="separate"/>
        </w:r>
        <w:r w:rsidR="003A6D74" w:rsidRPr="00165497">
          <w:rPr>
            <w:noProof/>
            <w:webHidden/>
          </w:rPr>
          <w:t>9</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51" w:history="1">
        <w:r w:rsidR="00B14DED" w:rsidRPr="00165497">
          <w:rPr>
            <w:rStyle w:val="Hypertextovodkaz"/>
            <w:noProof/>
          </w:rPr>
          <w:t>1.2.2</w:t>
        </w:r>
        <w:r w:rsidR="00B14DED" w:rsidRPr="00165497">
          <w:rPr>
            <w:rFonts w:ascii="Calibri" w:hAnsi="Calibri" w:cs="Times New Roman"/>
            <w:noProof/>
            <w:lang w:eastAsia="cs-CZ"/>
          </w:rPr>
          <w:tab/>
        </w:r>
        <w:r w:rsidR="00B14DED" w:rsidRPr="00165497">
          <w:rPr>
            <w:rStyle w:val="Hypertextovodkaz"/>
            <w:noProof/>
          </w:rPr>
          <w:t>Zdůvodnění výběru území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_Toc461008151 \h </w:instrText>
        </w:r>
        <w:r w:rsidR="00B14DED" w:rsidRPr="00165497">
          <w:rPr>
            <w:noProof/>
            <w:webHidden/>
          </w:rPr>
        </w:r>
        <w:r w:rsidR="00B14DED" w:rsidRPr="00165497">
          <w:rPr>
            <w:noProof/>
            <w:webHidden/>
          </w:rPr>
          <w:fldChar w:fldCharType="separate"/>
        </w:r>
        <w:r w:rsidR="003A6D74" w:rsidRPr="00165497">
          <w:rPr>
            <w:noProof/>
            <w:webHidden/>
          </w:rPr>
          <w:t>9</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52" w:history="1">
        <w:r w:rsidR="00B14DED" w:rsidRPr="00165497">
          <w:rPr>
            <w:rStyle w:val="Hypertextovodkaz"/>
            <w:noProof/>
          </w:rPr>
          <w:t>1.2.3</w:t>
        </w:r>
        <w:r w:rsidR="00B14DED" w:rsidRPr="00165497">
          <w:rPr>
            <w:rFonts w:ascii="Calibri" w:hAnsi="Calibri" w:cs="Times New Roman"/>
            <w:noProof/>
            <w:lang w:eastAsia="cs-CZ"/>
          </w:rPr>
          <w:tab/>
        </w:r>
        <w:r w:rsidR="00B14DED" w:rsidRPr="00165497">
          <w:rPr>
            <w:rStyle w:val="Hypertextovodkaz"/>
            <w:noProof/>
          </w:rPr>
          <w:t>Charakteristika přírodních podmínek</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_Toc461008152 \h </w:instrText>
        </w:r>
        <w:r w:rsidR="00B14DED" w:rsidRPr="00165497">
          <w:rPr>
            <w:noProof/>
            <w:webHidden/>
          </w:rPr>
        </w:r>
        <w:r w:rsidR="00B14DED" w:rsidRPr="00165497">
          <w:rPr>
            <w:noProof/>
            <w:webHidden/>
          </w:rPr>
          <w:fldChar w:fldCharType="separate"/>
        </w:r>
        <w:r w:rsidR="003A6D74" w:rsidRPr="00165497">
          <w:rPr>
            <w:noProof/>
            <w:webHidden/>
          </w:rPr>
          <w:t>13</w:t>
        </w:r>
        <w:r w:rsidR="00B14DED" w:rsidRPr="00165497">
          <w:rPr>
            <w:noProof/>
            <w:webHidden/>
          </w:rPr>
          <w:fldChar w:fldCharType="end"/>
        </w:r>
      </w:hyperlink>
    </w:p>
    <w:p w:rsidR="00B14DED" w:rsidRPr="00165497" w:rsidRDefault="00D11B2B">
      <w:pPr>
        <w:pStyle w:val="Obsah1"/>
        <w:rPr>
          <w:rFonts w:ascii="Calibri" w:hAnsi="Calibri" w:cs="Times New Roman"/>
          <w:noProof/>
          <w:lang w:eastAsia="cs-CZ"/>
        </w:rPr>
      </w:pPr>
      <w:hyperlink w:anchor="_Toc461008153" w:history="1">
        <w:r w:rsidR="00B14DED" w:rsidRPr="00165497">
          <w:rPr>
            <w:rStyle w:val="Hypertextovodkaz"/>
            <w:noProof/>
          </w:rPr>
          <w:t>2</w:t>
        </w:r>
        <w:r w:rsidR="00B14DED" w:rsidRPr="00165497">
          <w:rPr>
            <w:rFonts w:ascii="Calibri" w:hAnsi="Calibri" w:cs="Times New Roman"/>
            <w:noProof/>
            <w:lang w:eastAsia="cs-CZ"/>
          </w:rPr>
          <w:tab/>
        </w:r>
        <w:r w:rsidR="00B14DED" w:rsidRPr="00165497">
          <w:rPr>
            <w:rStyle w:val="Hypertextovodkaz"/>
            <w:noProof/>
          </w:rPr>
          <w:t>Analytická část</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_Toc461008153 \h </w:instrText>
        </w:r>
        <w:r w:rsidR="00B14DED" w:rsidRPr="00165497">
          <w:rPr>
            <w:noProof/>
            <w:webHidden/>
          </w:rPr>
        </w:r>
        <w:r w:rsidR="00B14DED" w:rsidRPr="00165497">
          <w:rPr>
            <w:noProof/>
            <w:webHidden/>
          </w:rPr>
          <w:fldChar w:fldCharType="separate"/>
        </w:r>
        <w:r w:rsidR="003A6D74" w:rsidRPr="00165497">
          <w:rPr>
            <w:noProof/>
            <w:webHidden/>
          </w:rPr>
          <w:t>16</w:t>
        </w:r>
        <w:r w:rsidR="00B14DED" w:rsidRPr="00165497">
          <w:rPr>
            <w:noProof/>
            <w:webHidden/>
          </w:rPr>
          <w:fldChar w:fldCharType="end"/>
        </w:r>
      </w:hyperlink>
    </w:p>
    <w:p w:rsidR="00B14DED" w:rsidRPr="00165497" w:rsidRDefault="00D11B2B">
      <w:pPr>
        <w:pStyle w:val="Obsah2"/>
        <w:rPr>
          <w:rFonts w:ascii="Calibri" w:hAnsi="Calibri" w:cs="Times New Roman"/>
          <w:noProof/>
          <w:lang w:eastAsia="cs-CZ"/>
        </w:rPr>
      </w:pPr>
      <w:hyperlink w:anchor="_Toc461008154" w:history="1">
        <w:r w:rsidR="00B14DED" w:rsidRPr="00165497">
          <w:rPr>
            <w:rStyle w:val="Hypertextovodkaz"/>
            <w:noProof/>
          </w:rPr>
          <w:t>2.1</w:t>
        </w:r>
        <w:r w:rsidR="00B14DED" w:rsidRPr="00165497">
          <w:rPr>
            <w:rFonts w:ascii="Calibri" w:hAnsi="Calibri" w:cs="Times New Roman"/>
            <w:noProof/>
            <w:lang w:eastAsia="cs-CZ"/>
          </w:rPr>
          <w:tab/>
        </w:r>
        <w:r w:rsidR="00B14DED" w:rsidRPr="00165497">
          <w:rPr>
            <w:rStyle w:val="Hypertextovodkaz"/>
            <w:noProof/>
          </w:rPr>
          <w:t>Socio-ekonomická analýza</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_Toc461008154 \h </w:instrText>
        </w:r>
        <w:r w:rsidR="00B14DED" w:rsidRPr="00165497">
          <w:rPr>
            <w:noProof/>
            <w:webHidden/>
          </w:rPr>
        </w:r>
        <w:r w:rsidR="00B14DED" w:rsidRPr="00165497">
          <w:rPr>
            <w:noProof/>
            <w:webHidden/>
          </w:rPr>
          <w:fldChar w:fldCharType="separate"/>
        </w:r>
        <w:r w:rsidR="003A6D74" w:rsidRPr="00165497">
          <w:rPr>
            <w:noProof/>
            <w:webHidden/>
          </w:rPr>
          <w:t>16</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55" w:history="1">
        <w:r w:rsidR="00B14DED" w:rsidRPr="00165497">
          <w:rPr>
            <w:rStyle w:val="Hypertextovodkaz"/>
            <w:noProof/>
          </w:rPr>
          <w:t>2.1.1</w:t>
        </w:r>
        <w:r w:rsidR="00B14DED" w:rsidRPr="00165497">
          <w:rPr>
            <w:rFonts w:ascii="Calibri" w:hAnsi="Calibri" w:cs="Times New Roman"/>
            <w:noProof/>
            <w:lang w:eastAsia="cs-CZ"/>
          </w:rPr>
          <w:tab/>
        </w:r>
        <w:r w:rsidR="00B14DED" w:rsidRPr="00165497">
          <w:rPr>
            <w:rStyle w:val="Hypertextovodkaz"/>
            <w:noProof/>
          </w:rPr>
          <w:t>Obyvatelstvo</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_Toc461008155 \h </w:instrText>
        </w:r>
        <w:r w:rsidR="00B14DED" w:rsidRPr="00165497">
          <w:rPr>
            <w:noProof/>
            <w:webHidden/>
          </w:rPr>
        </w:r>
        <w:r w:rsidR="00B14DED" w:rsidRPr="00165497">
          <w:rPr>
            <w:noProof/>
            <w:webHidden/>
          </w:rPr>
          <w:fldChar w:fldCharType="separate"/>
        </w:r>
        <w:r w:rsidR="003A6D74" w:rsidRPr="00165497">
          <w:rPr>
            <w:noProof/>
            <w:webHidden/>
          </w:rPr>
          <w:t>16</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56" w:history="1">
        <w:r w:rsidR="00B14DED" w:rsidRPr="00165497">
          <w:rPr>
            <w:rStyle w:val="Hypertextovodkaz"/>
            <w:noProof/>
          </w:rPr>
          <w:t>2.1.2</w:t>
        </w:r>
        <w:r w:rsidR="00B14DED" w:rsidRPr="00165497">
          <w:rPr>
            <w:rFonts w:ascii="Calibri" w:hAnsi="Calibri" w:cs="Times New Roman"/>
            <w:noProof/>
            <w:lang w:eastAsia="cs-CZ"/>
          </w:rPr>
          <w:tab/>
        </w:r>
        <w:r w:rsidR="00B14DED" w:rsidRPr="00165497">
          <w:rPr>
            <w:rStyle w:val="Hypertextovodkaz"/>
            <w:noProof/>
          </w:rPr>
          <w:t>Infrastruktura a životní prostředí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_Toc461008156 \h </w:instrText>
        </w:r>
        <w:r w:rsidR="00B14DED" w:rsidRPr="00165497">
          <w:rPr>
            <w:noProof/>
            <w:webHidden/>
          </w:rPr>
        </w:r>
        <w:r w:rsidR="00B14DED" w:rsidRPr="00165497">
          <w:rPr>
            <w:noProof/>
            <w:webHidden/>
          </w:rPr>
          <w:fldChar w:fldCharType="separate"/>
        </w:r>
        <w:r w:rsidR="003A6D74" w:rsidRPr="00165497">
          <w:rPr>
            <w:noProof/>
            <w:webHidden/>
          </w:rPr>
          <w:t>22</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57" w:history="1">
        <w:r w:rsidR="00B14DED" w:rsidRPr="00165497">
          <w:rPr>
            <w:rStyle w:val="Hypertextovodkaz"/>
            <w:noProof/>
          </w:rPr>
          <w:t>2.1.3</w:t>
        </w:r>
        <w:r w:rsidR="00B14DED" w:rsidRPr="00165497">
          <w:rPr>
            <w:rFonts w:ascii="Calibri" w:hAnsi="Calibri" w:cs="Times New Roman"/>
            <w:noProof/>
            <w:lang w:eastAsia="cs-CZ"/>
          </w:rPr>
          <w:tab/>
        </w:r>
        <w:r w:rsidR="00B14DED" w:rsidRPr="00165497">
          <w:rPr>
            <w:rStyle w:val="Hypertextovodkaz"/>
            <w:noProof/>
          </w:rPr>
          <w:t>Zemědělství a podnikání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_Toc461008157 \h </w:instrText>
        </w:r>
        <w:r w:rsidR="00B14DED" w:rsidRPr="00165497">
          <w:rPr>
            <w:noProof/>
            <w:webHidden/>
          </w:rPr>
        </w:r>
        <w:r w:rsidR="00B14DED" w:rsidRPr="00165497">
          <w:rPr>
            <w:noProof/>
            <w:webHidden/>
          </w:rPr>
          <w:fldChar w:fldCharType="separate"/>
        </w:r>
        <w:r w:rsidR="003A6D74" w:rsidRPr="00165497">
          <w:rPr>
            <w:noProof/>
            <w:webHidden/>
          </w:rPr>
          <w:t>37</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58" w:history="1">
        <w:r w:rsidR="00B14DED" w:rsidRPr="00165497">
          <w:rPr>
            <w:rStyle w:val="Hypertextovodkaz"/>
            <w:noProof/>
          </w:rPr>
          <w:t>2.1.4</w:t>
        </w:r>
        <w:r w:rsidR="00B14DED" w:rsidRPr="00165497">
          <w:rPr>
            <w:rFonts w:ascii="Calibri" w:hAnsi="Calibri" w:cs="Times New Roman"/>
            <w:noProof/>
            <w:lang w:eastAsia="cs-CZ"/>
          </w:rPr>
          <w:tab/>
        </w:r>
        <w:r w:rsidR="00B14DED" w:rsidRPr="00165497">
          <w:rPr>
            <w:rStyle w:val="Hypertextovodkaz"/>
            <w:noProof/>
          </w:rPr>
          <w:t>Lidské zdroje</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_Toc461008158 \h </w:instrText>
        </w:r>
        <w:r w:rsidR="00B14DED" w:rsidRPr="00165497">
          <w:rPr>
            <w:noProof/>
            <w:webHidden/>
          </w:rPr>
        </w:r>
        <w:r w:rsidR="00B14DED" w:rsidRPr="00165497">
          <w:rPr>
            <w:noProof/>
            <w:webHidden/>
          </w:rPr>
          <w:fldChar w:fldCharType="separate"/>
        </w:r>
        <w:r w:rsidR="003A6D74" w:rsidRPr="00165497">
          <w:rPr>
            <w:noProof/>
            <w:webHidden/>
          </w:rPr>
          <w:t>45</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59" w:history="1">
        <w:r w:rsidR="00B14DED" w:rsidRPr="00165497">
          <w:rPr>
            <w:rStyle w:val="Hypertextovodkaz"/>
            <w:noProof/>
          </w:rPr>
          <w:t>2.1.5</w:t>
        </w:r>
        <w:r w:rsidR="00B14DED" w:rsidRPr="00165497">
          <w:rPr>
            <w:rFonts w:ascii="Calibri" w:hAnsi="Calibri" w:cs="Times New Roman"/>
            <w:noProof/>
            <w:lang w:eastAsia="cs-CZ"/>
          </w:rPr>
          <w:tab/>
        </w:r>
        <w:r w:rsidR="00B14DED" w:rsidRPr="00165497">
          <w:rPr>
            <w:rStyle w:val="Hypertextovodkaz"/>
            <w:noProof/>
          </w:rPr>
          <w:t>Cestovní ruch, sport, kultura, volnočasové aktivity</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_Toc461008159 \h </w:instrText>
        </w:r>
        <w:r w:rsidR="00B14DED" w:rsidRPr="00165497">
          <w:rPr>
            <w:noProof/>
            <w:webHidden/>
          </w:rPr>
        </w:r>
        <w:r w:rsidR="00B14DED" w:rsidRPr="00165497">
          <w:rPr>
            <w:noProof/>
            <w:webHidden/>
          </w:rPr>
          <w:fldChar w:fldCharType="separate"/>
        </w:r>
        <w:r w:rsidR="003A6D74" w:rsidRPr="00165497">
          <w:rPr>
            <w:noProof/>
            <w:webHidden/>
          </w:rPr>
          <w:t>52</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60" w:history="1">
        <w:r w:rsidR="00B14DED" w:rsidRPr="00165497">
          <w:rPr>
            <w:rStyle w:val="Hypertextovodkaz"/>
            <w:noProof/>
          </w:rPr>
          <w:t>2.1.6</w:t>
        </w:r>
        <w:r w:rsidR="00B14DED" w:rsidRPr="00165497">
          <w:rPr>
            <w:rFonts w:ascii="Calibri" w:hAnsi="Calibri" w:cs="Times New Roman"/>
            <w:noProof/>
            <w:lang w:eastAsia="cs-CZ"/>
          </w:rPr>
          <w:tab/>
        </w:r>
        <w:r w:rsidR="00B14DED" w:rsidRPr="00165497">
          <w:rPr>
            <w:rStyle w:val="Hypertextovodkaz"/>
            <w:noProof/>
          </w:rPr>
          <w:t>Veřejná správa, krizové řízení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_Toc461008160 \h </w:instrText>
        </w:r>
        <w:r w:rsidR="00B14DED" w:rsidRPr="00165497">
          <w:rPr>
            <w:noProof/>
            <w:webHidden/>
          </w:rPr>
        </w:r>
        <w:r w:rsidR="00B14DED" w:rsidRPr="00165497">
          <w:rPr>
            <w:noProof/>
            <w:webHidden/>
          </w:rPr>
          <w:fldChar w:fldCharType="separate"/>
        </w:r>
        <w:r w:rsidR="003A6D74" w:rsidRPr="00165497">
          <w:rPr>
            <w:noProof/>
            <w:webHidden/>
          </w:rPr>
          <w:t>65</w:t>
        </w:r>
        <w:r w:rsidR="00B14DED" w:rsidRPr="00165497">
          <w:rPr>
            <w:noProof/>
            <w:webHidden/>
          </w:rPr>
          <w:fldChar w:fldCharType="end"/>
        </w:r>
      </w:hyperlink>
    </w:p>
    <w:p w:rsidR="00B14DED" w:rsidRPr="00165497" w:rsidRDefault="00D11B2B">
      <w:pPr>
        <w:pStyle w:val="Obsah2"/>
        <w:rPr>
          <w:rFonts w:ascii="Calibri" w:hAnsi="Calibri" w:cs="Times New Roman"/>
          <w:noProof/>
          <w:lang w:eastAsia="cs-CZ"/>
        </w:rPr>
      </w:pPr>
      <w:hyperlink w:anchor="_Toc461008161" w:history="1">
        <w:r w:rsidR="00B14DED" w:rsidRPr="00165497">
          <w:rPr>
            <w:rStyle w:val="Hypertextovodkaz"/>
            <w:noProof/>
          </w:rPr>
          <w:t>2.2</w:t>
        </w:r>
        <w:r w:rsidR="00B14DED" w:rsidRPr="00165497">
          <w:rPr>
            <w:rFonts w:ascii="Calibri" w:hAnsi="Calibri" w:cs="Times New Roman"/>
            <w:noProof/>
            <w:lang w:eastAsia="cs-CZ"/>
          </w:rPr>
          <w:tab/>
        </w:r>
        <w:r w:rsidR="00B14DED" w:rsidRPr="00165497">
          <w:rPr>
            <w:rStyle w:val="Hypertextovodkaz"/>
            <w:noProof/>
          </w:rPr>
          <w:t>SWOT ANALÝZA</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_Toc461008161 \h </w:instrText>
        </w:r>
        <w:r w:rsidR="00B14DED" w:rsidRPr="00165497">
          <w:rPr>
            <w:noProof/>
            <w:webHidden/>
          </w:rPr>
        </w:r>
        <w:r w:rsidR="00B14DED" w:rsidRPr="00165497">
          <w:rPr>
            <w:noProof/>
            <w:webHidden/>
          </w:rPr>
          <w:fldChar w:fldCharType="separate"/>
        </w:r>
        <w:r w:rsidR="003A6D74" w:rsidRPr="00165497">
          <w:rPr>
            <w:noProof/>
            <w:webHidden/>
          </w:rPr>
          <w:t>70</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62" w:history="1">
        <w:r w:rsidR="00B14DED" w:rsidRPr="00165497">
          <w:rPr>
            <w:rStyle w:val="Hypertextovodkaz"/>
            <w:noProof/>
          </w:rPr>
          <w:t>2.2.1</w:t>
        </w:r>
        <w:r w:rsidR="00B14DED" w:rsidRPr="00165497">
          <w:rPr>
            <w:rFonts w:ascii="Calibri" w:hAnsi="Calibri" w:cs="Times New Roman"/>
            <w:noProof/>
            <w:lang w:eastAsia="cs-CZ"/>
          </w:rPr>
          <w:tab/>
        </w:r>
        <w:r w:rsidR="00B14DED" w:rsidRPr="00165497">
          <w:rPr>
            <w:rStyle w:val="Hypertextovodkaz"/>
            <w:noProof/>
          </w:rPr>
          <w:t>Metodika zpracování SWOT analýzy</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_Toc461008162 \h </w:instrText>
        </w:r>
        <w:r w:rsidR="00B14DED" w:rsidRPr="00165497">
          <w:rPr>
            <w:noProof/>
            <w:webHidden/>
          </w:rPr>
        </w:r>
        <w:r w:rsidR="00B14DED" w:rsidRPr="00165497">
          <w:rPr>
            <w:noProof/>
            <w:webHidden/>
          </w:rPr>
          <w:fldChar w:fldCharType="separate"/>
        </w:r>
        <w:r w:rsidR="003A6D74" w:rsidRPr="00165497">
          <w:rPr>
            <w:noProof/>
            <w:webHidden/>
          </w:rPr>
          <w:t>70</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63" w:history="1">
        <w:r w:rsidR="00B14DED" w:rsidRPr="00165497">
          <w:rPr>
            <w:rStyle w:val="Hypertextovodkaz"/>
            <w:noProof/>
          </w:rPr>
          <w:t>2.2.2</w:t>
        </w:r>
        <w:r w:rsidR="00B14DED" w:rsidRPr="00165497">
          <w:rPr>
            <w:rFonts w:ascii="Calibri" w:hAnsi="Calibri" w:cs="Times New Roman"/>
            <w:noProof/>
            <w:lang w:eastAsia="cs-CZ"/>
          </w:rPr>
          <w:tab/>
        </w:r>
        <w:r w:rsidR="00B14DED" w:rsidRPr="00165497">
          <w:rPr>
            <w:rStyle w:val="Hypertextovodkaz"/>
            <w:noProof/>
          </w:rPr>
          <w:t>SWOT ANALÝZA – Infrastruktura a životní prostředí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_Toc461008163 \h </w:instrText>
        </w:r>
        <w:r w:rsidR="00B14DED" w:rsidRPr="00165497">
          <w:rPr>
            <w:noProof/>
            <w:webHidden/>
          </w:rPr>
        </w:r>
        <w:r w:rsidR="00B14DED" w:rsidRPr="00165497">
          <w:rPr>
            <w:noProof/>
            <w:webHidden/>
          </w:rPr>
          <w:fldChar w:fldCharType="separate"/>
        </w:r>
        <w:r w:rsidR="003A6D74" w:rsidRPr="00165497">
          <w:rPr>
            <w:noProof/>
            <w:webHidden/>
          </w:rPr>
          <w:t>71</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64" w:history="1">
        <w:r w:rsidR="00B14DED" w:rsidRPr="00165497">
          <w:rPr>
            <w:rStyle w:val="Hypertextovodkaz"/>
            <w:noProof/>
          </w:rPr>
          <w:t>2.2.3</w:t>
        </w:r>
        <w:r w:rsidR="00B14DED" w:rsidRPr="00165497">
          <w:rPr>
            <w:rFonts w:ascii="Calibri" w:hAnsi="Calibri" w:cs="Times New Roman"/>
            <w:noProof/>
            <w:lang w:eastAsia="cs-CZ"/>
          </w:rPr>
          <w:tab/>
        </w:r>
        <w:r w:rsidR="00B14DED" w:rsidRPr="00165497">
          <w:rPr>
            <w:rStyle w:val="Hypertextovodkaz"/>
            <w:noProof/>
          </w:rPr>
          <w:t>SWOT ANALÝZA – Zemědělství a podnikání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_Toc461008164 \h </w:instrText>
        </w:r>
        <w:r w:rsidR="00B14DED" w:rsidRPr="00165497">
          <w:rPr>
            <w:noProof/>
            <w:webHidden/>
          </w:rPr>
        </w:r>
        <w:r w:rsidR="00B14DED" w:rsidRPr="00165497">
          <w:rPr>
            <w:noProof/>
            <w:webHidden/>
          </w:rPr>
          <w:fldChar w:fldCharType="separate"/>
        </w:r>
        <w:r w:rsidR="003A6D74" w:rsidRPr="00165497">
          <w:rPr>
            <w:noProof/>
            <w:webHidden/>
          </w:rPr>
          <w:t>72</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65" w:history="1">
        <w:r w:rsidR="00B14DED" w:rsidRPr="00165497">
          <w:rPr>
            <w:rStyle w:val="Hypertextovodkaz"/>
            <w:noProof/>
          </w:rPr>
          <w:t>2.2.4</w:t>
        </w:r>
        <w:r w:rsidR="00B14DED" w:rsidRPr="00165497">
          <w:rPr>
            <w:rFonts w:ascii="Calibri" w:hAnsi="Calibri" w:cs="Times New Roman"/>
            <w:noProof/>
            <w:lang w:eastAsia="cs-CZ"/>
          </w:rPr>
          <w:tab/>
        </w:r>
        <w:r w:rsidR="00B14DED" w:rsidRPr="00165497">
          <w:rPr>
            <w:rStyle w:val="Hypertextovodkaz"/>
            <w:noProof/>
          </w:rPr>
          <w:t>SWOT ANALÝZA – Lidské zdroje, občanská vybavenost</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_Toc461008165 \h </w:instrText>
        </w:r>
        <w:r w:rsidR="00B14DED" w:rsidRPr="00165497">
          <w:rPr>
            <w:noProof/>
            <w:webHidden/>
          </w:rPr>
        </w:r>
        <w:r w:rsidR="00B14DED" w:rsidRPr="00165497">
          <w:rPr>
            <w:noProof/>
            <w:webHidden/>
          </w:rPr>
          <w:fldChar w:fldCharType="separate"/>
        </w:r>
        <w:r w:rsidR="003A6D74" w:rsidRPr="00165497">
          <w:rPr>
            <w:noProof/>
            <w:webHidden/>
          </w:rPr>
          <w:t>73</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66" w:history="1">
        <w:r w:rsidR="00B14DED" w:rsidRPr="00165497">
          <w:rPr>
            <w:rStyle w:val="Hypertextovodkaz"/>
            <w:noProof/>
          </w:rPr>
          <w:t>2.2.5</w:t>
        </w:r>
        <w:r w:rsidR="00B14DED" w:rsidRPr="00165497">
          <w:rPr>
            <w:rFonts w:ascii="Calibri" w:hAnsi="Calibri" w:cs="Times New Roman"/>
            <w:noProof/>
            <w:lang w:eastAsia="cs-CZ"/>
          </w:rPr>
          <w:tab/>
        </w:r>
        <w:r w:rsidR="00B14DED" w:rsidRPr="00165497">
          <w:rPr>
            <w:rStyle w:val="Hypertextovodkaz"/>
            <w:noProof/>
          </w:rPr>
          <w:t>SWOT ANALÝZA – Cestovní ruch, sport, kultura, spolky</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_Toc461008166 \h </w:instrText>
        </w:r>
        <w:r w:rsidR="00B14DED" w:rsidRPr="00165497">
          <w:rPr>
            <w:noProof/>
            <w:webHidden/>
          </w:rPr>
        </w:r>
        <w:r w:rsidR="00B14DED" w:rsidRPr="00165497">
          <w:rPr>
            <w:noProof/>
            <w:webHidden/>
          </w:rPr>
          <w:fldChar w:fldCharType="separate"/>
        </w:r>
        <w:r w:rsidR="003A6D74" w:rsidRPr="00165497">
          <w:rPr>
            <w:noProof/>
            <w:webHidden/>
          </w:rPr>
          <w:t>74</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67" w:history="1">
        <w:r w:rsidR="00B14DED" w:rsidRPr="00165497">
          <w:rPr>
            <w:rStyle w:val="Hypertextovodkaz"/>
            <w:noProof/>
          </w:rPr>
          <w:t>2.2.6</w:t>
        </w:r>
        <w:r w:rsidR="00B14DED" w:rsidRPr="00165497">
          <w:rPr>
            <w:rFonts w:ascii="Calibri" w:hAnsi="Calibri" w:cs="Times New Roman"/>
            <w:noProof/>
            <w:lang w:eastAsia="cs-CZ"/>
          </w:rPr>
          <w:tab/>
        </w:r>
        <w:r w:rsidR="00B14DED" w:rsidRPr="00165497">
          <w:rPr>
            <w:rStyle w:val="Hypertextovodkaz"/>
            <w:noProof/>
          </w:rPr>
          <w:t>SWOT ANALÝZA – Veřejná správa, krizové řízení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_Toc461008167 \h </w:instrText>
        </w:r>
        <w:r w:rsidR="00B14DED" w:rsidRPr="00165497">
          <w:rPr>
            <w:noProof/>
            <w:webHidden/>
          </w:rPr>
        </w:r>
        <w:r w:rsidR="00B14DED" w:rsidRPr="00165497">
          <w:rPr>
            <w:noProof/>
            <w:webHidden/>
          </w:rPr>
          <w:fldChar w:fldCharType="separate"/>
        </w:r>
        <w:r w:rsidR="003A6D74" w:rsidRPr="00165497">
          <w:rPr>
            <w:noProof/>
            <w:webHidden/>
          </w:rPr>
          <w:t>76</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68" w:history="1">
        <w:r w:rsidR="00B14DED" w:rsidRPr="00165497">
          <w:rPr>
            <w:rStyle w:val="Hypertextovodkaz"/>
            <w:noProof/>
          </w:rPr>
          <w:t>2.2.7</w:t>
        </w:r>
        <w:r w:rsidR="00B14DED" w:rsidRPr="00165497">
          <w:rPr>
            <w:rFonts w:ascii="Calibri" w:hAnsi="Calibri" w:cs="Times New Roman"/>
            <w:noProof/>
            <w:lang w:eastAsia="cs-CZ"/>
          </w:rPr>
          <w:tab/>
        </w:r>
        <w:r w:rsidR="00B14DED" w:rsidRPr="00165497">
          <w:rPr>
            <w:rStyle w:val="Hypertextovodkaz"/>
            <w:noProof/>
          </w:rPr>
          <w:t>SWOT ANALÝZA - souhrn</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_Toc461008168 \h </w:instrText>
        </w:r>
        <w:r w:rsidR="00B14DED" w:rsidRPr="00165497">
          <w:rPr>
            <w:noProof/>
            <w:webHidden/>
          </w:rPr>
        </w:r>
        <w:r w:rsidR="00B14DED" w:rsidRPr="00165497">
          <w:rPr>
            <w:noProof/>
            <w:webHidden/>
          </w:rPr>
          <w:fldChar w:fldCharType="separate"/>
        </w:r>
        <w:r w:rsidR="003A6D74" w:rsidRPr="00165497">
          <w:rPr>
            <w:noProof/>
            <w:webHidden/>
          </w:rPr>
          <w:t>77</w:t>
        </w:r>
        <w:r w:rsidR="00B14DED" w:rsidRPr="00165497">
          <w:rPr>
            <w:noProof/>
            <w:webHidden/>
          </w:rPr>
          <w:fldChar w:fldCharType="end"/>
        </w:r>
      </w:hyperlink>
    </w:p>
    <w:p w:rsidR="00B14DED" w:rsidRPr="00165497" w:rsidRDefault="00D11B2B">
      <w:pPr>
        <w:pStyle w:val="Obsah2"/>
        <w:rPr>
          <w:rFonts w:ascii="Calibri" w:hAnsi="Calibri" w:cs="Times New Roman"/>
          <w:noProof/>
          <w:lang w:eastAsia="cs-CZ"/>
        </w:rPr>
      </w:pPr>
      <w:hyperlink w:anchor="_Toc461008169" w:history="1">
        <w:r w:rsidR="00B14DED" w:rsidRPr="00165497">
          <w:rPr>
            <w:rStyle w:val="Hypertextovodkaz"/>
            <w:noProof/>
          </w:rPr>
          <w:t>2.3</w:t>
        </w:r>
        <w:r w:rsidR="00B14DED" w:rsidRPr="00165497">
          <w:rPr>
            <w:rFonts w:ascii="Calibri" w:hAnsi="Calibri" w:cs="Times New Roman"/>
            <w:noProof/>
            <w:lang w:eastAsia="cs-CZ"/>
          </w:rPr>
          <w:tab/>
        </w:r>
        <w:r w:rsidR="00B14DED" w:rsidRPr="00165497">
          <w:rPr>
            <w:rStyle w:val="Hypertextovodkaz"/>
            <w:noProof/>
          </w:rPr>
          <w:t>Analýza problémů a potřeb</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_Toc461008169 \h </w:instrText>
        </w:r>
        <w:r w:rsidR="00B14DED" w:rsidRPr="00165497">
          <w:rPr>
            <w:noProof/>
            <w:webHidden/>
          </w:rPr>
        </w:r>
        <w:r w:rsidR="00B14DED" w:rsidRPr="00165497">
          <w:rPr>
            <w:noProof/>
            <w:webHidden/>
          </w:rPr>
          <w:fldChar w:fldCharType="separate"/>
        </w:r>
        <w:r w:rsidR="003A6D74" w:rsidRPr="00165497">
          <w:rPr>
            <w:noProof/>
            <w:webHidden/>
          </w:rPr>
          <w:t>79</w:t>
        </w:r>
        <w:r w:rsidR="00B14DED" w:rsidRPr="00165497">
          <w:rPr>
            <w:noProof/>
            <w:webHidden/>
          </w:rPr>
          <w:fldChar w:fldCharType="end"/>
        </w:r>
      </w:hyperlink>
    </w:p>
    <w:p w:rsidR="00B14DED" w:rsidRPr="00165497" w:rsidRDefault="00D11B2B">
      <w:pPr>
        <w:pStyle w:val="Obsah1"/>
        <w:rPr>
          <w:rFonts w:ascii="Calibri" w:hAnsi="Calibri" w:cs="Times New Roman"/>
          <w:noProof/>
          <w:lang w:eastAsia="cs-CZ"/>
        </w:rPr>
      </w:pPr>
      <w:hyperlink w:anchor="_Toc461008170" w:history="1">
        <w:r w:rsidR="00B14DED" w:rsidRPr="00165497">
          <w:rPr>
            <w:rStyle w:val="Hypertextovodkaz"/>
            <w:noProof/>
          </w:rPr>
          <w:t>3</w:t>
        </w:r>
        <w:r w:rsidR="00B14DED" w:rsidRPr="00165497">
          <w:rPr>
            <w:rFonts w:ascii="Calibri" w:hAnsi="Calibri" w:cs="Times New Roman"/>
            <w:noProof/>
            <w:lang w:eastAsia="cs-CZ"/>
          </w:rPr>
          <w:tab/>
        </w:r>
        <w:r w:rsidR="00B14DED" w:rsidRPr="00165497">
          <w:rPr>
            <w:rStyle w:val="Hypertextovodkaz"/>
            <w:noProof/>
          </w:rPr>
          <w:t>Strategická část</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_Toc461008170 \h </w:instrText>
        </w:r>
        <w:r w:rsidR="00B14DED" w:rsidRPr="00165497">
          <w:rPr>
            <w:noProof/>
            <w:webHidden/>
          </w:rPr>
        </w:r>
        <w:r w:rsidR="00B14DED" w:rsidRPr="00165497">
          <w:rPr>
            <w:noProof/>
            <w:webHidden/>
          </w:rPr>
          <w:fldChar w:fldCharType="separate"/>
        </w:r>
        <w:r w:rsidR="003A6D74" w:rsidRPr="00165497">
          <w:rPr>
            <w:noProof/>
            <w:webHidden/>
          </w:rPr>
          <w:t>81</w:t>
        </w:r>
        <w:r w:rsidR="00B14DED" w:rsidRPr="00165497">
          <w:rPr>
            <w:noProof/>
            <w:webHidden/>
          </w:rPr>
          <w:fldChar w:fldCharType="end"/>
        </w:r>
      </w:hyperlink>
    </w:p>
    <w:p w:rsidR="00B14DED" w:rsidRPr="00165497" w:rsidRDefault="00D11B2B">
      <w:pPr>
        <w:pStyle w:val="Obsah2"/>
        <w:rPr>
          <w:rFonts w:ascii="Calibri" w:hAnsi="Calibri" w:cs="Times New Roman"/>
          <w:noProof/>
          <w:lang w:eastAsia="cs-CZ"/>
        </w:rPr>
      </w:pPr>
      <w:hyperlink w:anchor="_Toc461008171" w:history="1">
        <w:r w:rsidR="00B14DED" w:rsidRPr="00165497">
          <w:rPr>
            <w:rStyle w:val="Hypertextovodkaz"/>
            <w:noProof/>
          </w:rPr>
          <w:t>3.1</w:t>
        </w:r>
        <w:r w:rsidR="00B14DED" w:rsidRPr="00165497">
          <w:rPr>
            <w:rFonts w:ascii="Calibri" w:hAnsi="Calibri" w:cs="Times New Roman"/>
            <w:noProof/>
            <w:lang w:eastAsia="cs-CZ"/>
          </w:rPr>
          <w:tab/>
        </w:r>
        <w:r w:rsidR="00B14DED" w:rsidRPr="00165497">
          <w:rPr>
            <w:rStyle w:val="Hypertextovodkaz"/>
            <w:noProof/>
          </w:rPr>
          <w:t>Mise strategie Vltavotýnska</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_Toc461008171 \h </w:instrText>
        </w:r>
        <w:r w:rsidR="00B14DED" w:rsidRPr="00165497">
          <w:rPr>
            <w:noProof/>
            <w:webHidden/>
          </w:rPr>
        </w:r>
        <w:r w:rsidR="00B14DED" w:rsidRPr="00165497">
          <w:rPr>
            <w:noProof/>
            <w:webHidden/>
          </w:rPr>
          <w:fldChar w:fldCharType="separate"/>
        </w:r>
        <w:r w:rsidR="003A6D74" w:rsidRPr="00165497">
          <w:rPr>
            <w:noProof/>
            <w:webHidden/>
          </w:rPr>
          <w:t>81</w:t>
        </w:r>
        <w:r w:rsidR="00B14DED" w:rsidRPr="00165497">
          <w:rPr>
            <w:noProof/>
            <w:webHidden/>
          </w:rPr>
          <w:fldChar w:fldCharType="end"/>
        </w:r>
      </w:hyperlink>
    </w:p>
    <w:p w:rsidR="00B14DED" w:rsidRPr="00165497" w:rsidRDefault="00D11B2B">
      <w:pPr>
        <w:pStyle w:val="Obsah2"/>
        <w:rPr>
          <w:rFonts w:ascii="Calibri" w:hAnsi="Calibri" w:cs="Times New Roman"/>
          <w:noProof/>
          <w:lang w:eastAsia="cs-CZ"/>
        </w:rPr>
      </w:pPr>
      <w:hyperlink w:anchor="_Toc461008172" w:history="1">
        <w:r w:rsidR="00B14DED" w:rsidRPr="00165497">
          <w:rPr>
            <w:rStyle w:val="Hypertextovodkaz"/>
            <w:noProof/>
          </w:rPr>
          <w:t>3.2</w:t>
        </w:r>
        <w:r w:rsidR="00B14DED" w:rsidRPr="00165497">
          <w:rPr>
            <w:rFonts w:ascii="Calibri" w:hAnsi="Calibri" w:cs="Times New Roman"/>
            <w:noProof/>
            <w:lang w:eastAsia="cs-CZ"/>
          </w:rPr>
          <w:tab/>
        </w:r>
        <w:r w:rsidR="00B14DED" w:rsidRPr="00165497">
          <w:rPr>
            <w:rStyle w:val="Hypertextovodkaz"/>
            <w:noProof/>
          </w:rPr>
          <w:t>Vize mikroregionu Vltavotýnsko</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_Toc461008172 \h </w:instrText>
        </w:r>
        <w:r w:rsidR="00B14DED" w:rsidRPr="00165497">
          <w:rPr>
            <w:noProof/>
            <w:webHidden/>
          </w:rPr>
        </w:r>
        <w:r w:rsidR="00B14DED" w:rsidRPr="00165497">
          <w:rPr>
            <w:noProof/>
            <w:webHidden/>
          </w:rPr>
          <w:fldChar w:fldCharType="separate"/>
        </w:r>
        <w:r w:rsidR="003A6D74" w:rsidRPr="00165497">
          <w:rPr>
            <w:noProof/>
            <w:webHidden/>
          </w:rPr>
          <w:t>81</w:t>
        </w:r>
        <w:r w:rsidR="00B14DED" w:rsidRPr="00165497">
          <w:rPr>
            <w:noProof/>
            <w:webHidden/>
          </w:rPr>
          <w:fldChar w:fldCharType="end"/>
        </w:r>
      </w:hyperlink>
    </w:p>
    <w:p w:rsidR="00B14DED" w:rsidRPr="00165497" w:rsidRDefault="00D11B2B">
      <w:pPr>
        <w:pStyle w:val="Obsah2"/>
        <w:rPr>
          <w:rFonts w:ascii="Calibri" w:hAnsi="Calibri" w:cs="Times New Roman"/>
          <w:noProof/>
          <w:lang w:eastAsia="cs-CZ"/>
        </w:rPr>
      </w:pPr>
      <w:hyperlink w:anchor="_Toc461008173" w:history="1">
        <w:r w:rsidR="00B14DED" w:rsidRPr="00165497">
          <w:rPr>
            <w:rStyle w:val="Hypertextovodkaz"/>
            <w:noProof/>
          </w:rPr>
          <w:t>3.3</w:t>
        </w:r>
        <w:r w:rsidR="00B14DED" w:rsidRPr="00165497">
          <w:rPr>
            <w:rFonts w:ascii="Calibri" w:hAnsi="Calibri" w:cs="Times New Roman"/>
            <w:noProof/>
            <w:lang w:eastAsia="cs-CZ"/>
          </w:rPr>
          <w:tab/>
        </w:r>
        <w:r w:rsidR="00B14DED" w:rsidRPr="00165497">
          <w:rPr>
            <w:rStyle w:val="Hypertextovodkaz"/>
            <w:noProof/>
          </w:rPr>
          <w:t>Strategické cíle rozvoje Vltavotýnska</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_Toc461008173 \h </w:instrText>
        </w:r>
        <w:r w:rsidR="00B14DED" w:rsidRPr="00165497">
          <w:rPr>
            <w:noProof/>
            <w:webHidden/>
          </w:rPr>
        </w:r>
        <w:r w:rsidR="00B14DED" w:rsidRPr="00165497">
          <w:rPr>
            <w:noProof/>
            <w:webHidden/>
          </w:rPr>
          <w:fldChar w:fldCharType="separate"/>
        </w:r>
        <w:r w:rsidR="003A6D74" w:rsidRPr="00165497">
          <w:rPr>
            <w:noProof/>
            <w:webHidden/>
          </w:rPr>
          <w:t>82</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74" w:history="1">
        <w:r w:rsidR="00B14DED" w:rsidRPr="00165497">
          <w:rPr>
            <w:rStyle w:val="Hypertextovodkaz"/>
            <w:noProof/>
          </w:rPr>
          <w:t>3.3.1</w:t>
        </w:r>
        <w:r w:rsidR="00B14DED" w:rsidRPr="00165497">
          <w:rPr>
            <w:rFonts w:ascii="Calibri" w:hAnsi="Calibri" w:cs="Times New Roman"/>
            <w:noProof/>
            <w:lang w:eastAsia="cs-CZ"/>
          </w:rPr>
          <w:tab/>
        </w:r>
        <w:r w:rsidR="00B14DED" w:rsidRPr="00165497">
          <w:rPr>
            <w:rStyle w:val="Hypertextovodkaz"/>
            <w:noProof/>
          </w:rPr>
          <w:t>Strategický cíl 1: Zemědělství a podnikání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_Toc461008174 \h </w:instrText>
        </w:r>
        <w:r w:rsidR="00B14DED" w:rsidRPr="00165497">
          <w:rPr>
            <w:noProof/>
            <w:webHidden/>
          </w:rPr>
        </w:r>
        <w:r w:rsidR="00B14DED" w:rsidRPr="00165497">
          <w:rPr>
            <w:noProof/>
            <w:webHidden/>
          </w:rPr>
          <w:fldChar w:fldCharType="separate"/>
        </w:r>
        <w:r w:rsidR="003A6D74" w:rsidRPr="00165497">
          <w:rPr>
            <w:noProof/>
            <w:webHidden/>
          </w:rPr>
          <w:t>83</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75" w:history="1">
        <w:r w:rsidR="00B14DED" w:rsidRPr="00165497">
          <w:rPr>
            <w:rStyle w:val="Hypertextovodkaz"/>
            <w:noProof/>
          </w:rPr>
          <w:t>3.3.2</w:t>
        </w:r>
        <w:r w:rsidR="00B14DED" w:rsidRPr="00165497">
          <w:rPr>
            <w:rFonts w:ascii="Calibri" w:hAnsi="Calibri" w:cs="Times New Roman"/>
            <w:noProof/>
            <w:lang w:eastAsia="cs-CZ"/>
          </w:rPr>
          <w:tab/>
        </w:r>
        <w:r w:rsidR="00B14DED" w:rsidRPr="00165497">
          <w:rPr>
            <w:rStyle w:val="Hypertextovodkaz"/>
            <w:noProof/>
          </w:rPr>
          <w:t>Strategický cíl 2: Lidské zdroje, občanská vybavenost</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_Toc461008175 \h </w:instrText>
        </w:r>
        <w:r w:rsidR="00B14DED" w:rsidRPr="00165497">
          <w:rPr>
            <w:noProof/>
            <w:webHidden/>
          </w:rPr>
        </w:r>
        <w:r w:rsidR="00B14DED" w:rsidRPr="00165497">
          <w:rPr>
            <w:noProof/>
            <w:webHidden/>
          </w:rPr>
          <w:fldChar w:fldCharType="separate"/>
        </w:r>
        <w:r w:rsidR="003A6D74" w:rsidRPr="00165497">
          <w:rPr>
            <w:noProof/>
            <w:webHidden/>
          </w:rPr>
          <w:t>87</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76" w:history="1">
        <w:r w:rsidR="00B14DED" w:rsidRPr="00165497">
          <w:rPr>
            <w:rStyle w:val="Hypertextovodkaz"/>
            <w:noProof/>
          </w:rPr>
          <w:t>3.3.3</w:t>
        </w:r>
        <w:r w:rsidR="00B14DED" w:rsidRPr="00165497">
          <w:rPr>
            <w:rFonts w:ascii="Calibri" w:hAnsi="Calibri" w:cs="Times New Roman"/>
            <w:noProof/>
            <w:lang w:eastAsia="cs-CZ"/>
          </w:rPr>
          <w:tab/>
        </w:r>
        <w:r w:rsidR="00B14DED" w:rsidRPr="00165497">
          <w:rPr>
            <w:rStyle w:val="Hypertextovodkaz"/>
            <w:noProof/>
          </w:rPr>
          <w:t>Strategický cíl 3: Infrastruktura a životní prostředí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_Toc461008176 \h </w:instrText>
        </w:r>
        <w:r w:rsidR="00B14DED" w:rsidRPr="00165497">
          <w:rPr>
            <w:noProof/>
            <w:webHidden/>
          </w:rPr>
        </w:r>
        <w:r w:rsidR="00B14DED" w:rsidRPr="00165497">
          <w:rPr>
            <w:noProof/>
            <w:webHidden/>
          </w:rPr>
          <w:fldChar w:fldCharType="separate"/>
        </w:r>
        <w:r w:rsidR="003A6D74" w:rsidRPr="00165497">
          <w:rPr>
            <w:noProof/>
            <w:webHidden/>
          </w:rPr>
          <w:t>91</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77" w:history="1">
        <w:r w:rsidR="00B14DED" w:rsidRPr="00165497">
          <w:rPr>
            <w:rStyle w:val="Hypertextovodkaz"/>
            <w:noProof/>
          </w:rPr>
          <w:t>3.3.4</w:t>
        </w:r>
        <w:r w:rsidR="00B14DED" w:rsidRPr="00165497">
          <w:rPr>
            <w:rFonts w:ascii="Calibri" w:hAnsi="Calibri" w:cs="Times New Roman"/>
            <w:noProof/>
            <w:lang w:eastAsia="cs-CZ"/>
          </w:rPr>
          <w:tab/>
        </w:r>
        <w:r w:rsidR="00B14DED" w:rsidRPr="00165497">
          <w:rPr>
            <w:rStyle w:val="Hypertextovodkaz"/>
            <w:noProof/>
          </w:rPr>
          <w:t>Strategický cíl 4: Cestovní ruch, kultura, sport, spolky</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_Toc461008177 \h </w:instrText>
        </w:r>
        <w:r w:rsidR="00B14DED" w:rsidRPr="00165497">
          <w:rPr>
            <w:noProof/>
            <w:webHidden/>
          </w:rPr>
        </w:r>
        <w:r w:rsidR="00B14DED" w:rsidRPr="00165497">
          <w:rPr>
            <w:noProof/>
            <w:webHidden/>
          </w:rPr>
          <w:fldChar w:fldCharType="separate"/>
        </w:r>
        <w:r w:rsidR="003A6D74" w:rsidRPr="00165497">
          <w:rPr>
            <w:noProof/>
            <w:webHidden/>
          </w:rPr>
          <w:t>94</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78" w:history="1">
        <w:r w:rsidR="00B14DED" w:rsidRPr="00165497">
          <w:rPr>
            <w:rStyle w:val="Hypertextovodkaz"/>
            <w:noProof/>
          </w:rPr>
          <w:t>3.3.5</w:t>
        </w:r>
        <w:r w:rsidR="00B14DED" w:rsidRPr="00165497">
          <w:rPr>
            <w:rFonts w:ascii="Calibri" w:hAnsi="Calibri" w:cs="Times New Roman"/>
            <w:noProof/>
            <w:lang w:eastAsia="cs-CZ"/>
          </w:rPr>
          <w:tab/>
        </w:r>
        <w:r w:rsidR="00B14DED" w:rsidRPr="00165497">
          <w:rPr>
            <w:rStyle w:val="Hypertextovodkaz"/>
            <w:noProof/>
          </w:rPr>
          <w:t>Strategický cíl 5: Veřejná správa a krizové řízení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_Toc461008178 \h </w:instrText>
        </w:r>
        <w:r w:rsidR="00B14DED" w:rsidRPr="00165497">
          <w:rPr>
            <w:noProof/>
            <w:webHidden/>
          </w:rPr>
        </w:r>
        <w:r w:rsidR="00B14DED" w:rsidRPr="00165497">
          <w:rPr>
            <w:noProof/>
            <w:webHidden/>
          </w:rPr>
          <w:fldChar w:fldCharType="separate"/>
        </w:r>
        <w:r w:rsidR="003A6D74" w:rsidRPr="00165497">
          <w:rPr>
            <w:noProof/>
            <w:webHidden/>
          </w:rPr>
          <w:t>96</w:t>
        </w:r>
        <w:r w:rsidR="00B14DED" w:rsidRPr="00165497">
          <w:rPr>
            <w:noProof/>
            <w:webHidden/>
          </w:rPr>
          <w:fldChar w:fldCharType="end"/>
        </w:r>
      </w:hyperlink>
    </w:p>
    <w:p w:rsidR="00B14DED" w:rsidRPr="00165497" w:rsidRDefault="00D11B2B">
      <w:pPr>
        <w:pStyle w:val="Obsah2"/>
        <w:rPr>
          <w:rFonts w:ascii="Calibri" w:hAnsi="Calibri" w:cs="Times New Roman"/>
          <w:noProof/>
          <w:lang w:eastAsia="cs-CZ"/>
        </w:rPr>
      </w:pPr>
      <w:hyperlink w:anchor="_Toc461008179" w:history="1">
        <w:r w:rsidR="00B14DED" w:rsidRPr="00165497">
          <w:rPr>
            <w:rStyle w:val="Hypertextovodkaz"/>
            <w:noProof/>
          </w:rPr>
          <w:t>3.4</w:t>
        </w:r>
        <w:r w:rsidR="00B14DED" w:rsidRPr="00165497">
          <w:rPr>
            <w:rFonts w:ascii="Calibri" w:hAnsi="Calibri" w:cs="Times New Roman"/>
            <w:noProof/>
            <w:lang w:eastAsia="cs-CZ"/>
          </w:rPr>
          <w:tab/>
        </w:r>
        <w:r w:rsidR="00B14DED" w:rsidRPr="00165497">
          <w:rPr>
            <w:rStyle w:val="Hypertextovodkaz"/>
            <w:noProof/>
          </w:rPr>
          <w:t>Popis integrovaných a inovativních rysů strategie a hierarchie cílů, včetně jasných a měřitelných cílů pro výstupy a výsledky</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_Toc461008179 \h </w:instrText>
        </w:r>
        <w:r w:rsidR="00B14DED" w:rsidRPr="00165497">
          <w:rPr>
            <w:noProof/>
            <w:webHidden/>
          </w:rPr>
        </w:r>
        <w:r w:rsidR="00B14DED" w:rsidRPr="00165497">
          <w:rPr>
            <w:noProof/>
            <w:webHidden/>
          </w:rPr>
          <w:fldChar w:fldCharType="separate"/>
        </w:r>
        <w:r w:rsidR="003A6D74" w:rsidRPr="00165497">
          <w:rPr>
            <w:noProof/>
            <w:webHidden/>
          </w:rPr>
          <w:t>98</w:t>
        </w:r>
        <w:r w:rsidR="00B14DED" w:rsidRPr="00165497">
          <w:rPr>
            <w:noProof/>
            <w:webHidden/>
          </w:rPr>
          <w:fldChar w:fldCharType="end"/>
        </w:r>
      </w:hyperlink>
    </w:p>
    <w:p w:rsidR="00B14DED" w:rsidRPr="00165497" w:rsidRDefault="00D11B2B">
      <w:pPr>
        <w:pStyle w:val="Obsah2"/>
        <w:rPr>
          <w:rFonts w:ascii="Calibri" w:hAnsi="Calibri" w:cs="Times New Roman"/>
          <w:noProof/>
          <w:lang w:eastAsia="cs-CZ"/>
        </w:rPr>
      </w:pPr>
      <w:hyperlink w:anchor="_Toc461008180" w:history="1">
        <w:r w:rsidR="00B14DED" w:rsidRPr="00165497">
          <w:rPr>
            <w:rStyle w:val="Hypertextovodkaz"/>
            <w:noProof/>
          </w:rPr>
          <w:t>3.5</w:t>
        </w:r>
        <w:r w:rsidR="00B14DED" w:rsidRPr="00165497">
          <w:rPr>
            <w:rFonts w:ascii="Calibri" w:hAnsi="Calibri" w:cs="Times New Roman"/>
            <w:noProof/>
            <w:lang w:eastAsia="cs-CZ"/>
          </w:rPr>
          <w:tab/>
        </w:r>
        <w:r w:rsidR="00B14DED" w:rsidRPr="00165497">
          <w:rPr>
            <w:rStyle w:val="Hypertextovodkaz"/>
            <w:noProof/>
          </w:rPr>
          <w:t>Vazba na strategické dokumenty</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_Toc461008180 \h </w:instrText>
        </w:r>
        <w:r w:rsidR="00B14DED" w:rsidRPr="00165497">
          <w:rPr>
            <w:noProof/>
            <w:webHidden/>
          </w:rPr>
        </w:r>
        <w:r w:rsidR="00B14DED" w:rsidRPr="00165497">
          <w:rPr>
            <w:noProof/>
            <w:webHidden/>
          </w:rPr>
          <w:fldChar w:fldCharType="separate"/>
        </w:r>
        <w:r w:rsidR="003A6D74" w:rsidRPr="00165497">
          <w:rPr>
            <w:noProof/>
            <w:webHidden/>
          </w:rPr>
          <w:t>102</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81" w:history="1">
        <w:r w:rsidR="00B14DED" w:rsidRPr="00165497">
          <w:rPr>
            <w:rStyle w:val="Hypertextovodkaz"/>
            <w:noProof/>
          </w:rPr>
          <w:t>3.5.1</w:t>
        </w:r>
        <w:r w:rsidR="00B14DED" w:rsidRPr="00165497">
          <w:rPr>
            <w:rFonts w:ascii="Calibri" w:hAnsi="Calibri" w:cs="Times New Roman"/>
            <w:noProof/>
            <w:lang w:eastAsia="cs-CZ"/>
          </w:rPr>
          <w:tab/>
        </w:r>
        <w:r w:rsidR="00B14DED" w:rsidRPr="00165497">
          <w:rPr>
            <w:rStyle w:val="Hypertextovodkaz"/>
            <w:noProof/>
          </w:rPr>
          <w:t>ROZVOJOVÝ POTENCIÁL ÚZEMÍ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_Toc461008181 \h </w:instrText>
        </w:r>
        <w:r w:rsidR="00B14DED" w:rsidRPr="00165497">
          <w:rPr>
            <w:noProof/>
            <w:webHidden/>
          </w:rPr>
        </w:r>
        <w:r w:rsidR="00B14DED" w:rsidRPr="00165497">
          <w:rPr>
            <w:noProof/>
            <w:webHidden/>
          </w:rPr>
          <w:fldChar w:fldCharType="separate"/>
        </w:r>
        <w:r w:rsidR="003A6D74" w:rsidRPr="00165497">
          <w:rPr>
            <w:noProof/>
            <w:webHidden/>
          </w:rPr>
          <w:t>102</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82" w:history="1">
        <w:r w:rsidR="00B14DED" w:rsidRPr="00165497">
          <w:rPr>
            <w:rStyle w:val="Hypertextovodkaz"/>
            <w:noProof/>
          </w:rPr>
          <w:t>3.5.2</w:t>
        </w:r>
        <w:r w:rsidR="00B14DED" w:rsidRPr="00165497">
          <w:rPr>
            <w:rFonts w:ascii="Calibri" w:hAnsi="Calibri" w:cs="Times New Roman"/>
            <w:noProof/>
            <w:lang w:eastAsia="cs-CZ"/>
          </w:rPr>
          <w:tab/>
        </w:r>
        <w:r w:rsidR="00B14DED" w:rsidRPr="00165497">
          <w:rPr>
            <w:rStyle w:val="Hypertextovodkaz"/>
            <w:noProof/>
          </w:rPr>
          <w:t>ÚZEMNÍ PLÁNY OBCÍ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_Toc461008182 \h </w:instrText>
        </w:r>
        <w:r w:rsidR="00B14DED" w:rsidRPr="00165497">
          <w:rPr>
            <w:noProof/>
            <w:webHidden/>
          </w:rPr>
        </w:r>
        <w:r w:rsidR="00B14DED" w:rsidRPr="00165497">
          <w:rPr>
            <w:noProof/>
            <w:webHidden/>
          </w:rPr>
          <w:fldChar w:fldCharType="separate"/>
        </w:r>
        <w:r w:rsidR="003A6D74" w:rsidRPr="00165497">
          <w:rPr>
            <w:noProof/>
            <w:webHidden/>
          </w:rPr>
          <w:t>102</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83" w:history="1">
        <w:r w:rsidR="00B14DED" w:rsidRPr="00165497">
          <w:rPr>
            <w:rStyle w:val="Hypertextovodkaz"/>
            <w:noProof/>
          </w:rPr>
          <w:t>3.5.3</w:t>
        </w:r>
        <w:r w:rsidR="00B14DED" w:rsidRPr="00165497">
          <w:rPr>
            <w:rFonts w:ascii="Calibri" w:hAnsi="Calibri" w:cs="Times New Roman"/>
            <w:noProof/>
            <w:lang w:eastAsia="cs-CZ"/>
          </w:rPr>
          <w:tab/>
        </w:r>
        <w:r w:rsidR="00B14DED" w:rsidRPr="00165497">
          <w:rPr>
            <w:rStyle w:val="Hypertextovodkaz"/>
            <w:noProof/>
          </w:rPr>
          <w:t>PŘEHLED STRATEGICKÝCH DOKUMENTŮ S DOPADEM NA ÚZEMÍ MIKROREGIONU</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_Toc461008183 \h </w:instrText>
        </w:r>
        <w:r w:rsidR="00B14DED" w:rsidRPr="00165497">
          <w:rPr>
            <w:noProof/>
            <w:webHidden/>
          </w:rPr>
        </w:r>
        <w:r w:rsidR="00B14DED" w:rsidRPr="00165497">
          <w:rPr>
            <w:noProof/>
            <w:webHidden/>
          </w:rPr>
          <w:fldChar w:fldCharType="separate"/>
        </w:r>
        <w:r w:rsidR="003A6D74" w:rsidRPr="00165497">
          <w:rPr>
            <w:noProof/>
            <w:webHidden/>
          </w:rPr>
          <w:t>119</w:t>
        </w:r>
        <w:r w:rsidR="00B14DED" w:rsidRPr="00165497">
          <w:rPr>
            <w:noProof/>
            <w:webHidden/>
          </w:rPr>
          <w:fldChar w:fldCharType="end"/>
        </w:r>
      </w:hyperlink>
    </w:p>
    <w:p w:rsidR="00B14DED" w:rsidRPr="00165497" w:rsidRDefault="00D11B2B">
      <w:pPr>
        <w:pStyle w:val="Obsah2"/>
        <w:rPr>
          <w:rFonts w:ascii="Calibri" w:hAnsi="Calibri" w:cs="Times New Roman"/>
          <w:noProof/>
          <w:lang w:eastAsia="cs-CZ"/>
        </w:rPr>
      </w:pPr>
      <w:hyperlink w:anchor="_Toc461008184" w:history="1">
        <w:r w:rsidR="00B14DED" w:rsidRPr="00165497">
          <w:rPr>
            <w:rStyle w:val="Hypertextovodkaz"/>
            <w:noProof/>
          </w:rPr>
          <w:t>3.6</w:t>
        </w:r>
        <w:r w:rsidR="00B14DED" w:rsidRPr="00165497">
          <w:rPr>
            <w:rFonts w:ascii="Calibri" w:hAnsi="Calibri" w:cs="Times New Roman"/>
            <w:noProof/>
            <w:lang w:eastAsia="cs-CZ"/>
          </w:rPr>
          <w:tab/>
        </w:r>
        <w:r w:rsidR="00B14DED" w:rsidRPr="00165497">
          <w:rPr>
            <w:rStyle w:val="Hypertextovodkaz"/>
            <w:noProof/>
          </w:rPr>
          <w:t>Akční plán</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_Toc461008184 \h </w:instrText>
        </w:r>
        <w:r w:rsidR="00B14DED" w:rsidRPr="00165497">
          <w:rPr>
            <w:noProof/>
            <w:webHidden/>
          </w:rPr>
        </w:r>
        <w:r w:rsidR="00B14DED" w:rsidRPr="00165497">
          <w:rPr>
            <w:noProof/>
            <w:webHidden/>
          </w:rPr>
          <w:fldChar w:fldCharType="separate"/>
        </w:r>
        <w:r w:rsidR="003A6D74" w:rsidRPr="00165497">
          <w:rPr>
            <w:noProof/>
            <w:webHidden/>
          </w:rPr>
          <w:t>121</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85" w:history="1">
        <w:r w:rsidR="00B14DED" w:rsidRPr="00165497">
          <w:rPr>
            <w:rStyle w:val="Hypertextovodkaz"/>
            <w:noProof/>
          </w:rPr>
          <w:t>3.6.1</w:t>
        </w:r>
        <w:r w:rsidR="00B14DED" w:rsidRPr="00165497">
          <w:rPr>
            <w:rFonts w:ascii="Calibri" w:hAnsi="Calibri" w:cs="Times New Roman"/>
            <w:noProof/>
            <w:lang w:eastAsia="cs-CZ"/>
          </w:rPr>
          <w:tab/>
        </w:r>
        <w:r w:rsidR="00B14DED" w:rsidRPr="00165497">
          <w:rPr>
            <w:rStyle w:val="Hypertextovodkaz"/>
            <w:noProof/>
          </w:rPr>
          <w:t>Programový rámec IROP</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_Toc461008185 \h </w:instrText>
        </w:r>
        <w:r w:rsidR="00B14DED" w:rsidRPr="00165497">
          <w:rPr>
            <w:noProof/>
            <w:webHidden/>
          </w:rPr>
        </w:r>
        <w:r w:rsidR="00B14DED" w:rsidRPr="00165497">
          <w:rPr>
            <w:noProof/>
            <w:webHidden/>
          </w:rPr>
          <w:fldChar w:fldCharType="separate"/>
        </w:r>
        <w:r w:rsidR="003A6D74" w:rsidRPr="00165497">
          <w:rPr>
            <w:noProof/>
            <w:webHidden/>
          </w:rPr>
          <w:t>122</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86" w:history="1">
        <w:r w:rsidR="00B14DED" w:rsidRPr="00165497">
          <w:rPr>
            <w:rStyle w:val="Hypertextovodkaz"/>
            <w:noProof/>
          </w:rPr>
          <w:t>3.6.2</w:t>
        </w:r>
        <w:r w:rsidR="00B14DED" w:rsidRPr="00165497">
          <w:rPr>
            <w:rFonts w:ascii="Calibri" w:hAnsi="Calibri" w:cs="Times New Roman"/>
            <w:noProof/>
            <w:lang w:eastAsia="cs-CZ"/>
          </w:rPr>
          <w:tab/>
        </w:r>
        <w:r w:rsidR="00B14DED" w:rsidRPr="00165497">
          <w:rPr>
            <w:rStyle w:val="Hypertextovodkaz"/>
            <w:noProof/>
          </w:rPr>
          <w:t>Programový rámec OPZ</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_Toc461008186 \h </w:instrText>
        </w:r>
        <w:r w:rsidR="00B14DED" w:rsidRPr="00165497">
          <w:rPr>
            <w:noProof/>
            <w:webHidden/>
          </w:rPr>
        </w:r>
        <w:r w:rsidR="00B14DED" w:rsidRPr="00165497">
          <w:rPr>
            <w:noProof/>
            <w:webHidden/>
          </w:rPr>
          <w:fldChar w:fldCharType="separate"/>
        </w:r>
        <w:r w:rsidR="003A6D74" w:rsidRPr="00165497">
          <w:rPr>
            <w:noProof/>
            <w:webHidden/>
          </w:rPr>
          <w:t>128</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87" w:history="1">
        <w:r w:rsidR="00B14DED" w:rsidRPr="00165497">
          <w:rPr>
            <w:rStyle w:val="Hypertextovodkaz"/>
            <w:noProof/>
          </w:rPr>
          <w:t>3.6.3</w:t>
        </w:r>
        <w:r w:rsidR="00B14DED" w:rsidRPr="00165497">
          <w:rPr>
            <w:rFonts w:ascii="Calibri" w:hAnsi="Calibri" w:cs="Times New Roman"/>
            <w:noProof/>
            <w:lang w:eastAsia="cs-CZ"/>
          </w:rPr>
          <w:tab/>
        </w:r>
        <w:r w:rsidR="00B14DED" w:rsidRPr="00165497">
          <w:rPr>
            <w:rStyle w:val="Hypertextovodkaz"/>
            <w:noProof/>
          </w:rPr>
          <w:t>Programový rámec PRV</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_Toc461008187 \h </w:instrText>
        </w:r>
        <w:r w:rsidR="00B14DED" w:rsidRPr="00165497">
          <w:rPr>
            <w:noProof/>
            <w:webHidden/>
          </w:rPr>
        </w:r>
        <w:r w:rsidR="00B14DED" w:rsidRPr="00165497">
          <w:rPr>
            <w:noProof/>
            <w:webHidden/>
          </w:rPr>
          <w:fldChar w:fldCharType="separate"/>
        </w:r>
        <w:r w:rsidR="003A6D74" w:rsidRPr="00165497">
          <w:rPr>
            <w:noProof/>
            <w:webHidden/>
          </w:rPr>
          <w:t>133</w:t>
        </w:r>
        <w:r w:rsidR="00B14DED" w:rsidRPr="00165497">
          <w:rPr>
            <w:noProof/>
            <w:webHidden/>
          </w:rPr>
          <w:fldChar w:fldCharType="end"/>
        </w:r>
      </w:hyperlink>
    </w:p>
    <w:p w:rsidR="00B14DED" w:rsidRPr="00165497" w:rsidRDefault="00D11B2B">
      <w:pPr>
        <w:pStyle w:val="Obsah3"/>
        <w:tabs>
          <w:tab w:val="left" w:pos="1320"/>
          <w:tab w:val="right" w:leader="dot" w:pos="9640"/>
        </w:tabs>
        <w:rPr>
          <w:rFonts w:ascii="Calibri" w:hAnsi="Calibri" w:cs="Times New Roman"/>
          <w:noProof/>
          <w:lang w:eastAsia="cs-CZ"/>
        </w:rPr>
      </w:pPr>
      <w:hyperlink w:anchor="_Toc461008188" w:history="1">
        <w:r w:rsidR="00B14DED" w:rsidRPr="00165497">
          <w:rPr>
            <w:rStyle w:val="Hypertextovodkaz"/>
            <w:noProof/>
          </w:rPr>
          <w:t>3.6.4</w:t>
        </w:r>
        <w:r w:rsidR="00B14DED" w:rsidRPr="00165497">
          <w:rPr>
            <w:rFonts w:ascii="Calibri" w:hAnsi="Calibri" w:cs="Times New Roman"/>
            <w:noProof/>
            <w:lang w:eastAsia="cs-CZ"/>
          </w:rPr>
          <w:tab/>
        </w:r>
        <w:r w:rsidR="00B14DED" w:rsidRPr="00165497">
          <w:rPr>
            <w:rStyle w:val="Hypertextovodkaz"/>
            <w:noProof/>
          </w:rPr>
          <w:t>Integrační vazby opatření programových rámců na ostatní opatření</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_Toc461008188 \h </w:instrText>
        </w:r>
        <w:r w:rsidR="00B14DED" w:rsidRPr="00165497">
          <w:rPr>
            <w:noProof/>
            <w:webHidden/>
          </w:rPr>
        </w:r>
        <w:r w:rsidR="00B14DED" w:rsidRPr="00165497">
          <w:rPr>
            <w:noProof/>
            <w:webHidden/>
          </w:rPr>
          <w:fldChar w:fldCharType="separate"/>
        </w:r>
        <w:r w:rsidR="003A6D74" w:rsidRPr="00165497">
          <w:rPr>
            <w:noProof/>
            <w:webHidden/>
          </w:rPr>
          <w:t>147</w:t>
        </w:r>
        <w:r w:rsidR="00B14DED" w:rsidRPr="00165497">
          <w:rPr>
            <w:noProof/>
            <w:webHidden/>
          </w:rPr>
          <w:fldChar w:fldCharType="end"/>
        </w:r>
      </w:hyperlink>
    </w:p>
    <w:p w:rsidR="00B14DED" w:rsidRPr="0058631E" w:rsidRDefault="00D11B2B">
      <w:pPr>
        <w:pStyle w:val="Obsah2"/>
        <w:rPr>
          <w:rFonts w:ascii="Calibri" w:hAnsi="Calibri" w:cs="Times New Roman"/>
          <w:noProof/>
          <w:lang w:eastAsia="cs-CZ"/>
        </w:rPr>
      </w:pPr>
      <w:hyperlink w:anchor="_Toc461008189" w:history="1">
        <w:r w:rsidR="00B14DED" w:rsidRPr="00165497">
          <w:rPr>
            <w:rStyle w:val="Hypertextovodkaz"/>
            <w:noProof/>
          </w:rPr>
          <w:t>3.7</w:t>
        </w:r>
        <w:r w:rsidR="00B14DED" w:rsidRPr="00165497">
          <w:rPr>
            <w:rFonts w:ascii="Calibri" w:hAnsi="Calibri" w:cs="Times New Roman"/>
            <w:noProof/>
            <w:lang w:eastAsia="cs-CZ"/>
          </w:rPr>
          <w:tab/>
        </w:r>
        <w:r w:rsidR="00B14DED" w:rsidRPr="00165497">
          <w:rPr>
            <w:rStyle w:val="Hypertextovodkaz"/>
            <w:noProof/>
          </w:rPr>
          <w:t>Vazba na horizontální témata</w:t>
        </w:r>
        <w:r w:rsidR="00B14DED" w:rsidRPr="00165497">
          <w:rPr>
            <w:noProof/>
            <w:webHidden/>
          </w:rPr>
          <w:tab/>
        </w:r>
        <w:r w:rsidR="00B14DED" w:rsidRPr="00165497">
          <w:rPr>
            <w:noProof/>
            <w:webHidden/>
          </w:rPr>
          <w:fldChar w:fldCharType="begin"/>
        </w:r>
        <w:r w:rsidR="00B14DED" w:rsidRPr="00165497">
          <w:rPr>
            <w:noProof/>
            <w:webHidden/>
          </w:rPr>
          <w:instrText xml:space="preserve"> PAGEREF _Toc461008189 \h </w:instrText>
        </w:r>
        <w:r w:rsidR="00B14DED" w:rsidRPr="00165497">
          <w:rPr>
            <w:noProof/>
            <w:webHidden/>
          </w:rPr>
        </w:r>
        <w:r w:rsidR="00B14DED" w:rsidRPr="00165497">
          <w:rPr>
            <w:noProof/>
            <w:webHidden/>
          </w:rPr>
          <w:fldChar w:fldCharType="separate"/>
        </w:r>
        <w:r w:rsidR="003A6D74" w:rsidRPr="00165497">
          <w:rPr>
            <w:noProof/>
            <w:webHidden/>
          </w:rPr>
          <w:t>151</w:t>
        </w:r>
        <w:r w:rsidR="00B14DED" w:rsidRPr="00165497">
          <w:rPr>
            <w:noProof/>
            <w:webHidden/>
          </w:rPr>
          <w:fldChar w:fldCharType="end"/>
        </w:r>
      </w:hyperlink>
    </w:p>
    <w:p w:rsidR="00B14DED" w:rsidRPr="0058631E" w:rsidRDefault="00D11B2B">
      <w:pPr>
        <w:pStyle w:val="Obsah1"/>
        <w:rPr>
          <w:rFonts w:ascii="Calibri" w:hAnsi="Calibri" w:cs="Times New Roman"/>
          <w:noProof/>
          <w:lang w:eastAsia="cs-CZ"/>
        </w:rPr>
      </w:pPr>
      <w:hyperlink w:anchor="_Toc461008190" w:history="1">
        <w:r w:rsidR="00B14DED" w:rsidRPr="007A6231">
          <w:rPr>
            <w:rStyle w:val="Hypertextovodkaz"/>
            <w:noProof/>
          </w:rPr>
          <w:t>4</w:t>
        </w:r>
        <w:r w:rsidR="00B14DED" w:rsidRPr="0058631E">
          <w:rPr>
            <w:rFonts w:ascii="Calibri" w:hAnsi="Calibri" w:cs="Times New Roman"/>
            <w:noProof/>
            <w:lang w:eastAsia="cs-CZ"/>
          </w:rPr>
          <w:tab/>
        </w:r>
        <w:r w:rsidR="00B14DED" w:rsidRPr="007A6231">
          <w:rPr>
            <w:rStyle w:val="Hypertextovodkaz"/>
            <w:noProof/>
          </w:rPr>
          <w:t>Implementační část</w:t>
        </w:r>
        <w:r w:rsidR="00B14DED">
          <w:rPr>
            <w:noProof/>
            <w:webHidden/>
          </w:rPr>
          <w:tab/>
        </w:r>
        <w:r w:rsidR="00B14DED">
          <w:rPr>
            <w:noProof/>
            <w:webHidden/>
          </w:rPr>
          <w:fldChar w:fldCharType="begin"/>
        </w:r>
        <w:r w:rsidR="00B14DED">
          <w:rPr>
            <w:noProof/>
            <w:webHidden/>
          </w:rPr>
          <w:instrText xml:space="preserve"> PAGEREF _Toc461008190 \h </w:instrText>
        </w:r>
        <w:r w:rsidR="00B14DED">
          <w:rPr>
            <w:noProof/>
            <w:webHidden/>
          </w:rPr>
        </w:r>
        <w:r w:rsidR="00B14DED">
          <w:rPr>
            <w:noProof/>
            <w:webHidden/>
          </w:rPr>
          <w:fldChar w:fldCharType="separate"/>
        </w:r>
        <w:r w:rsidR="003A6D74">
          <w:rPr>
            <w:noProof/>
            <w:webHidden/>
          </w:rPr>
          <w:t>153</w:t>
        </w:r>
        <w:r w:rsidR="00B14DED">
          <w:rPr>
            <w:noProof/>
            <w:webHidden/>
          </w:rPr>
          <w:fldChar w:fldCharType="end"/>
        </w:r>
      </w:hyperlink>
    </w:p>
    <w:p w:rsidR="00B14DED" w:rsidRPr="0058631E" w:rsidRDefault="00D11B2B">
      <w:pPr>
        <w:pStyle w:val="Obsah2"/>
        <w:rPr>
          <w:rFonts w:ascii="Calibri" w:hAnsi="Calibri" w:cs="Times New Roman"/>
          <w:noProof/>
          <w:lang w:eastAsia="cs-CZ"/>
        </w:rPr>
      </w:pPr>
      <w:hyperlink w:anchor="_Toc461008191" w:history="1">
        <w:r w:rsidR="00B14DED" w:rsidRPr="007A6231">
          <w:rPr>
            <w:rStyle w:val="Hypertextovodkaz"/>
            <w:noProof/>
          </w:rPr>
          <w:t>4.1</w:t>
        </w:r>
        <w:r w:rsidR="00B14DED" w:rsidRPr="0058631E">
          <w:rPr>
            <w:rFonts w:ascii="Calibri" w:hAnsi="Calibri" w:cs="Times New Roman"/>
            <w:noProof/>
            <w:lang w:eastAsia="cs-CZ"/>
          </w:rPr>
          <w:tab/>
        </w:r>
        <w:r w:rsidR="00B14DED" w:rsidRPr="007A6231">
          <w:rPr>
            <w:rStyle w:val="Hypertextovodkaz"/>
            <w:noProof/>
          </w:rPr>
          <w:t>Popis řízení včetně řídicí a realizační struktury MAS</w:t>
        </w:r>
        <w:r w:rsidR="00B14DED">
          <w:rPr>
            <w:noProof/>
            <w:webHidden/>
          </w:rPr>
          <w:tab/>
        </w:r>
        <w:r w:rsidR="00B14DED">
          <w:rPr>
            <w:noProof/>
            <w:webHidden/>
          </w:rPr>
          <w:fldChar w:fldCharType="begin"/>
        </w:r>
        <w:r w:rsidR="00B14DED">
          <w:rPr>
            <w:noProof/>
            <w:webHidden/>
          </w:rPr>
          <w:instrText xml:space="preserve"> PAGEREF _Toc461008191 \h </w:instrText>
        </w:r>
        <w:r w:rsidR="00B14DED">
          <w:rPr>
            <w:noProof/>
            <w:webHidden/>
          </w:rPr>
        </w:r>
        <w:r w:rsidR="00B14DED">
          <w:rPr>
            <w:noProof/>
            <w:webHidden/>
          </w:rPr>
          <w:fldChar w:fldCharType="separate"/>
        </w:r>
        <w:r w:rsidR="003A6D74">
          <w:rPr>
            <w:noProof/>
            <w:webHidden/>
          </w:rPr>
          <w:t>153</w:t>
        </w:r>
        <w:r w:rsidR="00B14DED">
          <w:rPr>
            <w:noProof/>
            <w:webHidden/>
          </w:rPr>
          <w:fldChar w:fldCharType="end"/>
        </w:r>
      </w:hyperlink>
    </w:p>
    <w:p w:rsidR="00B14DED" w:rsidRPr="0058631E" w:rsidRDefault="00D11B2B">
      <w:pPr>
        <w:pStyle w:val="Obsah3"/>
        <w:tabs>
          <w:tab w:val="left" w:pos="1320"/>
          <w:tab w:val="right" w:leader="dot" w:pos="9640"/>
        </w:tabs>
        <w:rPr>
          <w:rFonts w:ascii="Calibri" w:hAnsi="Calibri" w:cs="Times New Roman"/>
          <w:noProof/>
          <w:lang w:eastAsia="cs-CZ"/>
        </w:rPr>
      </w:pPr>
      <w:hyperlink w:anchor="_Toc461008192" w:history="1">
        <w:r w:rsidR="00B14DED" w:rsidRPr="007A6231">
          <w:rPr>
            <w:rStyle w:val="Hypertextovodkaz"/>
            <w:noProof/>
          </w:rPr>
          <w:t>4.1.1</w:t>
        </w:r>
        <w:r w:rsidR="00B14DED" w:rsidRPr="0058631E">
          <w:rPr>
            <w:rFonts w:ascii="Calibri" w:hAnsi="Calibri" w:cs="Times New Roman"/>
            <w:noProof/>
            <w:lang w:eastAsia="cs-CZ"/>
          </w:rPr>
          <w:tab/>
        </w:r>
        <w:r w:rsidR="00B14DED" w:rsidRPr="007A6231">
          <w:rPr>
            <w:rStyle w:val="Hypertextovodkaz"/>
            <w:noProof/>
          </w:rPr>
          <w:t>Organizační struktura MAS</w:t>
        </w:r>
        <w:r w:rsidR="00B14DED">
          <w:rPr>
            <w:noProof/>
            <w:webHidden/>
          </w:rPr>
          <w:tab/>
        </w:r>
        <w:r w:rsidR="00B14DED">
          <w:rPr>
            <w:noProof/>
            <w:webHidden/>
          </w:rPr>
          <w:fldChar w:fldCharType="begin"/>
        </w:r>
        <w:r w:rsidR="00B14DED">
          <w:rPr>
            <w:noProof/>
            <w:webHidden/>
          </w:rPr>
          <w:instrText xml:space="preserve"> PAGEREF _Toc461008192 \h </w:instrText>
        </w:r>
        <w:r w:rsidR="00B14DED">
          <w:rPr>
            <w:noProof/>
            <w:webHidden/>
          </w:rPr>
        </w:r>
        <w:r w:rsidR="00B14DED">
          <w:rPr>
            <w:noProof/>
            <w:webHidden/>
          </w:rPr>
          <w:fldChar w:fldCharType="separate"/>
        </w:r>
        <w:r w:rsidR="003A6D74">
          <w:rPr>
            <w:noProof/>
            <w:webHidden/>
          </w:rPr>
          <w:t>153</w:t>
        </w:r>
        <w:r w:rsidR="00B14DED">
          <w:rPr>
            <w:noProof/>
            <w:webHidden/>
          </w:rPr>
          <w:fldChar w:fldCharType="end"/>
        </w:r>
      </w:hyperlink>
    </w:p>
    <w:p w:rsidR="00B14DED" w:rsidRPr="0058631E" w:rsidRDefault="00D11B2B">
      <w:pPr>
        <w:pStyle w:val="Obsah3"/>
        <w:tabs>
          <w:tab w:val="left" w:pos="1320"/>
          <w:tab w:val="right" w:leader="dot" w:pos="9640"/>
        </w:tabs>
        <w:rPr>
          <w:rFonts w:ascii="Calibri" w:hAnsi="Calibri" w:cs="Times New Roman"/>
          <w:noProof/>
          <w:lang w:eastAsia="cs-CZ"/>
        </w:rPr>
      </w:pPr>
      <w:hyperlink w:anchor="_Toc461008193" w:history="1">
        <w:r w:rsidR="00B14DED" w:rsidRPr="007A6231">
          <w:rPr>
            <w:rStyle w:val="Hypertextovodkaz"/>
            <w:noProof/>
          </w:rPr>
          <w:t>4.1.2</w:t>
        </w:r>
        <w:r w:rsidR="00B14DED" w:rsidRPr="0058631E">
          <w:rPr>
            <w:rFonts w:ascii="Calibri" w:hAnsi="Calibri" w:cs="Times New Roman"/>
            <w:noProof/>
            <w:lang w:eastAsia="cs-CZ"/>
          </w:rPr>
          <w:tab/>
        </w:r>
        <w:r w:rsidR="00B14DED" w:rsidRPr="007A6231">
          <w:rPr>
            <w:rStyle w:val="Hypertextovodkaz"/>
            <w:noProof/>
          </w:rPr>
          <w:t>Orgány MAS a jejich kompetence</w:t>
        </w:r>
        <w:r w:rsidR="00B14DED">
          <w:rPr>
            <w:noProof/>
            <w:webHidden/>
          </w:rPr>
          <w:tab/>
        </w:r>
        <w:r w:rsidR="00B14DED">
          <w:rPr>
            <w:noProof/>
            <w:webHidden/>
          </w:rPr>
          <w:fldChar w:fldCharType="begin"/>
        </w:r>
        <w:r w:rsidR="00B14DED">
          <w:rPr>
            <w:noProof/>
            <w:webHidden/>
          </w:rPr>
          <w:instrText xml:space="preserve"> PAGEREF _Toc461008193 \h </w:instrText>
        </w:r>
        <w:r w:rsidR="00B14DED">
          <w:rPr>
            <w:noProof/>
            <w:webHidden/>
          </w:rPr>
        </w:r>
        <w:r w:rsidR="00B14DED">
          <w:rPr>
            <w:noProof/>
            <w:webHidden/>
          </w:rPr>
          <w:fldChar w:fldCharType="separate"/>
        </w:r>
        <w:r w:rsidR="003A6D74">
          <w:rPr>
            <w:noProof/>
            <w:webHidden/>
          </w:rPr>
          <w:t>154</w:t>
        </w:r>
        <w:r w:rsidR="00B14DED">
          <w:rPr>
            <w:noProof/>
            <w:webHidden/>
          </w:rPr>
          <w:fldChar w:fldCharType="end"/>
        </w:r>
      </w:hyperlink>
    </w:p>
    <w:p w:rsidR="00B14DED" w:rsidRPr="0058631E" w:rsidRDefault="00D11B2B">
      <w:pPr>
        <w:pStyle w:val="Obsah2"/>
        <w:rPr>
          <w:rFonts w:ascii="Calibri" w:hAnsi="Calibri" w:cs="Times New Roman"/>
          <w:noProof/>
          <w:lang w:eastAsia="cs-CZ"/>
        </w:rPr>
      </w:pPr>
      <w:hyperlink w:anchor="_Toc461008194" w:history="1">
        <w:r w:rsidR="00B14DED" w:rsidRPr="007A6231">
          <w:rPr>
            <w:rStyle w:val="Hypertextovodkaz"/>
            <w:noProof/>
          </w:rPr>
          <w:t>4.2</w:t>
        </w:r>
        <w:r w:rsidR="00B14DED" w:rsidRPr="0058631E">
          <w:rPr>
            <w:rFonts w:ascii="Calibri" w:hAnsi="Calibri" w:cs="Times New Roman"/>
            <w:noProof/>
            <w:lang w:eastAsia="cs-CZ"/>
          </w:rPr>
          <w:tab/>
        </w:r>
        <w:r w:rsidR="00B14DED" w:rsidRPr="007A6231">
          <w:rPr>
            <w:rStyle w:val="Hypertextovodkaz"/>
            <w:noProof/>
          </w:rPr>
          <w:t>Popis postupů pro vyhlašování výzev MAS, hodnocení a výběr projektů s uvedením plánované personální kapacity</w:t>
        </w:r>
        <w:r w:rsidR="00B14DED">
          <w:rPr>
            <w:noProof/>
            <w:webHidden/>
          </w:rPr>
          <w:tab/>
        </w:r>
        <w:r w:rsidR="00B14DED">
          <w:rPr>
            <w:noProof/>
            <w:webHidden/>
          </w:rPr>
          <w:fldChar w:fldCharType="begin"/>
        </w:r>
        <w:r w:rsidR="00B14DED">
          <w:rPr>
            <w:noProof/>
            <w:webHidden/>
          </w:rPr>
          <w:instrText xml:space="preserve"> PAGEREF _Toc461008194 \h </w:instrText>
        </w:r>
        <w:r w:rsidR="00B14DED">
          <w:rPr>
            <w:noProof/>
            <w:webHidden/>
          </w:rPr>
        </w:r>
        <w:r w:rsidR="00B14DED">
          <w:rPr>
            <w:noProof/>
            <w:webHidden/>
          </w:rPr>
          <w:fldChar w:fldCharType="separate"/>
        </w:r>
        <w:r w:rsidR="003A6D74">
          <w:rPr>
            <w:noProof/>
            <w:webHidden/>
          </w:rPr>
          <w:t>157</w:t>
        </w:r>
        <w:r w:rsidR="00B14DED">
          <w:rPr>
            <w:noProof/>
            <w:webHidden/>
          </w:rPr>
          <w:fldChar w:fldCharType="end"/>
        </w:r>
      </w:hyperlink>
    </w:p>
    <w:p w:rsidR="00B14DED" w:rsidRPr="0058631E" w:rsidRDefault="00D11B2B">
      <w:pPr>
        <w:pStyle w:val="Obsah2"/>
        <w:rPr>
          <w:rFonts w:ascii="Calibri" w:hAnsi="Calibri" w:cs="Times New Roman"/>
          <w:noProof/>
          <w:lang w:eastAsia="cs-CZ"/>
        </w:rPr>
      </w:pPr>
      <w:hyperlink w:anchor="_Toc461008195" w:history="1">
        <w:r w:rsidR="00B14DED" w:rsidRPr="007A6231">
          <w:rPr>
            <w:rStyle w:val="Hypertextovodkaz"/>
            <w:noProof/>
          </w:rPr>
          <w:t>4.3</w:t>
        </w:r>
        <w:r w:rsidR="00B14DED" w:rsidRPr="0058631E">
          <w:rPr>
            <w:rFonts w:ascii="Calibri" w:hAnsi="Calibri" w:cs="Times New Roman"/>
            <w:noProof/>
            <w:lang w:eastAsia="cs-CZ"/>
          </w:rPr>
          <w:tab/>
        </w:r>
        <w:r w:rsidR="00B14DED" w:rsidRPr="007A6231">
          <w:rPr>
            <w:rStyle w:val="Hypertextovodkaz"/>
            <w:noProof/>
          </w:rPr>
          <w:t>Popis animačních aktivit</w:t>
        </w:r>
        <w:r w:rsidR="00B14DED">
          <w:rPr>
            <w:noProof/>
            <w:webHidden/>
          </w:rPr>
          <w:tab/>
        </w:r>
        <w:r w:rsidR="00B14DED">
          <w:rPr>
            <w:noProof/>
            <w:webHidden/>
          </w:rPr>
          <w:fldChar w:fldCharType="begin"/>
        </w:r>
        <w:r w:rsidR="00B14DED">
          <w:rPr>
            <w:noProof/>
            <w:webHidden/>
          </w:rPr>
          <w:instrText xml:space="preserve"> PAGEREF _Toc461008195 \h </w:instrText>
        </w:r>
        <w:r w:rsidR="00B14DED">
          <w:rPr>
            <w:noProof/>
            <w:webHidden/>
          </w:rPr>
        </w:r>
        <w:r w:rsidR="00B14DED">
          <w:rPr>
            <w:noProof/>
            <w:webHidden/>
          </w:rPr>
          <w:fldChar w:fldCharType="separate"/>
        </w:r>
        <w:r w:rsidR="003A6D74">
          <w:rPr>
            <w:noProof/>
            <w:webHidden/>
          </w:rPr>
          <w:t>162</w:t>
        </w:r>
        <w:r w:rsidR="00B14DED">
          <w:rPr>
            <w:noProof/>
            <w:webHidden/>
          </w:rPr>
          <w:fldChar w:fldCharType="end"/>
        </w:r>
      </w:hyperlink>
    </w:p>
    <w:p w:rsidR="00B14DED" w:rsidRPr="0058631E" w:rsidRDefault="00D11B2B">
      <w:pPr>
        <w:pStyle w:val="Obsah2"/>
        <w:rPr>
          <w:rFonts w:ascii="Calibri" w:hAnsi="Calibri" w:cs="Times New Roman"/>
          <w:noProof/>
          <w:lang w:eastAsia="cs-CZ"/>
        </w:rPr>
      </w:pPr>
      <w:hyperlink w:anchor="_Toc461008196" w:history="1">
        <w:r w:rsidR="00B14DED" w:rsidRPr="007A6231">
          <w:rPr>
            <w:rStyle w:val="Hypertextovodkaz"/>
            <w:noProof/>
          </w:rPr>
          <w:t>4.4</w:t>
        </w:r>
        <w:r w:rsidR="00B14DED" w:rsidRPr="0058631E">
          <w:rPr>
            <w:rFonts w:ascii="Calibri" w:hAnsi="Calibri" w:cs="Times New Roman"/>
            <w:noProof/>
            <w:lang w:eastAsia="cs-CZ"/>
          </w:rPr>
          <w:tab/>
        </w:r>
        <w:r w:rsidR="00B14DED" w:rsidRPr="007A6231">
          <w:rPr>
            <w:rStyle w:val="Hypertextovodkaz"/>
            <w:noProof/>
          </w:rPr>
          <w:t>Popis spolupráce mezi MAS na národní a mezinárodní úrovni a přeshraniční spolupráce</w:t>
        </w:r>
        <w:r w:rsidR="00B14DED">
          <w:rPr>
            <w:noProof/>
            <w:webHidden/>
          </w:rPr>
          <w:tab/>
        </w:r>
        <w:r w:rsidR="00B14DED">
          <w:rPr>
            <w:noProof/>
            <w:webHidden/>
          </w:rPr>
          <w:fldChar w:fldCharType="begin"/>
        </w:r>
        <w:r w:rsidR="00B14DED">
          <w:rPr>
            <w:noProof/>
            <w:webHidden/>
          </w:rPr>
          <w:instrText xml:space="preserve"> PAGEREF _Toc461008196 \h </w:instrText>
        </w:r>
        <w:r w:rsidR="00B14DED">
          <w:rPr>
            <w:noProof/>
            <w:webHidden/>
          </w:rPr>
        </w:r>
        <w:r w:rsidR="00B14DED">
          <w:rPr>
            <w:noProof/>
            <w:webHidden/>
          </w:rPr>
          <w:fldChar w:fldCharType="separate"/>
        </w:r>
        <w:r w:rsidR="003A6D74">
          <w:rPr>
            <w:noProof/>
            <w:webHidden/>
          </w:rPr>
          <w:t>163</w:t>
        </w:r>
        <w:r w:rsidR="00B14DED">
          <w:rPr>
            <w:noProof/>
            <w:webHidden/>
          </w:rPr>
          <w:fldChar w:fldCharType="end"/>
        </w:r>
      </w:hyperlink>
    </w:p>
    <w:p w:rsidR="00B14DED" w:rsidRPr="0058631E" w:rsidRDefault="00D11B2B">
      <w:pPr>
        <w:pStyle w:val="Obsah2"/>
        <w:rPr>
          <w:rFonts w:ascii="Calibri" w:hAnsi="Calibri" w:cs="Times New Roman"/>
          <w:noProof/>
          <w:lang w:eastAsia="cs-CZ"/>
        </w:rPr>
      </w:pPr>
      <w:hyperlink w:anchor="_Toc461008197" w:history="1">
        <w:r w:rsidR="00B14DED" w:rsidRPr="007A6231">
          <w:rPr>
            <w:rStyle w:val="Hypertextovodkaz"/>
            <w:noProof/>
          </w:rPr>
          <w:t>4.5</w:t>
        </w:r>
        <w:r w:rsidR="00B14DED" w:rsidRPr="0058631E">
          <w:rPr>
            <w:rFonts w:ascii="Calibri" w:hAnsi="Calibri" w:cs="Times New Roman"/>
            <w:noProof/>
            <w:lang w:eastAsia="cs-CZ"/>
          </w:rPr>
          <w:tab/>
        </w:r>
        <w:r w:rsidR="00B14DED" w:rsidRPr="007A6231">
          <w:rPr>
            <w:rStyle w:val="Hypertextovodkaz"/>
            <w:noProof/>
          </w:rPr>
          <w:t>Popis zvláštních opatření pro hodnocení</w:t>
        </w:r>
        <w:r w:rsidR="00B14DED">
          <w:rPr>
            <w:noProof/>
            <w:webHidden/>
          </w:rPr>
          <w:tab/>
        </w:r>
        <w:r w:rsidR="00B14DED">
          <w:rPr>
            <w:noProof/>
            <w:webHidden/>
          </w:rPr>
          <w:fldChar w:fldCharType="begin"/>
        </w:r>
        <w:r w:rsidR="00B14DED">
          <w:rPr>
            <w:noProof/>
            <w:webHidden/>
          </w:rPr>
          <w:instrText xml:space="preserve"> PAGEREF _Toc461008197 \h </w:instrText>
        </w:r>
        <w:r w:rsidR="00B14DED">
          <w:rPr>
            <w:noProof/>
            <w:webHidden/>
          </w:rPr>
        </w:r>
        <w:r w:rsidR="00B14DED">
          <w:rPr>
            <w:noProof/>
            <w:webHidden/>
          </w:rPr>
          <w:fldChar w:fldCharType="separate"/>
        </w:r>
        <w:r w:rsidR="003A6D74">
          <w:rPr>
            <w:noProof/>
            <w:webHidden/>
          </w:rPr>
          <w:t>163</w:t>
        </w:r>
        <w:r w:rsidR="00B14DED">
          <w:rPr>
            <w:noProof/>
            <w:webHidden/>
          </w:rPr>
          <w:fldChar w:fldCharType="end"/>
        </w:r>
      </w:hyperlink>
    </w:p>
    <w:p w:rsidR="00B14DED" w:rsidRPr="0058631E" w:rsidRDefault="00D11B2B">
      <w:pPr>
        <w:pStyle w:val="Obsah1"/>
        <w:rPr>
          <w:rFonts w:ascii="Calibri" w:hAnsi="Calibri" w:cs="Times New Roman"/>
          <w:noProof/>
          <w:lang w:eastAsia="cs-CZ"/>
        </w:rPr>
      </w:pPr>
      <w:hyperlink w:anchor="_Toc461008198" w:history="1">
        <w:r w:rsidR="00B14DED" w:rsidRPr="007A6231">
          <w:rPr>
            <w:rStyle w:val="Hypertextovodkaz"/>
            <w:noProof/>
          </w:rPr>
          <w:t>5</w:t>
        </w:r>
        <w:r w:rsidR="00B14DED" w:rsidRPr="0058631E">
          <w:rPr>
            <w:rFonts w:ascii="Calibri" w:hAnsi="Calibri" w:cs="Times New Roman"/>
            <w:noProof/>
            <w:lang w:eastAsia="cs-CZ"/>
          </w:rPr>
          <w:tab/>
        </w:r>
        <w:r w:rsidR="00B14DED" w:rsidRPr="007A6231">
          <w:rPr>
            <w:rStyle w:val="Hypertextovodkaz"/>
            <w:noProof/>
          </w:rPr>
          <w:t>Přílohy</w:t>
        </w:r>
        <w:r w:rsidR="00B14DED">
          <w:rPr>
            <w:noProof/>
            <w:webHidden/>
          </w:rPr>
          <w:tab/>
        </w:r>
        <w:r w:rsidR="00B14DED">
          <w:rPr>
            <w:noProof/>
            <w:webHidden/>
          </w:rPr>
          <w:fldChar w:fldCharType="begin"/>
        </w:r>
        <w:r w:rsidR="00B14DED">
          <w:rPr>
            <w:noProof/>
            <w:webHidden/>
          </w:rPr>
          <w:instrText xml:space="preserve"> PAGEREF _Toc461008198 \h </w:instrText>
        </w:r>
        <w:r w:rsidR="00B14DED">
          <w:rPr>
            <w:noProof/>
            <w:webHidden/>
          </w:rPr>
        </w:r>
        <w:r w:rsidR="00B14DED">
          <w:rPr>
            <w:noProof/>
            <w:webHidden/>
          </w:rPr>
          <w:fldChar w:fldCharType="separate"/>
        </w:r>
        <w:r w:rsidR="003A6D74">
          <w:rPr>
            <w:noProof/>
            <w:webHidden/>
          </w:rPr>
          <w:t>165</w:t>
        </w:r>
        <w:r w:rsidR="00B14DED">
          <w:rPr>
            <w:noProof/>
            <w:webHidden/>
          </w:rPr>
          <w:fldChar w:fldCharType="end"/>
        </w:r>
      </w:hyperlink>
    </w:p>
    <w:p w:rsidR="00E94B3C" w:rsidRDefault="00E94B3C">
      <w:r>
        <w:rPr>
          <w:b/>
          <w:bCs/>
        </w:rPr>
        <w:fldChar w:fldCharType="end"/>
      </w:r>
    </w:p>
    <w:p w:rsidR="005F4090" w:rsidRDefault="00127424" w:rsidP="00903468">
      <w:pPr>
        <w:pStyle w:val="Nadpis1"/>
      </w:pPr>
      <w:r>
        <w:br w:type="page"/>
      </w:r>
      <w:bookmarkStart w:id="0" w:name="_Toc461008143"/>
      <w:r w:rsidR="00BB414D" w:rsidRPr="00421869">
        <w:lastRenderedPageBreak/>
        <w:t>Popis území</w:t>
      </w:r>
      <w:r w:rsidR="00894021">
        <w:t xml:space="preserve"> a zdůvodnění výběru</w:t>
      </w:r>
      <w:bookmarkEnd w:id="0"/>
      <w:r w:rsidR="00BC30CC" w:rsidRPr="00421869">
        <w:t xml:space="preserve"> </w:t>
      </w:r>
    </w:p>
    <w:p w:rsidR="00CA6E83" w:rsidRPr="00CF4C74" w:rsidRDefault="008150DE" w:rsidP="002F0EE0">
      <w:pPr>
        <w:pStyle w:val="Nadpis2"/>
        <w:tabs>
          <w:tab w:val="left" w:pos="1418"/>
        </w:tabs>
      </w:pPr>
      <w:bookmarkStart w:id="1" w:name="_Toc461008144"/>
      <w:r w:rsidRPr="00CF4C74">
        <w:t>Identifikace nositele strategie</w:t>
      </w:r>
      <w:bookmarkEnd w:id="1"/>
    </w:p>
    <w:p w:rsidR="008150DE" w:rsidRPr="00CF4C74" w:rsidRDefault="00926AD2" w:rsidP="00CF4C74">
      <w:pPr>
        <w:pStyle w:val="Nadpis3"/>
      </w:pPr>
      <w:bookmarkStart w:id="2" w:name="_Toc461008145"/>
      <w:r w:rsidRPr="00CF4C74">
        <w:t xml:space="preserve">Představení </w:t>
      </w:r>
      <w:r w:rsidR="008150DE" w:rsidRPr="00CF4C74">
        <w:t>MAS Vltava</w:t>
      </w:r>
      <w:r w:rsidR="0028697A" w:rsidRPr="00CF4C74">
        <w:t xml:space="preserve"> a principu LEADER</w:t>
      </w:r>
      <w:bookmarkEnd w:id="2"/>
    </w:p>
    <w:p w:rsidR="00962812" w:rsidRDefault="008150DE" w:rsidP="00962812">
      <w:pPr>
        <w:spacing w:after="120"/>
        <w:ind w:firstLine="709"/>
        <w:jc w:val="both"/>
        <w:rPr>
          <w:rFonts w:cs="Arial"/>
        </w:rPr>
      </w:pPr>
      <w:r>
        <w:t xml:space="preserve">V České </w:t>
      </w:r>
      <w:r w:rsidRPr="008150DE">
        <w:t xml:space="preserve">republice působí více než 180 místních akčních skupin (MAS). Na Vltavotýnsku je to MAS Vltava, z.s.: nezisková organizace, která sdružuje představitele obcí, neziskových organizací, podnikatele, zemědělce či obyčejné občany, zkrátka všechny, kteří chtějí přispět k rozvoji tohoto regionu. </w:t>
      </w:r>
      <w:r w:rsidRPr="008150DE">
        <w:rPr>
          <w:rFonts w:cs="Arial"/>
        </w:rPr>
        <w:t>Základním článkem spolku je Členská s</w:t>
      </w:r>
      <w:r>
        <w:rPr>
          <w:rFonts w:cs="Arial"/>
        </w:rPr>
        <w:t>c</w:t>
      </w:r>
      <w:r w:rsidRPr="008150DE">
        <w:rPr>
          <w:rFonts w:cs="Arial"/>
        </w:rPr>
        <w:t>hůze, ze které jsou voleni či jmenování členové Rady spolku, komisí a dalších orgánů</w:t>
      </w:r>
      <w:r>
        <w:rPr>
          <w:rFonts w:cs="Arial"/>
        </w:rPr>
        <w:t>.</w:t>
      </w:r>
      <w:r w:rsidRPr="008150DE">
        <w:rPr>
          <w:rFonts w:cs="Arial"/>
        </w:rPr>
        <w:t xml:space="preserve"> </w:t>
      </w:r>
      <w:r w:rsidR="00962812">
        <w:rPr>
          <w:rFonts w:cs="Arial"/>
        </w:rPr>
        <w:t xml:space="preserve">Podrobné informace o MAS naleznete ne webových stránkách </w:t>
      </w:r>
      <w:hyperlink r:id="rId8" w:history="1">
        <w:r w:rsidR="00962812" w:rsidRPr="009E60D6">
          <w:rPr>
            <w:rStyle w:val="Hypertextovodkaz"/>
            <w:rFonts w:cs="Arial"/>
          </w:rPr>
          <w:t>www.vltavotynsko.cz</w:t>
        </w:r>
      </w:hyperlink>
      <w:r w:rsidR="00962812">
        <w:rPr>
          <w:rFonts w:cs="Arial"/>
        </w:rPr>
        <w:t>.</w:t>
      </w:r>
    </w:p>
    <w:p w:rsidR="008150DE" w:rsidRDefault="008150DE" w:rsidP="008150DE">
      <w:pPr>
        <w:spacing w:after="120"/>
        <w:ind w:firstLine="709"/>
        <w:jc w:val="both"/>
        <w:rPr>
          <w:rFonts w:cs="Arial"/>
        </w:rPr>
      </w:pPr>
      <w:r w:rsidRPr="008150DE">
        <w:rPr>
          <w:rFonts w:cs="Arial"/>
        </w:rPr>
        <w:t>MAS funguje na principu LEADER (</w:t>
      </w:r>
      <w:r w:rsidRPr="008150DE">
        <w:rPr>
          <w:rFonts w:cs="Arial"/>
          <w:i/>
          <w:iCs/>
        </w:rPr>
        <w:t>Liaison Entre Actions Développement de l´Économie Rurale</w:t>
      </w:r>
      <w:r w:rsidRPr="008150DE">
        <w:rPr>
          <w:rFonts w:cs="Arial"/>
        </w:rPr>
        <w:t xml:space="preserve"> neboli Propojení aktivit rozvíjejících venkovskou ekonomiku). Prostřednictvím místních akčních skupin dostávají šanci zapojit se do problematiky jednotlivých oblastí široké vrstvy obyvatelstva. Princip Leader je tak vhodným doplňkem místní samosprávy v cílených aktivitách pro obnovu a rozvoj obcí, rozvoj zemědělského sektoru, péči</w:t>
      </w:r>
      <w:r>
        <w:rPr>
          <w:rFonts w:cs="Arial"/>
        </w:rPr>
        <w:t xml:space="preserve"> o přírodu a krajinu atd. a zejména pomáhá při získávání finanční podpory z EU a z národních programů pro svůj region. </w:t>
      </w:r>
    </w:p>
    <w:p w:rsidR="00C60AA7" w:rsidRDefault="008150DE" w:rsidP="00C60AA7">
      <w:pPr>
        <w:spacing w:after="120"/>
        <w:ind w:firstLine="709"/>
        <w:jc w:val="both"/>
        <w:rPr>
          <w:sz w:val="23"/>
          <w:szCs w:val="23"/>
        </w:rPr>
      </w:pPr>
      <w:r w:rsidRPr="008150DE">
        <w:rPr>
          <w:rFonts w:cs="Arial"/>
        </w:rPr>
        <w:t xml:space="preserve">Každá MAS musí mít projednanou a schválenou strategii pro své území. </w:t>
      </w:r>
      <w:r w:rsidR="00C60AA7">
        <w:rPr>
          <w:sz w:val="23"/>
          <w:szCs w:val="23"/>
        </w:rPr>
        <w:t xml:space="preserve">Strategie komunitně vedeného místního rozvoje MAS Vltava 2014 – 2020 je základním nástrojem pro podporu rozvoje území MAS Vltava v programovém období 2014 – 2020. </w:t>
      </w:r>
    </w:p>
    <w:p w:rsidR="008150DE" w:rsidRPr="008150DE" w:rsidRDefault="008150DE" w:rsidP="00926AD2">
      <w:pPr>
        <w:spacing w:after="120"/>
        <w:jc w:val="both"/>
      </w:pPr>
    </w:p>
    <w:p w:rsidR="00CA6E83" w:rsidRPr="00CF4C74" w:rsidRDefault="00CA6E83" w:rsidP="00CF4C74">
      <w:pPr>
        <w:pStyle w:val="Nadpis3"/>
      </w:pPr>
      <w:bookmarkStart w:id="3" w:name="_Toc461008146"/>
      <w:r w:rsidRPr="00CF4C74">
        <w:t>Vznik MAS Vltava</w:t>
      </w:r>
      <w:bookmarkEnd w:id="3"/>
    </w:p>
    <w:p w:rsidR="00CA6E83" w:rsidRPr="00CA6E83" w:rsidRDefault="00CA6E83" w:rsidP="00421869">
      <w:pPr>
        <w:spacing w:after="120"/>
        <w:ind w:firstLine="709"/>
        <w:jc w:val="both"/>
        <w:rPr>
          <w:rFonts w:cs="Arial"/>
        </w:rPr>
      </w:pPr>
      <w:r w:rsidRPr="00CA6E83">
        <w:rPr>
          <w:rFonts w:cs="Arial"/>
        </w:rPr>
        <w:t>Sdružení měst a obcí Vltava v roce 2003 spolupracovalo na projektu „Zapojení nestátních neziskových organizací do přípravy venkova na využívání strukturálních fondů EU“ realizova</w:t>
      </w:r>
      <w:r w:rsidR="00E550FC">
        <w:rPr>
          <w:rFonts w:cs="Arial"/>
        </w:rPr>
        <w:t>-n</w:t>
      </w:r>
      <w:r w:rsidRPr="00CA6E83">
        <w:rPr>
          <w:rFonts w:cs="Arial"/>
        </w:rPr>
        <w:t>ého občanskými sdruženími Omegou Liberec a Centrem pro komunitní práci (CpKP) jižní Čechy a podpořeného Nadací rozvoje občanské společnosti. V rámci projektu byla zpracovaná Strategie pro iniciativu LEADER+ Rozvoj Vltavotýnska. To bylo prvotním podnětem pro založení neformální místní akční skupiny (MAS) složené z představitelů obcí mikroregionu Vltavotýnsko, podnikatelů a nezis</w:t>
      </w:r>
      <w:r w:rsidR="00E550FC">
        <w:rPr>
          <w:rFonts w:cs="Arial"/>
        </w:rPr>
        <w:t>-</w:t>
      </w:r>
      <w:r w:rsidRPr="00CA6E83">
        <w:rPr>
          <w:rFonts w:cs="Arial"/>
        </w:rPr>
        <w:t xml:space="preserve">kových organizací. </w:t>
      </w:r>
    </w:p>
    <w:p w:rsidR="00CA6E83" w:rsidRDefault="00CA6E83" w:rsidP="00421869">
      <w:pPr>
        <w:spacing w:after="120"/>
        <w:ind w:firstLine="709"/>
        <w:jc w:val="both"/>
        <w:rPr>
          <w:rFonts w:cs="Arial"/>
        </w:rPr>
      </w:pPr>
      <w:r w:rsidRPr="00CA6E83">
        <w:rPr>
          <w:rFonts w:cs="Arial"/>
        </w:rPr>
        <w:t>V roce 2004 proběhla formalizace mí</w:t>
      </w:r>
      <w:r w:rsidR="006C5444">
        <w:rPr>
          <w:rFonts w:cs="Arial"/>
        </w:rPr>
        <w:t>stního partnerství a 29. března</w:t>
      </w:r>
      <w:r w:rsidR="00E550FC">
        <w:rPr>
          <w:rFonts w:cs="Arial"/>
        </w:rPr>
        <w:t xml:space="preserve"> byla založena MAS Vltava, </w:t>
      </w:r>
      <w:r w:rsidRPr="00CA6E83">
        <w:rPr>
          <w:rFonts w:cs="Arial"/>
        </w:rPr>
        <w:t>o.s. Při sestavování členské základny se vycházelo zejména ze zkušenosti se zpracováním stra</w:t>
      </w:r>
      <w:r w:rsidR="00B47E98">
        <w:rPr>
          <w:rFonts w:cs="Arial"/>
        </w:rPr>
        <w:t xml:space="preserve">tegického a rozvojového plánu v roce 2001, na kterém v </w:t>
      </w:r>
      <w:r w:rsidRPr="00CA6E83">
        <w:rPr>
          <w:rFonts w:cs="Arial"/>
        </w:rPr>
        <w:t>6 pracovních skupinách spolu</w:t>
      </w:r>
      <w:r w:rsidR="006C5444">
        <w:rPr>
          <w:rFonts w:cs="Arial"/>
        </w:rPr>
        <w:t>-</w:t>
      </w:r>
      <w:r w:rsidRPr="00CA6E83">
        <w:rPr>
          <w:rFonts w:cs="Arial"/>
        </w:rPr>
        <w:t>pracovalo cca 50 lidí.</w:t>
      </w:r>
    </w:p>
    <w:p w:rsidR="00962812" w:rsidRDefault="00A26E0C" w:rsidP="00421869">
      <w:pPr>
        <w:spacing w:after="120"/>
        <w:ind w:firstLine="709"/>
        <w:jc w:val="both"/>
        <w:rPr>
          <w:rFonts w:cs="Arial"/>
        </w:rPr>
      </w:pPr>
      <w:r>
        <w:rPr>
          <w:rFonts w:cs="Arial"/>
        </w:rPr>
        <w:t xml:space="preserve">V roce 2015 proběhla transformace občanského sdružení MAS Vltava, o.s. dle nového občanského zákoníku. MAS Vltava se tak stala zapsaným spolkem – MAS Vltava, z.s. </w:t>
      </w:r>
      <w:r w:rsidR="00926AD2">
        <w:rPr>
          <w:rFonts w:cs="Arial"/>
        </w:rPr>
        <w:t>Aktuálně má MAS Vltava, z.s. 30 členů (k 29.2.2016).</w:t>
      </w:r>
      <w:r w:rsidR="00962812">
        <w:rPr>
          <w:rFonts w:cs="Arial"/>
        </w:rPr>
        <w:t xml:space="preserve"> </w:t>
      </w:r>
    </w:p>
    <w:p w:rsidR="0028697A" w:rsidRPr="0028697A" w:rsidRDefault="00962812" w:rsidP="00962812">
      <w:pPr>
        <w:spacing w:after="120"/>
        <w:jc w:val="both"/>
        <w:rPr>
          <w:rFonts w:cs="Arial"/>
          <w:b/>
          <w:sz w:val="20"/>
          <w:szCs w:val="20"/>
        </w:rPr>
      </w:pPr>
      <w:r>
        <w:rPr>
          <w:rFonts w:cs="Arial"/>
        </w:rPr>
        <w:br w:type="page"/>
      </w:r>
      <w:r w:rsidR="0028697A" w:rsidRPr="0028697A">
        <w:rPr>
          <w:rFonts w:cs="Arial"/>
          <w:b/>
          <w:sz w:val="20"/>
          <w:szCs w:val="20"/>
        </w:rPr>
        <w:lastRenderedPageBreak/>
        <w:t>Tab. 1</w:t>
      </w:r>
      <w:r w:rsidR="00F43197">
        <w:rPr>
          <w:rFonts w:cs="Arial"/>
          <w:b/>
          <w:sz w:val="20"/>
          <w:szCs w:val="20"/>
        </w:rPr>
        <w:t>.</w:t>
      </w:r>
      <w:r w:rsidR="0028697A" w:rsidRPr="0028697A">
        <w:rPr>
          <w:rFonts w:cs="Arial"/>
          <w:b/>
          <w:sz w:val="20"/>
          <w:szCs w:val="20"/>
        </w:rPr>
        <w:t xml:space="preserve"> Seznam členů MAS Vltava</w:t>
      </w:r>
    </w:p>
    <w:p w:rsidR="00A26E0C" w:rsidRDefault="001F2FF2" w:rsidP="00962812">
      <w:pPr>
        <w:spacing w:after="0"/>
        <w:jc w:val="both"/>
      </w:pPr>
      <w:r w:rsidRPr="00926AD2">
        <w:rPr>
          <w:noProof/>
          <w:lang w:eastAsia="cs-CZ"/>
        </w:rPr>
        <w:drawing>
          <wp:inline distT="0" distB="0" distL="0" distR="0">
            <wp:extent cx="5629275" cy="4248150"/>
            <wp:effectExtent l="0" t="0" r="0" b="0"/>
            <wp:docPr id="3" name="obrázek 3" descr="členové MAS Vltava 201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členové MAS Vltava 2015b"/>
                    <pic:cNvPicPr>
                      <a:picLocks noChangeAspect="1" noChangeArrowheads="1"/>
                    </pic:cNvPicPr>
                  </pic:nvPicPr>
                  <pic:blipFill>
                    <a:blip r:embed="rId9">
                      <a:extLst>
                        <a:ext uri="{28A0092B-C50C-407E-A947-70E740481C1C}">
                          <a14:useLocalDpi xmlns:a14="http://schemas.microsoft.com/office/drawing/2010/main" val="0"/>
                        </a:ext>
                      </a:extLst>
                    </a:blip>
                    <a:srcRect b="516"/>
                    <a:stretch>
                      <a:fillRect/>
                    </a:stretch>
                  </pic:blipFill>
                  <pic:spPr bwMode="auto">
                    <a:xfrm>
                      <a:off x="0" y="0"/>
                      <a:ext cx="5629275" cy="4248150"/>
                    </a:xfrm>
                    <a:prstGeom prst="rect">
                      <a:avLst/>
                    </a:prstGeom>
                    <a:noFill/>
                    <a:ln>
                      <a:noFill/>
                    </a:ln>
                  </pic:spPr>
                </pic:pic>
              </a:graphicData>
            </a:graphic>
          </wp:inline>
        </w:drawing>
      </w:r>
    </w:p>
    <w:p w:rsidR="0028697A" w:rsidRDefault="0028697A" w:rsidP="00962812">
      <w:pPr>
        <w:spacing w:after="0"/>
        <w:jc w:val="both"/>
        <w:rPr>
          <w:i/>
          <w:sz w:val="20"/>
          <w:szCs w:val="20"/>
        </w:rPr>
      </w:pPr>
      <w:r w:rsidRPr="0028697A">
        <w:rPr>
          <w:i/>
          <w:sz w:val="20"/>
          <w:szCs w:val="20"/>
        </w:rPr>
        <w:t>Zdroj: MAS Vltava, z.s.</w:t>
      </w:r>
      <w:r w:rsidR="00962812">
        <w:rPr>
          <w:i/>
          <w:sz w:val="20"/>
          <w:szCs w:val="20"/>
        </w:rPr>
        <w:t>(údaje platné k 29.2.2016)</w:t>
      </w:r>
    </w:p>
    <w:p w:rsidR="0028697A" w:rsidRPr="0028697A" w:rsidRDefault="0028697A" w:rsidP="00926AD2">
      <w:pPr>
        <w:spacing w:after="120"/>
        <w:jc w:val="both"/>
        <w:rPr>
          <w:rFonts w:cs="Arial"/>
        </w:rPr>
      </w:pPr>
    </w:p>
    <w:p w:rsidR="00CA6E83" w:rsidRPr="00CF4C74" w:rsidRDefault="00CA6E83" w:rsidP="00CF4C74">
      <w:pPr>
        <w:pStyle w:val="Nadpis3"/>
      </w:pPr>
      <w:bookmarkStart w:id="4" w:name="_Toc461008147"/>
      <w:r w:rsidRPr="00CF4C74">
        <w:t>Poslání a cíle MAS Vltava</w:t>
      </w:r>
      <w:bookmarkEnd w:id="4"/>
    </w:p>
    <w:p w:rsidR="00CA6E83" w:rsidRDefault="00CA6E83" w:rsidP="00B47E98">
      <w:pPr>
        <w:spacing w:after="0"/>
        <w:ind w:firstLine="709"/>
        <w:jc w:val="both"/>
        <w:rPr>
          <w:rFonts w:cs="Arial"/>
        </w:rPr>
      </w:pPr>
      <w:r w:rsidRPr="00CA6E83">
        <w:rPr>
          <w:rFonts w:cs="Arial"/>
        </w:rPr>
        <w:t>Posláním MAS Vltava je podpora a koordinace všestranného rozvoje mikroregionu Vltavotýnsko. Hlavní cíle sdružení</w:t>
      </w:r>
      <w:r w:rsidR="00B47E98">
        <w:rPr>
          <w:rFonts w:cs="Arial"/>
        </w:rPr>
        <w:t xml:space="preserve"> dle aktuálních platných stanov</w:t>
      </w:r>
      <w:r w:rsidRPr="00CA6E83">
        <w:rPr>
          <w:rFonts w:cs="Arial"/>
        </w:rPr>
        <w:t xml:space="preserve"> jsou</w:t>
      </w:r>
      <w:r w:rsidR="00A26E0C">
        <w:rPr>
          <w:rFonts w:cs="Arial"/>
        </w:rPr>
        <w:t xml:space="preserve"> následující:</w:t>
      </w:r>
      <w:r w:rsidRPr="00CA6E83">
        <w:rPr>
          <w:rFonts w:cs="Arial"/>
        </w:rPr>
        <w:t xml:space="preserve"> </w:t>
      </w:r>
    </w:p>
    <w:p w:rsidR="00A26E0C" w:rsidRPr="00A26E0C" w:rsidRDefault="00A26E0C" w:rsidP="00107561">
      <w:pPr>
        <w:spacing w:after="0"/>
        <w:jc w:val="both"/>
        <w:rPr>
          <w:rFonts w:cs="Arial"/>
          <w:b/>
        </w:rPr>
      </w:pPr>
    </w:p>
    <w:p w:rsidR="00A26E0C" w:rsidRPr="00A26E0C" w:rsidRDefault="00A26E0C" w:rsidP="00CC6585">
      <w:pPr>
        <w:numPr>
          <w:ilvl w:val="0"/>
          <w:numId w:val="6"/>
        </w:numPr>
        <w:tabs>
          <w:tab w:val="left" w:pos="426"/>
        </w:tabs>
        <w:spacing w:after="120"/>
        <w:ind w:left="426"/>
        <w:jc w:val="both"/>
        <w:rPr>
          <w:rFonts w:cs="Arial"/>
        </w:rPr>
      </w:pPr>
      <w:r w:rsidRPr="00A26E0C">
        <w:rPr>
          <w:rFonts w:cs="Arial"/>
        </w:rPr>
        <w:t>ochrana nejvýznamnějších hodnot na území působnosti MAS Vltava</w:t>
      </w:r>
      <w:r w:rsidR="00B47E98">
        <w:rPr>
          <w:rFonts w:cs="Arial"/>
        </w:rPr>
        <w:t xml:space="preserve">, kterými jsou zejména </w:t>
      </w:r>
      <w:r w:rsidRPr="00A26E0C">
        <w:rPr>
          <w:rFonts w:cs="Arial"/>
        </w:rPr>
        <w:t>za</w:t>
      </w:r>
      <w:r w:rsidR="00B47E98">
        <w:rPr>
          <w:rFonts w:cs="Arial"/>
        </w:rPr>
        <w:t>-</w:t>
      </w:r>
      <w:r w:rsidRPr="00A26E0C">
        <w:rPr>
          <w:rFonts w:cs="Arial"/>
        </w:rPr>
        <w:t>chovalá příroda, estetická  krajina, kulturní bohatství a zdravé životní prostředí,  zemědělství,</w:t>
      </w:r>
    </w:p>
    <w:p w:rsidR="00A26E0C" w:rsidRPr="00A26E0C" w:rsidRDefault="00A26E0C" w:rsidP="00CC6585">
      <w:pPr>
        <w:numPr>
          <w:ilvl w:val="0"/>
          <w:numId w:val="6"/>
        </w:numPr>
        <w:tabs>
          <w:tab w:val="left" w:pos="426"/>
        </w:tabs>
        <w:spacing w:after="120"/>
        <w:ind w:left="426"/>
        <w:jc w:val="both"/>
        <w:rPr>
          <w:rFonts w:cs="Arial"/>
        </w:rPr>
      </w:pPr>
      <w:r w:rsidRPr="00A26E0C">
        <w:rPr>
          <w:rFonts w:cs="Arial"/>
        </w:rPr>
        <w:t>podpora rozvoje občanských iniciativ na místní a regionální úrovni, zvláště pak na území působnosti MAS Vltava,</w:t>
      </w:r>
    </w:p>
    <w:p w:rsidR="00A26E0C" w:rsidRPr="00A26E0C" w:rsidRDefault="00A26E0C" w:rsidP="00CC6585">
      <w:pPr>
        <w:numPr>
          <w:ilvl w:val="0"/>
          <w:numId w:val="6"/>
        </w:numPr>
        <w:tabs>
          <w:tab w:val="left" w:pos="426"/>
        </w:tabs>
        <w:spacing w:after="120"/>
        <w:ind w:left="426"/>
        <w:jc w:val="both"/>
        <w:rPr>
          <w:rFonts w:cs="Arial"/>
        </w:rPr>
      </w:pPr>
      <w:r w:rsidRPr="00A26E0C">
        <w:rPr>
          <w:rFonts w:cs="Arial"/>
        </w:rPr>
        <w:t>zvýšení ekonomické prosperity a kvality života v tomto území, včetně podpory malého a střed</w:t>
      </w:r>
      <w:r w:rsidR="00B47E98">
        <w:rPr>
          <w:rFonts w:cs="Arial"/>
        </w:rPr>
        <w:t>-</w:t>
      </w:r>
      <w:r w:rsidRPr="00A26E0C">
        <w:rPr>
          <w:rFonts w:cs="Arial"/>
        </w:rPr>
        <w:t xml:space="preserve">ního podnikání, zemědělství, bydlení, školství, využití volného času, rozvoje veřejné dopravy, turistického ruchu, péče o památky, informatiky, aj., </w:t>
      </w:r>
    </w:p>
    <w:p w:rsidR="00A26E0C" w:rsidRPr="00A26E0C" w:rsidRDefault="00A26E0C" w:rsidP="00CC6585">
      <w:pPr>
        <w:numPr>
          <w:ilvl w:val="0"/>
          <w:numId w:val="6"/>
        </w:numPr>
        <w:tabs>
          <w:tab w:val="left" w:pos="426"/>
        </w:tabs>
        <w:spacing w:after="120"/>
        <w:ind w:left="426"/>
        <w:jc w:val="both"/>
        <w:rPr>
          <w:rFonts w:cs="Arial"/>
        </w:rPr>
      </w:pPr>
      <w:r w:rsidRPr="00A26E0C">
        <w:rPr>
          <w:rFonts w:cs="Arial"/>
        </w:rPr>
        <w:t>zabezpečení koordinovaného postupu členů při všestranném rozvoji výše uvedeného území (zejména dosažení optimálního rozvoje venkova za dodržení principů trvale udržitelného rozvoje), soustředění sil a prostředků při prosazování záměr</w:t>
      </w:r>
      <w:r w:rsidR="00B47E98">
        <w:rPr>
          <w:rFonts w:cs="Arial"/>
        </w:rPr>
        <w:t>ů přesahujících svým rozsahem a </w:t>
      </w:r>
      <w:r w:rsidRPr="00A26E0C">
        <w:rPr>
          <w:rFonts w:cs="Arial"/>
        </w:rPr>
        <w:t>významem možnosti jednotlivých členů, včetně zajišťování příslušných finančních zdrojů.</w:t>
      </w:r>
    </w:p>
    <w:p w:rsidR="00962812" w:rsidRPr="00CF4C74" w:rsidRDefault="00962812" w:rsidP="00CF4C74">
      <w:pPr>
        <w:pStyle w:val="Nadpis3"/>
      </w:pPr>
      <w:bookmarkStart w:id="5" w:name="_Toc461008148"/>
      <w:r w:rsidRPr="00CF4C74">
        <w:lastRenderedPageBreak/>
        <w:t>Zkušenosti s realizací rozvojové strategie</w:t>
      </w:r>
      <w:bookmarkEnd w:id="5"/>
    </w:p>
    <w:p w:rsidR="00962812" w:rsidRDefault="00962812" w:rsidP="00962812">
      <w:pPr>
        <w:spacing w:after="120"/>
        <w:ind w:firstLine="709"/>
        <w:jc w:val="both"/>
        <w:rPr>
          <w:rFonts w:cs="Arial"/>
          <w:bCs/>
        </w:rPr>
      </w:pPr>
      <w:r w:rsidRPr="00962812">
        <w:rPr>
          <w:rFonts w:cs="Arial"/>
          <w:bCs/>
        </w:rPr>
        <w:t xml:space="preserve">V roce 2007 MAS Vltava zpracovala Strategický plán Leader </w:t>
      </w:r>
      <w:r w:rsidR="00EA146F">
        <w:rPr>
          <w:rFonts w:cs="Arial"/>
          <w:bCs/>
        </w:rPr>
        <w:t xml:space="preserve">MAS Vltava </w:t>
      </w:r>
      <w:r w:rsidRPr="00962812">
        <w:rPr>
          <w:rFonts w:cs="Arial"/>
          <w:bCs/>
        </w:rPr>
        <w:t>(SPL)</w:t>
      </w:r>
      <w:r>
        <w:rPr>
          <w:rFonts w:cs="Arial"/>
          <w:bCs/>
        </w:rPr>
        <w:t>,</w:t>
      </w:r>
      <w:r w:rsidRPr="00962812">
        <w:rPr>
          <w:rFonts w:cs="Arial"/>
          <w:bCs/>
        </w:rPr>
        <w:t xml:space="preserve"> základní rozvojový dokument pro realizaci projektů v Programu rozvoje venkova, osa IV Leader pro období </w:t>
      </w:r>
      <w:r w:rsidRPr="00962812">
        <w:rPr>
          <w:rFonts w:cs="Arial"/>
          <w:bCs/>
          <w:spacing w:val="-2"/>
        </w:rPr>
        <w:t>2007 - 2013</w:t>
      </w:r>
      <w:r w:rsidRPr="00962812">
        <w:rPr>
          <w:rFonts w:cs="Arial"/>
          <w:bCs/>
        </w:rPr>
        <w:t xml:space="preserve">. V roce 2008 MAS Vltava se svou žádostí do Programu rozvoje venkova uspěla </w:t>
      </w:r>
      <w:r w:rsidR="00CD551D">
        <w:rPr>
          <w:rFonts w:cs="Arial"/>
          <w:bCs/>
        </w:rPr>
        <w:t>a </w:t>
      </w:r>
      <w:r w:rsidRPr="00962812">
        <w:rPr>
          <w:rFonts w:cs="Arial"/>
          <w:bCs/>
        </w:rPr>
        <w:t>ná</w:t>
      </w:r>
      <w:r w:rsidR="00634582">
        <w:rPr>
          <w:rFonts w:cs="Arial"/>
          <w:bCs/>
        </w:rPr>
        <w:t xml:space="preserve">sledovala samotná realizace SPL v letech 2008 – 2015. </w:t>
      </w:r>
      <w:r w:rsidR="00CD551D">
        <w:rPr>
          <w:rFonts w:cs="Arial"/>
          <w:bCs/>
        </w:rPr>
        <w:t>Úspěšně se podařilo zrealizovat 70 projektů zemědělců, podnikatelů, obcí či neziskových organizací v mikroregionu Vltavotýnsko, do kterého se tak podařilo získat dotaci ve výši zhruba 26,5 miliónů Kč.</w:t>
      </w:r>
    </w:p>
    <w:p w:rsidR="00F43197" w:rsidRDefault="00F43197" w:rsidP="00962812">
      <w:pPr>
        <w:spacing w:after="120"/>
        <w:ind w:firstLine="709"/>
        <w:jc w:val="both"/>
        <w:rPr>
          <w:rFonts w:cs="Arial"/>
          <w:bCs/>
        </w:rPr>
      </w:pPr>
    </w:p>
    <w:p w:rsidR="00962812" w:rsidRPr="00F43197" w:rsidRDefault="00962812" w:rsidP="00F43197">
      <w:pPr>
        <w:spacing w:after="120"/>
        <w:rPr>
          <w:b/>
          <w:sz w:val="20"/>
          <w:szCs w:val="20"/>
        </w:rPr>
      </w:pPr>
      <w:r w:rsidRPr="00F43197">
        <w:rPr>
          <w:b/>
          <w:sz w:val="20"/>
          <w:szCs w:val="20"/>
        </w:rPr>
        <w:t>Tab</w:t>
      </w:r>
      <w:r w:rsidR="00F43197" w:rsidRPr="00F43197">
        <w:rPr>
          <w:b/>
          <w:sz w:val="20"/>
          <w:szCs w:val="20"/>
        </w:rPr>
        <w:t>. 2.</w:t>
      </w:r>
      <w:r w:rsidRPr="00F43197">
        <w:rPr>
          <w:b/>
          <w:sz w:val="20"/>
          <w:szCs w:val="20"/>
        </w:rPr>
        <w:t xml:space="preserve"> Realizace SPL MAS Vltava dle typu žadatele</w:t>
      </w:r>
    </w:p>
    <w:tbl>
      <w:tblPr>
        <w:tblW w:w="6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8"/>
        <w:gridCol w:w="1559"/>
        <w:gridCol w:w="1276"/>
        <w:gridCol w:w="1276"/>
        <w:gridCol w:w="1275"/>
      </w:tblGrid>
      <w:tr w:rsidR="00F43197" w:rsidRPr="00284362">
        <w:trPr>
          <w:trHeight w:val="818"/>
        </w:trPr>
        <w:tc>
          <w:tcPr>
            <w:tcW w:w="1488" w:type="dxa"/>
            <w:shd w:val="clear" w:color="auto" w:fill="auto"/>
            <w:vAlign w:val="center"/>
          </w:tcPr>
          <w:p w:rsidR="00F43197" w:rsidRPr="00F023F3" w:rsidRDefault="00F43197" w:rsidP="00F43197">
            <w:pPr>
              <w:spacing w:after="0" w:line="240" w:lineRule="auto"/>
              <w:jc w:val="center"/>
              <w:rPr>
                <w:rFonts w:cs="Arial"/>
                <w:b/>
                <w:bCs/>
                <w:sz w:val="20"/>
                <w:szCs w:val="20"/>
                <w:lang w:eastAsia="cs-CZ"/>
              </w:rPr>
            </w:pPr>
            <w:r w:rsidRPr="00F023F3">
              <w:rPr>
                <w:rFonts w:cs="Arial"/>
                <w:b/>
                <w:bCs/>
                <w:sz w:val="20"/>
                <w:szCs w:val="20"/>
                <w:lang w:eastAsia="cs-CZ"/>
              </w:rPr>
              <w:t>typ žadatele</w:t>
            </w:r>
          </w:p>
        </w:tc>
        <w:tc>
          <w:tcPr>
            <w:tcW w:w="1559" w:type="dxa"/>
            <w:shd w:val="clear" w:color="auto" w:fill="auto"/>
            <w:vAlign w:val="center"/>
          </w:tcPr>
          <w:p w:rsidR="00F43197" w:rsidRPr="00F023F3" w:rsidRDefault="00F43197" w:rsidP="00F43197">
            <w:pPr>
              <w:spacing w:after="0" w:line="240" w:lineRule="auto"/>
              <w:jc w:val="center"/>
              <w:rPr>
                <w:rFonts w:cs="Arial"/>
                <w:b/>
                <w:sz w:val="20"/>
                <w:szCs w:val="20"/>
                <w:lang w:eastAsia="cs-CZ"/>
              </w:rPr>
            </w:pPr>
            <w:r w:rsidRPr="00F023F3">
              <w:rPr>
                <w:rFonts w:cs="Arial"/>
                <w:b/>
                <w:sz w:val="20"/>
                <w:szCs w:val="20"/>
                <w:lang w:eastAsia="cs-CZ"/>
              </w:rPr>
              <w:t>Počet zrealizovaných projektů</w:t>
            </w:r>
          </w:p>
        </w:tc>
        <w:tc>
          <w:tcPr>
            <w:tcW w:w="1276" w:type="dxa"/>
            <w:shd w:val="clear" w:color="auto" w:fill="auto"/>
            <w:vAlign w:val="center"/>
          </w:tcPr>
          <w:p w:rsidR="00F43197" w:rsidRPr="00F023F3" w:rsidRDefault="00F43197" w:rsidP="00F43197">
            <w:pPr>
              <w:spacing w:after="0" w:line="240" w:lineRule="auto"/>
              <w:jc w:val="center"/>
              <w:rPr>
                <w:rFonts w:cs="Arial"/>
                <w:b/>
                <w:sz w:val="20"/>
                <w:szCs w:val="20"/>
                <w:lang w:eastAsia="cs-CZ"/>
              </w:rPr>
            </w:pPr>
            <w:r w:rsidRPr="00F023F3">
              <w:rPr>
                <w:rFonts w:cs="Arial"/>
                <w:b/>
                <w:sz w:val="20"/>
                <w:szCs w:val="20"/>
                <w:lang w:eastAsia="cs-CZ"/>
              </w:rPr>
              <w:t>celkové výdaje</w:t>
            </w:r>
          </w:p>
        </w:tc>
        <w:tc>
          <w:tcPr>
            <w:tcW w:w="1276" w:type="dxa"/>
            <w:shd w:val="clear" w:color="auto" w:fill="auto"/>
            <w:vAlign w:val="center"/>
          </w:tcPr>
          <w:p w:rsidR="00F43197" w:rsidRPr="00F023F3" w:rsidRDefault="00F43197" w:rsidP="00F43197">
            <w:pPr>
              <w:spacing w:after="0" w:line="240" w:lineRule="auto"/>
              <w:jc w:val="center"/>
              <w:rPr>
                <w:rFonts w:cs="Arial"/>
                <w:b/>
                <w:sz w:val="20"/>
                <w:szCs w:val="20"/>
                <w:lang w:eastAsia="cs-CZ"/>
              </w:rPr>
            </w:pPr>
            <w:r w:rsidRPr="00F023F3">
              <w:rPr>
                <w:rFonts w:cs="Arial"/>
                <w:b/>
                <w:sz w:val="20"/>
                <w:szCs w:val="20"/>
                <w:lang w:eastAsia="cs-CZ"/>
              </w:rPr>
              <w:t>způsobilé výdaje</w:t>
            </w:r>
          </w:p>
        </w:tc>
        <w:tc>
          <w:tcPr>
            <w:tcW w:w="1275" w:type="dxa"/>
            <w:shd w:val="clear" w:color="auto" w:fill="auto"/>
            <w:vAlign w:val="center"/>
          </w:tcPr>
          <w:p w:rsidR="00F43197" w:rsidRPr="00F023F3" w:rsidRDefault="00F43197" w:rsidP="00F43197">
            <w:pPr>
              <w:spacing w:after="0" w:line="240" w:lineRule="auto"/>
              <w:jc w:val="center"/>
              <w:rPr>
                <w:rFonts w:cs="Arial"/>
                <w:b/>
                <w:sz w:val="20"/>
                <w:szCs w:val="20"/>
                <w:lang w:eastAsia="cs-CZ"/>
              </w:rPr>
            </w:pPr>
            <w:r w:rsidRPr="00F023F3">
              <w:rPr>
                <w:rFonts w:cs="Arial"/>
                <w:b/>
                <w:sz w:val="20"/>
                <w:szCs w:val="20"/>
                <w:lang w:eastAsia="cs-CZ"/>
              </w:rPr>
              <w:t>získané dotace</w:t>
            </w:r>
          </w:p>
        </w:tc>
      </w:tr>
      <w:tr w:rsidR="00F43197" w:rsidRPr="00284362">
        <w:trPr>
          <w:trHeight w:hRule="exact" w:val="624"/>
        </w:trPr>
        <w:tc>
          <w:tcPr>
            <w:tcW w:w="1488" w:type="dxa"/>
            <w:shd w:val="clear" w:color="auto" w:fill="auto"/>
            <w:vAlign w:val="center"/>
          </w:tcPr>
          <w:p w:rsidR="00F43197" w:rsidRPr="00F023F3" w:rsidRDefault="00F43197" w:rsidP="00F43197">
            <w:pPr>
              <w:spacing w:after="0" w:line="240" w:lineRule="auto"/>
              <w:jc w:val="center"/>
              <w:rPr>
                <w:rFonts w:cs="Arial"/>
                <w:sz w:val="20"/>
                <w:szCs w:val="20"/>
                <w:lang w:eastAsia="cs-CZ"/>
              </w:rPr>
            </w:pPr>
            <w:r w:rsidRPr="00F023F3">
              <w:rPr>
                <w:rFonts w:cs="Arial"/>
                <w:sz w:val="20"/>
                <w:szCs w:val="20"/>
                <w:lang w:eastAsia="cs-CZ"/>
              </w:rPr>
              <w:t xml:space="preserve"> zemědělci</w:t>
            </w:r>
          </w:p>
        </w:tc>
        <w:tc>
          <w:tcPr>
            <w:tcW w:w="1559" w:type="dxa"/>
            <w:shd w:val="clear" w:color="auto" w:fill="auto"/>
            <w:vAlign w:val="center"/>
          </w:tcPr>
          <w:p w:rsidR="00F43197" w:rsidRPr="00F023F3" w:rsidRDefault="00F43197" w:rsidP="00F43197">
            <w:pPr>
              <w:spacing w:after="0" w:line="240" w:lineRule="auto"/>
              <w:jc w:val="center"/>
              <w:rPr>
                <w:rFonts w:cs="Arial"/>
                <w:sz w:val="20"/>
                <w:szCs w:val="20"/>
                <w:lang w:eastAsia="cs-CZ"/>
              </w:rPr>
            </w:pPr>
            <w:r w:rsidRPr="00F023F3">
              <w:rPr>
                <w:rFonts w:cs="Arial"/>
                <w:sz w:val="20"/>
                <w:szCs w:val="20"/>
                <w:lang w:eastAsia="cs-CZ"/>
              </w:rPr>
              <w:t>35</w:t>
            </w:r>
          </w:p>
        </w:tc>
        <w:tc>
          <w:tcPr>
            <w:tcW w:w="1276"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27 632 686</w:t>
            </w:r>
          </w:p>
        </w:tc>
        <w:tc>
          <w:tcPr>
            <w:tcW w:w="1276"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24 343 222</w:t>
            </w:r>
          </w:p>
        </w:tc>
        <w:tc>
          <w:tcPr>
            <w:tcW w:w="1275"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10 632 066</w:t>
            </w:r>
          </w:p>
        </w:tc>
      </w:tr>
      <w:tr w:rsidR="00F43197" w:rsidRPr="00284362">
        <w:trPr>
          <w:trHeight w:hRule="exact" w:val="624"/>
        </w:trPr>
        <w:tc>
          <w:tcPr>
            <w:tcW w:w="1488" w:type="dxa"/>
            <w:shd w:val="clear" w:color="auto" w:fill="auto"/>
            <w:vAlign w:val="center"/>
          </w:tcPr>
          <w:p w:rsidR="00F43197" w:rsidRPr="00F023F3" w:rsidRDefault="00F43197" w:rsidP="00F43197">
            <w:pPr>
              <w:spacing w:after="0" w:line="240" w:lineRule="auto"/>
              <w:jc w:val="center"/>
              <w:rPr>
                <w:rFonts w:cs="Arial"/>
                <w:sz w:val="20"/>
                <w:szCs w:val="20"/>
                <w:lang w:eastAsia="cs-CZ"/>
              </w:rPr>
            </w:pPr>
            <w:r w:rsidRPr="00F023F3">
              <w:rPr>
                <w:rFonts w:cs="Arial"/>
                <w:sz w:val="20"/>
                <w:szCs w:val="20"/>
                <w:lang w:eastAsia="cs-CZ"/>
              </w:rPr>
              <w:t xml:space="preserve"> nezemědělští podnikatelé</w:t>
            </w:r>
          </w:p>
        </w:tc>
        <w:tc>
          <w:tcPr>
            <w:tcW w:w="1559" w:type="dxa"/>
            <w:shd w:val="clear" w:color="auto" w:fill="auto"/>
            <w:vAlign w:val="center"/>
          </w:tcPr>
          <w:p w:rsidR="00F43197" w:rsidRPr="00F023F3" w:rsidRDefault="00F43197" w:rsidP="00F43197">
            <w:pPr>
              <w:spacing w:after="0" w:line="240" w:lineRule="auto"/>
              <w:jc w:val="center"/>
              <w:rPr>
                <w:rFonts w:cs="Arial"/>
                <w:sz w:val="20"/>
                <w:szCs w:val="20"/>
                <w:lang w:eastAsia="cs-CZ"/>
              </w:rPr>
            </w:pPr>
            <w:r w:rsidRPr="00F023F3">
              <w:rPr>
                <w:rFonts w:cs="Arial"/>
                <w:sz w:val="20"/>
                <w:szCs w:val="20"/>
                <w:lang w:eastAsia="cs-CZ"/>
              </w:rPr>
              <w:t>6</w:t>
            </w:r>
          </w:p>
        </w:tc>
        <w:tc>
          <w:tcPr>
            <w:tcW w:w="1276"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4 974 409</w:t>
            </w:r>
          </w:p>
        </w:tc>
        <w:tc>
          <w:tcPr>
            <w:tcW w:w="1276"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3 614 981</w:t>
            </w:r>
          </w:p>
        </w:tc>
        <w:tc>
          <w:tcPr>
            <w:tcW w:w="1275"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1 410 485</w:t>
            </w:r>
          </w:p>
        </w:tc>
      </w:tr>
      <w:tr w:rsidR="00F43197" w:rsidRPr="00284362">
        <w:trPr>
          <w:trHeight w:hRule="exact" w:val="624"/>
        </w:trPr>
        <w:tc>
          <w:tcPr>
            <w:tcW w:w="1488" w:type="dxa"/>
            <w:shd w:val="clear" w:color="auto" w:fill="auto"/>
            <w:vAlign w:val="center"/>
          </w:tcPr>
          <w:p w:rsidR="00F43197" w:rsidRPr="00F023F3" w:rsidRDefault="00F43197" w:rsidP="00F43197">
            <w:pPr>
              <w:spacing w:after="0" w:line="240" w:lineRule="auto"/>
              <w:jc w:val="center"/>
              <w:rPr>
                <w:rFonts w:cs="Arial"/>
                <w:sz w:val="20"/>
                <w:szCs w:val="20"/>
                <w:lang w:eastAsia="cs-CZ"/>
              </w:rPr>
            </w:pPr>
            <w:r w:rsidRPr="00F023F3">
              <w:rPr>
                <w:rFonts w:cs="Arial"/>
                <w:sz w:val="20"/>
                <w:szCs w:val="20"/>
                <w:lang w:eastAsia="cs-CZ"/>
              </w:rPr>
              <w:t xml:space="preserve"> obce</w:t>
            </w:r>
          </w:p>
        </w:tc>
        <w:tc>
          <w:tcPr>
            <w:tcW w:w="1559" w:type="dxa"/>
            <w:shd w:val="clear" w:color="auto" w:fill="auto"/>
            <w:vAlign w:val="center"/>
          </w:tcPr>
          <w:p w:rsidR="00F43197" w:rsidRPr="00F023F3" w:rsidRDefault="00F43197" w:rsidP="00F43197">
            <w:pPr>
              <w:spacing w:after="0" w:line="240" w:lineRule="auto"/>
              <w:jc w:val="center"/>
              <w:rPr>
                <w:rFonts w:cs="Arial"/>
                <w:sz w:val="20"/>
                <w:szCs w:val="20"/>
                <w:lang w:eastAsia="cs-CZ"/>
              </w:rPr>
            </w:pPr>
            <w:r w:rsidRPr="00F023F3">
              <w:rPr>
                <w:rFonts w:cs="Arial"/>
                <w:sz w:val="20"/>
                <w:szCs w:val="20"/>
                <w:lang w:eastAsia="cs-CZ"/>
              </w:rPr>
              <w:t>19</w:t>
            </w:r>
          </w:p>
        </w:tc>
        <w:tc>
          <w:tcPr>
            <w:tcW w:w="1276"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20 447 887</w:t>
            </w:r>
          </w:p>
        </w:tc>
        <w:tc>
          <w:tcPr>
            <w:tcW w:w="1276"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16 777 657</w:t>
            </w:r>
          </w:p>
        </w:tc>
        <w:tc>
          <w:tcPr>
            <w:tcW w:w="1275"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10 974 841</w:t>
            </w:r>
          </w:p>
        </w:tc>
      </w:tr>
      <w:tr w:rsidR="00F43197" w:rsidRPr="00284362">
        <w:trPr>
          <w:trHeight w:hRule="exact" w:val="624"/>
        </w:trPr>
        <w:tc>
          <w:tcPr>
            <w:tcW w:w="1488" w:type="dxa"/>
            <w:shd w:val="clear" w:color="auto" w:fill="auto"/>
            <w:vAlign w:val="center"/>
          </w:tcPr>
          <w:p w:rsidR="00F43197" w:rsidRPr="00F023F3" w:rsidRDefault="00F43197" w:rsidP="00F43197">
            <w:pPr>
              <w:spacing w:after="0" w:line="240" w:lineRule="auto"/>
              <w:jc w:val="center"/>
              <w:rPr>
                <w:rFonts w:cs="Arial"/>
                <w:sz w:val="20"/>
                <w:szCs w:val="20"/>
                <w:lang w:eastAsia="cs-CZ"/>
              </w:rPr>
            </w:pPr>
            <w:r w:rsidRPr="00F023F3">
              <w:rPr>
                <w:rFonts w:cs="Arial"/>
                <w:sz w:val="20"/>
                <w:szCs w:val="20"/>
                <w:lang w:eastAsia="cs-CZ"/>
              </w:rPr>
              <w:t xml:space="preserve"> neziskové organizace</w:t>
            </w:r>
          </w:p>
        </w:tc>
        <w:tc>
          <w:tcPr>
            <w:tcW w:w="1559" w:type="dxa"/>
            <w:shd w:val="clear" w:color="auto" w:fill="auto"/>
            <w:vAlign w:val="center"/>
          </w:tcPr>
          <w:p w:rsidR="00F43197" w:rsidRPr="00F023F3" w:rsidRDefault="00F43197" w:rsidP="00F43197">
            <w:pPr>
              <w:spacing w:after="0" w:line="240" w:lineRule="auto"/>
              <w:jc w:val="center"/>
              <w:rPr>
                <w:rFonts w:cs="Arial"/>
                <w:sz w:val="20"/>
                <w:szCs w:val="20"/>
                <w:lang w:eastAsia="cs-CZ"/>
              </w:rPr>
            </w:pPr>
            <w:r w:rsidRPr="00F023F3">
              <w:rPr>
                <w:rFonts w:cs="Arial"/>
                <w:sz w:val="20"/>
                <w:szCs w:val="20"/>
                <w:lang w:eastAsia="cs-CZ"/>
              </w:rPr>
              <w:t>10</w:t>
            </w:r>
          </w:p>
        </w:tc>
        <w:tc>
          <w:tcPr>
            <w:tcW w:w="1276"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4 134 407</w:t>
            </w:r>
          </w:p>
        </w:tc>
        <w:tc>
          <w:tcPr>
            <w:tcW w:w="1276"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3 934 209</w:t>
            </w:r>
          </w:p>
        </w:tc>
        <w:tc>
          <w:tcPr>
            <w:tcW w:w="1275" w:type="dxa"/>
            <w:shd w:val="clear" w:color="auto" w:fill="auto"/>
            <w:vAlign w:val="center"/>
          </w:tcPr>
          <w:p w:rsidR="00F43197" w:rsidRPr="00F023F3" w:rsidRDefault="00F43197" w:rsidP="00F43197">
            <w:pPr>
              <w:spacing w:after="0" w:line="240" w:lineRule="auto"/>
              <w:jc w:val="right"/>
              <w:rPr>
                <w:rFonts w:cs="Arial"/>
                <w:sz w:val="20"/>
                <w:szCs w:val="20"/>
                <w:lang w:eastAsia="cs-CZ"/>
              </w:rPr>
            </w:pPr>
            <w:r w:rsidRPr="00F023F3">
              <w:rPr>
                <w:rFonts w:cs="Arial"/>
                <w:sz w:val="20"/>
                <w:szCs w:val="20"/>
                <w:lang w:eastAsia="cs-CZ"/>
              </w:rPr>
              <w:t>3 461 953</w:t>
            </w:r>
          </w:p>
        </w:tc>
      </w:tr>
      <w:tr w:rsidR="00F43197" w:rsidRPr="00284362">
        <w:trPr>
          <w:trHeight w:val="480"/>
        </w:trPr>
        <w:tc>
          <w:tcPr>
            <w:tcW w:w="1488" w:type="dxa"/>
            <w:shd w:val="clear" w:color="auto" w:fill="auto"/>
            <w:vAlign w:val="center"/>
          </w:tcPr>
          <w:p w:rsidR="00F43197" w:rsidRPr="00F023F3" w:rsidRDefault="00F43197" w:rsidP="00F43197">
            <w:pPr>
              <w:spacing w:after="0" w:line="240" w:lineRule="auto"/>
              <w:jc w:val="center"/>
              <w:rPr>
                <w:rFonts w:cs="Arial"/>
                <w:b/>
                <w:sz w:val="20"/>
                <w:szCs w:val="20"/>
                <w:lang w:eastAsia="cs-CZ"/>
              </w:rPr>
            </w:pPr>
            <w:r w:rsidRPr="00F023F3">
              <w:rPr>
                <w:rFonts w:cs="Arial"/>
                <w:b/>
                <w:sz w:val="20"/>
                <w:szCs w:val="20"/>
                <w:lang w:eastAsia="cs-CZ"/>
              </w:rPr>
              <w:t>celkem</w:t>
            </w:r>
          </w:p>
        </w:tc>
        <w:tc>
          <w:tcPr>
            <w:tcW w:w="1559" w:type="dxa"/>
            <w:shd w:val="clear" w:color="auto" w:fill="auto"/>
            <w:vAlign w:val="center"/>
          </w:tcPr>
          <w:p w:rsidR="00F43197" w:rsidRPr="00F023F3" w:rsidRDefault="00F43197" w:rsidP="00F43197">
            <w:pPr>
              <w:spacing w:after="0" w:line="240" w:lineRule="auto"/>
              <w:jc w:val="center"/>
              <w:rPr>
                <w:rFonts w:cs="Arial"/>
                <w:b/>
                <w:sz w:val="20"/>
                <w:szCs w:val="20"/>
                <w:lang w:eastAsia="cs-CZ"/>
              </w:rPr>
            </w:pPr>
            <w:r w:rsidRPr="00F023F3">
              <w:rPr>
                <w:rFonts w:cs="Arial"/>
                <w:b/>
                <w:sz w:val="20"/>
                <w:szCs w:val="20"/>
                <w:lang w:eastAsia="cs-CZ"/>
              </w:rPr>
              <w:t>70</w:t>
            </w:r>
          </w:p>
        </w:tc>
        <w:tc>
          <w:tcPr>
            <w:tcW w:w="1276" w:type="dxa"/>
            <w:shd w:val="clear" w:color="auto" w:fill="auto"/>
            <w:vAlign w:val="center"/>
          </w:tcPr>
          <w:p w:rsidR="00F43197" w:rsidRPr="00F023F3" w:rsidRDefault="00F43197" w:rsidP="00F43197">
            <w:pPr>
              <w:spacing w:after="0" w:line="240" w:lineRule="auto"/>
              <w:jc w:val="right"/>
              <w:rPr>
                <w:rFonts w:cs="Arial"/>
                <w:b/>
                <w:sz w:val="20"/>
                <w:szCs w:val="20"/>
                <w:lang w:eastAsia="cs-CZ"/>
              </w:rPr>
            </w:pPr>
            <w:r w:rsidRPr="00F023F3">
              <w:rPr>
                <w:rFonts w:cs="Arial"/>
                <w:b/>
                <w:sz w:val="20"/>
                <w:szCs w:val="20"/>
                <w:lang w:eastAsia="cs-CZ"/>
              </w:rPr>
              <w:t>57 189 389</w:t>
            </w:r>
          </w:p>
        </w:tc>
        <w:tc>
          <w:tcPr>
            <w:tcW w:w="1276" w:type="dxa"/>
            <w:shd w:val="clear" w:color="auto" w:fill="auto"/>
            <w:vAlign w:val="center"/>
          </w:tcPr>
          <w:p w:rsidR="00F43197" w:rsidRPr="00F023F3" w:rsidRDefault="00F43197" w:rsidP="00F43197">
            <w:pPr>
              <w:spacing w:after="0" w:line="240" w:lineRule="auto"/>
              <w:jc w:val="right"/>
              <w:rPr>
                <w:rFonts w:cs="Arial"/>
                <w:b/>
                <w:sz w:val="20"/>
                <w:szCs w:val="20"/>
                <w:lang w:eastAsia="cs-CZ"/>
              </w:rPr>
            </w:pPr>
            <w:r w:rsidRPr="00F023F3">
              <w:rPr>
                <w:rFonts w:cs="Arial"/>
                <w:b/>
                <w:sz w:val="20"/>
                <w:szCs w:val="20"/>
                <w:lang w:eastAsia="cs-CZ"/>
              </w:rPr>
              <w:t>48 670 069</w:t>
            </w:r>
          </w:p>
        </w:tc>
        <w:tc>
          <w:tcPr>
            <w:tcW w:w="1275" w:type="dxa"/>
            <w:shd w:val="clear" w:color="auto" w:fill="auto"/>
            <w:vAlign w:val="center"/>
          </w:tcPr>
          <w:p w:rsidR="00F43197" w:rsidRPr="00F023F3" w:rsidRDefault="00F43197" w:rsidP="00F43197">
            <w:pPr>
              <w:spacing w:after="0" w:line="240" w:lineRule="auto"/>
              <w:jc w:val="right"/>
              <w:rPr>
                <w:rFonts w:cs="Arial"/>
                <w:b/>
                <w:sz w:val="20"/>
                <w:szCs w:val="20"/>
                <w:lang w:eastAsia="cs-CZ"/>
              </w:rPr>
            </w:pPr>
            <w:r w:rsidRPr="00F023F3">
              <w:rPr>
                <w:rFonts w:cs="Arial"/>
                <w:b/>
                <w:sz w:val="20"/>
                <w:szCs w:val="20"/>
                <w:lang w:eastAsia="cs-CZ"/>
              </w:rPr>
              <w:t>26 479 345</w:t>
            </w:r>
          </w:p>
        </w:tc>
      </w:tr>
    </w:tbl>
    <w:p w:rsidR="00634582" w:rsidRDefault="00634582" w:rsidP="00634582">
      <w:pPr>
        <w:spacing w:before="120" w:after="0"/>
      </w:pPr>
      <w:r w:rsidRPr="00F43197">
        <w:rPr>
          <w:i/>
          <w:noProof/>
          <w:sz w:val="20"/>
          <w:szCs w:val="20"/>
          <w:lang w:eastAsia="cs-CZ"/>
        </w:rPr>
        <w:t>Zdroj:</w:t>
      </w:r>
      <w:r>
        <w:rPr>
          <w:noProof/>
          <w:lang w:eastAsia="cs-CZ"/>
        </w:rPr>
        <w:t xml:space="preserve"> </w:t>
      </w:r>
      <w:r w:rsidRPr="0028697A">
        <w:rPr>
          <w:i/>
          <w:sz w:val="20"/>
          <w:szCs w:val="20"/>
        </w:rPr>
        <w:t>MAS Vltava, z.s.</w:t>
      </w:r>
    </w:p>
    <w:p w:rsidR="00F43197" w:rsidRDefault="00F43197" w:rsidP="00962812"/>
    <w:p w:rsidR="00962812" w:rsidRPr="00F43197" w:rsidRDefault="00962812" w:rsidP="00962812">
      <w:pPr>
        <w:rPr>
          <w:sz w:val="20"/>
          <w:szCs w:val="20"/>
        </w:rPr>
      </w:pPr>
      <w:r w:rsidRPr="00F43197">
        <w:rPr>
          <w:b/>
          <w:bCs/>
          <w:sz w:val="20"/>
          <w:szCs w:val="20"/>
        </w:rPr>
        <w:t>Graf</w:t>
      </w:r>
      <w:r w:rsidR="00F43197">
        <w:rPr>
          <w:b/>
          <w:bCs/>
          <w:sz w:val="20"/>
          <w:szCs w:val="20"/>
        </w:rPr>
        <w:t>. 1.</w:t>
      </w:r>
      <w:r w:rsidRPr="00F43197">
        <w:rPr>
          <w:b/>
          <w:bCs/>
          <w:sz w:val="20"/>
          <w:szCs w:val="20"/>
        </w:rPr>
        <w:t xml:space="preserve"> Čerpání dotací ze SPL dle jednotlivých typů žadatelů </w:t>
      </w:r>
    </w:p>
    <w:p w:rsidR="00962812" w:rsidRDefault="001F2FF2" w:rsidP="00962812">
      <w:pPr>
        <w:rPr>
          <w:noProof/>
          <w:lang w:eastAsia="cs-CZ"/>
        </w:rPr>
      </w:pPr>
      <w:r w:rsidRPr="00C00F21">
        <w:rPr>
          <w:noProof/>
          <w:lang w:eastAsia="cs-CZ"/>
        </w:rPr>
        <w:drawing>
          <wp:inline distT="0" distB="0" distL="0" distR="0">
            <wp:extent cx="5886450" cy="1866900"/>
            <wp:effectExtent l="0" t="0" r="0" b="0"/>
            <wp:docPr id="4" name="Graf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1"/>
                    <pic:cNvPicPr>
                      <a:picLocks noChangeArrowheads="1"/>
                    </pic:cNvPicPr>
                  </pic:nvPicPr>
                  <pic:blipFill>
                    <a:blip r:embed="rId10">
                      <a:extLst>
                        <a:ext uri="{28A0092B-C50C-407E-A947-70E740481C1C}">
                          <a14:useLocalDpi xmlns:a14="http://schemas.microsoft.com/office/drawing/2010/main" val="0"/>
                        </a:ext>
                      </a:extLst>
                    </a:blip>
                    <a:srcRect t="3702" r="4117"/>
                    <a:stretch>
                      <a:fillRect/>
                    </a:stretch>
                  </pic:blipFill>
                  <pic:spPr bwMode="auto">
                    <a:xfrm>
                      <a:off x="0" y="0"/>
                      <a:ext cx="5886450" cy="1866900"/>
                    </a:xfrm>
                    <a:prstGeom prst="rect">
                      <a:avLst/>
                    </a:prstGeom>
                    <a:noFill/>
                    <a:ln>
                      <a:noFill/>
                    </a:ln>
                  </pic:spPr>
                </pic:pic>
              </a:graphicData>
            </a:graphic>
          </wp:inline>
        </w:drawing>
      </w:r>
    </w:p>
    <w:p w:rsidR="00F43197" w:rsidRDefault="00F43197" w:rsidP="00F43197">
      <w:pPr>
        <w:spacing w:before="240" w:after="0"/>
      </w:pPr>
      <w:r w:rsidRPr="00F43197">
        <w:rPr>
          <w:i/>
          <w:noProof/>
          <w:sz w:val="20"/>
          <w:szCs w:val="20"/>
          <w:lang w:eastAsia="cs-CZ"/>
        </w:rPr>
        <w:t>Zdroj:</w:t>
      </w:r>
      <w:r>
        <w:rPr>
          <w:noProof/>
          <w:lang w:eastAsia="cs-CZ"/>
        </w:rPr>
        <w:t xml:space="preserve"> </w:t>
      </w:r>
      <w:r w:rsidRPr="0028697A">
        <w:rPr>
          <w:i/>
          <w:sz w:val="20"/>
          <w:szCs w:val="20"/>
        </w:rPr>
        <w:t>MAS Vltava, z.s.</w:t>
      </w:r>
    </w:p>
    <w:p w:rsidR="00526102" w:rsidRDefault="00EA146F" w:rsidP="00526102">
      <w:pPr>
        <w:ind w:firstLine="709"/>
        <w:jc w:val="both"/>
        <w:rPr>
          <w:rFonts w:cs="Arial"/>
          <w:bCs/>
        </w:rPr>
      </w:pPr>
      <w:r>
        <w:br w:type="page"/>
      </w:r>
      <w:r w:rsidRPr="00EA146F">
        <w:rPr>
          <w:rFonts w:cs="Arial"/>
        </w:rPr>
        <w:lastRenderedPageBreak/>
        <w:t xml:space="preserve">V rámci </w:t>
      </w:r>
      <w:r>
        <w:rPr>
          <w:rFonts w:cs="Arial"/>
        </w:rPr>
        <w:t>Strategického plánu Leader</w:t>
      </w:r>
      <w:r w:rsidRPr="00EA146F">
        <w:rPr>
          <w:rFonts w:cs="Arial"/>
        </w:rPr>
        <w:t xml:space="preserve"> MAS Vltava úspěšně zrealizovala </w:t>
      </w:r>
      <w:r>
        <w:rPr>
          <w:rFonts w:cs="Arial"/>
        </w:rPr>
        <w:t xml:space="preserve">také </w:t>
      </w:r>
      <w:r w:rsidRPr="00EA146F">
        <w:rPr>
          <w:rFonts w:cs="Arial"/>
        </w:rPr>
        <w:t xml:space="preserve">několik </w:t>
      </w:r>
      <w:r w:rsidR="005C5EF7">
        <w:rPr>
          <w:rFonts w:cs="Arial"/>
        </w:rPr>
        <w:t xml:space="preserve">vlastních </w:t>
      </w:r>
      <w:r w:rsidRPr="00EA146F">
        <w:rPr>
          <w:rFonts w:cs="Arial"/>
        </w:rPr>
        <w:t>projektů spolupráce</w:t>
      </w:r>
      <w:r>
        <w:rPr>
          <w:rFonts w:cs="Arial"/>
          <w:bCs/>
        </w:rPr>
        <w:t>, které zahrnují</w:t>
      </w:r>
      <w:r w:rsidRPr="00EA146F">
        <w:rPr>
          <w:rFonts w:cs="Arial"/>
          <w:bCs/>
        </w:rPr>
        <w:t xml:space="preserve"> podporu spolupráce mezi územími na národní nebo mezinárodní úrovni s cílem povzbudit spolupráci mezi jednotlivými MAS. </w:t>
      </w:r>
      <w:r w:rsidR="0093267E">
        <w:rPr>
          <w:rFonts w:cs="Arial"/>
          <w:bCs/>
        </w:rPr>
        <w:t xml:space="preserve">Níže jsou uvedeny 3 příklady výše uvedených projetků: </w:t>
      </w:r>
    </w:p>
    <w:p w:rsidR="0026047F" w:rsidRPr="0026047F" w:rsidRDefault="001F2FF2" w:rsidP="0026047F">
      <w:pPr>
        <w:ind w:firstLine="709"/>
        <w:jc w:val="both"/>
        <w:rPr>
          <w:rFonts w:cs="Arial"/>
        </w:rPr>
      </w:pPr>
      <w:r>
        <w:rPr>
          <w:noProof/>
          <w:lang w:eastAsia="cs-CZ"/>
        </w:rPr>
        <w:drawing>
          <wp:anchor distT="0" distB="0" distL="114300" distR="114300" simplePos="0" relativeHeight="251645440" behindDoc="1" locked="0" layoutInCell="1" allowOverlap="0">
            <wp:simplePos x="0" y="0"/>
            <wp:positionH relativeFrom="column">
              <wp:posOffset>4390390</wp:posOffset>
            </wp:positionH>
            <wp:positionV relativeFrom="paragraph">
              <wp:posOffset>69215</wp:posOffset>
            </wp:positionV>
            <wp:extent cx="1737995" cy="899795"/>
            <wp:effectExtent l="0" t="0" r="0" b="0"/>
            <wp:wrapTight wrapText="bothSides">
              <wp:wrapPolygon edited="0">
                <wp:start x="0" y="0"/>
                <wp:lineTo x="0" y="21036"/>
                <wp:lineTo x="21308" y="21036"/>
                <wp:lineTo x="21308" y="0"/>
                <wp:lineTo x="0" y="0"/>
              </wp:wrapPolygon>
            </wp:wrapTight>
            <wp:docPr id="51"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79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526102">
        <w:t>V roce 2008 vznikla myšlenka na propojení Vltavotýnska, Bechyňska a Středního Povltaví prostřednictvím naučné stezky. Iniciátorem projektu se stala MAS Vltava, která měla podporu výstavby stezek ve svém strategickém rozvojovém dokumentu Rozvoj Vltavotýnska na období 2007 - 2013. Oslovila tedy sousední mikroregiony s možností vypracovat společný projekt naučné stezky: na Bechyňsku MAS Lužnice a ve Středním Povltaví MAS Střední Povltaví. V letech 2009 – 2011 se pak podařilo projekt úspěšně zrealizovat</w:t>
      </w:r>
      <w:r w:rsidR="005C5EF7">
        <w:t>, Stezka na Onen Svět byla otevřena v roce 2012.</w:t>
      </w:r>
      <w:r w:rsidR="00526102">
        <w:t xml:space="preserve"> </w:t>
      </w:r>
      <w:r w:rsidR="005C5EF7">
        <w:t xml:space="preserve">Proplétá se typickou malebnou jihočeskou krajinou s mnoha zajímavými místy, kde mají návštěvníci možnost setkat se s řadou technických i kulturněhistorických památek. Se svými cca 66 km se jedná s největší pravděpodobností o nejdelší naučnou stezku v ČR! A tak např. neunikla pozornosti České televize s pořadem Toulavá kamera. </w:t>
      </w:r>
      <w:r w:rsidR="00526102">
        <w:t xml:space="preserve">Celkové náklady se vyšplhaly na 2 836 001 Kč, z </w:t>
      </w:r>
      <w:r w:rsidR="00526102" w:rsidRPr="0026047F">
        <w:rPr>
          <w:rFonts w:cs="Arial"/>
        </w:rPr>
        <w:t xml:space="preserve">toho dotace činila 2 754 151 Kč. Podrobnosti na </w:t>
      </w:r>
      <w:hyperlink r:id="rId12" w:history="1">
        <w:r w:rsidR="00526102" w:rsidRPr="0026047F">
          <w:rPr>
            <w:rStyle w:val="Hypertextovodkaz"/>
            <w:rFonts w:cs="Arial"/>
          </w:rPr>
          <w:t>www.stezkanaonensvet.cz</w:t>
        </w:r>
      </w:hyperlink>
      <w:r w:rsidR="0026047F" w:rsidRPr="0026047F">
        <w:rPr>
          <w:rFonts w:cs="Arial"/>
        </w:rPr>
        <w:t>.</w:t>
      </w:r>
    </w:p>
    <w:p w:rsidR="0026047F" w:rsidRPr="0026047F" w:rsidRDefault="001F2FF2" w:rsidP="0026047F">
      <w:pPr>
        <w:ind w:firstLine="709"/>
        <w:jc w:val="both"/>
        <w:rPr>
          <w:rFonts w:cs="Arial"/>
        </w:rPr>
      </w:pPr>
      <w:r>
        <w:rPr>
          <w:rFonts w:cs="Arial"/>
          <w:noProof/>
          <w:lang w:eastAsia="cs-CZ"/>
        </w:rPr>
        <w:drawing>
          <wp:anchor distT="0" distB="0" distL="114300" distR="114300" simplePos="0" relativeHeight="251646464" behindDoc="1" locked="0" layoutInCell="1" allowOverlap="0">
            <wp:simplePos x="0" y="0"/>
            <wp:positionH relativeFrom="column">
              <wp:posOffset>27305</wp:posOffset>
            </wp:positionH>
            <wp:positionV relativeFrom="paragraph">
              <wp:posOffset>1535430</wp:posOffset>
            </wp:positionV>
            <wp:extent cx="1104900" cy="1118870"/>
            <wp:effectExtent l="0" t="0" r="0" b="0"/>
            <wp:wrapTight wrapText="bothSides">
              <wp:wrapPolygon edited="0">
                <wp:start x="0" y="0"/>
                <wp:lineTo x="0" y="21330"/>
                <wp:lineTo x="21228" y="21330"/>
                <wp:lineTo x="21228" y="0"/>
                <wp:lineTo x="0" y="0"/>
              </wp:wrapPolygon>
            </wp:wrapTight>
            <wp:docPr id="50"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04900" cy="1118870"/>
                    </a:xfrm>
                    <a:prstGeom prst="rect">
                      <a:avLst/>
                    </a:prstGeom>
                    <a:noFill/>
                    <a:ln>
                      <a:noFill/>
                    </a:ln>
                  </pic:spPr>
                </pic:pic>
              </a:graphicData>
            </a:graphic>
            <wp14:sizeRelH relativeFrom="page">
              <wp14:pctWidth>0</wp14:pctWidth>
            </wp14:sizeRelH>
            <wp14:sizeRelV relativeFrom="page">
              <wp14:pctHeight>0</wp14:pctHeight>
            </wp14:sizeRelV>
          </wp:anchor>
        </w:drawing>
      </w:r>
      <w:r w:rsidR="0026047F">
        <w:rPr>
          <w:rFonts w:cs="Arial"/>
        </w:rPr>
        <w:t>V</w:t>
      </w:r>
      <w:r w:rsidR="0026047F" w:rsidRPr="0026047F">
        <w:rPr>
          <w:rFonts w:cs="Arial"/>
        </w:rPr>
        <w:t xml:space="preserve"> roce 2011 zrealizovala MAS Vltava projekt Regionální značka Vltavotýnsko (spolupráce s MAS Lužnice a MAS Ekoregion Úhlava). Od té doby probíhá každoročně certifikace produktů, výrobků a služeb z Vltavotýnska Regionální značkou. S držiteli tohoto ocenění a jejich produkty se můžete pravidelně </w:t>
      </w:r>
      <w:r w:rsidR="0026047F">
        <w:rPr>
          <w:rFonts w:cs="Arial"/>
        </w:rPr>
        <w:t xml:space="preserve">4x do roka </w:t>
      </w:r>
      <w:r w:rsidR="0026047F" w:rsidRPr="0026047F">
        <w:rPr>
          <w:rFonts w:cs="Arial"/>
        </w:rPr>
        <w:t>potkávat na farmářských trzích</w:t>
      </w:r>
      <w:r w:rsidR="0026047F">
        <w:rPr>
          <w:rFonts w:cs="Arial"/>
        </w:rPr>
        <w:t xml:space="preserve">, které jsou dalším povedeným výstupem tohoto projektu. </w:t>
      </w:r>
      <w:r w:rsidR="0026047F" w:rsidRPr="0026047F">
        <w:rPr>
          <w:rFonts w:cs="Arial"/>
        </w:rPr>
        <w:t>Cílem regionálního značení produktů, výrobků a služeb je zviditelnění regionu a</w:t>
      </w:r>
      <w:r w:rsidR="00E550FC">
        <w:rPr>
          <w:rFonts w:cs="Arial"/>
        </w:rPr>
        <w:t> </w:t>
      </w:r>
      <w:r w:rsidR="0026047F" w:rsidRPr="0026047F">
        <w:rPr>
          <w:rFonts w:cs="Arial"/>
        </w:rPr>
        <w:t>využití jeho socio-ekonomických výhod ve prospěch místních obyvat</w:t>
      </w:r>
      <w:r w:rsidR="00E550FC">
        <w:rPr>
          <w:rFonts w:cs="Arial"/>
        </w:rPr>
        <w:t>el. Značení produktů, výrobků a </w:t>
      </w:r>
      <w:r w:rsidR="0026047F" w:rsidRPr="0026047F">
        <w:rPr>
          <w:rFonts w:cs="Arial"/>
        </w:rPr>
        <w:t>služeb si klade za cíl pomoci živnostníkům a malým firmám s propagací a reklamou jejich produkce, s odbytem jejich produktů a se zvýšením prestiže jejich výrobků, aby mohli lépe čelit levným výrobkům nadnárodních firem. Místní produkty a výrobky jsou výjimečné svou vazbou na region, na jeho charakter, tradice, kulturu a historii. Díky své jedinečnosti mají velký potenciál i v cestovním ruchu.</w:t>
      </w:r>
      <w:r w:rsidR="0026047F">
        <w:rPr>
          <w:rFonts w:cs="Arial"/>
        </w:rPr>
        <w:t xml:space="preserve"> </w:t>
      </w:r>
      <w:r w:rsidR="0026047F" w:rsidRPr="0026047F">
        <w:rPr>
          <w:rFonts w:cs="Arial"/>
        </w:rPr>
        <w:t>Regionální značka zaručuje původ produktu a výrobku v daném regionu, kvalitu výrobku a služeb, šetrnost k životnímu prostředí a jedinečnost ve vztahu k regionu. Je určena především pro řemeslné nebo umělecké výrobky, potraviny a zemědělské nebo přírodní produkty.</w:t>
      </w:r>
    </w:p>
    <w:p w:rsidR="00153ADE" w:rsidRDefault="001F2FF2" w:rsidP="00153ADE">
      <w:pPr>
        <w:ind w:firstLine="284"/>
        <w:jc w:val="both"/>
        <w:rPr>
          <w:rFonts w:cs="Arial"/>
        </w:rPr>
      </w:pPr>
      <w:r>
        <w:rPr>
          <w:rFonts w:cs="Arial"/>
          <w:noProof/>
          <w:spacing w:val="-1"/>
          <w:lang w:eastAsia="cs-CZ"/>
        </w:rPr>
        <w:drawing>
          <wp:anchor distT="0" distB="0" distL="114300" distR="114300" simplePos="0" relativeHeight="251647488" behindDoc="1" locked="0" layoutInCell="1" allowOverlap="1">
            <wp:simplePos x="0" y="0"/>
            <wp:positionH relativeFrom="column">
              <wp:posOffset>5228590</wp:posOffset>
            </wp:positionH>
            <wp:positionV relativeFrom="paragraph">
              <wp:posOffset>8890</wp:posOffset>
            </wp:positionV>
            <wp:extent cx="999490" cy="1007745"/>
            <wp:effectExtent l="0" t="0" r="0" b="0"/>
            <wp:wrapTight wrapText="bothSides">
              <wp:wrapPolygon edited="0">
                <wp:start x="0" y="0"/>
                <wp:lineTo x="0" y="21233"/>
                <wp:lineTo x="20996" y="21233"/>
                <wp:lineTo x="20996" y="0"/>
                <wp:lineTo x="0" y="0"/>
              </wp:wrapPolygon>
            </wp:wrapTight>
            <wp:docPr id="49" name="obrázek 44" descr="logo-lidova-remesla-cmyk-uprav_-pro-w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lidova-remesla-cmyk-uprav_-pro-web1"/>
                    <pic:cNvPicPr>
                      <a:picLocks noChangeAspect="1" noChangeArrowheads="1"/>
                    </pic:cNvPicPr>
                  </pic:nvPicPr>
                  <pic:blipFill>
                    <a:blip r:embed="rId14" cstate="print">
                      <a:extLst>
                        <a:ext uri="{28A0092B-C50C-407E-A947-70E740481C1C}">
                          <a14:useLocalDpi xmlns:a14="http://schemas.microsoft.com/office/drawing/2010/main" val="0"/>
                        </a:ext>
                      </a:extLst>
                    </a:blip>
                    <a:srcRect l="1859"/>
                    <a:stretch>
                      <a:fillRect/>
                    </a:stretch>
                  </pic:blipFill>
                  <pic:spPr bwMode="auto">
                    <a:xfrm>
                      <a:off x="0" y="0"/>
                      <a:ext cx="99949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sidR="0093267E" w:rsidRPr="00153ADE">
        <w:rPr>
          <w:rFonts w:cs="Arial"/>
          <w:spacing w:val="-1"/>
        </w:rPr>
        <w:t>Projekt spolupráce</w:t>
      </w:r>
      <w:r w:rsidR="0093267E" w:rsidRPr="00153ADE">
        <w:rPr>
          <w:rFonts w:cs="Arial"/>
        </w:rPr>
        <w:t xml:space="preserve"> Lidová řemesla v mikroregionu Lužnice a Vltavotýnsko (spolupráce s MAS Lužnice) byl zaměřený na oživení dřívějších a přiblížení současných lidových řemesel v partnerských mikroregionech. Od března 2013 do června 2014 se podařilo na Vltavotýnsku úspěšně zrealizovat 12 řemeslných kurzů s</w:t>
      </w:r>
      <w:r w:rsidR="00153ADE" w:rsidRPr="00153ADE">
        <w:rPr>
          <w:rFonts w:cs="Arial"/>
        </w:rPr>
        <w:t> tématy ko</w:t>
      </w:r>
      <w:r w:rsidR="0093267E" w:rsidRPr="00153ADE">
        <w:rPr>
          <w:rFonts w:cs="Arial"/>
        </w:rPr>
        <w:t>šíkářství, drátování, malování na hedvábí, zpracování ovčí vlny</w:t>
      </w:r>
      <w:r w:rsidR="00153ADE">
        <w:rPr>
          <w:rFonts w:cs="Arial"/>
        </w:rPr>
        <w:t>, v</w:t>
      </w:r>
      <w:r w:rsidR="0093267E" w:rsidRPr="00153ADE">
        <w:rPr>
          <w:rFonts w:cs="Arial"/>
        </w:rPr>
        <w:t>ýroba ručního papíru</w:t>
      </w:r>
      <w:r w:rsidR="00153ADE">
        <w:rPr>
          <w:rFonts w:cs="Arial"/>
        </w:rPr>
        <w:t>, v</w:t>
      </w:r>
      <w:r w:rsidR="0093267E" w:rsidRPr="00153ADE">
        <w:rPr>
          <w:rFonts w:cs="Arial"/>
        </w:rPr>
        <w:t>ýroba svíček</w:t>
      </w:r>
      <w:r w:rsidR="00153ADE">
        <w:rPr>
          <w:rFonts w:cs="Arial"/>
        </w:rPr>
        <w:t>, v</w:t>
      </w:r>
      <w:r w:rsidR="0093267E" w:rsidRPr="00153ADE">
        <w:rPr>
          <w:rFonts w:cs="Arial"/>
        </w:rPr>
        <w:t>ýroba vitráží technikou Tiffany</w:t>
      </w:r>
      <w:r w:rsidR="00153ADE">
        <w:rPr>
          <w:rFonts w:cs="Arial"/>
        </w:rPr>
        <w:t>, a</w:t>
      </w:r>
      <w:r w:rsidR="0093267E" w:rsidRPr="00153ADE">
        <w:rPr>
          <w:rFonts w:cs="Arial"/>
        </w:rPr>
        <w:t>dventní vazba</w:t>
      </w:r>
      <w:r w:rsidR="00153ADE">
        <w:rPr>
          <w:rFonts w:cs="Arial"/>
        </w:rPr>
        <w:t>, v</w:t>
      </w:r>
      <w:r w:rsidR="0093267E" w:rsidRPr="00153ADE">
        <w:rPr>
          <w:rFonts w:cs="Arial"/>
        </w:rPr>
        <w:t>ýroba mýdla</w:t>
      </w:r>
      <w:r w:rsidR="00153ADE">
        <w:rPr>
          <w:rFonts w:cs="Arial"/>
        </w:rPr>
        <w:t>, š</w:t>
      </w:r>
      <w:r w:rsidR="0093267E" w:rsidRPr="00153ADE">
        <w:rPr>
          <w:rFonts w:cs="Arial"/>
        </w:rPr>
        <w:t>perkařství</w:t>
      </w:r>
      <w:r w:rsidR="00153ADE">
        <w:rPr>
          <w:rFonts w:cs="Arial"/>
        </w:rPr>
        <w:t>, f</w:t>
      </w:r>
      <w:r w:rsidR="0093267E" w:rsidRPr="00153ADE">
        <w:rPr>
          <w:rFonts w:cs="Arial"/>
        </w:rPr>
        <w:t>using – spékané sklo</w:t>
      </w:r>
      <w:r w:rsidR="00153ADE" w:rsidRPr="00153ADE">
        <w:rPr>
          <w:rFonts w:cs="Arial"/>
        </w:rPr>
        <w:t>, v</w:t>
      </w:r>
      <w:r w:rsidR="0093267E" w:rsidRPr="00153ADE">
        <w:rPr>
          <w:rFonts w:cs="Arial"/>
        </w:rPr>
        <w:t>inuté perle</w:t>
      </w:r>
      <w:r w:rsidR="00153ADE" w:rsidRPr="00153ADE">
        <w:rPr>
          <w:rFonts w:cs="Arial"/>
        </w:rPr>
        <w:t xml:space="preserve">. </w:t>
      </w:r>
      <w:r w:rsidR="0093267E" w:rsidRPr="00153ADE">
        <w:rPr>
          <w:rFonts w:cs="Arial"/>
        </w:rPr>
        <w:t>Kurzy probíhaly v nově vybavené dílně</w:t>
      </w:r>
      <w:r w:rsidR="00E550FC">
        <w:rPr>
          <w:rFonts w:cs="Arial"/>
        </w:rPr>
        <w:t xml:space="preserve"> v Chrášťanech, která je jedním z výstupů projektu.</w:t>
      </w:r>
      <w:r w:rsidR="0093267E" w:rsidRPr="00153ADE">
        <w:rPr>
          <w:rFonts w:cs="Arial"/>
        </w:rPr>
        <w:t xml:space="preserve"> </w:t>
      </w:r>
      <w:r w:rsidR="00153ADE" w:rsidRPr="00153ADE">
        <w:rPr>
          <w:rFonts w:cs="Arial"/>
        </w:rPr>
        <w:t xml:space="preserve">Podrobnosti k projektu naleznete na webových stránkách: </w:t>
      </w:r>
      <w:r w:rsidR="00153ADE" w:rsidRPr="00153ADE">
        <w:rPr>
          <w:rFonts w:cs="Arial"/>
          <w:color w:val="0000FF"/>
          <w:u w:val="single"/>
        </w:rPr>
        <w:t>www.</w:t>
      </w:r>
      <w:r w:rsidR="00153ADE" w:rsidRPr="00153ADE">
        <w:rPr>
          <w:color w:val="0000FF"/>
          <w:u w:val="single"/>
        </w:rPr>
        <w:t xml:space="preserve"> </w:t>
      </w:r>
      <w:r w:rsidR="00153ADE" w:rsidRPr="00153ADE">
        <w:rPr>
          <w:rFonts w:cs="Arial"/>
          <w:color w:val="0000FF"/>
          <w:u w:val="single"/>
        </w:rPr>
        <w:t>lidova-remesla.bechynsko.cz</w:t>
      </w:r>
      <w:r w:rsidR="00153ADE" w:rsidRPr="00153ADE">
        <w:rPr>
          <w:rFonts w:cs="Arial"/>
        </w:rPr>
        <w:t>.</w:t>
      </w:r>
    </w:p>
    <w:p w:rsidR="005F4090" w:rsidRPr="00CF4C74" w:rsidRDefault="00962812" w:rsidP="00CF4C74">
      <w:pPr>
        <w:pStyle w:val="Nadpis2"/>
      </w:pPr>
      <w:r w:rsidRPr="00CF4C74">
        <w:br w:type="page"/>
      </w:r>
      <w:r w:rsidR="00CE2467" w:rsidRPr="00CF4C74">
        <w:lastRenderedPageBreak/>
        <w:tab/>
      </w:r>
      <w:bookmarkStart w:id="6" w:name="_Toc461008149"/>
      <w:r w:rsidR="00C44D10" w:rsidRPr="00CF4C74">
        <w:t>Mikroregion Vltavotýnsko</w:t>
      </w:r>
      <w:bookmarkEnd w:id="6"/>
    </w:p>
    <w:p w:rsidR="00E763CE" w:rsidRPr="00CF4C74" w:rsidRDefault="00E763CE" w:rsidP="00CF4C74">
      <w:pPr>
        <w:pStyle w:val="Nadpis3"/>
      </w:pPr>
      <w:bookmarkStart w:id="7" w:name="_Toc461008150"/>
      <w:r w:rsidRPr="00CF4C74">
        <w:t>Představení mikroregionu Vltavotýnsko</w:t>
      </w:r>
      <w:bookmarkEnd w:id="7"/>
    </w:p>
    <w:p w:rsidR="009A67FD" w:rsidRDefault="005F4090" w:rsidP="009A67FD">
      <w:pPr>
        <w:autoSpaceDE w:val="0"/>
        <w:autoSpaceDN w:val="0"/>
        <w:adjustRightInd w:val="0"/>
        <w:spacing w:after="120"/>
        <w:ind w:firstLine="709"/>
        <w:jc w:val="both"/>
        <w:rPr>
          <w:rStyle w:val="apple-converted-space"/>
          <w:rFonts w:cs="Arial"/>
          <w:color w:val="000000"/>
          <w:shd w:val="clear" w:color="auto" w:fill="FFFFFF"/>
        </w:rPr>
      </w:pPr>
      <w:r w:rsidRPr="009174E9">
        <w:rPr>
          <w:rFonts w:cs="Arial"/>
          <w:b/>
        </w:rPr>
        <w:t>„</w:t>
      </w:r>
      <w:r w:rsidRPr="009174E9">
        <w:rPr>
          <w:rStyle w:val="Siln"/>
          <w:rFonts w:cs="Arial"/>
          <w:b w:val="0"/>
          <w:color w:val="000000"/>
          <w:shd w:val="clear" w:color="auto" w:fill="FFFFFF"/>
        </w:rPr>
        <w:t>Vltavotýnsko</w:t>
      </w:r>
      <w:r w:rsidRPr="001879F6">
        <w:rPr>
          <w:rStyle w:val="Siln"/>
          <w:rFonts w:cs="Arial"/>
          <w:color w:val="000000"/>
          <w:shd w:val="clear" w:color="auto" w:fill="FFFFFF"/>
        </w:rPr>
        <w:t xml:space="preserve">, </w:t>
      </w:r>
      <w:r w:rsidRPr="001879F6">
        <w:rPr>
          <w:rStyle w:val="Siln"/>
          <w:rFonts w:cs="Arial"/>
          <w:b w:val="0"/>
          <w:bCs w:val="0"/>
          <w:color w:val="000000"/>
          <w:shd w:val="clear" w:color="auto" w:fill="FFFFFF"/>
        </w:rPr>
        <w:t>r</w:t>
      </w:r>
      <w:r w:rsidRPr="001879F6">
        <w:rPr>
          <w:rFonts w:cs="Arial"/>
          <w:color w:val="000000"/>
          <w:shd w:val="clear" w:color="auto" w:fill="FFFFFF"/>
        </w:rPr>
        <w:t>ozsáhlé území ohraničené dvěma velkými jihočeskými toky Vltavou a Lužnicí získalo své jméno podle jednoho z nejstarších sídel českého jihu, města Týna nad Vltavou. Ze všech názvů, přemodulovaných řečí staletí, zaznívá staročeské slovo „týn“, příbuzné s latinským „dunum“, německým „Zaun“ či anglickým „town“. Označovalo hrazené, „otýněné“ místo, pevnost, udávající rytmus svému okolí</w:t>
      </w:r>
      <w:r w:rsidRPr="006D2F55">
        <w:rPr>
          <w:rFonts w:cs="Arial"/>
          <w:color w:val="000000"/>
          <w:shd w:val="clear" w:color="auto" w:fill="FFFFFF"/>
        </w:rPr>
        <w:t>.</w:t>
      </w:r>
      <w:r w:rsidRPr="006D2F55">
        <w:rPr>
          <w:rStyle w:val="apple-converted-space"/>
          <w:rFonts w:cs="Arial"/>
          <w:color w:val="000000"/>
          <w:shd w:val="clear" w:color="auto" w:fill="FFFFFF"/>
        </w:rPr>
        <w:t>“</w:t>
      </w:r>
      <w:r w:rsidR="006D2F55">
        <w:rPr>
          <w:rStyle w:val="apple-converted-space"/>
          <w:rFonts w:cs="Arial"/>
          <w:color w:val="000000"/>
          <w:shd w:val="clear" w:color="auto" w:fill="FFFFFF"/>
        </w:rPr>
        <w:t xml:space="preserve"> </w:t>
      </w:r>
    </w:p>
    <w:p w:rsidR="005F4090" w:rsidRDefault="000452D1" w:rsidP="009A67FD">
      <w:pPr>
        <w:autoSpaceDE w:val="0"/>
        <w:autoSpaceDN w:val="0"/>
        <w:adjustRightInd w:val="0"/>
        <w:spacing w:after="120"/>
        <w:jc w:val="both"/>
        <w:rPr>
          <w:rFonts w:cs="Arial"/>
          <w:bCs/>
          <w:i/>
          <w:sz w:val="20"/>
          <w:szCs w:val="20"/>
          <w:shd w:val="clear" w:color="auto" w:fill="FFFFFF"/>
        </w:rPr>
      </w:pPr>
      <w:r>
        <w:rPr>
          <w:rFonts w:cs="Arial"/>
          <w:bCs/>
          <w:i/>
          <w:sz w:val="20"/>
          <w:szCs w:val="20"/>
        </w:rPr>
        <w:t xml:space="preserve">Zdroj: </w:t>
      </w:r>
      <w:r w:rsidR="005F4090" w:rsidRPr="00DF019D">
        <w:rPr>
          <w:rFonts w:cs="Arial"/>
          <w:bCs/>
          <w:i/>
          <w:sz w:val="20"/>
          <w:szCs w:val="20"/>
        </w:rPr>
        <w:t xml:space="preserve">Vltavotýnsko - Krajem dvou řek, </w:t>
      </w:r>
      <w:r w:rsidR="002D5E2D">
        <w:rPr>
          <w:rFonts w:cs="Arial"/>
          <w:bCs/>
          <w:i/>
          <w:sz w:val="20"/>
          <w:szCs w:val="20"/>
          <w:shd w:val="clear" w:color="auto" w:fill="FFFFFF"/>
        </w:rPr>
        <w:t>Martina Sudová, 2010</w:t>
      </w:r>
    </w:p>
    <w:p w:rsidR="00E763CE" w:rsidRDefault="00E763CE" w:rsidP="009A67FD">
      <w:pPr>
        <w:spacing w:after="120"/>
        <w:ind w:firstLine="709"/>
        <w:jc w:val="both"/>
        <w:rPr>
          <w:rFonts w:cs="Arial"/>
        </w:rPr>
      </w:pPr>
    </w:p>
    <w:p w:rsidR="00AF6902" w:rsidRDefault="005F4090" w:rsidP="009A67FD">
      <w:pPr>
        <w:spacing w:after="120"/>
        <w:ind w:firstLine="709"/>
        <w:jc w:val="both"/>
        <w:rPr>
          <w:rFonts w:cs="Arial"/>
        </w:rPr>
      </w:pPr>
      <w:r>
        <w:rPr>
          <w:rFonts w:cs="Arial"/>
        </w:rPr>
        <w:t xml:space="preserve">Mikroregion </w:t>
      </w:r>
      <w:r w:rsidRPr="00B02DC4">
        <w:rPr>
          <w:rFonts w:cs="Arial"/>
        </w:rPr>
        <w:t>Vltavotýnsko tvoří katastrální území celkem 14</w:t>
      </w:r>
      <w:r>
        <w:rPr>
          <w:rFonts w:cs="Arial"/>
        </w:rPr>
        <w:t xml:space="preserve"> obcí, k nim</w:t>
      </w:r>
      <w:r w:rsidR="00373D69">
        <w:rPr>
          <w:rFonts w:cs="Arial"/>
        </w:rPr>
        <w:t>ž náleží 59 částí (viz tabulka  na následující straně</w:t>
      </w:r>
      <w:r>
        <w:rPr>
          <w:rFonts w:cs="Arial"/>
        </w:rPr>
        <w:t>). Rozklá</w:t>
      </w:r>
      <w:r w:rsidRPr="00B02DC4">
        <w:rPr>
          <w:rFonts w:cs="Arial"/>
        </w:rPr>
        <w:t>dá se v severn</w:t>
      </w:r>
      <w:r>
        <w:rPr>
          <w:rFonts w:cs="Arial"/>
        </w:rPr>
        <w:t>í části okresu České Budějovice přímo v srdci jižních Čech.</w:t>
      </w:r>
      <w:r w:rsidRPr="00B02DC4">
        <w:rPr>
          <w:rFonts w:cs="Arial"/>
        </w:rPr>
        <w:t xml:space="preserve"> Oblast je spravovaná městem Týn nad Vltavou jako obcí s rozšířenou působností pověřenou výkonem státní správy</w:t>
      </w:r>
      <w:r>
        <w:rPr>
          <w:rFonts w:cs="Arial"/>
        </w:rPr>
        <w:t xml:space="preserve"> (ORP Týn nad Vltavou)</w:t>
      </w:r>
      <w:r w:rsidRPr="00B02DC4">
        <w:rPr>
          <w:rFonts w:cs="Arial"/>
        </w:rPr>
        <w:t xml:space="preserve">. Město Týn nad Vltavou, které leží poblíž soutoku Vltavy s Lužnicí, je přirozeným spádovým centrem mikroregionu. Žije zde téměř </w:t>
      </w:r>
      <w:r>
        <w:rPr>
          <w:rFonts w:cs="Arial"/>
        </w:rPr>
        <w:t xml:space="preserve">57 % z celkového počtu 14 104 obyvatel Vltavotýnska. </w:t>
      </w:r>
    </w:p>
    <w:p w:rsidR="00AF6902" w:rsidRDefault="00AF6902" w:rsidP="009A67FD">
      <w:pPr>
        <w:autoSpaceDE w:val="0"/>
        <w:autoSpaceDN w:val="0"/>
        <w:adjustRightInd w:val="0"/>
        <w:spacing w:after="120"/>
        <w:ind w:firstLine="720"/>
        <w:jc w:val="both"/>
        <w:rPr>
          <w:rFonts w:cs="Arial"/>
        </w:rPr>
      </w:pPr>
      <w:r w:rsidRPr="001879F6">
        <w:rPr>
          <w:rFonts w:cs="Arial"/>
        </w:rPr>
        <w:t>Počtem obyvatel 14</w:t>
      </w:r>
      <w:r>
        <w:rPr>
          <w:rFonts w:cs="Arial"/>
        </w:rPr>
        <w:t xml:space="preserve"> </w:t>
      </w:r>
      <w:r w:rsidR="00A21ACD">
        <w:rPr>
          <w:rFonts w:cs="Arial"/>
        </w:rPr>
        <w:t>096</w:t>
      </w:r>
      <w:r w:rsidRPr="001879F6">
        <w:rPr>
          <w:rFonts w:cs="Arial"/>
        </w:rPr>
        <w:t xml:space="preserve"> tvoří </w:t>
      </w:r>
      <w:r w:rsidRPr="00415F7E">
        <w:rPr>
          <w:rFonts w:cs="Arial"/>
        </w:rPr>
        <w:t>mikroregion </w:t>
      </w:r>
      <w:r w:rsidR="00415F7E" w:rsidRPr="00415F7E">
        <w:rPr>
          <w:rFonts w:cs="Arial"/>
        </w:rPr>
        <w:t>7,4</w:t>
      </w:r>
      <w:r w:rsidRPr="00415F7E">
        <w:rPr>
          <w:rFonts w:cs="Arial"/>
        </w:rPr>
        <w:t xml:space="preserve"> % obyvatel okresu České Budějovice a 2,2 % populace Jihočeského kraje. Rozloha Vltavotýnska</w:t>
      </w:r>
      <w:r>
        <w:rPr>
          <w:rFonts w:cs="Arial"/>
        </w:rPr>
        <w:t xml:space="preserve"> činí</w:t>
      </w:r>
      <w:r w:rsidRPr="001879F6">
        <w:rPr>
          <w:rFonts w:cs="Arial"/>
        </w:rPr>
        <w:t xml:space="preserve"> </w:t>
      </w:r>
      <w:r>
        <w:rPr>
          <w:rFonts w:cs="Arial"/>
        </w:rPr>
        <w:t xml:space="preserve">cca </w:t>
      </w:r>
      <w:r w:rsidRPr="001879F6">
        <w:rPr>
          <w:rFonts w:cs="Arial"/>
        </w:rPr>
        <w:t>26.240 ha, což pře</w:t>
      </w:r>
      <w:r w:rsidR="00415F7E">
        <w:rPr>
          <w:rFonts w:cs="Arial"/>
        </w:rPr>
        <w:t>dstavuje 16,0</w:t>
      </w:r>
      <w:r>
        <w:rPr>
          <w:rFonts w:cs="Arial"/>
        </w:rPr>
        <w:t> </w:t>
      </w:r>
      <w:r w:rsidRPr="001879F6">
        <w:rPr>
          <w:rFonts w:cs="Arial"/>
        </w:rPr>
        <w:t>% celkové výměr</w:t>
      </w:r>
      <w:r w:rsidR="00415F7E">
        <w:rPr>
          <w:rFonts w:cs="Arial"/>
        </w:rPr>
        <w:t>y okresu České Budějovice a 2,6</w:t>
      </w:r>
      <w:r w:rsidRPr="001879F6">
        <w:rPr>
          <w:rFonts w:cs="Arial"/>
        </w:rPr>
        <w:t xml:space="preserve"> % výměry Jihočeského kraje</w:t>
      </w:r>
      <w:r>
        <w:rPr>
          <w:rFonts w:cs="Arial"/>
        </w:rPr>
        <w:t xml:space="preserve">. </w:t>
      </w:r>
    </w:p>
    <w:p w:rsidR="00926AD2" w:rsidRDefault="00926AD2" w:rsidP="009A67FD">
      <w:pPr>
        <w:autoSpaceDE w:val="0"/>
        <w:autoSpaceDN w:val="0"/>
        <w:adjustRightInd w:val="0"/>
        <w:spacing w:after="120"/>
        <w:ind w:firstLine="720"/>
        <w:jc w:val="both"/>
        <w:rPr>
          <w:rFonts w:cs="Arial"/>
        </w:rPr>
      </w:pPr>
    </w:p>
    <w:p w:rsidR="00B47E98" w:rsidRPr="00CF4C74" w:rsidRDefault="00926AD2" w:rsidP="00CF4C74">
      <w:pPr>
        <w:pStyle w:val="Nadpis3"/>
      </w:pPr>
      <w:bookmarkStart w:id="8" w:name="_Toc461008151"/>
      <w:r w:rsidRPr="00CF4C74">
        <w:t>Zdůvodnění výběru území</w:t>
      </w:r>
      <w:bookmarkEnd w:id="8"/>
    </w:p>
    <w:p w:rsidR="00614ED1" w:rsidRPr="00E80303" w:rsidRDefault="00614ED1" w:rsidP="00614ED1">
      <w:pPr>
        <w:autoSpaceDE w:val="0"/>
        <w:autoSpaceDN w:val="0"/>
        <w:adjustRightInd w:val="0"/>
        <w:spacing w:after="0"/>
        <w:ind w:firstLine="720"/>
        <w:jc w:val="both"/>
        <w:rPr>
          <w:rFonts w:cs="Arial"/>
        </w:rPr>
      </w:pPr>
      <w:r w:rsidRPr="00E80303">
        <w:rPr>
          <w:rFonts w:cs="Arial"/>
        </w:rPr>
        <w:t>Velkou výhodou Vltavotýnska je jeho územní celistvost. Území správního obvodu</w:t>
      </w:r>
      <w:r>
        <w:rPr>
          <w:rFonts w:cs="Arial"/>
        </w:rPr>
        <w:t xml:space="preserve"> obce s rozšířenou působností (</w:t>
      </w:r>
      <w:r w:rsidRPr="00E80303">
        <w:rPr>
          <w:rFonts w:cs="Arial"/>
        </w:rPr>
        <w:t>SO ORP</w:t>
      </w:r>
      <w:r>
        <w:rPr>
          <w:rFonts w:cs="Arial"/>
        </w:rPr>
        <w:t>)</w:t>
      </w:r>
      <w:r w:rsidRPr="00E80303">
        <w:rPr>
          <w:rFonts w:cs="Arial"/>
        </w:rPr>
        <w:t xml:space="preserve"> Týn nad Vlt</w:t>
      </w:r>
      <w:r>
        <w:rPr>
          <w:rFonts w:cs="Arial"/>
        </w:rPr>
        <w:t>avou</w:t>
      </w:r>
      <w:r w:rsidRPr="00E80303">
        <w:rPr>
          <w:rFonts w:cs="Arial"/>
        </w:rPr>
        <w:t xml:space="preserve"> je totiž shodné s územní působností Sdružení měst a obcí Vltava (SMO Vltava) a územní působností místní akční skupiny MAS Vltava</w:t>
      </w:r>
      <w:r w:rsidR="00373D69">
        <w:rPr>
          <w:rFonts w:cs="Arial"/>
        </w:rPr>
        <w:t>, z.s.</w:t>
      </w:r>
      <w:r>
        <w:rPr>
          <w:rFonts w:cs="Arial"/>
        </w:rPr>
        <w:t xml:space="preserve"> </w:t>
      </w:r>
      <w:r w:rsidR="00373D69">
        <w:rPr>
          <w:rFonts w:cs="Arial"/>
        </w:rPr>
        <w:t>Rozloha Vltavotýnska se od doby vzniku ORP Týn nad Vltavou, až na drobné výjimky, nemění a je konzistentní, stejně tak i počet obcí.</w:t>
      </w:r>
    </w:p>
    <w:p w:rsidR="00614ED1" w:rsidRDefault="00614ED1" w:rsidP="00614ED1">
      <w:pPr>
        <w:spacing w:after="0"/>
        <w:jc w:val="both"/>
        <w:rPr>
          <w:rFonts w:cs="Arial"/>
          <w:b/>
        </w:rPr>
      </w:pPr>
    </w:p>
    <w:tbl>
      <w:tblPr>
        <w:tblW w:w="9639" w:type="dxa"/>
        <w:jc w:val="center"/>
        <w:tblLook w:val="01E0" w:firstRow="1" w:lastRow="1" w:firstColumn="1" w:lastColumn="1" w:noHBand="0" w:noVBand="0"/>
      </w:tblPr>
      <w:tblGrid>
        <w:gridCol w:w="2219"/>
        <w:gridCol w:w="1197"/>
        <w:gridCol w:w="2513"/>
        <w:gridCol w:w="1197"/>
        <w:gridCol w:w="2513"/>
      </w:tblGrid>
      <w:tr w:rsidR="00614ED1" w:rsidRPr="005C32DA">
        <w:trPr>
          <w:trHeight w:val="1701"/>
          <w:jc w:val="center"/>
        </w:trPr>
        <w:tc>
          <w:tcPr>
            <w:tcW w:w="2002" w:type="dxa"/>
            <w:shd w:val="clear" w:color="auto" w:fill="FFCC99"/>
            <w:tcMar>
              <w:left w:w="57" w:type="dxa"/>
              <w:right w:w="57" w:type="dxa"/>
            </w:tcMar>
            <w:vAlign w:val="center"/>
          </w:tcPr>
          <w:p w:rsidR="00614ED1" w:rsidRPr="00CD551D" w:rsidRDefault="00614ED1" w:rsidP="00AB53EC">
            <w:pPr>
              <w:spacing w:after="0" w:line="360" w:lineRule="auto"/>
              <w:jc w:val="center"/>
              <w:rPr>
                <w:rFonts w:cs="Arial"/>
                <w:b/>
                <w:sz w:val="24"/>
                <w:szCs w:val="24"/>
              </w:rPr>
            </w:pPr>
            <w:r w:rsidRPr="00CD551D">
              <w:rPr>
                <w:rFonts w:cs="Arial"/>
                <w:b/>
                <w:sz w:val="24"/>
                <w:szCs w:val="24"/>
              </w:rPr>
              <w:t xml:space="preserve">Správní obvod </w:t>
            </w:r>
          </w:p>
          <w:p w:rsidR="00614ED1" w:rsidRPr="005C32DA" w:rsidRDefault="00614ED1" w:rsidP="00AB53EC">
            <w:pPr>
              <w:spacing w:after="0" w:line="360" w:lineRule="auto"/>
              <w:jc w:val="center"/>
              <w:rPr>
                <w:rFonts w:cs="Arial"/>
                <w:b/>
              </w:rPr>
            </w:pPr>
            <w:r w:rsidRPr="00CD551D">
              <w:rPr>
                <w:rFonts w:cs="Arial"/>
                <w:b/>
                <w:sz w:val="24"/>
                <w:szCs w:val="24"/>
              </w:rPr>
              <w:t>ORP Týn nad Vltavou</w:t>
            </w:r>
          </w:p>
        </w:tc>
        <w:tc>
          <w:tcPr>
            <w:tcW w:w="1080" w:type="dxa"/>
            <w:shd w:val="clear" w:color="auto" w:fill="auto"/>
            <w:tcMar>
              <w:left w:w="57" w:type="dxa"/>
              <w:right w:w="57" w:type="dxa"/>
            </w:tcMar>
            <w:vAlign w:val="center"/>
          </w:tcPr>
          <w:p w:rsidR="00614ED1" w:rsidRPr="00CD551D" w:rsidRDefault="00614ED1" w:rsidP="00AB53EC">
            <w:pPr>
              <w:spacing w:after="0" w:line="360" w:lineRule="auto"/>
              <w:jc w:val="center"/>
              <w:rPr>
                <w:rFonts w:cs="Arial"/>
                <w:b/>
                <w:sz w:val="40"/>
                <w:szCs w:val="40"/>
              </w:rPr>
            </w:pPr>
            <w:r w:rsidRPr="00CD551D">
              <w:rPr>
                <w:rFonts w:cs="Arial"/>
                <w:b/>
                <w:sz w:val="40"/>
                <w:szCs w:val="40"/>
              </w:rPr>
              <w:t>=</w:t>
            </w:r>
          </w:p>
        </w:tc>
        <w:tc>
          <w:tcPr>
            <w:tcW w:w="2268" w:type="dxa"/>
            <w:shd w:val="clear" w:color="auto" w:fill="CCFFCC"/>
            <w:tcMar>
              <w:left w:w="57" w:type="dxa"/>
              <w:right w:w="57" w:type="dxa"/>
            </w:tcMar>
            <w:vAlign w:val="center"/>
          </w:tcPr>
          <w:p w:rsidR="00CD551D" w:rsidRDefault="00614ED1" w:rsidP="00AB53EC">
            <w:pPr>
              <w:spacing w:after="0" w:line="360" w:lineRule="auto"/>
              <w:jc w:val="center"/>
              <w:rPr>
                <w:rFonts w:cs="Arial"/>
                <w:b/>
                <w:sz w:val="24"/>
                <w:szCs w:val="24"/>
              </w:rPr>
            </w:pPr>
            <w:r w:rsidRPr="00CD551D">
              <w:rPr>
                <w:rFonts w:cs="Arial"/>
                <w:b/>
                <w:sz w:val="24"/>
                <w:szCs w:val="24"/>
              </w:rPr>
              <w:t xml:space="preserve">Územní působnost Sdružení měst </w:t>
            </w:r>
          </w:p>
          <w:p w:rsidR="00CD551D" w:rsidRDefault="00614ED1" w:rsidP="00AB53EC">
            <w:pPr>
              <w:spacing w:after="0" w:line="360" w:lineRule="auto"/>
              <w:jc w:val="center"/>
              <w:rPr>
                <w:rFonts w:cs="Arial"/>
                <w:b/>
                <w:sz w:val="24"/>
                <w:szCs w:val="24"/>
              </w:rPr>
            </w:pPr>
            <w:r w:rsidRPr="00CD551D">
              <w:rPr>
                <w:rFonts w:cs="Arial"/>
                <w:b/>
                <w:sz w:val="24"/>
                <w:szCs w:val="24"/>
              </w:rPr>
              <w:t xml:space="preserve">a obcí Vltava </w:t>
            </w:r>
          </w:p>
          <w:p w:rsidR="00614ED1" w:rsidRPr="005C32DA" w:rsidRDefault="00614ED1" w:rsidP="00AB53EC">
            <w:pPr>
              <w:spacing w:after="0" w:line="360" w:lineRule="auto"/>
              <w:jc w:val="center"/>
              <w:rPr>
                <w:rFonts w:cs="Arial"/>
                <w:b/>
              </w:rPr>
            </w:pPr>
            <w:r w:rsidRPr="00CD551D">
              <w:rPr>
                <w:rFonts w:cs="Arial"/>
                <w:b/>
                <w:sz w:val="24"/>
                <w:szCs w:val="24"/>
              </w:rPr>
              <w:t>(SMO Vltava</w:t>
            </w:r>
            <w:r w:rsidRPr="005C32DA">
              <w:rPr>
                <w:rFonts w:cs="Arial"/>
                <w:b/>
              </w:rPr>
              <w:t>)</w:t>
            </w:r>
          </w:p>
        </w:tc>
        <w:tc>
          <w:tcPr>
            <w:tcW w:w="1080" w:type="dxa"/>
            <w:shd w:val="clear" w:color="auto" w:fill="auto"/>
            <w:tcMar>
              <w:left w:w="57" w:type="dxa"/>
              <w:right w:w="57" w:type="dxa"/>
            </w:tcMar>
            <w:vAlign w:val="center"/>
          </w:tcPr>
          <w:p w:rsidR="00614ED1" w:rsidRPr="00CD551D" w:rsidRDefault="00614ED1" w:rsidP="00AB53EC">
            <w:pPr>
              <w:spacing w:after="0" w:line="360" w:lineRule="auto"/>
              <w:jc w:val="center"/>
              <w:rPr>
                <w:rFonts w:cs="Arial"/>
                <w:b/>
                <w:sz w:val="40"/>
                <w:szCs w:val="40"/>
              </w:rPr>
            </w:pPr>
            <w:r w:rsidRPr="00CD551D">
              <w:rPr>
                <w:rFonts w:cs="Arial"/>
                <w:b/>
                <w:sz w:val="40"/>
                <w:szCs w:val="40"/>
              </w:rPr>
              <w:t>=</w:t>
            </w:r>
          </w:p>
        </w:tc>
        <w:tc>
          <w:tcPr>
            <w:tcW w:w="2268" w:type="dxa"/>
            <w:shd w:val="clear" w:color="auto" w:fill="CCFFFF"/>
            <w:tcMar>
              <w:left w:w="57" w:type="dxa"/>
              <w:right w:w="57" w:type="dxa"/>
            </w:tcMar>
            <w:vAlign w:val="center"/>
          </w:tcPr>
          <w:p w:rsidR="00614ED1" w:rsidRPr="00CD551D" w:rsidRDefault="00614ED1" w:rsidP="00AB53EC">
            <w:pPr>
              <w:spacing w:after="0" w:line="360" w:lineRule="auto"/>
              <w:jc w:val="center"/>
              <w:rPr>
                <w:rFonts w:cs="Arial"/>
                <w:b/>
                <w:sz w:val="24"/>
                <w:szCs w:val="24"/>
              </w:rPr>
            </w:pPr>
            <w:r w:rsidRPr="00CD551D">
              <w:rPr>
                <w:rFonts w:cs="Arial"/>
                <w:b/>
                <w:sz w:val="24"/>
                <w:szCs w:val="24"/>
              </w:rPr>
              <w:t xml:space="preserve">Územní působnost </w:t>
            </w:r>
          </w:p>
          <w:p w:rsidR="00614ED1" w:rsidRPr="00CD551D" w:rsidRDefault="00614ED1" w:rsidP="00AB53EC">
            <w:pPr>
              <w:spacing w:after="0" w:line="360" w:lineRule="auto"/>
              <w:jc w:val="center"/>
              <w:rPr>
                <w:rFonts w:cs="Arial"/>
                <w:b/>
                <w:sz w:val="24"/>
                <w:szCs w:val="24"/>
              </w:rPr>
            </w:pPr>
            <w:r w:rsidRPr="00CD551D">
              <w:rPr>
                <w:rFonts w:cs="Arial"/>
                <w:b/>
                <w:sz w:val="24"/>
                <w:szCs w:val="24"/>
              </w:rPr>
              <w:t xml:space="preserve">místní akční skupiny </w:t>
            </w:r>
          </w:p>
          <w:p w:rsidR="00614ED1" w:rsidRPr="005C32DA" w:rsidRDefault="00614ED1" w:rsidP="00AB53EC">
            <w:pPr>
              <w:spacing w:after="0" w:line="360" w:lineRule="auto"/>
              <w:jc w:val="center"/>
              <w:rPr>
                <w:rFonts w:cs="Arial"/>
                <w:b/>
              </w:rPr>
            </w:pPr>
            <w:r w:rsidRPr="00CD551D">
              <w:rPr>
                <w:rFonts w:cs="Arial"/>
                <w:b/>
                <w:sz w:val="24"/>
                <w:szCs w:val="24"/>
              </w:rPr>
              <w:t>MAS Vltava</w:t>
            </w:r>
            <w:r w:rsidR="00373D69" w:rsidRPr="00CD551D">
              <w:rPr>
                <w:rFonts w:cs="Arial"/>
                <w:b/>
                <w:sz w:val="24"/>
                <w:szCs w:val="24"/>
              </w:rPr>
              <w:t>, z.s.</w:t>
            </w:r>
          </w:p>
        </w:tc>
      </w:tr>
    </w:tbl>
    <w:p w:rsidR="00614ED1" w:rsidRPr="00D82334" w:rsidRDefault="00614ED1" w:rsidP="00614ED1">
      <w:pPr>
        <w:spacing w:after="0"/>
        <w:jc w:val="both"/>
        <w:rPr>
          <w:rFonts w:cs="Arial"/>
          <w:b/>
        </w:rPr>
      </w:pPr>
    </w:p>
    <w:p w:rsidR="00614ED1" w:rsidRDefault="00614ED1" w:rsidP="00E550FC">
      <w:pPr>
        <w:autoSpaceDE w:val="0"/>
        <w:autoSpaceDN w:val="0"/>
        <w:adjustRightInd w:val="0"/>
        <w:spacing w:after="120"/>
        <w:ind w:firstLine="720"/>
        <w:jc w:val="center"/>
        <w:rPr>
          <w:rFonts w:cs="Arial"/>
        </w:rPr>
      </w:pPr>
    </w:p>
    <w:p w:rsidR="005F4090" w:rsidRPr="001879F6" w:rsidRDefault="00614ED1" w:rsidP="008F7638">
      <w:pPr>
        <w:autoSpaceDE w:val="0"/>
        <w:autoSpaceDN w:val="0"/>
        <w:adjustRightInd w:val="0"/>
        <w:spacing w:after="120"/>
        <w:jc w:val="both"/>
        <w:rPr>
          <w:rFonts w:cs="Arial"/>
        </w:rPr>
      </w:pPr>
      <w:r>
        <w:rPr>
          <w:rFonts w:cs="Arial"/>
        </w:rPr>
        <w:br w:type="page"/>
      </w:r>
      <w:r w:rsidR="005F4090">
        <w:rPr>
          <w:b/>
          <w:bCs/>
          <w:sz w:val="20"/>
          <w:szCs w:val="20"/>
        </w:rPr>
        <w:lastRenderedPageBreak/>
        <w:t xml:space="preserve">Tab. </w:t>
      </w:r>
      <w:r w:rsidR="009B2E80">
        <w:rPr>
          <w:b/>
          <w:bCs/>
          <w:sz w:val="20"/>
          <w:szCs w:val="20"/>
        </w:rPr>
        <w:t>3</w:t>
      </w:r>
      <w:r w:rsidR="005F4090">
        <w:rPr>
          <w:b/>
          <w:bCs/>
          <w:sz w:val="20"/>
          <w:szCs w:val="20"/>
        </w:rPr>
        <w:t>.</w:t>
      </w:r>
      <w:r w:rsidR="005F4090" w:rsidRPr="004B6684">
        <w:rPr>
          <w:b/>
          <w:bCs/>
          <w:sz w:val="20"/>
          <w:szCs w:val="20"/>
        </w:rPr>
        <w:t xml:space="preserve"> </w:t>
      </w:r>
      <w:r w:rsidR="005F4090">
        <w:rPr>
          <w:b/>
          <w:bCs/>
          <w:sz w:val="20"/>
          <w:szCs w:val="20"/>
        </w:rPr>
        <w:t>Obce spadající pod mikroregion Vltavotýnsko a jejich části</w:t>
      </w:r>
    </w:p>
    <w:tbl>
      <w:tblPr>
        <w:tblW w:w="9639" w:type="dxa"/>
        <w:jc w:val="center"/>
        <w:tblLook w:val="0000" w:firstRow="0" w:lastRow="0" w:firstColumn="0" w:lastColumn="0" w:noHBand="0" w:noVBand="0"/>
      </w:tblPr>
      <w:tblGrid>
        <w:gridCol w:w="1359"/>
        <w:gridCol w:w="1393"/>
        <w:gridCol w:w="1077"/>
        <w:gridCol w:w="1417"/>
        <w:gridCol w:w="4386"/>
        <w:gridCol w:w="7"/>
      </w:tblGrid>
      <w:tr w:rsidR="00614ED1" w:rsidRPr="005D601F">
        <w:trPr>
          <w:trHeight w:val="989"/>
          <w:jc w:val="center"/>
        </w:trPr>
        <w:tc>
          <w:tcPr>
            <w:tcW w:w="1359"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4ED1" w:rsidRPr="00F43197" w:rsidRDefault="00614ED1" w:rsidP="00614ED1">
            <w:pPr>
              <w:spacing w:after="0" w:line="240" w:lineRule="auto"/>
              <w:jc w:val="center"/>
              <w:rPr>
                <w:rFonts w:cs="Arial"/>
                <w:b/>
                <w:sz w:val="20"/>
                <w:szCs w:val="20"/>
                <w:lang w:eastAsia="cs-CZ"/>
              </w:rPr>
            </w:pPr>
            <w:r w:rsidRPr="00F43197">
              <w:rPr>
                <w:rFonts w:cs="Arial"/>
                <w:b/>
                <w:sz w:val="20"/>
                <w:szCs w:val="20"/>
                <w:lang w:eastAsia="cs-CZ"/>
              </w:rPr>
              <w:t>Obec</w:t>
            </w:r>
          </w:p>
        </w:tc>
        <w:tc>
          <w:tcPr>
            <w:tcW w:w="1393" w:type="dxa"/>
            <w:tcBorders>
              <w:top w:val="single" w:sz="4" w:space="0" w:color="auto"/>
              <w:left w:val="single" w:sz="4" w:space="0" w:color="auto"/>
              <w:bottom w:val="single" w:sz="4" w:space="0" w:color="auto"/>
              <w:right w:val="single" w:sz="4" w:space="0" w:color="auto"/>
            </w:tcBorders>
            <w:vAlign w:val="center"/>
          </w:tcPr>
          <w:p w:rsidR="00614ED1" w:rsidRPr="00F43197" w:rsidRDefault="00614ED1" w:rsidP="00614ED1">
            <w:pPr>
              <w:spacing w:after="0" w:line="240" w:lineRule="auto"/>
              <w:jc w:val="center"/>
              <w:rPr>
                <w:b/>
                <w:sz w:val="20"/>
                <w:szCs w:val="20"/>
                <w:lang w:eastAsia="cs-CZ"/>
              </w:rPr>
            </w:pPr>
            <w:r w:rsidRPr="00F43197">
              <w:rPr>
                <w:b/>
                <w:sz w:val="20"/>
                <w:szCs w:val="20"/>
                <w:lang w:eastAsia="cs-CZ"/>
              </w:rPr>
              <w:t>Výměra</w:t>
            </w:r>
          </w:p>
          <w:p w:rsidR="00614ED1" w:rsidRPr="00F43197" w:rsidRDefault="00614ED1" w:rsidP="00614ED1">
            <w:pPr>
              <w:spacing w:after="0" w:line="240" w:lineRule="auto"/>
              <w:jc w:val="center"/>
              <w:rPr>
                <w:b/>
                <w:sz w:val="20"/>
                <w:szCs w:val="20"/>
                <w:lang w:eastAsia="cs-CZ"/>
              </w:rPr>
            </w:pPr>
            <w:r w:rsidRPr="00F43197">
              <w:rPr>
                <w:b/>
                <w:sz w:val="20"/>
                <w:szCs w:val="20"/>
                <w:lang w:eastAsia="cs-CZ"/>
              </w:rPr>
              <w:t>(ha)</w:t>
            </w:r>
          </w:p>
        </w:tc>
        <w:tc>
          <w:tcPr>
            <w:tcW w:w="1077" w:type="dxa"/>
            <w:tcBorders>
              <w:top w:val="single" w:sz="4" w:space="0" w:color="auto"/>
              <w:left w:val="single" w:sz="4" w:space="0" w:color="auto"/>
              <w:bottom w:val="single" w:sz="4" w:space="0" w:color="auto"/>
              <w:right w:val="single" w:sz="4" w:space="0" w:color="auto"/>
            </w:tcBorders>
            <w:vAlign w:val="center"/>
          </w:tcPr>
          <w:p w:rsidR="00614ED1" w:rsidRPr="00F43197" w:rsidRDefault="00614ED1" w:rsidP="00614ED1">
            <w:pPr>
              <w:spacing w:after="0" w:line="240" w:lineRule="auto"/>
              <w:jc w:val="center"/>
              <w:rPr>
                <w:rFonts w:cs="Arial"/>
                <w:b/>
                <w:sz w:val="20"/>
                <w:szCs w:val="20"/>
                <w:lang w:eastAsia="cs-CZ"/>
              </w:rPr>
            </w:pPr>
            <w:r w:rsidRPr="00F43197">
              <w:rPr>
                <w:rFonts w:cs="Arial"/>
                <w:b/>
                <w:sz w:val="20"/>
                <w:szCs w:val="20"/>
                <w:lang w:eastAsia="cs-CZ"/>
              </w:rPr>
              <w:t>Počet obyvatel</w:t>
            </w:r>
          </w:p>
        </w:tc>
        <w:tc>
          <w:tcPr>
            <w:tcW w:w="1417" w:type="dxa"/>
            <w:tcBorders>
              <w:top w:val="single" w:sz="4" w:space="0" w:color="auto"/>
              <w:left w:val="single" w:sz="4" w:space="0" w:color="auto"/>
              <w:bottom w:val="single" w:sz="4" w:space="0" w:color="auto"/>
              <w:right w:val="single" w:sz="4" w:space="0" w:color="auto"/>
            </w:tcBorders>
          </w:tcPr>
          <w:p w:rsidR="00614ED1" w:rsidRPr="00F43197" w:rsidRDefault="00614ED1" w:rsidP="00614ED1">
            <w:pPr>
              <w:spacing w:after="0" w:line="240" w:lineRule="auto"/>
              <w:jc w:val="center"/>
              <w:rPr>
                <w:rFonts w:cs="Arial"/>
                <w:b/>
                <w:sz w:val="20"/>
                <w:szCs w:val="20"/>
                <w:lang w:eastAsia="cs-CZ"/>
              </w:rPr>
            </w:pPr>
            <w:r w:rsidRPr="00F43197">
              <w:rPr>
                <w:b/>
                <w:sz w:val="20"/>
                <w:szCs w:val="20"/>
                <w:lang w:eastAsia="cs-CZ"/>
              </w:rPr>
              <w:t>Hustota zalidnění (poč. obyv.             / km</w:t>
            </w:r>
            <w:r w:rsidRPr="00F43197">
              <w:rPr>
                <w:b/>
                <w:sz w:val="20"/>
                <w:szCs w:val="20"/>
                <w:vertAlign w:val="superscript"/>
                <w:lang w:eastAsia="cs-CZ"/>
              </w:rPr>
              <w:t>2</w:t>
            </w:r>
            <w:r w:rsidRPr="00F43197">
              <w:rPr>
                <w:b/>
                <w:sz w:val="20"/>
                <w:szCs w:val="20"/>
                <w:lang w:eastAsia="cs-CZ"/>
              </w:rPr>
              <w:t>)</w:t>
            </w:r>
          </w:p>
        </w:tc>
        <w:tc>
          <w:tcPr>
            <w:tcW w:w="4393" w:type="dxa"/>
            <w:gridSpan w:val="2"/>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4ED1" w:rsidRPr="00F43197" w:rsidRDefault="00614ED1" w:rsidP="00614ED1">
            <w:pPr>
              <w:spacing w:after="0" w:line="240" w:lineRule="auto"/>
              <w:jc w:val="center"/>
              <w:rPr>
                <w:rFonts w:cs="Arial"/>
                <w:b/>
                <w:sz w:val="20"/>
                <w:szCs w:val="20"/>
                <w:lang w:eastAsia="cs-CZ"/>
              </w:rPr>
            </w:pPr>
            <w:r w:rsidRPr="00F43197">
              <w:rPr>
                <w:rFonts w:cs="Arial"/>
                <w:b/>
                <w:sz w:val="20"/>
                <w:szCs w:val="20"/>
                <w:lang w:eastAsia="cs-CZ"/>
              </w:rPr>
              <w:t>Části obce</w:t>
            </w:r>
          </w:p>
        </w:tc>
      </w:tr>
      <w:tr w:rsidR="00415031" w:rsidRPr="005D601F">
        <w:tblPrEx>
          <w:tblCellMar>
            <w:left w:w="70" w:type="dxa"/>
            <w:right w:w="70" w:type="dxa"/>
          </w:tblCellMar>
        </w:tblPrEx>
        <w:trPr>
          <w:gridAfter w:val="1"/>
          <w:wAfter w:w="7" w:type="dxa"/>
          <w:trHeight w:val="567"/>
          <w:jc w:val="center"/>
        </w:trPr>
        <w:tc>
          <w:tcPr>
            <w:tcW w:w="1359"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Bečice</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440,3</w:t>
            </w:r>
            <w:r>
              <w:rPr>
                <w:sz w:val="20"/>
                <w:szCs w:val="20"/>
                <w:lang w:eastAsia="cs-CZ"/>
              </w:rPr>
              <w:t>334</w:t>
            </w:r>
          </w:p>
        </w:tc>
        <w:tc>
          <w:tcPr>
            <w:tcW w:w="1077" w:type="dxa"/>
            <w:tcBorders>
              <w:top w:val="single" w:sz="4" w:space="0" w:color="auto"/>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96</w:t>
            </w:r>
          </w:p>
        </w:tc>
        <w:tc>
          <w:tcPr>
            <w:tcW w:w="1417" w:type="dxa"/>
            <w:tcBorders>
              <w:top w:val="single" w:sz="4" w:space="0" w:color="auto"/>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21,80</w:t>
            </w:r>
          </w:p>
        </w:tc>
        <w:tc>
          <w:tcPr>
            <w:tcW w:w="4386"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Bečice</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Čenkov u Bechyně</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134,531</w:t>
            </w:r>
            <w:r>
              <w:rPr>
                <w:sz w:val="20"/>
                <w:szCs w:val="20"/>
                <w:lang w:eastAsia="cs-CZ"/>
              </w:rPr>
              <w:t>0</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51</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37,91</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Čenkov u Bechyně</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Dobšice</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434,</w:t>
            </w:r>
            <w:r>
              <w:rPr>
                <w:sz w:val="20"/>
                <w:szCs w:val="20"/>
                <w:lang w:eastAsia="cs-CZ"/>
              </w:rPr>
              <w:t>3659</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120</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27,63</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Dobšice</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Dolní Bukovsko</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3 539,</w:t>
            </w:r>
            <w:r>
              <w:rPr>
                <w:sz w:val="20"/>
                <w:szCs w:val="20"/>
                <w:lang w:eastAsia="cs-CZ"/>
              </w:rPr>
              <w:t>3576</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1718</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48,54</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Bzí, Dolní Bukovsko, Horní Bukovsko, Hvozdno, Pelejovice, Popovice, Rad</w:t>
            </w:r>
            <w:r>
              <w:rPr>
                <w:rFonts w:cs="Arial"/>
                <w:sz w:val="20"/>
                <w:szCs w:val="20"/>
                <w:lang w:eastAsia="cs-CZ"/>
              </w:rPr>
              <w:t>o</w:t>
            </w:r>
            <w:r w:rsidRPr="00D15046">
              <w:rPr>
                <w:rFonts w:cs="Arial"/>
                <w:sz w:val="20"/>
                <w:szCs w:val="20"/>
                <w:lang w:eastAsia="cs-CZ"/>
              </w:rPr>
              <w:t xml:space="preserve">nice, Sedlíkovice, </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Dražíč</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1 134,6819</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235</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20,71</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Březí, Dražíč, Karlov-Nepomuk, Vranov</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Hartmanice</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897,5</w:t>
            </w:r>
            <w:r>
              <w:rPr>
                <w:sz w:val="20"/>
                <w:szCs w:val="20"/>
                <w:lang w:eastAsia="cs-CZ"/>
              </w:rPr>
              <w:t>014</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173</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19,28</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Hartmanice</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Horní Kněžeklady</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784,6</w:t>
            </w:r>
            <w:r>
              <w:rPr>
                <w:sz w:val="20"/>
                <w:szCs w:val="20"/>
                <w:lang w:eastAsia="cs-CZ"/>
              </w:rPr>
              <w:t>216</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105</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13,38</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Dolní Kněžeklady, Horní Kněžeklady, Štipoklasy</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Hosty</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857,</w:t>
            </w:r>
            <w:r>
              <w:rPr>
                <w:sz w:val="20"/>
                <w:szCs w:val="20"/>
                <w:lang w:eastAsia="cs-CZ"/>
              </w:rPr>
              <w:t>1714</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170</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19,83</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Hosty</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Chrášťany</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2 293,3</w:t>
            </w:r>
            <w:r>
              <w:rPr>
                <w:sz w:val="20"/>
                <w:szCs w:val="20"/>
                <w:lang w:eastAsia="cs-CZ"/>
              </w:rPr>
              <w:t>334</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733</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31,96</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Doubrava, Doubravka, Chrášťany, Koloměřice, Pašovice</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Modrá Hůrka</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395,5505</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81</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20,48</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Modrá Hůrka, Pořežánky</w:t>
            </w:r>
          </w:p>
        </w:tc>
      </w:tr>
      <w:tr w:rsidR="00415031" w:rsidRPr="005D601F">
        <w:tblPrEx>
          <w:tblCellMar>
            <w:left w:w="70" w:type="dxa"/>
            <w:right w:w="70" w:type="dxa"/>
          </w:tblCellMar>
        </w:tblPrEx>
        <w:trPr>
          <w:gridAfter w:val="1"/>
          <w:wAfter w:w="7" w:type="dxa"/>
          <w:trHeight w:val="851"/>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Temelín</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5</w:t>
            </w:r>
            <w:r>
              <w:rPr>
                <w:sz w:val="20"/>
                <w:szCs w:val="20"/>
                <w:lang w:eastAsia="cs-CZ"/>
              </w:rPr>
              <w:t> 040,1964</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881</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17,47</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Březí u Týna nad Vltavou, Knín, Kočín, Křtěnov, Lhota pod Horami, Litoradlice, Podhájí, Sedlec, Temelín, Temelínec, Zvěrkovice</w:t>
            </w:r>
          </w:p>
        </w:tc>
      </w:tr>
      <w:tr w:rsidR="00415031" w:rsidRPr="005D601F">
        <w:tblPrEx>
          <w:tblCellMar>
            <w:left w:w="70" w:type="dxa"/>
            <w:right w:w="70" w:type="dxa"/>
          </w:tblCellMar>
        </w:tblPrEx>
        <w:trPr>
          <w:gridAfter w:val="1"/>
          <w:wAfter w:w="7" w:type="dxa"/>
          <w:trHeight w:val="851"/>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Týn nad Vltavou</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4 302,0</w:t>
            </w:r>
            <w:r>
              <w:rPr>
                <w:sz w:val="20"/>
                <w:szCs w:val="20"/>
                <w:lang w:eastAsia="cs-CZ"/>
              </w:rPr>
              <w:t>426</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8053</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187,19</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Hněvkovice na l.bř.Vltavy, Koloděje nad Lužnicí, Malá St</w:t>
            </w:r>
            <w:r>
              <w:rPr>
                <w:rFonts w:cs="Arial"/>
                <w:sz w:val="20"/>
                <w:szCs w:val="20"/>
                <w:lang w:eastAsia="cs-CZ"/>
              </w:rPr>
              <w:t>rana, Netěchovice, Nuzice, Předč</w:t>
            </w:r>
            <w:r w:rsidRPr="00D15046">
              <w:rPr>
                <w:rFonts w:cs="Arial"/>
                <w:sz w:val="20"/>
                <w:szCs w:val="20"/>
                <w:lang w:eastAsia="cs-CZ"/>
              </w:rPr>
              <w:t>ice, Týn nad Vltavou, Vesce</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Všemyslice</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2 813,3</w:t>
            </w:r>
            <w:r>
              <w:rPr>
                <w:sz w:val="20"/>
                <w:szCs w:val="20"/>
                <w:lang w:eastAsia="cs-CZ"/>
              </w:rPr>
              <w:t>441</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1085</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38,57</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 xml:space="preserve">Bohunice, Neznašov, Slavětice, Všemyslice, Všeteč, </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Žimutice</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sz w:val="20"/>
                <w:szCs w:val="20"/>
                <w:lang w:eastAsia="cs-CZ"/>
              </w:rPr>
              <w:t>3 173,</w:t>
            </w:r>
            <w:r>
              <w:rPr>
                <w:sz w:val="20"/>
                <w:szCs w:val="20"/>
                <w:lang w:eastAsia="cs-CZ"/>
              </w:rPr>
              <w:t>2963</w:t>
            </w:r>
          </w:p>
        </w:tc>
        <w:tc>
          <w:tcPr>
            <w:tcW w:w="1077" w:type="dxa"/>
            <w:tcBorders>
              <w:top w:val="nil"/>
              <w:left w:val="single" w:sz="4" w:space="0" w:color="auto"/>
              <w:bottom w:val="single" w:sz="4" w:space="0" w:color="auto"/>
              <w:right w:val="single" w:sz="4" w:space="0" w:color="auto"/>
            </w:tcBorders>
            <w:vAlign w:val="center"/>
          </w:tcPr>
          <w:p w:rsidR="00415031" w:rsidRPr="00D15046" w:rsidRDefault="00415031" w:rsidP="00415031">
            <w:pPr>
              <w:spacing w:after="0" w:line="240" w:lineRule="auto"/>
              <w:jc w:val="right"/>
              <w:rPr>
                <w:rFonts w:cs="Arial"/>
                <w:sz w:val="20"/>
                <w:szCs w:val="20"/>
                <w:lang w:eastAsia="cs-CZ"/>
              </w:rPr>
            </w:pPr>
            <w:r>
              <w:rPr>
                <w:rFonts w:cs="Arial"/>
                <w:sz w:val="20"/>
                <w:szCs w:val="20"/>
                <w:lang w:eastAsia="cs-CZ"/>
              </w:rPr>
              <w:t>595</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color w:val="000000"/>
                <w:sz w:val="20"/>
                <w:szCs w:val="20"/>
                <w:lang w:eastAsia="cs-CZ"/>
              </w:rPr>
              <w:t>18,75</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r w:rsidRPr="00D15046">
              <w:rPr>
                <w:rFonts w:cs="Arial"/>
                <w:sz w:val="20"/>
                <w:szCs w:val="20"/>
                <w:lang w:eastAsia="cs-CZ"/>
              </w:rPr>
              <w:t>Hrušov, Krakovčice, Pořežany, Smilovice, Sobětice, Třitím, Tuchonice, Žimutice</w:t>
            </w:r>
          </w:p>
        </w:tc>
      </w:tr>
      <w:tr w:rsidR="00415031" w:rsidRPr="005D601F">
        <w:tblPrEx>
          <w:tblCellMar>
            <w:left w:w="70" w:type="dxa"/>
            <w:right w:w="70" w:type="dxa"/>
          </w:tblCellMar>
        </w:tblPrEx>
        <w:trPr>
          <w:gridAfter w:val="1"/>
          <w:wAfter w:w="7" w:type="dxa"/>
          <w:trHeight w:val="567"/>
          <w:jc w:val="center"/>
        </w:trPr>
        <w:tc>
          <w:tcPr>
            <w:tcW w:w="1359"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614ED1" w:rsidRDefault="00415031" w:rsidP="00415031">
            <w:pPr>
              <w:spacing w:after="0" w:line="240" w:lineRule="auto"/>
              <w:rPr>
                <w:rFonts w:cs="Arial"/>
                <w:b/>
                <w:sz w:val="20"/>
                <w:szCs w:val="20"/>
                <w:lang w:eastAsia="cs-CZ"/>
              </w:rPr>
            </w:pPr>
            <w:r w:rsidRPr="00614ED1">
              <w:rPr>
                <w:rFonts w:cs="Arial"/>
                <w:b/>
                <w:sz w:val="20"/>
                <w:szCs w:val="20"/>
                <w:lang w:eastAsia="cs-CZ"/>
              </w:rPr>
              <w:t>Vltavotýnsko</w:t>
            </w:r>
          </w:p>
        </w:tc>
        <w:tc>
          <w:tcPr>
            <w:tcW w:w="1393" w:type="dxa"/>
            <w:tcBorders>
              <w:top w:val="single" w:sz="4" w:space="0" w:color="auto"/>
              <w:left w:val="nil"/>
              <w:bottom w:val="single" w:sz="4" w:space="0" w:color="auto"/>
              <w:right w:val="nil"/>
            </w:tcBorders>
            <w:vAlign w:val="center"/>
          </w:tcPr>
          <w:p w:rsidR="00415031" w:rsidRPr="004335DE" w:rsidRDefault="00415031" w:rsidP="00415031">
            <w:pPr>
              <w:spacing w:after="0" w:line="240" w:lineRule="auto"/>
              <w:jc w:val="right"/>
              <w:rPr>
                <w:sz w:val="20"/>
                <w:szCs w:val="20"/>
                <w:lang w:eastAsia="cs-CZ"/>
              </w:rPr>
            </w:pPr>
            <w:r w:rsidRPr="004335DE">
              <w:rPr>
                <w:b/>
                <w:bCs/>
                <w:color w:val="000000"/>
                <w:sz w:val="20"/>
                <w:szCs w:val="20"/>
                <w:lang w:eastAsia="cs-CZ"/>
              </w:rPr>
              <w:t xml:space="preserve">26 </w:t>
            </w:r>
            <w:r>
              <w:rPr>
                <w:b/>
                <w:bCs/>
                <w:color w:val="000000"/>
                <w:sz w:val="20"/>
                <w:szCs w:val="20"/>
                <w:lang w:eastAsia="cs-CZ"/>
              </w:rPr>
              <w:t>240</w:t>
            </w:r>
            <w:r w:rsidRPr="004335DE">
              <w:rPr>
                <w:b/>
                <w:bCs/>
                <w:color w:val="000000"/>
                <w:sz w:val="20"/>
                <w:szCs w:val="20"/>
                <w:lang w:eastAsia="cs-CZ"/>
              </w:rPr>
              <w:t>,</w:t>
            </w:r>
            <w:r>
              <w:rPr>
                <w:b/>
                <w:bCs/>
                <w:color w:val="000000"/>
                <w:sz w:val="20"/>
                <w:szCs w:val="20"/>
                <w:lang w:eastAsia="cs-CZ"/>
              </w:rPr>
              <w:t>3385</w:t>
            </w:r>
          </w:p>
        </w:tc>
        <w:tc>
          <w:tcPr>
            <w:tcW w:w="1077" w:type="dxa"/>
            <w:tcBorders>
              <w:top w:val="nil"/>
              <w:left w:val="single" w:sz="4" w:space="0" w:color="auto"/>
              <w:bottom w:val="single" w:sz="4" w:space="0" w:color="auto"/>
              <w:right w:val="single" w:sz="4" w:space="0" w:color="auto"/>
            </w:tcBorders>
            <w:vAlign w:val="center"/>
          </w:tcPr>
          <w:p w:rsidR="00415031" w:rsidRPr="00614ED1" w:rsidRDefault="00415031" w:rsidP="00415031">
            <w:pPr>
              <w:spacing w:after="0" w:line="240" w:lineRule="auto"/>
              <w:jc w:val="right"/>
              <w:rPr>
                <w:rFonts w:cs="Arial"/>
                <w:b/>
                <w:sz w:val="20"/>
                <w:szCs w:val="20"/>
                <w:lang w:eastAsia="cs-CZ"/>
              </w:rPr>
            </w:pPr>
            <w:r w:rsidRPr="00614ED1">
              <w:rPr>
                <w:rFonts w:cs="Arial"/>
                <w:b/>
                <w:sz w:val="20"/>
                <w:szCs w:val="20"/>
                <w:lang w:eastAsia="cs-CZ"/>
              </w:rPr>
              <w:t>14 096</w:t>
            </w:r>
          </w:p>
        </w:tc>
        <w:tc>
          <w:tcPr>
            <w:tcW w:w="1417" w:type="dxa"/>
            <w:tcBorders>
              <w:top w:val="nil"/>
              <w:left w:val="single" w:sz="4" w:space="0" w:color="auto"/>
              <w:bottom w:val="single" w:sz="4" w:space="0" w:color="auto"/>
              <w:right w:val="single" w:sz="4" w:space="0" w:color="auto"/>
            </w:tcBorders>
            <w:vAlign w:val="center"/>
          </w:tcPr>
          <w:p w:rsidR="00415031" w:rsidRPr="0061029D" w:rsidRDefault="00415031" w:rsidP="00415031">
            <w:pPr>
              <w:spacing w:after="0" w:line="240" w:lineRule="auto"/>
              <w:jc w:val="center"/>
              <w:rPr>
                <w:color w:val="000000"/>
                <w:sz w:val="20"/>
                <w:szCs w:val="20"/>
                <w:lang w:eastAsia="cs-CZ"/>
              </w:rPr>
            </w:pPr>
            <w:r w:rsidRPr="0061029D">
              <w:rPr>
                <w:b/>
                <w:bCs/>
                <w:color w:val="000000"/>
                <w:sz w:val="20"/>
                <w:szCs w:val="20"/>
                <w:lang w:eastAsia="cs-CZ"/>
              </w:rPr>
              <w:t>53,72</w:t>
            </w:r>
          </w:p>
        </w:tc>
        <w:tc>
          <w:tcPr>
            <w:tcW w:w="4386" w:type="dxa"/>
            <w:tcBorders>
              <w:top w:val="nil"/>
              <w:left w:val="single" w:sz="4" w:space="0" w:color="auto"/>
              <w:bottom w:val="single" w:sz="4" w:space="0" w:color="auto"/>
              <w:right w:val="single" w:sz="4" w:space="0" w:color="auto"/>
            </w:tcBorders>
            <w:noWrap/>
            <w:tcMar>
              <w:left w:w="57" w:type="dxa"/>
              <w:right w:w="57" w:type="dxa"/>
            </w:tcMar>
            <w:vAlign w:val="center"/>
          </w:tcPr>
          <w:p w:rsidR="00415031" w:rsidRPr="00D15046" w:rsidRDefault="00415031" w:rsidP="00415031">
            <w:pPr>
              <w:spacing w:after="0" w:line="240" w:lineRule="auto"/>
              <w:rPr>
                <w:rFonts w:cs="Arial"/>
                <w:sz w:val="20"/>
                <w:szCs w:val="20"/>
                <w:lang w:eastAsia="cs-CZ"/>
              </w:rPr>
            </w:pPr>
          </w:p>
        </w:tc>
      </w:tr>
    </w:tbl>
    <w:p w:rsidR="00AF6902" w:rsidRDefault="00AF6902" w:rsidP="00AF6902">
      <w:pPr>
        <w:autoSpaceDE w:val="0"/>
        <w:autoSpaceDN w:val="0"/>
        <w:adjustRightInd w:val="0"/>
        <w:spacing w:before="120" w:after="0" w:line="360" w:lineRule="auto"/>
        <w:jc w:val="both"/>
        <w:rPr>
          <w:rFonts w:cs="Arial"/>
          <w:i/>
          <w:sz w:val="20"/>
          <w:szCs w:val="20"/>
        </w:rPr>
      </w:pPr>
      <w:r>
        <w:rPr>
          <w:rFonts w:cs="Arial"/>
          <w:i/>
          <w:sz w:val="20"/>
          <w:szCs w:val="20"/>
        </w:rPr>
        <w:t xml:space="preserve">Zdroj: </w:t>
      </w:r>
      <w:hyperlink r:id="rId15" w:history="1">
        <w:r w:rsidR="00415031" w:rsidRPr="00E146EF">
          <w:rPr>
            <w:rStyle w:val="Hypertextovodkaz"/>
            <w:rFonts w:cs="Calibri"/>
            <w:i/>
            <w:iCs/>
            <w:color w:val="auto"/>
            <w:sz w:val="20"/>
            <w:szCs w:val="20"/>
            <w:u w:val="none"/>
          </w:rPr>
          <w:t>http://www.czso.cz/</w:t>
        </w:r>
      </w:hyperlink>
      <w:r w:rsidR="00500AFD">
        <w:rPr>
          <w:rFonts w:cs="Arial"/>
          <w:i/>
          <w:sz w:val="20"/>
          <w:szCs w:val="20"/>
        </w:rPr>
        <w:t xml:space="preserve">, </w:t>
      </w:r>
      <w:r>
        <w:rPr>
          <w:rFonts w:cs="Arial"/>
          <w:i/>
          <w:sz w:val="20"/>
          <w:szCs w:val="20"/>
        </w:rPr>
        <w:t>webové stránky obcí, zástupci místních samospráv</w:t>
      </w:r>
      <w:r w:rsidR="00500AFD">
        <w:rPr>
          <w:rFonts w:cs="Arial"/>
          <w:i/>
          <w:sz w:val="20"/>
          <w:szCs w:val="20"/>
        </w:rPr>
        <w:t xml:space="preserve">, </w:t>
      </w:r>
      <w:r w:rsidR="00415031">
        <w:rPr>
          <w:rFonts w:cs="Arial"/>
          <w:i/>
          <w:sz w:val="20"/>
          <w:szCs w:val="20"/>
        </w:rPr>
        <w:t>údaje platné</w:t>
      </w:r>
      <w:r w:rsidR="00500AFD">
        <w:rPr>
          <w:rFonts w:cs="Arial"/>
          <w:i/>
          <w:sz w:val="20"/>
          <w:szCs w:val="20"/>
        </w:rPr>
        <w:t xml:space="preserve"> k 31.12.2014</w:t>
      </w:r>
    </w:p>
    <w:p w:rsidR="005F4090" w:rsidRDefault="00614ED1" w:rsidP="004B774F">
      <w:pPr>
        <w:tabs>
          <w:tab w:val="left" w:pos="1134"/>
        </w:tabs>
        <w:autoSpaceDE w:val="0"/>
        <w:autoSpaceDN w:val="0"/>
        <w:adjustRightInd w:val="0"/>
        <w:spacing w:after="120"/>
        <w:rPr>
          <w:b/>
          <w:bCs/>
          <w:sz w:val="20"/>
          <w:szCs w:val="20"/>
        </w:rPr>
      </w:pPr>
      <w:r>
        <w:rPr>
          <w:rFonts w:cs="Arial"/>
        </w:rPr>
        <w:br w:type="page"/>
      </w:r>
      <w:r w:rsidR="00415031">
        <w:rPr>
          <w:b/>
          <w:bCs/>
          <w:i/>
          <w:iCs/>
          <w:color w:val="FF0000"/>
          <w:sz w:val="20"/>
          <w:szCs w:val="20"/>
        </w:rPr>
        <w:lastRenderedPageBreak/>
        <w:t xml:space="preserve"> </w:t>
      </w:r>
      <w:r w:rsidR="005F4090">
        <w:rPr>
          <w:b/>
          <w:bCs/>
          <w:sz w:val="20"/>
          <w:szCs w:val="20"/>
        </w:rPr>
        <w:t xml:space="preserve">Mapa </w:t>
      </w:r>
      <w:r w:rsidR="00903468">
        <w:rPr>
          <w:b/>
          <w:bCs/>
          <w:sz w:val="20"/>
          <w:szCs w:val="20"/>
        </w:rPr>
        <w:t>1</w:t>
      </w:r>
      <w:r w:rsidR="009064C0">
        <w:rPr>
          <w:b/>
          <w:bCs/>
          <w:sz w:val="20"/>
          <w:szCs w:val="20"/>
        </w:rPr>
        <w:t xml:space="preserve">. </w:t>
      </w:r>
      <w:r w:rsidR="005F4090">
        <w:rPr>
          <w:b/>
          <w:bCs/>
          <w:sz w:val="20"/>
          <w:szCs w:val="20"/>
        </w:rPr>
        <w:t xml:space="preserve">Mapa správního obvodu ORP Týn nad Vltavou </w:t>
      </w:r>
    </w:p>
    <w:p w:rsidR="005F4090" w:rsidRDefault="001F2FF2" w:rsidP="00415031">
      <w:pPr>
        <w:autoSpaceDE w:val="0"/>
        <w:autoSpaceDN w:val="0"/>
        <w:adjustRightInd w:val="0"/>
        <w:spacing w:after="0"/>
        <w:rPr>
          <w:rFonts w:cs="Arial"/>
          <w:sz w:val="20"/>
          <w:szCs w:val="20"/>
        </w:rPr>
      </w:pPr>
      <w:r w:rsidRPr="00B76339">
        <w:rPr>
          <w:rFonts w:cs="Arial"/>
          <w:noProof/>
          <w:sz w:val="20"/>
          <w:szCs w:val="20"/>
          <w:lang w:eastAsia="cs-CZ"/>
        </w:rPr>
        <w:drawing>
          <wp:inline distT="0" distB="0" distL="0" distR="0">
            <wp:extent cx="4819650" cy="4505325"/>
            <wp:effectExtent l="0" t="0" r="0" b="0"/>
            <wp:docPr id="5"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9650" cy="4505325"/>
                    </a:xfrm>
                    <a:prstGeom prst="rect">
                      <a:avLst/>
                    </a:prstGeom>
                    <a:noFill/>
                    <a:ln>
                      <a:noFill/>
                    </a:ln>
                  </pic:spPr>
                </pic:pic>
              </a:graphicData>
            </a:graphic>
          </wp:inline>
        </w:drawing>
      </w:r>
    </w:p>
    <w:p w:rsidR="005F4090" w:rsidRDefault="005F4090" w:rsidP="00437FB5">
      <w:pPr>
        <w:autoSpaceDE w:val="0"/>
        <w:autoSpaceDN w:val="0"/>
        <w:adjustRightInd w:val="0"/>
        <w:spacing w:after="0"/>
        <w:rPr>
          <w:rFonts w:cs="Arial"/>
          <w:sz w:val="20"/>
          <w:szCs w:val="20"/>
        </w:rPr>
      </w:pPr>
    </w:p>
    <w:p w:rsidR="00FA6D65" w:rsidRDefault="00FA6D65" w:rsidP="00FA6D65">
      <w:pPr>
        <w:pStyle w:val="Default"/>
        <w:tabs>
          <w:tab w:val="left" w:pos="567"/>
        </w:tabs>
        <w:spacing w:before="120" w:line="276" w:lineRule="auto"/>
        <w:jc w:val="both"/>
        <w:rPr>
          <w:rFonts w:ascii="Arial" w:hAnsi="Arial" w:cs="Arial"/>
          <w:bCs/>
          <w:i/>
          <w:sz w:val="20"/>
          <w:szCs w:val="20"/>
        </w:rPr>
      </w:pPr>
      <w:r w:rsidRPr="00150F37">
        <w:rPr>
          <w:rFonts w:ascii="Arial" w:hAnsi="Arial" w:cs="Arial"/>
          <w:i/>
          <w:sz w:val="20"/>
          <w:szCs w:val="20"/>
        </w:rPr>
        <w:t xml:space="preserve">Zdroj: </w:t>
      </w:r>
      <w:r w:rsidRPr="00150F37">
        <w:rPr>
          <w:rFonts w:ascii="Arial" w:hAnsi="Arial" w:cs="Arial"/>
          <w:bCs/>
          <w:i/>
          <w:sz w:val="20"/>
          <w:szCs w:val="20"/>
        </w:rPr>
        <w:t>Rozbor udržitelného rozvoje území pro správní obvod obce s rozšířenou působností Týn nad Vltavou – AKTUALIZACE 2012</w:t>
      </w:r>
      <w:r w:rsidR="00D03780">
        <w:rPr>
          <w:rFonts w:ascii="Arial" w:hAnsi="Arial" w:cs="Arial"/>
          <w:bCs/>
          <w:i/>
          <w:sz w:val="20"/>
          <w:szCs w:val="20"/>
        </w:rPr>
        <w:t>, Část A – Podklady pro RURÚ</w:t>
      </w:r>
    </w:p>
    <w:p w:rsidR="005F4090" w:rsidRDefault="005F4090" w:rsidP="00971A4D">
      <w:pPr>
        <w:tabs>
          <w:tab w:val="left" w:pos="1134"/>
        </w:tabs>
        <w:autoSpaceDE w:val="0"/>
        <w:autoSpaceDN w:val="0"/>
        <w:adjustRightInd w:val="0"/>
        <w:spacing w:after="0"/>
        <w:rPr>
          <w:b/>
          <w:bCs/>
          <w:sz w:val="20"/>
          <w:szCs w:val="20"/>
        </w:rPr>
      </w:pPr>
    </w:p>
    <w:p w:rsidR="005F4090" w:rsidRPr="00971A4D" w:rsidRDefault="00AF6902" w:rsidP="004B774F">
      <w:pPr>
        <w:tabs>
          <w:tab w:val="left" w:pos="1134"/>
        </w:tabs>
        <w:autoSpaceDE w:val="0"/>
        <w:autoSpaceDN w:val="0"/>
        <w:adjustRightInd w:val="0"/>
        <w:spacing w:after="120"/>
        <w:rPr>
          <w:b/>
          <w:bCs/>
          <w:sz w:val="20"/>
          <w:szCs w:val="20"/>
        </w:rPr>
      </w:pPr>
      <w:r>
        <w:rPr>
          <w:b/>
          <w:bCs/>
          <w:sz w:val="20"/>
          <w:szCs w:val="20"/>
        </w:rPr>
        <w:br w:type="page"/>
      </w:r>
      <w:r w:rsidR="005F4090" w:rsidRPr="00971A4D">
        <w:rPr>
          <w:b/>
          <w:bCs/>
          <w:sz w:val="20"/>
          <w:szCs w:val="20"/>
        </w:rPr>
        <w:lastRenderedPageBreak/>
        <w:t xml:space="preserve">Mapa </w:t>
      </w:r>
      <w:r w:rsidR="00903468">
        <w:rPr>
          <w:b/>
          <w:bCs/>
          <w:sz w:val="20"/>
          <w:szCs w:val="20"/>
        </w:rPr>
        <w:t>2</w:t>
      </w:r>
      <w:r w:rsidR="009064C0">
        <w:rPr>
          <w:b/>
          <w:bCs/>
          <w:sz w:val="20"/>
          <w:szCs w:val="20"/>
        </w:rPr>
        <w:t xml:space="preserve">. </w:t>
      </w:r>
      <w:r w:rsidR="00B47E98">
        <w:rPr>
          <w:b/>
          <w:bCs/>
          <w:sz w:val="20"/>
          <w:szCs w:val="20"/>
        </w:rPr>
        <w:t>Mapa územní působnosti MAS Vltava</w:t>
      </w:r>
    </w:p>
    <w:p w:rsidR="00DA2DF3" w:rsidRDefault="001F2FF2" w:rsidP="006C78CF">
      <w:pPr>
        <w:tabs>
          <w:tab w:val="left" w:pos="709"/>
          <w:tab w:val="left" w:pos="1134"/>
        </w:tabs>
        <w:spacing w:after="0"/>
      </w:pPr>
      <w:r>
        <w:rPr>
          <w:noProof/>
          <w:lang w:eastAsia="cs-CZ"/>
        </w:rPr>
        <w:drawing>
          <wp:anchor distT="0" distB="0" distL="114300" distR="114300" simplePos="0" relativeHeight="251642368" behindDoc="0" locked="0" layoutInCell="1" allowOverlap="1">
            <wp:simplePos x="0" y="0"/>
            <wp:positionH relativeFrom="column">
              <wp:posOffset>2743200</wp:posOffset>
            </wp:positionH>
            <wp:positionV relativeFrom="paragraph">
              <wp:posOffset>123825</wp:posOffset>
            </wp:positionV>
            <wp:extent cx="3268980" cy="1919605"/>
            <wp:effectExtent l="0" t="0" r="0" b="0"/>
            <wp:wrapNone/>
            <wp:docPr id="48" name="obrázek 35" descr="MAS Vltava-Č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S Vltava-Č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8980" cy="1919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DF3" w:rsidRDefault="00DA2DF3" w:rsidP="00DA2DF3">
      <w:pPr>
        <w:tabs>
          <w:tab w:val="left" w:pos="709"/>
          <w:tab w:val="left" w:pos="1134"/>
        </w:tabs>
        <w:spacing w:after="0"/>
        <w:jc w:val="cente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11B2B" w:rsidP="006C78CF">
      <w:pPr>
        <w:tabs>
          <w:tab w:val="left" w:pos="709"/>
          <w:tab w:val="left" w:pos="1134"/>
        </w:tabs>
        <w:spacing w:after="0"/>
        <w:rPr>
          <w:i/>
          <w:sz w:val="20"/>
          <w:szCs w:val="20"/>
        </w:rPr>
      </w:pPr>
      <w:r>
        <w:rPr>
          <w:i/>
          <w:noProof/>
          <w:sz w:val="20"/>
          <w:szCs w:val="20"/>
          <w:lang w:eastAsia="cs-C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margin-left:163.05pt;margin-top:5.1pt;width:79.95pt;height:71.05pt;z-index:251644416">
            <v:imagedata r:id="rId18" o:title=""/>
          </v:shape>
          <o:OLEObject Type="Embed" ProgID="CorelDRAW.Graphic.11" ShapeID="_x0000_s1064" DrawAspect="Content" ObjectID="_1556365882" r:id="rId19"/>
        </w:object>
      </w:r>
    </w:p>
    <w:p w:rsidR="00DA2DF3" w:rsidRDefault="001F2FF2" w:rsidP="006C78CF">
      <w:pPr>
        <w:tabs>
          <w:tab w:val="left" w:pos="709"/>
          <w:tab w:val="left" w:pos="1134"/>
        </w:tabs>
        <w:spacing w:after="0"/>
        <w:rPr>
          <w:i/>
          <w:sz w:val="20"/>
          <w:szCs w:val="20"/>
        </w:rPr>
      </w:pPr>
      <w:r>
        <w:rPr>
          <w:noProof/>
          <w:lang w:eastAsia="cs-CZ"/>
        </w:rPr>
        <w:drawing>
          <wp:anchor distT="0" distB="0" distL="114300" distR="114300" simplePos="0" relativeHeight="251643392" behindDoc="1" locked="0" layoutInCell="1" allowOverlap="0">
            <wp:simplePos x="0" y="0"/>
            <wp:positionH relativeFrom="column">
              <wp:posOffset>3810</wp:posOffset>
            </wp:positionH>
            <wp:positionV relativeFrom="paragraph">
              <wp:posOffset>125095</wp:posOffset>
            </wp:positionV>
            <wp:extent cx="5054600" cy="4292600"/>
            <wp:effectExtent l="0" t="0" r="0" b="0"/>
            <wp:wrapTight wrapText="bothSides">
              <wp:wrapPolygon edited="0">
                <wp:start x="0" y="0"/>
                <wp:lineTo x="0" y="21472"/>
                <wp:lineTo x="21491" y="21472"/>
                <wp:lineTo x="21491" y="0"/>
                <wp:lineTo x="0" y="0"/>
              </wp:wrapPolygon>
            </wp:wrapTight>
            <wp:docPr id="47" name="obrázek 36" descr="MAS Vltava-detai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S Vltava-detailní"/>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54600" cy="429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p w:rsidR="00E07032" w:rsidRDefault="00E07032" w:rsidP="006C78CF">
      <w:pPr>
        <w:tabs>
          <w:tab w:val="left" w:pos="709"/>
          <w:tab w:val="left" w:pos="1134"/>
        </w:tabs>
        <w:spacing w:after="0"/>
        <w:rPr>
          <w:i/>
          <w:sz w:val="20"/>
          <w:szCs w:val="20"/>
        </w:rPr>
      </w:pPr>
    </w:p>
    <w:p w:rsidR="00DA2DF3" w:rsidRDefault="00DA2DF3" w:rsidP="006C78CF">
      <w:pPr>
        <w:tabs>
          <w:tab w:val="left" w:pos="709"/>
          <w:tab w:val="left" w:pos="1134"/>
        </w:tabs>
        <w:spacing w:after="0"/>
        <w:rPr>
          <w:i/>
          <w:sz w:val="20"/>
          <w:szCs w:val="20"/>
        </w:rPr>
      </w:pPr>
    </w:p>
    <w:tbl>
      <w:tblPr>
        <w:tblW w:w="6036" w:type="dxa"/>
        <w:tblLook w:val="01E0" w:firstRow="1" w:lastRow="1" w:firstColumn="1" w:lastColumn="1" w:noHBand="0" w:noVBand="0"/>
      </w:tblPr>
      <w:tblGrid>
        <w:gridCol w:w="3068"/>
        <w:gridCol w:w="2968"/>
      </w:tblGrid>
      <w:tr w:rsidR="00DA2DF3" w:rsidRPr="00861C73">
        <w:trPr>
          <w:trHeight w:hRule="exact" w:val="284"/>
        </w:trPr>
        <w:tc>
          <w:tcPr>
            <w:tcW w:w="3068" w:type="dxa"/>
          </w:tcPr>
          <w:p w:rsidR="00DA2DF3" w:rsidRPr="00861C73" w:rsidRDefault="00DA2DF3" w:rsidP="00E07032">
            <w:pPr>
              <w:rPr>
                <w:rFonts w:cs="Arial"/>
              </w:rPr>
            </w:pPr>
            <w:r w:rsidRPr="00861C73">
              <w:rPr>
                <w:rFonts w:cs="Arial"/>
                <w:b/>
              </w:rPr>
              <w:t xml:space="preserve">1. Bečice                           </w:t>
            </w:r>
          </w:p>
        </w:tc>
        <w:tc>
          <w:tcPr>
            <w:tcW w:w="2968" w:type="dxa"/>
          </w:tcPr>
          <w:p w:rsidR="00DA2DF3" w:rsidRPr="007D62B3" w:rsidRDefault="00DA2DF3" w:rsidP="00E07032">
            <w:pPr>
              <w:tabs>
                <w:tab w:val="left" w:pos="6042"/>
              </w:tabs>
              <w:rPr>
                <w:rFonts w:cs="Arial"/>
                <w:b/>
              </w:rPr>
            </w:pPr>
            <w:r w:rsidRPr="007D62B3">
              <w:rPr>
                <w:rFonts w:cs="Arial"/>
                <w:b/>
              </w:rPr>
              <w:t xml:space="preserve">  8. Hosty</w:t>
            </w:r>
          </w:p>
        </w:tc>
      </w:tr>
      <w:tr w:rsidR="00DA2DF3" w:rsidRPr="00861C73">
        <w:trPr>
          <w:trHeight w:hRule="exact" w:val="284"/>
        </w:trPr>
        <w:tc>
          <w:tcPr>
            <w:tcW w:w="3068" w:type="dxa"/>
          </w:tcPr>
          <w:p w:rsidR="00DA2DF3" w:rsidRPr="00861C73" w:rsidRDefault="00DA2DF3" w:rsidP="00E07032">
            <w:pPr>
              <w:rPr>
                <w:rFonts w:cs="Arial"/>
              </w:rPr>
            </w:pPr>
            <w:r w:rsidRPr="00861C73">
              <w:rPr>
                <w:rFonts w:cs="Arial"/>
                <w:b/>
              </w:rPr>
              <w:t xml:space="preserve">2. Čenkov u Bechyně        </w:t>
            </w:r>
          </w:p>
        </w:tc>
        <w:tc>
          <w:tcPr>
            <w:tcW w:w="2968" w:type="dxa"/>
          </w:tcPr>
          <w:p w:rsidR="00DA2DF3" w:rsidRPr="007D62B3" w:rsidRDefault="00DA2DF3" w:rsidP="00E07032">
            <w:pPr>
              <w:tabs>
                <w:tab w:val="left" w:pos="6042"/>
              </w:tabs>
              <w:rPr>
                <w:rFonts w:cs="Arial"/>
                <w:b/>
              </w:rPr>
            </w:pPr>
            <w:r w:rsidRPr="007D62B3">
              <w:rPr>
                <w:rFonts w:cs="Arial"/>
                <w:b/>
              </w:rPr>
              <w:t xml:space="preserve">  9. Chrášťany</w:t>
            </w:r>
          </w:p>
        </w:tc>
      </w:tr>
      <w:tr w:rsidR="00DA2DF3" w:rsidRPr="00861C73">
        <w:trPr>
          <w:trHeight w:hRule="exact" w:val="284"/>
        </w:trPr>
        <w:tc>
          <w:tcPr>
            <w:tcW w:w="3068" w:type="dxa"/>
          </w:tcPr>
          <w:p w:rsidR="00DA2DF3" w:rsidRPr="00861C73" w:rsidRDefault="00DA2DF3" w:rsidP="00E07032">
            <w:pPr>
              <w:tabs>
                <w:tab w:val="left" w:pos="6042"/>
              </w:tabs>
              <w:rPr>
                <w:rFonts w:cs="Arial"/>
                <w:b/>
              </w:rPr>
            </w:pPr>
            <w:r w:rsidRPr="00861C73">
              <w:rPr>
                <w:rFonts w:cs="Arial"/>
                <w:b/>
              </w:rPr>
              <w:t>3. Dobšice</w:t>
            </w:r>
          </w:p>
        </w:tc>
        <w:tc>
          <w:tcPr>
            <w:tcW w:w="2968" w:type="dxa"/>
          </w:tcPr>
          <w:p w:rsidR="00DA2DF3" w:rsidRPr="007D62B3" w:rsidRDefault="00DA2DF3" w:rsidP="00E07032">
            <w:pPr>
              <w:tabs>
                <w:tab w:val="left" w:pos="6042"/>
              </w:tabs>
              <w:rPr>
                <w:rFonts w:cs="Arial"/>
                <w:b/>
              </w:rPr>
            </w:pPr>
            <w:r w:rsidRPr="007D62B3">
              <w:rPr>
                <w:rFonts w:cs="Arial"/>
                <w:b/>
              </w:rPr>
              <w:t>10. Modrá Hůrka</w:t>
            </w:r>
          </w:p>
        </w:tc>
      </w:tr>
      <w:tr w:rsidR="00DA2DF3" w:rsidRPr="00861C73">
        <w:trPr>
          <w:trHeight w:hRule="exact" w:val="284"/>
        </w:trPr>
        <w:tc>
          <w:tcPr>
            <w:tcW w:w="3068" w:type="dxa"/>
          </w:tcPr>
          <w:p w:rsidR="00DA2DF3" w:rsidRPr="00861C73" w:rsidRDefault="00DA2DF3" w:rsidP="00E07032">
            <w:pPr>
              <w:tabs>
                <w:tab w:val="left" w:pos="6042"/>
              </w:tabs>
              <w:rPr>
                <w:rFonts w:cs="Arial"/>
                <w:b/>
              </w:rPr>
            </w:pPr>
            <w:r w:rsidRPr="00861C73">
              <w:rPr>
                <w:rFonts w:cs="Arial"/>
                <w:b/>
              </w:rPr>
              <w:t>4. Dolní Bukovsko</w:t>
            </w:r>
          </w:p>
        </w:tc>
        <w:tc>
          <w:tcPr>
            <w:tcW w:w="2968" w:type="dxa"/>
          </w:tcPr>
          <w:p w:rsidR="00DA2DF3" w:rsidRPr="007D62B3" w:rsidRDefault="00DA2DF3" w:rsidP="00E07032">
            <w:pPr>
              <w:tabs>
                <w:tab w:val="left" w:pos="6042"/>
              </w:tabs>
              <w:rPr>
                <w:rFonts w:cs="Arial"/>
                <w:b/>
              </w:rPr>
            </w:pPr>
            <w:r w:rsidRPr="007D62B3">
              <w:rPr>
                <w:rFonts w:cs="Arial"/>
                <w:b/>
              </w:rPr>
              <w:t>11. Temelín</w:t>
            </w:r>
          </w:p>
        </w:tc>
      </w:tr>
      <w:tr w:rsidR="00DA2DF3" w:rsidRPr="00861C73">
        <w:trPr>
          <w:trHeight w:hRule="exact" w:val="284"/>
        </w:trPr>
        <w:tc>
          <w:tcPr>
            <w:tcW w:w="3068" w:type="dxa"/>
          </w:tcPr>
          <w:p w:rsidR="00DA2DF3" w:rsidRPr="00861C73" w:rsidRDefault="00DA2DF3" w:rsidP="00E07032">
            <w:pPr>
              <w:tabs>
                <w:tab w:val="left" w:pos="6042"/>
              </w:tabs>
              <w:rPr>
                <w:rFonts w:cs="Arial"/>
                <w:b/>
              </w:rPr>
            </w:pPr>
            <w:r w:rsidRPr="00861C73">
              <w:rPr>
                <w:rFonts w:cs="Arial"/>
                <w:b/>
              </w:rPr>
              <w:t>5. Dražíč</w:t>
            </w:r>
          </w:p>
        </w:tc>
        <w:tc>
          <w:tcPr>
            <w:tcW w:w="2968" w:type="dxa"/>
          </w:tcPr>
          <w:p w:rsidR="00DA2DF3" w:rsidRPr="007D62B3" w:rsidRDefault="00DA2DF3" w:rsidP="00E07032">
            <w:pPr>
              <w:tabs>
                <w:tab w:val="left" w:pos="6042"/>
              </w:tabs>
              <w:rPr>
                <w:rFonts w:cs="Arial"/>
                <w:b/>
              </w:rPr>
            </w:pPr>
            <w:r w:rsidRPr="007D62B3">
              <w:rPr>
                <w:rFonts w:cs="Arial"/>
                <w:b/>
              </w:rPr>
              <w:t>12. Týn nad Vltavou</w:t>
            </w:r>
          </w:p>
        </w:tc>
      </w:tr>
      <w:tr w:rsidR="00DA2DF3" w:rsidRPr="00861C73">
        <w:trPr>
          <w:trHeight w:hRule="exact" w:val="284"/>
        </w:trPr>
        <w:tc>
          <w:tcPr>
            <w:tcW w:w="3068" w:type="dxa"/>
          </w:tcPr>
          <w:p w:rsidR="00DA2DF3" w:rsidRPr="00861C73" w:rsidRDefault="00DA2DF3" w:rsidP="00E07032">
            <w:pPr>
              <w:tabs>
                <w:tab w:val="left" w:pos="6042"/>
              </w:tabs>
              <w:rPr>
                <w:rFonts w:cs="Arial"/>
                <w:b/>
              </w:rPr>
            </w:pPr>
            <w:r w:rsidRPr="00861C73">
              <w:rPr>
                <w:rFonts w:cs="Arial"/>
                <w:b/>
              </w:rPr>
              <w:t>6. Hartmanice</w:t>
            </w:r>
          </w:p>
        </w:tc>
        <w:tc>
          <w:tcPr>
            <w:tcW w:w="2968" w:type="dxa"/>
          </w:tcPr>
          <w:p w:rsidR="00DA2DF3" w:rsidRPr="007D62B3" w:rsidRDefault="00DA2DF3" w:rsidP="00E07032">
            <w:pPr>
              <w:tabs>
                <w:tab w:val="left" w:pos="6042"/>
              </w:tabs>
              <w:rPr>
                <w:rFonts w:cs="Arial"/>
                <w:b/>
              </w:rPr>
            </w:pPr>
            <w:r w:rsidRPr="007D62B3">
              <w:rPr>
                <w:rFonts w:cs="Arial"/>
                <w:b/>
              </w:rPr>
              <w:t>13. Všemyslice</w:t>
            </w:r>
          </w:p>
        </w:tc>
      </w:tr>
      <w:tr w:rsidR="00DA2DF3" w:rsidRPr="00861C73">
        <w:trPr>
          <w:trHeight w:hRule="exact" w:val="284"/>
        </w:trPr>
        <w:tc>
          <w:tcPr>
            <w:tcW w:w="3068" w:type="dxa"/>
          </w:tcPr>
          <w:p w:rsidR="00DA2DF3" w:rsidRPr="00861C73" w:rsidRDefault="00DA2DF3" w:rsidP="00E07032">
            <w:pPr>
              <w:tabs>
                <w:tab w:val="left" w:pos="6042"/>
              </w:tabs>
              <w:rPr>
                <w:rFonts w:cs="Arial"/>
                <w:b/>
              </w:rPr>
            </w:pPr>
            <w:r w:rsidRPr="00861C73">
              <w:rPr>
                <w:rFonts w:cs="Arial"/>
                <w:b/>
              </w:rPr>
              <w:t>7. Horní Kněžeklady</w:t>
            </w:r>
          </w:p>
        </w:tc>
        <w:tc>
          <w:tcPr>
            <w:tcW w:w="2968" w:type="dxa"/>
          </w:tcPr>
          <w:p w:rsidR="00DA2DF3" w:rsidRPr="007D62B3" w:rsidRDefault="00DA2DF3" w:rsidP="00E07032">
            <w:pPr>
              <w:tabs>
                <w:tab w:val="left" w:pos="6042"/>
              </w:tabs>
              <w:rPr>
                <w:rFonts w:cs="Arial"/>
                <w:b/>
              </w:rPr>
            </w:pPr>
            <w:r w:rsidRPr="007D62B3">
              <w:rPr>
                <w:rFonts w:cs="Arial"/>
                <w:b/>
              </w:rPr>
              <w:t>14. Žimutice</w:t>
            </w:r>
          </w:p>
        </w:tc>
      </w:tr>
    </w:tbl>
    <w:p w:rsidR="00DA2DF3" w:rsidRDefault="00DA2DF3" w:rsidP="006C78CF">
      <w:pPr>
        <w:tabs>
          <w:tab w:val="left" w:pos="709"/>
          <w:tab w:val="left" w:pos="1134"/>
        </w:tabs>
        <w:spacing w:after="0"/>
        <w:rPr>
          <w:i/>
          <w:sz w:val="20"/>
          <w:szCs w:val="20"/>
        </w:rPr>
      </w:pPr>
    </w:p>
    <w:p w:rsidR="005F4090" w:rsidRPr="00DA2DF3" w:rsidRDefault="00DA2DF3" w:rsidP="00E07032">
      <w:pPr>
        <w:tabs>
          <w:tab w:val="left" w:pos="709"/>
          <w:tab w:val="left" w:pos="1134"/>
        </w:tabs>
        <w:spacing w:after="0"/>
        <w:rPr>
          <w:rFonts w:cs="Arial"/>
          <w:b/>
          <w:bCs/>
          <w:i/>
          <w:sz w:val="20"/>
          <w:szCs w:val="20"/>
        </w:rPr>
      </w:pPr>
      <w:r w:rsidRPr="00DA2DF3">
        <w:rPr>
          <w:i/>
          <w:sz w:val="20"/>
          <w:szCs w:val="20"/>
        </w:rPr>
        <w:t>Zdroj: MAS Vltava</w:t>
      </w:r>
      <w:r w:rsidR="00373D69">
        <w:rPr>
          <w:i/>
          <w:sz w:val="20"/>
          <w:szCs w:val="20"/>
        </w:rPr>
        <w:t>, z.s.</w:t>
      </w:r>
    </w:p>
    <w:p w:rsidR="005F4090" w:rsidRPr="00CF4C74" w:rsidRDefault="00903468" w:rsidP="00CF4C74">
      <w:pPr>
        <w:pStyle w:val="Nadpis3"/>
      </w:pPr>
      <w:r w:rsidRPr="00CF4C74">
        <w:lastRenderedPageBreak/>
        <w:t xml:space="preserve"> </w:t>
      </w:r>
      <w:bookmarkStart w:id="9" w:name="_Toc461008152"/>
      <w:r w:rsidR="005F4090" w:rsidRPr="00CF4C74">
        <w:t>Charakteristika přírodních podmínek</w:t>
      </w:r>
      <w:bookmarkEnd w:id="9"/>
    </w:p>
    <w:p w:rsidR="00894021" w:rsidRDefault="00C60AA7" w:rsidP="00C60AA7">
      <w:pPr>
        <w:tabs>
          <w:tab w:val="left" w:pos="0"/>
        </w:tabs>
        <w:spacing w:after="120"/>
        <w:ind w:firstLine="709"/>
        <w:jc w:val="both"/>
        <w:rPr>
          <w:rFonts w:cs="Arial"/>
        </w:rPr>
      </w:pPr>
      <w:r w:rsidRPr="00C60AA7">
        <w:rPr>
          <w:rFonts w:eastAsia="Arial Unicode MS" w:cs="Arial"/>
        </w:rPr>
        <w:t xml:space="preserve">Oblast Vltavotýnska tvoří přechod severního okraje Budějovické pánve a západního okraje Třeboňské pánve v mírně zvlněnou Táborskou pahor-katinu na severu. Ze severozápadní strany zasahují do správního obvodu Písecké hory, směrem jihozápadním se reliéf terénu svažuje do poměrně rovinaté Vodňanské (Blatské) pánve. </w:t>
      </w:r>
      <w:r w:rsidR="005F4090" w:rsidRPr="00C60AA7">
        <w:rPr>
          <w:rFonts w:cs="Arial"/>
        </w:rPr>
        <w:t>Celkově má reliéf podstatné části</w:t>
      </w:r>
      <w:r w:rsidR="005F4090" w:rsidRPr="000F6552">
        <w:rPr>
          <w:rFonts w:cs="Arial"/>
        </w:rPr>
        <w:t xml:space="preserve"> Vltavotýnska charakter zvlněné náhorní roviny, jejíž nadmořská výška kolísá od 343 m n.m. do výše 626 m n. m. Nejníže položeným místem je údolí řeky Vl</w:t>
      </w:r>
      <w:r w:rsidR="001B085E">
        <w:rPr>
          <w:rFonts w:cs="Arial"/>
        </w:rPr>
        <w:t>tavy při soutoku s řekou Lužnicí</w:t>
      </w:r>
      <w:r>
        <w:rPr>
          <w:rFonts w:cs="Arial"/>
        </w:rPr>
        <w:t xml:space="preserve"> v obci Neznašov u </w:t>
      </w:r>
      <w:r w:rsidR="005F4090" w:rsidRPr="000F6552">
        <w:rPr>
          <w:rFonts w:cs="Arial"/>
        </w:rPr>
        <w:t>Týna nad Vltavou (343 m n.m.). Maximální nadmořskou výšku dosahuje Velký Kamýk v Píseckých horách</w:t>
      </w:r>
      <w:r w:rsidR="00C27F5C">
        <w:rPr>
          <w:rFonts w:cs="Arial"/>
        </w:rPr>
        <w:t xml:space="preserve"> (626 m n.m.)</w:t>
      </w:r>
      <w:r w:rsidR="005F4090" w:rsidRPr="000F6552">
        <w:rPr>
          <w:rFonts w:cs="Arial"/>
        </w:rPr>
        <w:t>.</w:t>
      </w:r>
      <w:r w:rsidR="008F7638">
        <w:rPr>
          <w:rFonts w:cs="Arial"/>
        </w:rPr>
        <w:t xml:space="preserve"> </w:t>
      </w:r>
    </w:p>
    <w:p w:rsidR="004A78ED" w:rsidRDefault="005F4090" w:rsidP="004B774F">
      <w:pPr>
        <w:tabs>
          <w:tab w:val="left" w:pos="1134"/>
        </w:tabs>
        <w:spacing w:after="120"/>
        <w:ind w:firstLine="720"/>
        <w:jc w:val="both"/>
        <w:rPr>
          <w:rFonts w:cs="Arial"/>
        </w:rPr>
      </w:pPr>
      <w:r w:rsidRPr="000F6552">
        <w:rPr>
          <w:rFonts w:cs="Arial"/>
        </w:rPr>
        <w:t>Značnou úlohu na utváření</w:t>
      </w:r>
      <w:r w:rsidRPr="00897CD2">
        <w:rPr>
          <w:rFonts w:cs="Arial"/>
        </w:rPr>
        <w:t xml:space="preserve"> krajiny mají dva významné vodní toky – Vltava a Lužnice, vytvářející v jinak mírně zvlněné krajině výrazně zahloubená koryta se strmými zalesněnými břehy.</w:t>
      </w:r>
      <w:r w:rsidR="008F7638" w:rsidRPr="008F7638">
        <w:rPr>
          <w:rFonts w:cs="Arial"/>
          <w:color w:val="000000"/>
        </w:rPr>
        <w:t xml:space="preserve"> </w:t>
      </w:r>
      <w:r w:rsidR="00DE57CA">
        <w:rPr>
          <w:rFonts w:cs="Arial"/>
          <w:color w:val="000000"/>
        </w:rPr>
        <w:t>Jinak</w:t>
      </w:r>
      <w:r w:rsidR="008F7638" w:rsidRPr="002620C9">
        <w:rPr>
          <w:rFonts w:cs="Arial"/>
          <w:color w:val="000000"/>
        </w:rPr>
        <w:t xml:space="preserve"> je území </w:t>
      </w:r>
      <w:r w:rsidR="008F7638">
        <w:rPr>
          <w:rFonts w:cs="Arial"/>
          <w:color w:val="000000"/>
        </w:rPr>
        <w:t xml:space="preserve">Vltavotýnska </w:t>
      </w:r>
      <w:r w:rsidR="008F7638" w:rsidRPr="002620C9">
        <w:rPr>
          <w:rFonts w:cs="Arial"/>
          <w:color w:val="000000"/>
        </w:rPr>
        <w:t>protkáno sítí převážně drobných vodních toků, jeji</w:t>
      </w:r>
      <w:r w:rsidR="008F7638">
        <w:rPr>
          <w:rFonts w:cs="Arial"/>
          <w:color w:val="000000"/>
        </w:rPr>
        <w:t>chž celková délka činí cca 366</w:t>
      </w:r>
      <w:r w:rsidR="008F7638" w:rsidRPr="002620C9">
        <w:rPr>
          <w:rFonts w:cs="Arial"/>
          <w:color w:val="000000"/>
        </w:rPr>
        <w:t xml:space="preserve"> km.</w:t>
      </w:r>
      <w:r w:rsidR="008F7638">
        <w:rPr>
          <w:rFonts w:cs="Arial"/>
          <w:color w:val="000000"/>
        </w:rPr>
        <w:t xml:space="preserve"> </w:t>
      </w:r>
      <w:r w:rsidR="008F7638" w:rsidRPr="002620C9">
        <w:rPr>
          <w:rFonts w:cs="Arial"/>
          <w:color w:val="000000"/>
        </w:rPr>
        <w:t>Vodní nádrže zabírají celkem 391,9 ha, což pře</w:t>
      </w:r>
      <w:r w:rsidR="008F7638">
        <w:rPr>
          <w:rFonts w:cs="Arial"/>
          <w:color w:val="000000"/>
        </w:rPr>
        <w:t xml:space="preserve">dstavuje 1,5 % celkového území. </w:t>
      </w:r>
      <w:r w:rsidR="008F7638" w:rsidRPr="00415987">
        <w:rPr>
          <w:rFonts w:cs="Arial"/>
        </w:rPr>
        <w:t xml:space="preserve">Větší část oblasti Vltavotýnska náleží k povodí Vltavy. Východní část </w:t>
      </w:r>
      <w:r w:rsidR="008F7638">
        <w:rPr>
          <w:rFonts w:cs="Arial"/>
        </w:rPr>
        <w:t>oblasti patří do povodí Lužnice, která do Vltavy vtéká pod Týnem nad Vltavou.</w:t>
      </w:r>
      <w:r w:rsidR="008F7638" w:rsidRPr="00415987">
        <w:rPr>
          <w:rFonts w:cs="Arial"/>
        </w:rPr>
        <w:t xml:space="preserve"> </w:t>
      </w:r>
    </w:p>
    <w:p w:rsidR="00FD6362" w:rsidRDefault="00894021" w:rsidP="00FD6362">
      <w:pPr>
        <w:autoSpaceDE w:val="0"/>
        <w:autoSpaceDN w:val="0"/>
        <w:adjustRightInd w:val="0"/>
        <w:spacing w:after="120"/>
        <w:ind w:firstLine="720"/>
        <w:jc w:val="both"/>
        <w:rPr>
          <w:rFonts w:cs="Arial"/>
          <w:color w:val="000000"/>
        </w:rPr>
      </w:pPr>
      <w:r w:rsidRPr="009A499F">
        <w:rPr>
          <w:rFonts w:cs="Arial"/>
        </w:rPr>
        <w:t>Mimo vodních toků existuje na Temelínsku, Žimuticku a v okolí Dolního Bukovska několik rybničních soustav tvořených menšími rybníky do výměry 5 ha</w:t>
      </w:r>
      <w:r>
        <w:rPr>
          <w:rFonts w:cs="Arial"/>
        </w:rPr>
        <w:t>, které jsou napájeny z vodních toků</w:t>
      </w:r>
      <w:r w:rsidRPr="009A499F">
        <w:rPr>
          <w:rFonts w:cs="Arial"/>
        </w:rPr>
        <w:t>.</w:t>
      </w:r>
      <w:r w:rsidRPr="005B1B8E">
        <w:rPr>
          <w:rFonts w:cs="Arial"/>
        </w:rPr>
        <w:t xml:space="preserve"> </w:t>
      </w:r>
      <w:r>
        <w:rPr>
          <w:rFonts w:cs="Arial"/>
        </w:rPr>
        <w:t>Z hlediska podzemních vod má m</w:t>
      </w:r>
      <w:r w:rsidRPr="002620C9">
        <w:rPr>
          <w:rFonts w:cs="Arial"/>
        </w:rPr>
        <w:t>imořád</w:t>
      </w:r>
      <w:r>
        <w:rPr>
          <w:rFonts w:cs="Arial"/>
        </w:rPr>
        <w:t xml:space="preserve">ný význam </w:t>
      </w:r>
      <w:r w:rsidRPr="002620C9">
        <w:rPr>
          <w:rFonts w:cs="Arial"/>
        </w:rPr>
        <w:t>severozápadní výběžek Chráněné oblasti podzemní akumulace</w:t>
      </w:r>
      <w:r>
        <w:rPr>
          <w:rFonts w:cs="Arial"/>
        </w:rPr>
        <w:t xml:space="preserve"> vod (CHOPAV) Třeboňská pánev</w:t>
      </w:r>
      <w:r w:rsidRPr="002620C9">
        <w:rPr>
          <w:rFonts w:cs="Arial"/>
        </w:rPr>
        <w:t xml:space="preserve">. </w:t>
      </w:r>
      <w:r w:rsidRPr="007F660C">
        <w:rPr>
          <w:rFonts w:cs="Arial"/>
          <w:color w:val="000000"/>
        </w:rPr>
        <w:t>V řešeném území se nachází významný podzemní zdroj Do</w:t>
      </w:r>
      <w:r>
        <w:rPr>
          <w:rFonts w:cs="Arial"/>
          <w:color w:val="000000"/>
        </w:rPr>
        <w:t>lní Bukovsko (kapacita 105 l/s).</w:t>
      </w:r>
      <w:r w:rsidRPr="007F660C">
        <w:rPr>
          <w:rFonts w:cs="Arial"/>
          <w:color w:val="000000"/>
        </w:rPr>
        <w:t xml:space="preserve"> Podzemní zdroje jsou vzhledem ke své jakosti využívány především pro pitné účely. </w:t>
      </w:r>
    </w:p>
    <w:p w:rsidR="00FD6362" w:rsidRDefault="00894021" w:rsidP="00FD6362">
      <w:pPr>
        <w:autoSpaceDE w:val="0"/>
        <w:autoSpaceDN w:val="0"/>
        <w:adjustRightInd w:val="0"/>
        <w:spacing w:after="120"/>
        <w:ind w:firstLine="720"/>
        <w:jc w:val="both"/>
        <w:rPr>
          <w:rFonts w:cs="Arial"/>
          <w:color w:val="000000"/>
        </w:rPr>
      </w:pPr>
      <w:r w:rsidRPr="00897CD2">
        <w:rPr>
          <w:rFonts w:cs="Arial"/>
        </w:rPr>
        <w:t>Převažujícím půdním typem ve sledované oblasti je kambizemě,</w:t>
      </w:r>
      <w:r>
        <w:rPr>
          <w:rFonts w:cs="Arial"/>
        </w:rPr>
        <w:t xml:space="preserve"> </w:t>
      </w:r>
      <w:r w:rsidRPr="00897CD2">
        <w:rPr>
          <w:rFonts w:cs="Arial"/>
        </w:rPr>
        <w:t>n</w:t>
      </w:r>
      <w:r>
        <w:rPr>
          <w:rFonts w:cs="Arial"/>
        </w:rPr>
        <w:t>ebo</w:t>
      </w:r>
      <w:r w:rsidRPr="00897CD2">
        <w:rPr>
          <w:rFonts w:cs="Arial"/>
        </w:rPr>
        <w:t xml:space="preserve">li hnědé lesní půdy, což je </w:t>
      </w:r>
      <w:r w:rsidRPr="00897CD2">
        <w:rPr>
          <w:rFonts w:cs="Arial"/>
          <w:shd w:val="clear" w:color="auto" w:fill="FFFFFF"/>
        </w:rPr>
        <w:t>nejrozšířenější</w:t>
      </w:r>
      <w:r w:rsidRPr="00897CD2">
        <w:rPr>
          <w:rStyle w:val="apple-converted-space"/>
          <w:rFonts w:cs="Arial"/>
          <w:shd w:val="clear" w:color="auto" w:fill="FFFFFF"/>
        </w:rPr>
        <w:t> </w:t>
      </w:r>
      <w:r w:rsidRPr="00897CD2">
        <w:rPr>
          <w:rFonts w:cs="Arial"/>
          <w:shd w:val="clear" w:color="auto" w:fill="FFFFFF"/>
        </w:rPr>
        <w:t>půdní typ</w:t>
      </w:r>
      <w:r w:rsidRPr="00897CD2">
        <w:rPr>
          <w:rStyle w:val="apple-converted-space"/>
          <w:rFonts w:cs="Arial"/>
          <w:shd w:val="clear" w:color="auto" w:fill="FFFFFF"/>
        </w:rPr>
        <w:t> </w:t>
      </w:r>
      <w:r w:rsidRPr="00897CD2">
        <w:rPr>
          <w:rFonts w:cs="Arial"/>
          <w:shd w:val="clear" w:color="auto" w:fill="FFFFFF"/>
        </w:rPr>
        <w:t>na území České republiky</w:t>
      </w:r>
      <w:r w:rsidRPr="00897CD2">
        <w:rPr>
          <w:rFonts w:cs="Arial"/>
        </w:rPr>
        <w:t xml:space="preserve">. </w:t>
      </w:r>
    </w:p>
    <w:p w:rsidR="00894021" w:rsidRPr="00FD6362" w:rsidRDefault="00894021" w:rsidP="00FD6362">
      <w:pPr>
        <w:autoSpaceDE w:val="0"/>
        <w:autoSpaceDN w:val="0"/>
        <w:adjustRightInd w:val="0"/>
        <w:spacing w:after="120"/>
        <w:ind w:firstLine="720"/>
        <w:jc w:val="both"/>
        <w:rPr>
          <w:rFonts w:cs="Arial"/>
          <w:color w:val="000000"/>
        </w:rPr>
      </w:pPr>
      <w:r w:rsidRPr="00216877">
        <w:rPr>
          <w:rFonts w:cs="Arial"/>
          <w:color w:val="000000"/>
        </w:rPr>
        <w:t xml:space="preserve">Na </w:t>
      </w:r>
      <w:r>
        <w:rPr>
          <w:rFonts w:cs="Arial"/>
          <w:color w:val="000000"/>
        </w:rPr>
        <w:t>Vltavotýnsku</w:t>
      </w:r>
      <w:r w:rsidRPr="00216877">
        <w:rPr>
          <w:rFonts w:cs="Arial"/>
          <w:color w:val="000000"/>
        </w:rPr>
        <w:t xml:space="preserve"> se nenachází velkoplošná zvlášť chráněná území ani CHKO. </w:t>
      </w:r>
      <w:r>
        <w:rPr>
          <w:rFonts w:cs="Arial"/>
          <w:color w:val="000000"/>
        </w:rPr>
        <w:t>N</w:t>
      </w:r>
      <w:r w:rsidRPr="00216877">
        <w:rPr>
          <w:rFonts w:cs="Arial"/>
          <w:color w:val="000000"/>
        </w:rPr>
        <w:t xml:space="preserve">achází </w:t>
      </w:r>
      <w:r>
        <w:rPr>
          <w:rFonts w:cs="Arial"/>
          <w:color w:val="000000"/>
        </w:rPr>
        <w:t xml:space="preserve">se zde ale </w:t>
      </w:r>
      <w:r w:rsidRPr="00216877">
        <w:rPr>
          <w:rFonts w:cs="Arial"/>
          <w:color w:val="000000"/>
        </w:rPr>
        <w:t>některé maloplošné zvlášť chráněné lokality.</w:t>
      </w:r>
      <w:r>
        <w:rPr>
          <w:rFonts w:cs="Arial"/>
        </w:rPr>
        <w:t xml:space="preserve"> </w:t>
      </w:r>
      <w:r w:rsidRPr="00216877">
        <w:rPr>
          <w:rFonts w:cs="Arial"/>
        </w:rPr>
        <w:t xml:space="preserve">Patří k nim </w:t>
      </w:r>
      <w:r w:rsidRPr="00552D89">
        <w:rPr>
          <w:rFonts w:cs="Arial"/>
        </w:rPr>
        <w:t xml:space="preserve">přírodní rezervace </w:t>
      </w:r>
      <w:r>
        <w:rPr>
          <w:rFonts w:cs="Arial"/>
        </w:rPr>
        <w:t>Velký a Malý Kamýk a</w:t>
      </w:r>
      <w:r w:rsidRPr="00552D89">
        <w:rPr>
          <w:rFonts w:cs="Arial"/>
        </w:rPr>
        <w:t xml:space="preserve"> přírodní památk</w:t>
      </w:r>
      <w:r>
        <w:rPr>
          <w:rFonts w:cs="Arial"/>
        </w:rPr>
        <w:t>a</w:t>
      </w:r>
      <w:r w:rsidRPr="00552D89">
        <w:rPr>
          <w:rFonts w:cs="Arial"/>
        </w:rPr>
        <w:t xml:space="preserve"> Židova strouha. Dále </w:t>
      </w:r>
      <w:r>
        <w:rPr>
          <w:rFonts w:cs="Arial"/>
        </w:rPr>
        <w:t>se zde nachází</w:t>
      </w:r>
      <w:r w:rsidRPr="00552D89">
        <w:rPr>
          <w:rFonts w:cs="Arial"/>
        </w:rPr>
        <w:t xml:space="preserve"> </w:t>
      </w:r>
      <w:r>
        <w:rPr>
          <w:rFonts w:cs="Arial"/>
        </w:rPr>
        <w:t>lokalita Lužnice a Nežárka vymezená</w:t>
      </w:r>
      <w:r w:rsidRPr="00552D89">
        <w:rPr>
          <w:rFonts w:cs="Arial"/>
        </w:rPr>
        <w:t xml:space="preserve"> v rámci evropské so</w:t>
      </w:r>
      <w:r>
        <w:rPr>
          <w:rFonts w:cs="Arial"/>
        </w:rPr>
        <w:t>ustavy NATURA 2000, jež zahrnuje</w:t>
      </w:r>
      <w:r w:rsidRPr="00552D89">
        <w:rPr>
          <w:rFonts w:cs="Arial"/>
        </w:rPr>
        <w:t xml:space="preserve"> evropsky vý</w:t>
      </w:r>
      <w:r>
        <w:rPr>
          <w:rFonts w:cs="Arial"/>
        </w:rPr>
        <w:t>znamné lokality (EVL) a ptačí oblasti (PO).</w:t>
      </w:r>
      <w:r w:rsidRPr="00552D89">
        <w:rPr>
          <w:rFonts w:cs="Arial"/>
        </w:rPr>
        <w:t xml:space="preserve"> </w:t>
      </w:r>
    </w:p>
    <w:p w:rsidR="00894021" w:rsidRDefault="00894021" w:rsidP="00894021">
      <w:pPr>
        <w:spacing w:after="120"/>
        <w:ind w:firstLine="709"/>
        <w:jc w:val="both"/>
        <w:rPr>
          <w:rFonts w:cs="Arial"/>
        </w:rPr>
      </w:pPr>
      <w:r>
        <w:rPr>
          <w:rFonts w:cs="Arial"/>
        </w:rPr>
        <w:t>P</w:t>
      </w:r>
      <w:r w:rsidRPr="000F6D33">
        <w:rPr>
          <w:rFonts w:cs="Arial"/>
        </w:rPr>
        <w:t>odle klimatické rajonizace dle Quitta</w:t>
      </w:r>
      <w:r>
        <w:rPr>
          <w:rFonts w:cs="Arial"/>
        </w:rPr>
        <w:t xml:space="preserve"> lze m</w:t>
      </w:r>
      <w:r w:rsidRPr="000F6D33">
        <w:rPr>
          <w:rFonts w:cs="Arial"/>
        </w:rPr>
        <w:t xml:space="preserve">ikroregion Vltavotýnsko zařadit do mírně teplé klimatické oblasti MT 11, dále pak lze </w:t>
      </w:r>
      <w:r>
        <w:rPr>
          <w:rFonts w:cs="Arial"/>
        </w:rPr>
        <w:t>roz</w:t>
      </w:r>
      <w:r w:rsidRPr="000F6D33">
        <w:rPr>
          <w:rFonts w:cs="Arial"/>
        </w:rPr>
        <w:t>lišit klimatické regiony MT 9 a MT 10, které jsou charakterizovány jako mírně teplé, mírně vlhké klima. Roční úhrn srážek se pohybuje v průměru do 650 mm</w:t>
      </w:r>
      <w:r>
        <w:rPr>
          <w:rFonts w:cs="Arial"/>
        </w:rPr>
        <w:t>. V</w:t>
      </w:r>
      <w:r w:rsidRPr="000F6D33">
        <w:rPr>
          <w:rFonts w:cs="Arial"/>
        </w:rPr>
        <w:t> režimu atmosférických srážek se projevuje závětrn</w:t>
      </w:r>
      <w:r>
        <w:rPr>
          <w:rFonts w:cs="Arial"/>
        </w:rPr>
        <w:t>ý vliv Šumavy. Také díky závětr-n</w:t>
      </w:r>
      <w:r w:rsidRPr="000F6D33">
        <w:rPr>
          <w:rFonts w:cs="Arial"/>
        </w:rPr>
        <w:t>ému vlivu Mehelnické vrchoviny je okolí Týna nad Vltavou nejsušší částí okresu České Budějovice</w:t>
      </w:r>
      <w:r>
        <w:rPr>
          <w:rFonts w:cs="Arial"/>
        </w:rPr>
        <w:t>.</w:t>
      </w:r>
    </w:p>
    <w:p w:rsidR="00894021" w:rsidRPr="00DC0D4C" w:rsidRDefault="00894021" w:rsidP="00894021">
      <w:pPr>
        <w:spacing w:before="120" w:after="0"/>
        <w:jc w:val="both"/>
        <w:rPr>
          <w:rFonts w:cs="Arial"/>
          <w:b/>
          <w:bCs/>
        </w:rPr>
      </w:pPr>
      <w:r>
        <w:rPr>
          <w:rFonts w:cs="Arial"/>
          <w:bCs/>
          <w:i/>
          <w:sz w:val="20"/>
          <w:szCs w:val="20"/>
        </w:rPr>
        <w:t>Zdroj: Zeměpisný lexikon</w:t>
      </w:r>
      <w:r w:rsidRPr="00DF019D">
        <w:rPr>
          <w:rFonts w:cs="Arial"/>
          <w:bCs/>
          <w:i/>
          <w:sz w:val="20"/>
          <w:szCs w:val="20"/>
        </w:rPr>
        <w:t xml:space="preserve">, </w:t>
      </w:r>
      <w:r>
        <w:rPr>
          <w:rFonts w:cs="Arial"/>
          <w:bCs/>
          <w:i/>
          <w:sz w:val="20"/>
          <w:szCs w:val="20"/>
          <w:shd w:val="clear" w:color="auto" w:fill="FFFFFF"/>
        </w:rPr>
        <w:t>Demek a kol.</w:t>
      </w:r>
      <w:r w:rsidRPr="00DF019D">
        <w:rPr>
          <w:rFonts w:cs="Arial"/>
          <w:bCs/>
          <w:i/>
          <w:sz w:val="20"/>
          <w:szCs w:val="20"/>
          <w:shd w:val="clear" w:color="auto" w:fill="FFFFFF"/>
        </w:rPr>
        <w:t xml:space="preserve">, </w:t>
      </w:r>
      <w:r>
        <w:rPr>
          <w:rFonts w:cs="Arial"/>
          <w:bCs/>
          <w:i/>
          <w:sz w:val="20"/>
          <w:szCs w:val="20"/>
          <w:shd w:val="clear" w:color="auto" w:fill="FFFFFF"/>
        </w:rPr>
        <w:t>1987</w:t>
      </w:r>
      <w:r>
        <w:rPr>
          <w:rFonts w:cs="Arial"/>
        </w:rPr>
        <w:tab/>
      </w:r>
    </w:p>
    <w:p w:rsidR="00894021" w:rsidRPr="00D03780" w:rsidRDefault="00894021" w:rsidP="00894021">
      <w:pPr>
        <w:spacing w:after="0"/>
        <w:jc w:val="both"/>
        <w:rPr>
          <w:rFonts w:cs="Arial"/>
          <w:b/>
          <w:bCs/>
          <w:sz w:val="20"/>
          <w:szCs w:val="20"/>
        </w:rPr>
      </w:pPr>
      <w:r w:rsidRPr="00D03780">
        <w:rPr>
          <w:rFonts w:cs="Arial"/>
          <w:i/>
          <w:sz w:val="20"/>
          <w:szCs w:val="20"/>
        </w:rPr>
        <w:t>Zdroj: Územní plán Týn nad Vltavou, doplňující průzkumy a r</w:t>
      </w:r>
      <w:r>
        <w:rPr>
          <w:rFonts w:cs="Arial"/>
          <w:i/>
          <w:sz w:val="20"/>
          <w:szCs w:val="20"/>
        </w:rPr>
        <w:t>ozbory, Atelier M.A.A.T, březen 2012</w:t>
      </w:r>
    </w:p>
    <w:p w:rsidR="004B774F" w:rsidRDefault="004B774F" w:rsidP="004B774F">
      <w:pPr>
        <w:tabs>
          <w:tab w:val="left" w:pos="1134"/>
        </w:tabs>
        <w:spacing w:after="120"/>
        <w:jc w:val="both"/>
        <w:rPr>
          <w:b/>
          <w:bCs/>
          <w:sz w:val="20"/>
          <w:szCs w:val="20"/>
        </w:rPr>
      </w:pPr>
    </w:p>
    <w:p w:rsidR="005F4090" w:rsidRDefault="00894021" w:rsidP="004B774F">
      <w:pPr>
        <w:tabs>
          <w:tab w:val="left" w:pos="1134"/>
        </w:tabs>
        <w:spacing w:after="120"/>
        <w:jc w:val="both"/>
        <w:rPr>
          <w:b/>
          <w:bCs/>
          <w:sz w:val="20"/>
          <w:szCs w:val="20"/>
        </w:rPr>
      </w:pPr>
      <w:r>
        <w:rPr>
          <w:b/>
          <w:bCs/>
          <w:sz w:val="20"/>
          <w:szCs w:val="20"/>
        </w:rPr>
        <w:br w:type="page"/>
      </w:r>
      <w:r w:rsidR="005F4090">
        <w:rPr>
          <w:b/>
          <w:bCs/>
          <w:sz w:val="20"/>
          <w:szCs w:val="20"/>
        </w:rPr>
        <w:lastRenderedPageBreak/>
        <w:t xml:space="preserve">Mapa </w:t>
      </w:r>
      <w:r w:rsidR="00903468">
        <w:rPr>
          <w:b/>
          <w:bCs/>
          <w:sz w:val="20"/>
          <w:szCs w:val="20"/>
        </w:rPr>
        <w:t>3</w:t>
      </w:r>
      <w:r w:rsidR="00D03780">
        <w:rPr>
          <w:b/>
          <w:bCs/>
          <w:sz w:val="20"/>
          <w:szCs w:val="20"/>
        </w:rPr>
        <w:t xml:space="preserve">. </w:t>
      </w:r>
      <w:r w:rsidR="005F4090">
        <w:rPr>
          <w:b/>
          <w:bCs/>
          <w:sz w:val="20"/>
          <w:szCs w:val="20"/>
        </w:rPr>
        <w:t>Vodní režim v SO ORP Týn nad Vltavou</w:t>
      </w:r>
    </w:p>
    <w:p w:rsidR="005F4090" w:rsidRPr="002620C9" w:rsidRDefault="001F2FF2" w:rsidP="00B25AFD">
      <w:pPr>
        <w:spacing w:after="0"/>
        <w:rPr>
          <w:rFonts w:cs="Arial"/>
        </w:rPr>
      </w:pPr>
      <w:r w:rsidRPr="00B76339">
        <w:rPr>
          <w:rFonts w:cs="Arial"/>
          <w:noProof/>
          <w:lang w:eastAsia="cs-CZ"/>
        </w:rPr>
        <w:drawing>
          <wp:inline distT="0" distB="0" distL="0" distR="0">
            <wp:extent cx="5257800" cy="4905375"/>
            <wp:effectExtent l="0" t="0" r="0" b="0"/>
            <wp:docPr id="6"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4905375"/>
                    </a:xfrm>
                    <a:prstGeom prst="rect">
                      <a:avLst/>
                    </a:prstGeom>
                    <a:noFill/>
                    <a:ln>
                      <a:noFill/>
                    </a:ln>
                  </pic:spPr>
                </pic:pic>
              </a:graphicData>
            </a:graphic>
          </wp:inline>
        </w:drawing>
      </w:r>
    </w:p>
    <w:p w:rsidR="00D03780" w:rsidRDefault="00D03780" w:rsidP="00D03780">
      <w:pPr>
        <w:pStyle w:val="Default"/>
        <w:tabs>
          <w:tab w:val="left" w:pos="567"/>
        </w:tabs>
        <w:spacing w:before="120" w:line="276" w:lineRule="auto"/>
        <w:jc w:val="both"/>
        <w:rPr>
          <w:rFonts w:ascii="Arial" w:hAnsi="Arial" w:cs="Arial"/>
          <w:bCs/>
          <w:i/>
          <w:sz w:val="20"/>
          <w:szCs w:val="20"/>
        </w:rPr>
      </w:pPr>
      <w:r w:rsidRPr="00150F37">
        <w:rPr>
          <w:rFonts w:ascii="Arial" w:hAnsi="Arial" w:cs="Arial"/>
          <w:i/>
          <w:sz w:val="20"/>
          <w:szCs w:val="20"/>
        </w:rPr>
        <w:t xml:space="preserve">Zdroj: </w:t>
      </w:r>
      <w:r w:rsidRPr="00150F37">
        <w:rPr>
          <w:rFonts w:ascii="Arial" w:hAnsi="Arial" w:cs="Arial"/>
          <w:bCs/>
          <w:i/>
          <w:sz w:val="20"/>
          <w:szCs w:val="20"/>
        </w:rPr>
        <w:t>Rozbor udržitelného rozvoje území pro správní obvod obce s rozšířenou působností Týn nad Vltavou – AKTUALIZACE 2012</w:t>
      </w:r>
      <w:r>
        <w:rPr>
          <w:rFonts w:ascii="Arial" w:hAnsi="Arial" w:cs="Arial"/>
          <w:bCs/>
          <w:i/>
          <w:sz w:val="20"/>
          <w:szCs w:val="20"/>
        </w:rPr>
        <w:t>, Část A – Podklady pro RU</w:t>
      </w:r>
      <w:r w:rsidR="006C6373">
        <w:rPr>
          <w:rFonts w:ascii="Arial" w:hAnsi="Arial" w:cs="Arial"/>
          <w:bCs/>
          <w:i/>
          <w:sz w:val="20"/>
          <w:szCs w:val="20"/>
        </w:rPr>
        <w:t>RÚ</w:t>
      </w:r>
    </w:p>
    <w:p w:rsidR="004B774F" w:rsidRPr="004B774F" w:rsidRDefault="004B774F" w:rsidP="004B774F">
      <w:pPr>
        <w:autoSpaceDE w:val="0"/>
        <w:autoSpaceDN w:val="0"/>
        <w:adjustRightInd w:val="0"/>
        <w:spacing w:after="120"/>
        <w:ind w:firstLine="720"/>
        <w:jc w:val="both"/>
        <w:rPr>
          <w:rFonts w:cs="Arial"/>
          <w:color w:val="000000"/>
        </w:rPr>
      </w:pPr>
    </w:p>
    <w:p w:rsidR="001527D1" w:rsidRPr="00894021" w:rsidRDefault="00894021" w:rsidP="00894021">
      <w:pPr>
        <w:rPr>
          <w:b/>
          <w:sz w:val="20"/>
          <w:szCs w:val="20"/>
        </w:rPr>
      </w:pPr>
      <w:r>
        <w:br w:type="page"/>
      </w:r>
      <w:r w:rsidR="00903468">
        <w:rPr>
          <w:b/>
          <w:sz w:val="20"/>
          <w:szCs w:val="20"/>
        </w:rPr>
        <w:lastRenderedPageBreak/>
        <w:t>Mapa 4</w:t>
      </w:r>
      <w:r w:rsidR="001527D1" w:rsidRPr="00894021">
        <w:rPr>
          <w:b/>
          <w:sz w:val="20"/>
          <w:szCs w:val="20"/>
        </w:rPr>
        <w:t>. Chráněné oblasti v SO ORP Týn nad Vltavou</w:t>
      </w:r>
    </w:p>
    <w:p w:rsidR="001527D1" w:rsidRDefault="001F2FF2" w:rsidP="001527D1">
      <w:pPr>
        <w:rPr>
          <w:noProof/>
          <w:sz w:val="23"/>
          <w:szCs w:val="23"/>
          <w:lang w:eastAsia="cs-CZ"/>
        </w:rPr>
      </w:pPr>
      <w:r w:rsidRPr="00B76339">
        <w:rPr>
          <w:noProof/>
          <w:sz w:val="23"/>
          <w:szCs w:val="23"/>
          <w:lang w:eastAsia="cs-CZ"/>
        </w:rPr>
        <w:drawing>
          <wp:inline distT="0" distB="0" distL="0" distR="0">
            <wp:extent cx="5276850" cy="5038725"/>
            <wp:effectExtent l="0" t="0" r="0" b="0"/>
            <wp:docPr id="7"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5038725"/>
                    </a:xfrm>
                    <a:prstGeom prst="rect">
                      <a:avLst/>
                    </a:prstGeom>
                    <a:noFill/>
                    <a:ln>
                      <a:noFill/>
                    </a:ln>
                  </pic:spPr>
                </pic:pic>
              </a:graphicData>
            </a:graphic>
          </wp:inline>
        </w:drawing>
      </w:r>
    </w:p>
    <w:p w:rsidR="00470E3D" w:rsidRPr="00903468" w:rsidRDefault="001527D1" w:rsidP="00903468">
      <w:pPr>
        <w:pStyle w:val="Default"/>
        <w:tabs>
          <w:tab w:val="left" w:pos="567"/>
        </w:tabs>
        <w:spacing w:before="120" w:line="276" w:lineRule="auto"/>
        <w:jc w:val="both"/>
        <w:rPr>
          <w:rFonts w:ascii="Arial" w:hAnsi="Arial" w:cs="Arial"/>
          <w:bCs/>
          <w:i/>
          <w:sz w:val="20"/>
          <w:szCs w:val="20"/>
        </w:rPr>
      </w:pPr>
      <w:r w:rsidRPr="00150F37">
        <w:rPr>
          <w:rFonts w:ascii="Arial" w:hAnsi="Arial" w:cs="Arial"/>
          <w:i/>
          <w:sz w:val="20"/>
          <w:szCs w:val="20"/>
        </w:rPr>
        <w:t xml:space="preserve">Zdroj: </w:t>
      </w:r>
      <w:r w:rsidRPr="00150F37">
        <w:rPr>
          <w:rFonts w:ascii="Arial" w:hAnsi="Arial" w:cs="Arial"/>
          <w:bCs/>
          <w:i/>
          <w:sz w:val="20"/>
          <w:szCs w:val="20"/>
        </w:rPr>
        <w:t>Rozbor udržitelného rozvoje území pro správní obvod obce s rozšířenou působností Týn nad Vltavou – AKTUALIZACE 2012</w:t>
      </w:r>
      <w:r>
        <w:rPr>
          <w:rFonts w:ascii="Arial" w:hAnsi="Arial" w:cs="Arial"/>
          <w:bCs/>
          <w:i/>
          <w:sz w:val="20"/>
          <w:szCs w:val="20"/>
        </w:rPr>
        <w:t>, Část A – Podklady pro RURÚ</w:t>
      </w:r>
    </w:p>
    <w:p w:rsidR="00470E3D" w:rsidRDefault="00470E3D" w:rsidP="00470E3D">
      <w:pPr>
        <w:rPr>
          <w:sz w:val="23"/>
          <w:szCs w:val="23"/>
        </w:rPr>
      </w:pPr>
    </w:p>
    <w:p w:rsidR="00C357CC" w:rsidRDefault="005F4090" w:rsidP="00C357CC">
      <w:pPr>
        <w:spacing w:after="0"/>
        <w:jc w:val="both"/>
        <w:rPr>
          <w:rFonts w:cs="Arial"/>
        </w:rPr>
      </w:pPr>
      <w:r>
        <w:tab/>
      </w:r>
    </w:p>
    <w:p w:rsidR="00894021" w:rsidRDefault="004B774F" w:rsidP="00903468">
      <w:pPr>
        <w:pStyle w:val="Nadpis1"/>
      </w:pPr>
      <w:r>
        <w:rPr>
          <w:iCs/>
        </w:rPr>
        <w:br w:type="page"/>
      </w:r>
      <w:bookmarkStart w:id="10" w:name="_Toc461008153"/>
      <w:r w:rsidR="00894021">
        <w:lastRenderedPageBreak/>
        <w:t>Analytická část</w:t>
      </w:r>
      <w:bookmarkEnd w:id="10"/>
    </w:p>
    <w:p w:rsidR="009C5665" w:rsidRPr="00CF4C74" w:rsidRDefault="00894021" w:rsidP="002F0EE0">
      <w:pPr>
        <w:pStyle w:val="Nadpis2"/>
        <w:tabs>
          <w:tab w:val="left" w:pos="1418"/>
        </w:tabs>
      </w:pPr>
      <w:bookmarkStart w:id="11" w:name="_Toc461008154"/>
      <w:r w:rsidRPr="00CF4C74">
        <w:t>Socio-ekonomická analýza</w:t>
      </w:r>
      <w:bookmarkEnd w:id="11"/>
    </w:p>
    <w:p w:rsidR="00A20620" w:rsidRPr="00CF4C74" w:rsidRDefault="009C5665" w:rsidP="00CF4C74">
      <w:pPr>
        <w:pStyle w:val="Nadpis3"/>
      </w:pPr>
      <w:bookmarkStart w:id="12" w:name="_Toc461008155"/>
      <w:r w:rsidRPr="00CF4C74">
        <w:t>Obyvatelstvo</w:t>
      </w:r>
      <w:bookmarkEnd w:id="12"/>
    </w:p>
    <w:p w:rsidR="002363A7" w:rsidRDefault="002363A7" w:rsidP="002363A7">
      <w:pPr>
        <w:pStyle w:val="Nadpis4"/>
      </w:pPr>
      <w:r>
        <w:t>Vývoj počtu obyvatel</w:t>
      </w:r>
      <w:r w:rsidR="00A20620">
        <w:tab/>
      </w:r>
    </w:p>
    <w:p w:rsidR="00A20620" w:rsidRDefault="00A20620" w:rsidP="002363A7">
      <w:pPr>
        <w:tabs>
          <w:tab w:val="left" w:pos="720"/>
        </w:tabs>
        <w:spacing w:after="120"/>
        <w:ind w:firstLine="709"/>
        <w:jc w:val="both"/>
        <w:rPr>
          <w:rFonts w:cs="Arial"/>
          <w:lang w:eastAsia="cs-CZ"/>
        </w:rPr>
      </w:pPr>
      <w:r w:rsidRPr="00C12AB0">
        <w:rPr>
          <w:rFonts w:cs="Arial"/>
        </w:rPr>
        <w:t>K 31.12.201</w:t>
      </w:r>
      <w:r w:rsidR="00922B38">
        <w:rPr>
          <w:rFonts w:cs="Arial"/>
        </w:rPr>
        <w:t>4</w:t>
      </w:r>
      <w:r w:rsidRPr="00C12AB0">
        <w:rPr>
          <w:rFonts w:cs="Arial"/>
        </w:rPr>
        <w:t xml:space="preserve"> žilo dle údajů Českého statistického úřadu ve správním obvodě ORP Týn nad Vltavou 14 </w:t>
      </w:r>
      <w:r w:rsidR="00922B38">
        <w:rPr>
          <w:rFonts w:cs="Arial"/>
        </w:rPr>
        <w:t>096</w:t>
      </w:r>
      <w:r w:rsidRPr="00C12AB0">
        <w:rPr>
          <w:rFonts w:cs="Arial"/>
        </w:rPr>
        <w:t xml:space="preserve"> obyvatel (</w:t>
      </w:r>
      <w:r w:rsidRPr="00FE3D60">
        <w:rPr>
          <w:rFonts w:cs="Arial"/>
        </w:rPr>
        <w:t xml:space="preserve">pro porovnání v okrese České Budějovice </w:t>
      </w:r>
      <w:r w:rsidR="00FE3D60" w:rsidRPr="00FE3D60">
        <w:rPr>
          <w:rFonts w:cs="Arial"/>
        </w:rPr>
        <w:t>189 861</w:t>
      </w:r>
      <w:r w:rsidRPr="00FE3D60">
        <w:rPr>
          <w:rFonts w:cs="Arial"/>
        </w:rPr>
        <w:t xml:space="preserve"> obyvatel, v</w:t>
      </w:r>
      <w:r w:rsidR="00E763CE">
        <w:rPr>
          <w:rFonts w:cs="Arial"/>
        </w:rPr>
        <w:t> </w:t>
      </w:r>
      <w:r w:rsidRPr="00FE3D60">
        <w:rPr>
          <w:rFonts w:cs="Arial"/>
        </w:rPr>
        <w:t>Jihočeském kraji 6</w:t>
      </w:r>
      <w:r w:rsidR="00FE3D60" w:rsidRPr="00FE3D60">
        <w:rPr>
          <w:rFonts w:cs="Arial"/>
        </w:rPr>
        <w:t>37</w:t>
      </w:r>
      <w:r w:rsidRPr="00FE3D60">
        <w:rPr>
          <w:rFonts w:cs="Arial"/>
        </w:rPr>
        <w:t> </w:t>
      </w:r>
      <w:r w:rsidR="00FE3D60" w:rsidRPr="00FE3D60">
        <w:rPr>
          <w:rFonts w:cs="Arial"/>
        </w:rPr>
        <w:t>300</w:t>
      </w:r>
      <w:r w:rsidRPr="00FE3D60">
        <w:rPr>
          <w:rFonts w:cs="Arial"/>
        </w:rPr>
        <w:t xml:space="preserve"> obyvatel, a v celé ČR 10 5</w:t>
      </w:r>
      <w:r w:rsidR="00FE3D60" w:rsidRPr="00FE3D60">
        <w:rPr>
          <w:rFonts w:cs="Arial"/>
        </w:rPr>
        <w:t>38</w:t>
      </w:r>
      <w:r w:rsidRPr="00FE3D60">
        <w:rPr>
          <w:rFonts w:cs="Arial"/>
        </w:rPr>
        <w:t> </w:t>
      </w:r>
      <w:r w:rsidR="00FE3D60" w:rsidRPr="00FE3D60">
        <w:rPr>
          <w:rFonts w:cs="Arial"/>
        </w:rPr>
        <w:t>275</w:t>
      </w:r>
      <w:r w:rsidRPr="00FE3D60">
        <w:rPr>
          <w:rFonts w:cs="Arial"/>
        </w:rPr>
        <w:t xml:space="preserve"> obyvatel). </w:t>
      </w:r>
      <w:r w:rsidRPr="00FE3D60">
        <w:rPr>
          <w:rFonts w:cs="Arial"/>
          <w:lang w:eastAsia="cs-CZ"/>
        </w:rPr>
        <w:t>Z celkového počtu 14 </w:t>
      </w:r>
      <w:r w:rsidR="00922B38" w:rsidRPr="00FE3D60">
        <w:rPr>
          <w:rFonts w:cs="Arial"/>
          <w:lang w:eastAsia="cs-CZ"/>
        </w:rPr>
        <w:t>096</w:t>
      </w:r>
      <w:r w:rsidRPr="00FE3D60">
        <w:rPr>
          <w:rFonts w:cs="Arial"/>
          <w:lang w:eastAsia="cs-CZ"/>
        </w:rPr>
        <w:t xml:space="preserve"> obyvatel Vltavotýnska žilo v městě Týn</w:t>
      </w:r>
      <w:r>
        <w:rPr>
          <w:rFonts w:cs="Arial"/>
          <w:lang w:eastAsia="cs-CZ"/>
        </w:rPr>
        <w:t xml:space="preserve"> nad Vltavou 8 0</w:t>
      </w:r>
      <w:r w:rsidR="00922B38">
        <w:rPr>
          <w:rFonts w:cs="Arial"/>
          <w:lang w:eastAsia="cs-CZ"/>
        </w:rPr>
        <w:t>53</w:t>
      </w:r>
      <w:r>
        <w:rPr>
          <w:rFonts w:cs="Arial"/>
          <w:lang w:eastAsia="cs-CZ"/>
        </w:rPr>
        <w:t xml:space="preserve"> obyvatel, což je více než 57 %. Jinak se na Vlta</w:t>
      </w:r>
      <w:r w:rsidR="00E763CE">
        <w:rPr>
          <w:rFonts w:cs="Arial"/>
          <w:lang w:eastAsia="cs-CZ"/>
        </w:rPr>
        <w:t>-</w:t>
      </w:r>
      <w:r>
        <w:rPr>
          <w:rFonts w:cs="Arial"/>
          <w:lang w:eastAsia="cs-CZ"/>
        </w:rPr>
        <w:t>votýnsku vyskytují spíše menší obce. Z celkového počtu 14 obcí žije v 8 obcích méně než 250 obyvatel, z toho ve 3</w:t>
      </w:r>
      <w:r w:rsidR="00767F14">
        <w:rPr>
          <w:rFonts w:cs="Arial"/>
          <w:lang w:eastAsia="cs-CZ"/>
        </w:rPr>
        <w:t xml:space="preserve"> obcích méně než 100 obyvatel.</w:t>
      </w:r>
    </w:p>
    <w:p w:rsidR="00A20620" w:rsidRDefault="00A20620" w:rsidP="00D52DF8">
      <w:pPr>
        <w:spacing w:after="120"/>
        <w:jc w:val="both"/>
        <w:rPr>
          <w:rFonts w:cs="Arial"/>
          <w:lang w:eastAsia="cs-CZ"/>
        </w:rPr>
      </w:pPr>
      <w:r>
        <w:rPr>
          <w:rFonts w:cs="Arial"/>
          <w:lang w:eastAsia="cs-CZ"/>
        </w:rPr>
        <w:tab/>
        <w:t>Mezi lety 1992 a 2012 došlo na Vltavotýnsku k  nárůstu počtu obyvatel z 12 873 obyvatel v roce 1992 až na 14 112 obyvatel v roce 2012 (9,6 %). Nejvýznamněji se na tom podílel růst počt</w:t>
      </w:r>
      <w:r w:rsidR="002363A7">
        <w:rPr>
          <w:rFonts w:cs="Arial"/>
          <w:lang w:eastAsia="cs-CZ"/>
        </w:rPr>
        <w:t xml:space="preserve">u obyvatel v Týně nad Vltavou v </w:t>
      </w:r>
      <w:r>
        <w:rPr>
          <w:rFonts w:cs="Arial"/>
          <w:lang w:eastAsia="cs-CZ"/>
        </w:rPr>
        <w:t xml:space="preserve">polovině 90. let 20. století, který souvisel zejména s dostavbou jaderné elektrárny Temelín (migrační přírůstek). Naopak v období mezi lety 2007 </w:t>
      </w:r>
      <w:r w:rsidR="00922B38">
        <w:rPr>
          <w:rFonts w:cs="Arial"/>
          <w:lang w:eastAsia="cs-CZ"/>
        </w:rPr>
        <w:t>-</w:t>
      </w:r>
      <w:r>
        <w:rPr>
          <w:rFonts w:cs="Arial"/>
          <w:lang w:eastAsia="cs-CZ"/>
        </w:rPr>
        <w:t xml:space="preserve"> 2012 došlo v Týně nad Vltavou k poklesu počtu obyvatel, který se však, podobně jako v celém mikroregionu, v posledních letech </w:t>
      </w:r>
      <w:r w:rsidR="000E029A">
        <w:rPr>
          <w:rFonts w:cs="Arial"/>
          <w:lang w:eastAsia="cs-CZ"/>
        </w:rPr>
        <w:t xml:space="preserve">víceméně </w:t>
      </w:r>
      <w:r>
        <w:rPr>
          <w:rFonts w:cs="Arial"/>
          <w:lang w:eastAsia="cs-CZ"/>
        </w:rPr>
        <w:t>stabilizoval. Významný nárůst obyvatel ve sledovaném období zaznamenaly též obce Dolní Bukovsko (mezi le</w:t>
      </w:r>
      <w:r w:rsidR="00922B38">
        <w:rPr>
          <w:rFonts w:cs="Arial"/>
          <w:lang w:eastAsia="cs-CZ"/>
        </w:rPr>
        <w:t>ty 2002 -</w:t>
      </w:r>
      <w:r>
        <w:rPr>
          <w:rFonts w:cs="Arial"/>
          <w:lang w:eastAsia="cs-CZ"/>
        </w:rPr>
        <w:t xml:space="preserve"> 2012), Temelín (mezi lety 1997</w:t>
      </w:r>
      <w:r w:rsidR="00922B38">
        <w:rPr>
          <w:rFonts w:cs="Arial"/>
          <w:lang w:eastAsia="cs-CZ"/>
        </w:rPr>
        <w:t xml:space="preserve"> - </w:t>
      </w:r>
      <w:r>
        <w:rPr>
          <w:rFonts w:cs="Arial"/>
          <w:lang w:eastAsia="cs-CZ"/>
        </w:rPr>
        <w:t xml:space="preserve">2012) a Všemyslice (po celé období, nejvíce mezi lety 2007 </w:t>
      </w:r>
      <w:r w:rsidR="00922B38">
        <w:rPr>
          <w:rFonts w:cs="Arial"/>
          <w:lang w:eastAsia="cs-CZ"/>
        </w:rPr>
        <w:t>-</w:t>
      </w:r>
      <w:r>
        <w:rPr>
          <w:rFonts w:cs="Arial"/>
          <w:lang w:eastAsia="cs-CZ"/>
        </w:rPr>
        <w:t xml:space="preserve"> 2012). Jedná se o velké obce s dobrou občanskou vybaveností, velkou roli také sehrála podpora výstavby rodinných domů v těchto obcích. Naopak v menších obcích počet obyvatel spíše stagnuje či klesá. Nejvýrazněji klesl ve sledovaném období počet obyvatel v Horních Kněžekladech a to o celou jednu třetinu, významný pokles v posledních letech zaznamenaly též obce Bečice, které se po plynulém růstu </w:t>
      </w:r>
      <w:r w:rsidRPr="004D7957">
        <w:rPr>
          <w:rFonts w:cs="Arial"/>
          <w:spacing w:val="-2"/>
          <w:lang w:eastAsia="cs-CZ"/>
        </w:rPr>
        <w:t>obyva</w:t>
      </w:r>
      <w:r w:rsidR="00922B38">
        <w:rPr>
          <w:rFonts w:cs="Arial"/>
          <w:spacing w:val="-2"/>
          <w:lang w:eastAsia="cs-CZ"/>
        </w:rPr>
        <w:t>tel mezi lety 1992 -</w:t>
      </w:r>
      <w:r w:rsidRPr="004D7957">
        <w:rPr>
          <w:rFonts w:cs="Arial"/>
          <w:spacing w:val="-2"/>
          <w:lang w:eastAsia="cs-CZ"/>
        </w:rPr>
        <w:t xml:space="preserve"> 2007 vrátili na původní počet (obdobný vývoj počtu obyvatel měl i Čenkov u Bechyně).</w:t>
      </w:r>
      <w:r>
        <w:rPr>
          <w:rFonts w:cs="Arial"/>
          <w:lang w:eastAsia="cs-CZ"/>
        </w:rPr>
        <w:t xml:space="preserve"> Některým obcím se naopak počáteční, často i výrazný, pokles obyvatelstva podařilo v posledních letech mírně zastavit – např. Dražíč, Chrášťany, Modrá Hůrka a Žimutice. Poklesy počtu obyvatel jsou způsobeny zejména migrací, u menších obcí pak také stárnutím populace.</w:t>
      </w:r>
    </w:p>
    <w:p w:rsidR="00E94985" w:rsidRDefault="00E94985" w:rsidP="003356B6">
      <w:pPr>
        <w:spacing w:after="0"/>
        <w:jc w:val="both"/>
        <w:rPr>
          <w:rFonts w:cs="Arial"/>
          <w:lang w:eastAsia="cs-CZ"/>
        </w:rPr>
      </w:pPr>
    </w:p>
    <w:p w:rsidR="00E94985" w:rsidRPr="003857B0" w:rsidRDefault="009C5665" w:rsidP="00400269">
      <w:pPr>
        <w:tabs>
          <w:tab w:val="left" w:pos="1134"/>
        </w:tabs>
        <w:spacing w:after="120"/>
        <w:jc w:val="both"/>
        <w:rPr>
          <w:b/>
          <w:bCs/>
          <w:color w:val="000000"/>
          <w:sz w:val="20"/>
          <w:szCs w:val="20"/>
        </w:rPr>
      </w:pPr>
      <w:r>
        <w:rPr>
          <w:b/>
          <w:bCs/>
          <w:color w:val="000000"/>
          <w:sz w:val="20"/>
          <w:szCs w:val="20"/>
        </w:rPr>
        <w:br w:type="page"/>
      </w:r>
      <w:r w:rsidR="00E94985">
        <w:rPr>
          <w:b/>
          <w:bCs/>
          <w:color w:val="000000"/>
          <w:sz w:val="20"/>
          <w:szCs w:val="20"/>
        </w:rPr>
        <w:lastRenderedPageBreak/>
        <w:t xml:space="preserve">Tab. </w:t>
      </w:r>
      <w:r w:rsidR="009B2E80">
        <w:rPr>
          <w:b/>
          <w:bCs/>
          <w:color w:val="000000"/>
          <w:sz w:val="20"/>
          <w:szCs w:val="20"/>
        </w:rPr>
        <w:t>4</w:t>
      </w:r>
      <w:r w:rsidR="00E94985" w:rsidRPr="003857B0">
        <w:rPr>
          <w:b/>
          <w:bCs/>
          <w:color w:val="000000"/>
          <w:sz w:val="20"/>
          <w:szCs w:val="20"/>
        </w:rPr>
        <w:t>. Vývoj počtu obyvate</w:t>
      </w:r>
      <w:r w:rsidR="00E94985">
        <w:rPr>
          <w:b/>
          <w:bCs/>
          <w:color w:val="000000"/>
          <w:sz w:val="20"/>
          <w:szCs w:val="20"/>
        </w:rPr>
        <w:t>l Vltavotýnska v časové řadě let 2008 až 2014</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614"/>
        <w:gridCol w:w="851"/>
        <w:gridCol w:w="992"/>
        <w:gridCol w:w="850"/>
        <w:gridCol w:w="851"/>
        <w:gridCol w:w="850"/>
        <w:gridCol w:w="789"/>
        <w:gridCol w:w="842"/>
      </w:tblGrid>
      <w:tr w:rsidR="00E94985" w:rsidRPr="00A948BD">
        <w:trPr>
          <w:trHeight w:hRule="exact" w:val="369"/>
        </w:trPr>
        <w:tc>
          <w:tcPr>
            <w:tcW w:w="3614" w:type="dxa"/>
            <w:noWrap/>
            <w:vAlign w:val="center"/>
          </w:tcPr>
          <w:p w:rsidR="00E94985" w:rsidRPr="00A948BD" w:rsidRDefault="009C5665" w:rsidP="009C5665">
            <w:pPr>
              <w:spacing w:after="0" w:line="240" w:lineRule="auto"/>
              <w:rPr>
                <w:b/>
                <w:bCs/>
                <w:color w:val="000000"/>
                <w:sz w:val="20"/>
                <w:szCs w:val="20"/>
                <w:lang w:eastAsia="cs-CZ"/>
              </w:rPr>
            </w:pPr>
            <w:r>
              <w:rPr>
                <w:b/>
                <w:bCs/>
                <w:color w:val="000000"/>
                <w:sz w:val="20"/>
                <w:szCs w:val="20"/>
                <w:lang w:eastAsia="cs-CZ"/>
              </w:rPr>
              <w:t>Časová řada (roky)</w:t>
            </w:r>
          </w:p>
        </w:tc>
        <w:tc>
          <w:tcPr>
            <w:tcW w:w="851" w:type="dxa"/>
            <w:noWrap/>
            <w:vAlign w:val="center"/>
          </w:tcPr>
          <w:p w:rsidR="00E94985" w:rsidRPr="00A948BD" w:rsidRDefault="00E94985" w:rsidP="00403750">
            <w:pPr>
              <w:spacing w:after="0" w:line="240" w:lineRule="auto"/>
              <w:jc w:val="center"/>
              <w:rPr>
                <w:b/>
                <w:bCs/>
                <w:color w:val="000000"/>
                <w:sz w:val="20"/>
                <w:szCs w:val="20"/>
                <w:lang w:eastAsia="cs-CZ"/>
              </w:rPr>
            </w:pPr>
            <w:r w:rsidRPr="00A948BD">
              <w:rPr>
                <w:b/>
                <w:bCs/>
                <w:color w:val="000000"/>
                <w:sz w:val="20"/>
                <w:szCs w:val="20"/>
                <w:lang w:eastAsia="cs-CZ"/>
              </w:rPr>
              <w:t>2008</w:t>
            </w:r>
          </w:p>
        </w:tc>
        <w:tc>
          <w:tcPr>
            <w:tcW w:w="992" w:type="dxa"/>
            <w:noWrap/>
            <w:vAlign w:val="center"/>
          </w:tcPr>
          <w:p w:rsidR="00E94985" w:rsidRPr="00A948BD" w:rsidRDefault="00E94985" w:rsidP="00403750">
            <w:pPr>
              <w:spacing w:after="0" w:line="240" w:lineRule="auto"/>
              <w:jc w:val="center"/>
              <w:rPr>
                <w:b/>
                <w:bCs/>
                <w:color w:val="000000"/>
                <w:sz w:val="20"/>
                <w:szCs w:val="20"/>
                <w:lang w:eastAsia="cs-CZ"/>
              </w:rPr>
            </w:pPr>
            <w:r w:rsidRPr="00A948BD">
              <w:rPr>
                <w:b/>
                <w:bCs/>
                <w:color w:val="000000"/>
                <w:sz w:val="20"/>
                <w:szCs w:val="20"/>
                <w:lang w:eastAsia="cs-CZ"/>
              </w:rPr>
              <w:t>2009</w:t>
            </w:r>
          </w:p>
        </w:tc>
        <w:tc>
          <w:tcPr>
            <w:tcW w:w="850" w:type="dxa"/>
            <w:noWrap/>
            <w:vAlign w:val="center"/>
          </w:tcPr>
          <w:p w:rsidR="00E94985" w:rsidRPr="00A948BD" w:rsidRDefault="00E94985" w:rsidP="00403750">
            <w:pPr>
              <w:spacing w:after="0" w:line="240" w:lineRule="auto"/>
              <w:jc w:val="center"/>
              <w:rPr>
                <w:b/>
                <w:bCs/>
                <w:color w:val="000000"/>
                <w:sz w:val="20"/>
                <w:szCs w:val="20"/>
                <w:lang w:eastAsia="cs-CZ"/>
              </w:rPr>
            </w:pPr>
            <w:r w:rsidRPr="00A948BD">
              <w:rPr>
                <w:b/>
                <w:bCs/>
                <w:color w:val="000000"/>
                <w:sz w:val="20"/>
                <w:szCs w:val="20"/>
                <w:lang w:eastAsia="cs-CZ"/>
              </w:rPr>
              <w:t>2010</w:t>
            </w:r>
          </w:p>
        </w:tc>
        <w:tc>
          <w:tcPr>
            <w:tcW w:w="851" w:type="dxa"/>
            <w:noWrap/>
            <w:vAlign w:val="center"/>
          </w:tcPr>
          <w:p w:rsidR="00E94985" w:rsidRPr="00A948BD" w:rsidRDefault="00E94985" w:rsidP="00403750">
            <w:pPr>
              <w:spacing w:after="0" w:line="240" w:lineRule="auto"/>
              <w:jc w:val="center"/>
              <w:rPr>
                <w:b/>
                <w:bCs/>
                <w:color w:val="000000"/>
                <w:sz w:val="20"/>
                <w:szCs w:val="20"/>
                <w:lang w:eastAsia="cs-CZ"/>
              </w:rPr>
            </w:pPr>
            <w:r w:rsidRPr="00A948BD">
              <w:rPr>
                <w:b/>
                <w:bCs/>
                <w:color w:val="000000"/>
                <w:sz w:val="20"/>
                <w:szCs w:val="20"/>
                <w:lang w:eastAsia="cs-CZ"/>
              </w:rPr>
              <w:t>2011</w:t>
            </w:r>
          </w:p>
        </w:tc>
        <w:tc>
          <w:tcPr>
            <w:tcW w:w="850" w:type="dxa"/>
            <w:noWrap/>
            <w:vAlign w:val="center"/>
          </w:tcPr>
          <w:p w:rsidR="00E94985" w:rsidRPr="00A948BD" w:rsidRDefault="00E94985" w:rsidP="00403750">
            <w:pPr>
              <w:spacing w:after="0" w:line="240" w:lineRule="auto"/>
              <w:jc w:val="center"/>
              <w:rPr>
                <w:b/>
                <w:bCs/>
                <w:color w:val="000000"/>
                <w:sz w:val="20"/>
                <w:szCs w:val="20"/>
                <w:lang w:eastAsia="cs-CZ"/>
              </w:rPr>
            </w:pPr>
            <w:r w:rsidRPr="00A948BD">
              <w:rPr>
                <w:b/>
                <w:bCs/>
                <w:color w:val="000000"/>
                <w:sz w:val="20"/>
                <w:szCs w:val="20"/>
                <w:lang w:eastAsia="cs-CZ"/>
              </w:rPr>
              <w:t>2012</w:t>
            </w:r>
          </w:p>
        </w:tc>
        <w:tc>
          <w:tcPr>
            <w:tcW w:w="789" w:type="dxa"/>
            <w:vAlign w:val="center"/>
          </w:tcPr>
          <w:p w:rsidR="00E94985" w:rsidRPr="00A948BD" w:rsidRDefault="00E94985" w:rsidP="00403750">
            <w:pPr>
              <w:spacing w:after="0" w:line="240" w:lineRule="auto"/>
              <w:jc w:val="center"/>
              <w:rPr>
                <w:b/>
                <w:bCs/>
                <w:color w:val="000000"/>
                <w:sz w:val="20"/>
                <w:szCs w:val="20"/>
                <w:lang w:eastAsia="cs-CZ"/>
              </w:rPr>
            </w:pPr>
            <w:r w:rsidRPr="00A948BD">
              <w:rPr>
                <w:b/>
                <w:bCs/>
                <w:color w:val="000000"/>
                <w:sz w:val="20"/>
                <w:szCs w:val="20"/>
                <w:lang w:eastAsia="cs-CZ"/>
              </w:rPr>
              <w:t>2013</w:t>
            </w:r>
          </w:p>
        </w:tc>
        <w:tc>
          <w:tcPr>
            <w:tcW w:w="842" w:type="dxa"/>
            <w:vAlign w:val="center"/>
          </w:tcPr>
          <w:p w:rsidR="00E94985" w:rsidRPr="00A948BD" w:rsidRDefault="00E94985" w:rsidP="00403750">
            <w:pPr>
              <w:spacing w:after="0" w:line="240" w:lineRule="auto"/>
              <w:jc w:val="center"/>
              <w:rPr>
                <w:b/>
                <w:bCs/>
                <w:color w:val="000000"/>
                <w:sz w:val="20"/>
                <w:szCs w:val="20"/>
                <w:lang w:eastAsia="cs-CZ"/>
              </w:rPr>
            </w:pPr>
            <w:r w:rsidRPr="00A948BD">
              <w:rPr>
                <w:b/>
                <w:bCs/>
                <w:color w:val="000000"/>
                <w:sz w:val="20"/>
                <w:szCs w:val="20"/>
                <w:lang w:eastAsia="cs-CZ"/>
              </w:rPr>
              <w:t>201</w:t>
            </w:r>
            <w:r>
              <w:rPr>
                <w:b/>
                <w:bCs/>
                <w:color w:val="000000"/>
                <w:sz w:val="20"/>
                <w:szCs w:val="20"/>
                <w:lang w:eastAsia="cs-CZ"/>
              </w:rPr>
              <w:t>4</w:t>
            </w:r>
          </w:p>
        </w:tc>
      </w:tr>
      <w:tr w:rsidR="00E94985" w:rsidRPr="00A948BD">
        <w:trPr>
          <w:trHeight w:hRule="exact" w:val="369"/>
        </w:trPr>
        <w:tc>
          <w:tcPr>
            <w:tcW w:w="3614" w:type="dxa"/>
            <w:noWrap/>
            <w:vAlign w:val="center"/>
          </w:tcPr>
          <w:p w:rsidR="00E94985" w:rsidRPr="00A948BD" w:rsidRDefault="00E94985" w:rsidP="00403750">
            <w:pPr>
              <w:spacing w:after="0" w:line="240" w:lineRule="auto"/>
              <w:rPr>
                <w:color w:val="000000"/>
                <w:sz w:val="20"/>
                <w:szCs w:val="20"/>
                <w:lang w:eastAsia="cs-CZ"/>
              </w:rPr>
            </w:pPr>
            <w:r w:rsidRPr="00A948BD">
              <w:rPr>
                <w:color w:val="000000"/>
                <w:sz w:val="20"/>
                <w:szCs w:val="20"/>
                <w:lang w:eastAsia="cs-CZ"/>
              </w:rPr>
              <w:t>Počet obyvatel k 31.12. - celkem</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14 167</w:t>
            </w:r>
          </w:p>
        </w:tc>
        <w:tc>
          <w:tcPr>
            <w:tcW w:w="992"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14 114</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14 093</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14 030</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14 112</w:t>
            </w:r>
          </w:p>
        </w:tc>
        <w:tc>
          <w:tcPr>
            <w:tcW w:w="789" w:type="dxa"/>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14 104</w:t>
            </w:r>
          </w:p>
        </w:tc>
        <w:tc>
          <w:tcPr>
            <w:tcW w:w="842" w:type="dxa"/>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 xml:space="preserve">14 </w:t>
            </w:r>
            <w:r>
              <w:rPr>
                <w:sz w:val="20"/>
                <w:szCs w:val="20"/>
                <w:lang w:eastAsia="cs-CZ"/>
              </w:rPr>
              <w:t>096</w:t>
            </w:r>
          </w:p>
        </w:tc>
      </w:tr>
      <w:tr w:rsidR="00E94985" w:rsidRPr="00A948BD">
        <w:trPr>
          <w:trHeight w:hRule="exact" w:val="369"/>
        </w:trPr>
        <w:tc>
          <w:tcPr>
            <w:tcW w:w="3614" w:type="dxa"/>
            <w:noWrap/>
            <w:vAlign w:val="center"/>
          </w:tcPr>
          <w:p w:rsidR="00E94985" w:rsidRPr="00A948BD" w:rsidRDefault="00E94985" w:rsidP="00403750">
            <w:pPr>
              <w:spacing w:after="0" w:line="240" w:lineRule="auto"/>
              <w:rPr>
                <w:color w:val="000000"/>
                <w:sz w:val="20"/>
                <w:szCs w:val="20"/>
                <w:lang w:eastAsia="cs-CZ"/>
              </w:rPr>
            </w:pPr>
            <w:r w:rsidRPr="00A948BD">
              <w:rPr>
                <w:color w:val="000000"/>
                <w:sz w:val="20"/>
                <w:szCs w:val="20"/>
                <w:lang w:eastAsia="cs-CZ"/>
              </w:rPr>
              <w:t>Počet obyvatel k 31.12. - ženy</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7 149</w:t>
            </w:r>
          </w:p>
        </w:tc>
        <w:tc>
          <w:tcPr>
            <w:tcW w:w="992"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7 125</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7 102</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7 031</w:t>
            </w:r>
          </w:p>
        </w:tc>
        <w:tc>
          <w:tcPr>
            <w:tcW w:w="850" w:type="dxa"/>
            <w:noWrap/>
            <w:vAlign w:val="center"/>
          </w:tcPr>
          <w:p w:rsidR="00E94985" w:rsidRPr="00B14EF3" w:rsidRDefault="00E94985" w:rsidP="00403750">
            <w:pPr>
              <w:spacing w:after="0" w:line="240" w:lineRule="auto"/>
              <w:jc w:val="right"/>
              <w:rPr>
                <w:sz w:val="20"/>
                <w:szCs w:val="20"/>
                <w:lang w:eastAsia="cs-CZ"/>
              </w:rPr>
            </w:pPr>
            <w:r w:rsidRPr="00B14EF3">
              <w:rPr>
                <w:sz w:val="20"/>
                <w:szCs w:val="20"/>
                <w:lang w:eastAsia="cs-CZ"/>
              </w:rPr>
              <w:t>7 079</w:t>
            </w:r>
          </w:p>
        </w:tc>
        <w:tc>
          <w:tcPr>
            <w:tcW w:w="789" w:type="dxa"/>
            <w:vAlign w:val="center"/>
          </w:tcPr>
          <w:p w:rsidR="00E94985" w:rsidRPr="00B14EF3" w:rsidRDefault="00E94985" w:rsidP="00403750">
            <w:pPr>
              <w:spacing w:after="0" w:line="240" w:lineRule="auto"/>
              <w:jc w:val="right"/>
              <w:rPr>
                <w:sz w:val="20"/>
                <w:szCs w:val="20"/>
                <w:lang w:eastAsia="cs-CZ"/>
              </w:rPr>
            </w:pPr>
            <w:r w:rsidRPr="00B14EF3">
              <w:rPr>
                <w:sz w:val="20"/>
                <w:szCs w:val="20"/>
                <w:lang w:eastAsia="cs-CZ"/>
              </w:rPr>
              <w:t>7 036</w:t>
            </w:r>
          </w:p>
        </w:tc>
        <w:tc>
          <w:tcPr>
            <w:tcW w:w="842" w:type="dxa"/>
            <w:vAlign w:val="center"/>
          </w:tcPr>
          <w:p w:rsidR="00E94985" w:rsidRPr="00B14EF3" w:rsidRDefault="00E94985" w:rsidP="00403750">
            <w:pPr>
              <w:spacing w:after="0" w:line="240" w:lineRule="auto"/>
              <w:jc w:val="right"/>
              <w:rPr>
                <w:sz w:val="20"/>
                <w:szCs w:val="20"/>
                <w:lang w:eastAsia="cs-CZ"/>
              </w:rPr>
            </w:pPr>
            <w:r w:rsidRPr="00B14EF3">
              <w:rPr>
                <w:sz w:val="20"/>
                <w:szCs w:val="20"/>
                <w:lang w:eastAsia="cs-CZ"/>
              </w:rPr>
              <w:t>7</w:t>
            </w:r>
            <w:r>
              <w:rPr>
                <w:sz w:val="20"/>
                <w:szCs w:val="20"/>
                <w:lang w:eastAsia="cs-CZ"/>
              </w:rPr>
              <w:t xml:space="preserve"> </w:t>
            </w:r>
            <w:r w:rsidRPr="00B14EF3">
              <w:rPr>
                <w:sz w:val="20"/>
                <w:szCs w:val="20"/>
                <w:lang w:eastAsia="cs-CZ"/>
              </w:rPr>
              <w:t>020</w:t>
            </w:r>
          </w:p>
        </w:tc>
      </w:tr>
      <w:tr w:rsidR="00E94985" w:rsidRPr="00A948BD">
        <w:trPr>
          <w:trHeight w:hRule="exact" w:val="369"/>
        </w:trPr>
        <w:tc>
          <w:tcPr>
            <w:tcW w:w="3614" w:type="dxa"/>
            <w:noWrap/>
            <w:vAlign w:val="center"/>
          </w:tcPr>
          <w:p w:rsidR="00E94985" w:rsidRPr="00A948BD" w:rsidRDefault="00E94985" w:rsidP="00403750">
            <w:pPr>
              <w:spacing w:after="0" w:line="240" w:lineRule="auto"/>
              <w:rPr>
                <w:color w:val="000000"/>
                <w:sz w:val="20"/>
                <w:szCs w:val="20"/>
                <w:lang w:eastAsia="cs-CZ"/>
              </w:rPr>
            </w:pPr>
            <w:r w:rsidRPr="00A948BD">
              <w:rPr>
                <w:color w:val="000000"/>
                <w:sz w:val="20"/>
                <w:szCs w:val="20"/>
                <w:lang w:eastAsia="cs-CZ"/>
              </w:rPr>
              <w:t>Živě narození celkem</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168</w:t>
            </w:r>
          </w:p>
        </w:tc>
        <w:tc>
          <w:tcPr>
            <w:tcW w:w="992"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131</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141</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145</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158</w:t>
            </w:r>
          </w:p>
        </w:tc>
        <w:tc>
          <w:tcPr>
            <w:tcW w:w="789" w:type="dxa"/>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132</w:t>
            </w:r>
          </w:p>
        </w:tc>
        <w:tc>
          <w:tcPr>
            <w:tcW w:w="842" w:type="dxa"/>
            <w:vAlign w:val="center"/>
          </w:tcPr>
          <w:p w:rsidR="00E94985" w:rsidRPr="00A948BD" w:rsidRDefault="00E94985" w:rsidP="00403750">
            <w:pPr>
              <w:spacing w:after="0" w:line="240" w:lineRule="auto"/>
              <w:jc w:val="right"/>
              <w:rPr>
                <w:sz w:val="20"/>
                <w:szCs w:val="20"/>
                <w:lang w:eastAsia="cs-CZ"/>
              </w:rPr>
            </w:pPr>
            <w:r>
              <w:rPr>
                <w:sz w:val="20"/>
                <w:szCs w:val="20"/>
                <w:lang w:eastAsia="cs-CZ"/>
              </w:rPr>
              <w:t>130</w:t>
            </w:r>
          </w:p>
        </w:tc>
      </w:tr>
      <w:tr w:rsidR="00E94985" w:rsidRPr="00A948BD">
        <w:trPr>
          <w:trHeight w:hRule="exact" w:val="369"/>
        </w:trPr>
        <w:tc>
          <w:tcPr>
            <w:tcW w:w="3614" w:type="dxa"/>
            <w:noWrap/>
            <w:vAlign w:val="center"/>
          </w:tcPr>
          <w:p w:rsidR="00E94985" w:rsidRPr="00A948BD" w:rsidRDefault="00E94985" w:rsidP="00403750">
            <w:pPr>
              <w:spacing w:after="0" w:line="240" w:lineRule="auto"/>
              <w:rPr>
                <w:color w:val="000000"/>
                <w:sz w:val="20"/>
                <w:szCs w:val="20"/>
                <w:lang w:eastAsia="cs-CZ"/>
              </w:rPr>
            </w:pPr>
            <w:r w:rsidRPr="00A948BD">
              <w:rPr>
                <w:color w:val="000000"/>
                <w:sz w:val="20"/>
                <w:szCs w:val="20"/>
                <w:lang w:eastAsia="cs-CZ"/>
              </w:rPr>
              <w:t>Zemřelí celkem</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144</w:t>
            </w:r>
          </w:p>
        </w:tc>
        <w:tc>
          <w:tcPr>
            <w:tcW w:w="992"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161</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167</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149</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137</w:t>
            </w:r>
          </w:p>
        </w:tc>
        <w:tc>
          <w:tcPr>
            <w:tcW w:w="789" w:type="dxa"/>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131</w:t>
            </w:r>
          </w:p>
        </w:tc>
        <w:tc>
          <w:tcPr>
            <w:tcW w:w="842" w:type="dxa"/>
            <w:vAlign w:val="center"/>
          </w:tcPr>
          <w:p w:rsidR="00E94985" w:rsidRPr="00A948BD" w:rsidRDefault="00E94985" w:rsidP="00403750">
            <w:pPr>
              <w:spacing w:after="0" w:line="240" w:lineRule="auto"/>
              <w:jc w:val="right"/>
              <w:rPr>
                <w:sz w:val="20"/>
                <w:szCs w:val="20"/>
                <w:lang w:eastAsia="cs-CZ"/>
              </w:rPr>
            </w:pPr>
            <w:r>
              <w:rPr>
                <w:sz w:val="20"/>
                <w:szCs w:val="20"/>
                <w:lang w:eastAsia="cs-CZ"/>
              </w:rPr>
              <w:t>128</w:t>
            </w:r>
          </w:p>
        </w:tc>
      </w:tr>
      <w:tr w:rsidR="00E94985" w:rsidRPr="00A948BD">
        <w:trPr>
          <w:trHeight w:hRule="exact" w:val="369"/>
        </w:trPr>
        <w:tc>
          <w:tcPr>
            <w:tcW w:w="3614" w:type="dxa"/>
            <w:noWrap/>
            <w:vAlign w:val="center"/>
          </w:tcPr>
          <w:p w:rsidR="00E94985" w:rsidRPr="00A948BD" w:rsidRDefault="00E94985" w:rsidP="00403750">
            <w:pPr>
              <w:spacing w:after="0" w:line="240" w:lineRule="auto"/>
              <w:rPr>
                <w:color w:val="000000"/>
                <w:sz w:val="20"/>
                <w:szCs w:val="20"/>
                <w:lang w:eastAsia="cs-CZ"/>
              </w:rPr>
            </w:pPr>
            <w:r w:rsidRPr="00A948BD">
              <w:rPr>
                <w:color w:val="000000"/>
                <w:sz w:val="20"/>
                <w:szCs w:val="20"/>
                <w:lang w:eastAsia="cs-CZ"/>
              </w:rPr>
              <w:t>Přirozený přírůstek (+) resp. úbytek (-)</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24</w:t>
            </w:r>
          </w:p>
        </w:tc>
        <w:tc>
          <w:tcPr>
            <w:tcW w:w="992"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-30</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-26</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-4</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21</w:t>
            </w:r>
          </w:p>
        </w:tc>
        <w:tc>
          <w:tcPr>
            <w:tcW w:w="789" w:type="dxa"/>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1</w:t>
            </w:r>
          </w:p>
        </w:tc>
        <w:tc>
          <w:tcPr>
            <w:tcW w:w="842" w:type="dxa"/>
            <w:vAlign w:val="center"/>
          </w:tcPr>
          <w:p w:rsidR="00E94985" w:rsidRPr="00A948BD" w:rsidRDefault="00E94985" w:rsidP="00403750">
            <w:pPr>
              <w:spacing w:after="0" w:line="240" w:lineRule="auto"/>
              <w:jc w:val="right"/>
              <w:rPr>
                <w:sz w:val="20"/>
                <w:szCs w:val="20"/>
                <w:lang w:eastAsia="cs-CZ"/>
              </w:rPr>
            </w:pPr>
            <w:r>
              <w:rPr>
                <w:sz w:val="20"/>
                <w:szCs w:val="20"/>
                <w:lang w:eastAsia="cs-CZ"/>
              </w:rPr>
              <w:t>2</w:t>
            </w:r>
          </w:p>
        </w:tc>
      </w:tr>
      <w:tr w:rsidR="00E94985" w:rsidRPr="00A948BD">
        <w:trPr>
          <w:trHeight w:hRule="exact" w:val="369"/>
        </w:trPr>
        <w:tc>
          <w:tcPr>
            <w:tcW w:w="3614" w:type="dxa"/>
            <w:noWrap/>
            <w:vAlign w:val="center"/>
          </w:tcPr>
          <w:p w:rsidR="00E94985" w:rsidRPr="00A948BD" w:rsidRDefault="00E94985" w:rsidP="00403750">
            <w:pPr>
              <w:spacing w:after="0" w:line="240" w:lineRule="auto"/>
              <w:rPr>
                <w:color w:val="000000"/>
                <w:sz w:val="20"/>
                <w:szCs w:val="20"/>
                <w:lang w:eastAsia="cs-CZ"/>
              </w:rPr>
            </w:pPr>
            <w:r w:rsidRPr="00A948BD">
              <w:rPr>
                <w:color w:val="000000"/>
                <w:sz w:val="20"/>
                <w:szCs w:val="20"/>
                <w:lang w:eastAsia="cs-CZ"/>
              </w:rPr>
              <w:t>Přistěhovalí celkem</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307</w:t>
            </w:r>
          </w:p>
        </w:tc>
        <w:tc>
          <w:tcPr>
            <w:tcW w:w="992"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237</w:t>
            </w:r>
          </w:p>
        </w:tc>
        <w:tc>
          <w:tcPr>
            <w:tcW w:w="850" w:type="dxa"/>
            <w:noWrap/>
            <w:vAlign w:val="center"/>
          </w:tcPr>
          <w:p w:rsidR="00E94985" w:rsidRPr="00A948BD" w:rsidRDefault="00E94985" w:rsidP="00403750">
            <w:pPr>
              <w:spacing w:after="0" w:line="240" w:lineRule="auto"/>
              <w:jc w:val="right"/>
              <w:rPr>
                <w:sz w:val="20"/>
                <w:szCs w:val="20"/>
                <w:lang w:eastAsia="cs-CZ"/>
              </w:rPr>
            </w:pPr>
            <w:r>
              <w:rPr>
                <w:sz w:val="20"/>
                <w:szCs w:val="20"/>
                <w:lang w:eastAsia="cs-CZ"/>
              </w:rPr>
              <w:t>357</w:t>
            </w:r>
          </w:p>
        </w:tc>
        <w:tc>
          <w:tcPr>
            <w:tcW w:w="851" w:type="dxa"/>
            <w:noWrap/>
            <w:vAlign w:val="center"/>
          </w:tcPr>
          <w:p w:rsidR="00E94985" w:rsidRPr="00A948BD" w:rsidRDefault="00E94985" w:rsidP="00403750">
            <w:pPr>
              <w:spacing w:after="0" w:line="240" w:lineRule="auto"/>
              <w:jc w:val="right"/>
              <w:rPr>
                <w:sz w:val="20"/>
                <w:szCs w:val="20"/>
                <w:lang w:eastAsia="cs-CZ"/>
              </w:rPr>
            </w:pPr>
            <w:r>
              <w:rPr>
                <w:sz w:val="20"/>
                <w:szCs w:val="20"/>
                <w:lang w:eastAsia="cs-CZ"/>
              </w:rPr>
              <w:t>343</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266</w:t>
            </w:r>
          </w:p>
        </w:tc>
        <w:tc>
          <w:tcPr>
            <w:tcW w:w="789" w:type="dxa"/>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255</w:t>
            </w:r>
          </w:p>
        </w:tc>
        <w:tc>
          <w:tcPr>
            <w:tcW w:w="842" w:type="dxa"/>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w:t>
            </w:r>
            <w:r>
              <w:rPr>
                <w:sz w:val="20"/>
                <w:szCs w:val="20"/>
                <w:lang w:eastAsia="cs-CZ"/>
              </w:rPr>
              <w:t>57</w:t>
            </w:r>
          </w:p>
        </w:tc>
      </w:tr>
      <w:tr w:rsidR="00E94985" w:rsidRPr="00A948BD">
        <w:trPr>
          <w:trHeight w:hRule="exact" w:val="369"/>
        </w:trPr>
        <w:tc>
          <w:tcPr>
            <w:tcW w:w="3614" w:type="dxa"/>
            <w:noWrap/>
            <w:vAlign w:val="center"/>
          </w:tcPr>
          <w:p w:rsidR="00E94985" w:rsidRPr="00A948BD" w:rsidRDefault="00E94985" w:rsidP="00403750">
            <w:pPr>
              <w:spacing w:after="0" w:line="240" w:lineRule="auto"/>
              <w:rPr>
                <w:color w:val="000000"/>
                <w:sz w:val="20"/>
                <w:szCs w:val="20"/>
                <w:lang w:eastAsia="cs-CZ"/>
              </w:rPr>
            </w:pPr>
            <w:r w:rsidRPr="00A948BD">
              <w:rPr>
                <w:color w:val="000000"/>
                <w:sz w:val="20"/>
                <w:szCs w:val="20"/>
                <w:lang w:eastAsia="cs-CZ"/>
              </w:rPr>
              <w:t>Vystěhovalí celkem</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251</w:t>
            </w:r>
          </w:p>
        </w:tc>
        <w:tc>
          <w:tcPr>
            <w:tcW w:w="992"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260</w:t>
            </w:r>
          </w:p>
        </w:tc>
        <w:tc>
          <w:tcPr>
            <w:tcW w:w="850" w:type="dxa"/>
            <w:noWrap/>
            <w:vAlign w:val="center"/>
          </w:tcPr>
          <w:p w:rsidR="00E94985" w:rsidRPr="00A948BD" w:rsidRDefault="00E94985" w:rsidP="00403750">
            <w:pPr>
              <w:spacing w:after="0" w:line="240" w:lineRule="auto"/>
              <w:jc w:val="right"/>
              <w:rPr>
                <w:sz w:val="20"/>
                <w:szCs w:val="20"/>
                <w:lang w:eastAsia="cs-CZ"/>
              </w:rPr>
            </w:pPr>
            <w:r>
              <w:rPr>
                <w:sz w:val="20"/>
                <w:szCs w:val="20"/>
                <w:lang w:eastAsia="cs-CZ"/>
              </w:rPr>
              <w:t>352</w:t>
            </w:r>
          </w:p>
        </w:tc>
        <w:tc>
          <w:tcPr>
            <w:tcW w:w="851" w:type="dxa"/>
            <w:noWrap/>
            <w:vAlign w:val="center"/>
          </w:tcPr>
          <w:p w:rsidR="00E94985" w:rsidRPr="00A948BD" w:rsidRDefault="00E94985" w:rsidP="00403750">
            <w:pPr>
              <w:spacing w:after="0" w:line="240" w:lineRule="auto"/>
              <w:jc w:val="right"/>
              <w:rPr>
                <w:sz w:val="20"/>
                <w:szCs w:val="20"/>
                <w:lang w:eastAsia="cs-CZ"/>
              </w:rPr>
            </w:pPr>
            <w:r>
              <w:rPr>
                <w:sz w:val="20"/>
                <w:szCs w:val="20"/>
                <w:lang w:eastAsia="cs-CZ"/>
              </w:rPr>
              <w:t>376</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205</w:t>
            </w:r>
          </w:p>
        </w:tc>
        <w:tc>
          <w:tcPr>
            <w:tcW w:w="789" w:type="dxa"/>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264</w:t>
            </w:r>
          </w:p>
        </w:tc>
        <w:tc>
          <w:tcPr>
            <w:tcW w:w="842" w:type="dxa"/>
            <w:vAlign w:val="center"/>
          </w:tcPr>
          <w:p w:rsidR="00E94985" w:rsidRPr="00A948BD" w:rsidRDefault="00E94985" w:rsidP="00403750">
            <w:pPr>
              <w:spacing w:after="0" w:line="240" w:lineRule="auto"/>
              <w:jc w:val="right"/>
              <w:rPr>
                <w:sz w:val="20"/>
                <w:szCs w:val="20"/>
                <w:lang w:eastAsia="cs-CZ"/>
              </w:rPr>
            </w:pPr>
            <w:r>
              <w:rPr>
                <w:sz w:val="20"/>
                <w:szCs w:val="20"/>
                <w:lang w:eastAsia="cs-CZ"/>
              </w:rPr>
              <w:t>267</w:t>
            </w:r>
          </w:p>
        </w:tc>
      </w:tr>
      <w:tr w:rsidR="00E94985" w:rsidRPr="00A948BD">
        <w:trPr>
          <w:trHeight w:hRule="exact" w:val="369"/>
        </w:trPr>
        <w:tc>
          <w:tcPr>
            <w:tcW w:w="3614" w:type="dxa"/>
            <w:noWrap/>
            <w:vAlign w:val="center"/>
          </w:tcPr>
          <w:p w:rsidR="00E94985" w:rsidRPr="00A948BD" w:rsidRDefault="00E94985" w:rsidP="00403750">
            <w:pPr>
              <w:spacing w:after="0" w:line="240" w:lineRule="auto"/>
              <w:rPr>
                <w:color w:val="000000"/>
                <w:sz w:val="20"/>
                <w:szCs w:val="20"/>
                <w:lang w:eastAsia="cs-CZ"/>
              </w:rPr>
            </w:pPr>
            <w:r w:rsidRPr="00A948BD">
              <w:rPr>
                <w:color w:val="000000"/>
                <w:sz w:val="20"/>
                <w:szCs w:val="20"/>
                <w:lang w:eastAsia="cs-CZ"/>
              </w:rPr>
              <w:t>Migrační přírůstek (+) resp. úbytek (-)</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56</w:t>
            </w:r>
          </w:p>
        </w:tc>
        <w:tc>
          <w:tcPr>
            <w:tcW w:w="992"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-23</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5</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-33</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61</w:t>
            </w:r>
          </w:p>
        </w:tc>
        <w:tc>
          <w:tcPr>
            <w:tcW w:w="789" w:type="dxa"/>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-9</w:t>
            </w:r>
          </w:p>
        </w:tc>
        <w:tc>
          <w:tcPr>
            <w:tcW w:w="842" w:type="dxa"/>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w:t>
            </w:r>
            <w:r>
              <w:rPr>
                <w:sz w:val="20"/>
                <w:szCs w:val="20"/>
                <w:lang w:eastAsia="cs-CZ"/>
              </w:rPr>
              <w:t>10</w:t>
            </w:r>
          </w:p>
        </w:tc>
      </w:tr>
      <w:tr w:rsidR="00E94985" w:rsidRPr="004335DE">
        <w:trPr>
          <w:trHeight w:hRule="exact" w:val="369"/>
        </w:trPr>
        <w:tc>
          <w:tcPr>
            <w:tcW w:w="3614" w:type="dxa"/>
            <w:noWrap/>
            <w:vAlign w:val="center"/>
          </w:tcPr>
          <w:p w:rsidR="00E94985" w:rsidRPr="00A948BD" w:rsidRDefault="00E94985" w:rsidP="00403750">
            <w:pPr>
              <w:spacing w:after="0" w:line="240" w:lineRule="auto"/>
              <w:rPr>
                <w:color w:val="000000"/>
                <w:sz w:val="20"/>
                <w:szCs w:val="20"/>
                <w:lang w:eastAsia="cs-CZ"/>
              </w:rPr>
            </w:pPr>
            <w:r w:rsidRPr="00A948BD">
              <w:rPr>
                <w:color w:val="000000"/>
                <w:sz w:val="20"/>
                <w:szCs w:val="20"/>
                <w:lang w:eastAsia="cs-CZ"/>
              </w:rPr>
              <w:t>Celkový přírůstek (+) reps. úbytek (-)</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80</w:t>
            </w:r>
          </w:p>
        </w:tc>
        <w:tc>
          <w:tcPr>
            <w:tcW w:w="992"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-53</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-21</w:t>
            </w:r>
          </w:p>
        </w:tc>
        <w:tc>
          <w:tcPr>
            <w:tcW w:w="851"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-37</w:t>
            </w:r>
          </w:p>
        </w:tc>
        <w:tc>
          <w:tcPr>
            <w:tcW w:w="850" w:type="dxa"/>
            <w:noWrap/>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82</w:t>
            </w:r>
          </w:p>
        </w:tc>
        <w:tc>
          <w:tcPr>
            <w:tcW w:w="789" w:type="dxa"/>
            <w:vAlign w:val="center"/>
          </w:tcPr>
          <w:p w:rsidR="00E94985" w:rsidRPr="00A948BD" w:rsidRDefault="00E94985" w:rsidP="00403750">
            <w:pPr>
              <w:spacing w:after="0" w:line="240" w:lineRule="auto"/>
              <w:jc w:val="right"/>
              <w:rPr>
                <w:sz w:val="20"/>
                <w:szCs w:val="20"/>
                <w:lang w:eastAsia="cs-CZ"/>
              </w:rPr>
            </w:pPr>
            <w:r w:rsidRPr="00A948BD">
              <w:rPr>
                <w:sz w:val="20"/>
                <w:szCs w:val="20"/>
                <w:lang w:eastAsia="cs-CZ"/>
              </w:rPr>
              <w:t>-8</w:t>
            </w:r>
          </w:p>
        </w:tc>
        <w:tc>
          <w:tcPr>
            <w:tcW w:w="842" w:type="dxa"/>
            <w:vAlign w:val="center"/>
          </w:tcPr>
          <w:p w:rsidR="00E94985" w:rsidRPr="005D753F" w:rsidRDefault="00E94985" w:rsidP="00403750">
            <w:pPr>
              <w:spacing w:after="0" w:line="240" w:lineRule="auto"/>
              <w:jc w:val="right"/>
              <w:rPr>
                <w:sz w:val="20"/>
                <w:szCs w:val="20"/>
                <w:lang w:eastAsia="cs-CZ"/>
              </w:rPr>
            </w:pPr>
            <w:r w:rsidRPr="00A948BD">
              <w:rPr>
                <w:sz w:val="20"/>
                <w:szCs w:val="20"/>
                <w:lang w:eastAsia="cs-CZ"/>
              </w:rPr>
              <w:t>-8</w:t>
            </w:r>
          </w:p>
        </w:tc>
      </w:tr>
    </w:tbl>
    <w:p w:rsidR="00143617" w:rsidRDefault="00E94985" w:rsidP="00E94985">
      <w:pPr>
        <w:spacing w:before="120" w:after="0" w:line="240" w:lineRule="auto"/>
        <w:jc w:val="both"/>
        <w:rPr>
          <w:i/>
          <w:sz w:val="20"/>
          <w:szCs w:val="20"/>
        </w:rPr>
      </w:pPr>
      <w:r w:rsidRPr="00127DD0">
        <w:rPr>
          <w:i/>
          <w:sz w:val="20"/>
          <w:szCs w:val="20"/>
        </w:rPr>
        <w:t xml:space="preserve">Zdroj: </w:t>
      </w:r>
      <w:hyperlink r:id="rId23" w:history="1">
        <w:r w:rsidRPr="00127DD0">
          <w:rPr>
            <w:rStyle w:val="Hypertextovodkaz"/>
            <w:rFonts w:cs="Calibri"/>
            <w:i/>
            <w:iCs/>
            <w:color w:val="auto"/>
            <w:sz w:val="20"/>
            <w:szCs w:val="20"/>
            <w:u w:val="none"/>
          </w:rPr>
          <w:t>http://www.czso.cz/csu/</w:t>
        </w:r>
      </w:hyperlink>
      <w:r w:rsidRPr="00127DD0">
        <w:rPr>
          <w:i/>
          <w:sz w:val="20"/>
          <w:szCs w:val="20"/>
        </w:rPr>
        <w:t xml:space="preserve"> a </w:t>
      </w:r>
      <w:hyperlink r:id="rId24" w:history="1">
        <w:r w:rsidRPr="00127DD0">
          <w:rPr>
            <w:rStyle w:val="Hypertextovodkaz"/>
            <w:rFonts w:cs="Calibri"/>
            <w:i/>
            <w:iCs/>
            <w:color w:val="auto"/>
            <w:sz w:val="20"/>
            <w:szCs w:val="20"/>
            <w:u w:val="none"/>
          </w:rPr>
          <w:t>http://vdb.czso.cz/vdbvo/</w:t>
        </w:r>
      </w:hyperlink>
      <w:r w:rsidR="00143617">
        <w:rPr>
          <w:i/>
          <w:sz w:val="20"/>
          <w:szCs w:val="20"/>
        </w:rPr>
        <w:t xml:space="preserve"> </w:t>
      </w:r>
    </w:p>
    <w:p w:rsidR="00E94985" w:rsidRPr="00127DD0" w:rsidRDefault="00E94985" w:rsidP="00E94985">
      <w:pPr>
        <w:spacing w:before="120" w:after="0" w:line="240" w:lineRule="auto"/>
        <w:jc w:val="both"/>
        <w:rPr>
          <w:rStyle w:val="Hypertextovodkaz"/>
          <w:rFonts w:cs="Calibri"/>
          <w:i/>
          <w:iCs/>
          <w:color w:val="auto"/>
          <w:sz w:val="20"/>
          <w:szCs w:val="20"/>
          <w:u w:val="none"/>
        </w:rPr>
      </w:pPr>
      <w:r>
        <w:rPr>
          <w:i/>
          <w:sz w:val="20"/>
          <w:szCs w:val="20"/>
        </w:rPr>
        <w:t xml:space="preserve">Pozn.: V datech převzatých z ČSÚ se </w:t>
      </w:r>
      <w:r w:rsidR="009C5665">
        <w:rPr>
          <w:i/>
          <w:sz w:val="20"/>
          <w:szCs w:val="20"/>
        </w:rPr>
        <w:t xml:space="preserve">zřejmě </w:t>
      </w:r>
      <w:r>
        <w:rPr>
          <w:i/>
          <w:sz w:val="20"/>
          <w:szCs w:val="20"/>
        </w:rPr>
        <w:t xml:space="preserve">vyskytuje chyba. Celkový úbytek v roce 2011 činí 37 obyvatel. Pokud ale od sebe odečteme počet obyvatel z let 2011 </w:t>
      </w:r>
      <w:r w:rsidR="00435A24">
        <w:rPr>
          <w:i/>
          <w:sz w:val="20"/>
          <w:szCs w:val="20"/>
        </w:rPr>
        <w:t>a 2010 dostaneme se k číslu 63?</w:t>
      </w:r>
      <w:r>
        <w:rPr>
          <w:i/>
          <w:sz w:val="20"/>
          <w:szCs w:val="20"/>
        </w:rPr>
        <w:t xml:space="preserve"> </w:t>
      </w:r>
    </w:p>
    <w:p w:rsidR="009C5665" w:rsidRPr="006A2608" w:rsidRDefault="009C5665" w:rsidP="00400269">
      <w:pPr>
        <w:autoSpaceDE w:val="0"/>
        <w:autoSpaceDN w:val="0"/>
        <w:adjustRightInd w:val="0"/>
        <w:spacing w:after="120"/>
        <w:jc w:val="both"/>
        <w:rPr>
          <w:b/>
          <w:bCs/>
        </w:rPr>
      </w:pPr>
    </w:p>
    <w:p w:rsidR="00A20620" w:rsidRPr="004B6684" w:rsidRDefault="009B2E80" w:rsidP="00400269">
      <w:pPr>
        <w:autoSpaceDE w:val="0"/>
        <w:autoSpaceDN w:val="0"/>
        <w:adjustRightInd w:val="0"/>
        <w:spacing w:after="120"/>
        <w:jc w:val="both"/>
        <w:rPr>
          <w:b/>
          <w:bCs/>
          <w:sz w:val="20"/>
          <w:szCs w:val="20"/>
        </w:rPr>
      </w:pPr>
      <w:r>
        <w:rPr>
          <w:b/>
          <w:bCs/>
          <w:sz w:val="20"/>
          <w:szCs w:val="20"/>
        </w:rPr>
        <w:t>Tab. 5</w:t>
      </w:r>
      <w:r w:rsidR="00767F14">
        <w:rPr>
          <w:b/>
          <w:bCs/>
          <w:sz w:val="20"/>
          <w:szCs w:val="20"/>
        </w:rPr>
        <w:t xml:space="preserve">. </w:t>
      </w:r>
      <w:r w:rsidR="00A20620">
        <w:rPr>
          <w:b/>
          <w:bCs/>
          <w:sz w:val="20"/>
          <w:szCs w:val="20"/>
        </w:rPr>
        <w:t>Vývoj počtu obyvatel v jednotlivých obcích na Vltavotýnsku v letech 1992 až 2012</w:t>
      </w:r>
    </w:p>
    <w:tbl>
      <w:tblPr>
        <w:tblW w:w="9639" w:type="dxa"/>
        <w:tblInd w:w="70" w:type="dxa"/>
        <w:tblCellMar>
          <w:left w:w="70" w:type="dxa"/>
          <w:right w:w="70" w:type="dxa"/>
        </w:tblCellMar>
        <w:tblLook w:val="00A0" w:firstRow="1" w:lastRow="0" w:firstColumn="1" w:lastColumn="0" w:noHBand="0" w:noVBand="0"/>
      </w:tblPr>
      <w:tblGrid>
        <w:gridCol w:w="2331"/>
        <w:gridCol w:w="1073"/>
        <w:gridCol w:w="925"/>
        <w:gridCol w:w="925"/>
        <w:gridCol w:w="925"/>
        <w:gridCol w:w="925"/>
        <w:gridCol w:w="1365"/>
        <w:gridCol w:w="1170"/>
      </w:tblGrid>
      <w:tr w:rsidR="00A20620" w:rsidRPr="00767F14">
        <w:trPr>
          <w:trHeight w:hRule="exact" w:val="510"/>
        </w:trPr>
        <w:tc>
          <w:tcPr>
            <w:tcW w:w="2160" w:type="dxa"/>
            <w:vMerge w:val="restart"/>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b/>
                <w:bCs/>
                <w:color w:val="000000"/>
                <w:sz w:val="20"/>
                <w:szCs w:val="20"/>
                <w:lang w:eastAsia="cs-CZ"/>
              </w:rPr>
            </w:pPr>
            <w:r w:rsidRPr="00767F14">
              <w:rPr>
                <w:rFonts w:cs="Arial"/>
                <w:b/>
                <w:bCs/>
                <w:color w:val="000000"/>
                <w:sz w:val="20"/>
                <w:szCs w:val="20"/>
                <w:lang w:eastAsia="cs-CZ"/>
              </w:rPr>
              <w:t xml:space="preserve">Obec </w:t>
            </w:r>
          </w:p>
        </w:tc>
        <w:tc>
          <w:tcPr>
            <w:tcW w:w="4422" w:type="dxa"/>
            <w:gridSpan w:val="5"/>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center"/>
              <w:rPr>
                <w:rFonts w:cs="Arial"/>
                <w:b/>
                <w:bCs/>
                <w:color w:val="000000"/>
                <w:sz w:val="20"/>
                <w:szCs w:val="20"/>
                <w:lang w:eastAsia="cs-CZ"/>
              </w:rPr>
            </w:pPr>
            <w:r w:rsidRPr="00767F14">
              <w:rPr>
                <w:rFonts w:cs="Arial"/>
                <w:b/>
                <w:bCs/>
                <w:color w:val="000000"/>
                <w:sz w:val="20"/>
                <w:szCs w:val="20"/>
                <w:lang w:eastAsia="cs-CZ"/>
              </w:rPr>
              <w:t>Počet obyvatel k 31.12. - Časová řada</w:t>
            </w:r>
          </w:p>
        </w:tc>
        <w:tc>
          <w:tcPr>
            <w:tcW w:w="2349" w:type="dxa"/>
            <w:gridSpan w:val="2"/>
            <w:tcBorders>
              <w:top w:val="single" w:sz="4" w:space="0" w:color="auto"/>
              <w:left w:val="nil"/>
              <w:bottom w:val="single" w:sz="6" w:space="0" w:color="auto"/>
              <w:right w:val="single" w:sz="4" w:space="0" w:color="auto"/>
            </w:tcBorders>
            <w:vAlign w:val="center"/>
          </w:tcPr>
          <w:p w:rsidR="00767F14" w:rsidRPr="00767F14" w:rsidRDefault="00A20620" w:rsidP="00767F14">
            <w:pPr>
              <w:spacing w:after="0"/>
              <w:jc w:val="center"/>
              <w:rPr>
                <w:rFonts w:cs="Arial"/>
                <w:b/>
                <w:bCs/>
                <w:color w:val="000000"/>
                <w:sz w:val="20"/>
                <w:szCs w:val="20"/>
                <w:lang w:eastAsia="cs-CZ"/>
              </w:rPr>
            </w:pPr>
            <w:r w:rsidRPr="00767F14">
              <w:rPr>
                <w:rFonts w:cs="Arial"/>
                <w:b/>
                <w:bCs/>
                <w:color w:val="000000"/>
                <w:sz w:val="20"/>
                <w:szCs w:val="20"/>
                <w:lang w:eastAsia="cs-CZ"/>
              </w:rPr>
              <w:t xml:space="preserve">Rozdíl mezi lety </w:t>
            </w:r>
          </w:p>
          <w:p w:rsidR="00A20620" w:rsidRPr="00767F14" w:rsidRDefault="00A20620" w:rsidP="00767F14">
            <w:pPr>
              <w:spacing w:after="0"/>
              <w:jc w:val="center"/>
              <w:rPr>
                <w:rFonts w:cs="Arial"/>
                <w:b/>
                <w:bCs/>
                <w:color w:val="000000"/>
                <w:sz w:val="20"/>
                <w:szCs w:val="20"/>
                <w:lang w:eastAsia="cs-CZ"/>
              </w:rPr>
            </w:pPr>
            <w:r w:rsidRPr="00767F14">
              <w:rPr>
                <w:rFonts w:cs="Arial"/>
                <w:b/>
                <w:bCs/>
                <w:color w:val="000000"/>
                <w:sz w:val="20"/>
                <w:szCs w:val="20"/>
                <w:lang w:eastAsia="cs-CZ"/>
              </w:rPr>
              <w:t>1992 a 2012</w:t>
            </w:r>
          </w:p>
        </w:tc>
      </w:tr>
      <w:tr w:rsidR="00A20620" w:rsidRPr="00767F14">
        <w:trPr>
          <w:trHeight w:hRule="exact" w:val="397"/>
        </w:trPr>
        <w:tc>
          <w:tcPr>
            <w:tcW w:w="2160" w:type="dxa"/>
            <w:vMerge/>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rPr>
                <w:rFonts w:cs="Arial"/>
                <w:b/>
                <w:bCs/>
                <w:color w:val="000000"/>
                <w:sz w:val="20"/>
                <w:szCs w:val="20"/>
                <w:lang w:eastAsia="cs-CZ"/>
              </w:rPr>
            </w:pP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767F14">
            <w:pPr>
              <w:spacing w:after="0" w:line="240" w:lineRule="auto"/>
              <w:jc w:val="center"/>
              <w:rPr>
                <w:rFonts w:cs="Arial"/>
                <w:b/>
                <w:bCs/>
                <w:color w:val="000000"/>
                <w:sz w:val="20"/>
                <w:szCs w:val="20"/>
                <w:lang w:eastAsia="cs-CZ"/>
              </w:rPr>
            </w:pPr>
            <w:r w:rsidRPr="00767F14">
              <w:rPr>
                <w:rFonts w:cs="Arial"/>
                <w:b/>
                <w:bCs/>
                <w:color w:val="000000"/>
                <w:sz w:val="20"/>
                <w:szCs w:val="20"/>
                <w:lang w:eastAsia="cs-CZ"/>
              </w:rPr>
              <w:t>1992</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767F14">
            <w:pPr>
              <w:spacing w:after="0" w:line="240" w:lineRule="auto"/>
              <w:jc w:val="center"/>
              <w:rPr>
                <w:rFonts w:cs="Arial"/>
                <w:b/>
                <w:bCs/>
                <w:color w:val="000000"/>
                <w:sz w:val="20"/>
                <w:szCs w:val="20"/>
                <w:lang w:eastAsia="cs-CZ"/>
              </w:rPr>
            </w:pPr>
            <w:r w:rsidRPr="00767F14">
              <w:rPr>
                <w:rFonts w:cs="Arial"/>
                <w:b/>
                <w:bCs/>
                <w:color w:val="000000"/>
                <w:sz w:val="20"/>
                <w:szCs w:val="20"/>
                <w:lang w:eastAsia="cs-CZ"/>
              </w:rPr>
              <w:t>1997</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767F14">
            <w:pPr>
              <w:spacing w:after="0" w:line="240" w:lineRule="auto"/>
              <w:jc w:val="center"/>
              <w:rPr>
                <w:rFonts w:cs="Arial"/>
                <w:b/>
                <w:bCs/>
                <w:color w:val="000000"/>
                <w:sz w:val="20"/>
                <w:szCs w:val="20"/>
                <w:lang w:eastAsia="cs-CZ"/>
              </w:rPr>
            </w:pPr>
            <w:r w:rsidRPr="00767F14">
              <w:rPr>
                <w:rFonts w:cs="Arial"/>
                <w:b/>
                <w:bCs/>
                <w:color w:val="000000"/>
                <w:sz w:val="20"/>
                <w:szCs w:val="20"/>
                <w:lang w:eastAsia="cs-CZ"/>
              </w:rPr>
              <w:t>2002</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767F14">
            <w:pPr>
              <w:spacing w:after="0" w:line="240" w:lineRule="auto"/>
              <w:jc w:val="center"/>
              <w:rPr>
                <w:rFonts w:cs="Arial"/>
                <w:b/>
                <w:bCs/>
                <w:color w:val="000000"/>
                <w:sz w:val="20"/>
                <w:szCs w:val="20"/>
                <w:lang w:eastAsia="cs-CZ"/>
              </w:rPr>
            </w:pPr>
            <w:r w:rsidRPr="00767F14">
              <w:rPr>
                <w:rFonts w:cs="Arial"/>
                <w:b/>
                <w:bCs/>
                <w:color w:val="000000"/>
                <w:sz w:val="20"/>
                <w:szCs w:val="20"/>
                <w:lang w:eastAsia="cs-CZ"/>
              </w:rPr>
              <w:t>2007</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767F14">
            <w:pPr>
              <w:spacing w:after="0" w:line="240" w:lineRule="auto"/>
              <w:jc w:val="center"/>
              <w:rPr>
                <w:rFonts w:cs="Arial"/>
                <w:b/>
                <w:bCs/>
                <w:color w:val="000000"/>
                <w:sz w:val="20"/>
                <w:szCs w:val="20"/>
                <w:lang w:eastAsia="cs-CZ"/>
              </w:rPr>
            </w:pPr>
            <w:r w:rsidRPr="00767F14">
              <w:rPr>
                <w:rFonts w:cs="Arial"/>
                <w:b/>
                <w:bCs/>
                <w:color w:val="000000"/>
                <w:sz w:val="20"/>
                <w:szCs w:val="20"/>
                <w:lang w:eastAsia="cs-CZ"/>
              </w:rPr>
              <w:t>2012</w:t>
            </w:r>
          </w:p>
        </w:tc>
        <w:tc>
          <w:tcPr>
            <w:tcW w:w="1265" w:type="dxa"/>
            <w:tcBorders>
              <w:top w:val="single" w:sz="6" w:space="0" w:color="auto"/>
              <w:left w:val="single" w:sz="4" w:space="0" w:color="auto"/>
              <w:bottom w:val="single" w:sz="4" w:space="0" w:color="auto"/>
              <w:right w:val="single" w:sz="6" w:space="0" w:color="auto"/>
            </w:tcBorders>
            <w:noWrap/>
            <w:vAlign w:val="center"/>
          </w:tcPr>
          <w:p w:rsidR="00A20620" w:rsidRPr="00767F14" w:rsidRDefault="00A20620" w:rsidP="00767F14">
            <w:pPr>
              <w:spacing w:after="0" w:line="240" w:lineRule="auto"/>
              <w:jc w:val="center"/>
              <w:rPr>
                <w:rFonts w:cs="Arial"/>
                <w:b/>
                <w:bCs/>
                <w:color w:val="000000"/>
                <w:sz w:val="20"/>
                <w:szCs w:val="20"/>
                <w:lang w:eastAsia="cs-CZ"/>
              </w:rPr>
            </w:pPr>
            <w:r w:rsidRPr="00767F14">
              <w:rPr>
                <w:rFonts w:cs="Arial"/>
                <w:b/>
                <w:bCs/>
                <w:color w:val="000000"/>
                <w:sz w:val="20"/>
                <w:szCs w:val="20"/>
                <w:lang w:eastAsia="cs-CZ"/>
              </w:rPr>
              <w:t>absolutní</w:t>
            </w:r>
          </w:p>
        </w:tc>
        <w:tc>
          <w:tcPr>
            <w:tcW w:w="1084" w:type="dxa"/>
            <w:tcBorders>
              <w:top w:val="single" w:sz="6" w:space="0" w:color="auto"/>
              <w:left w:val="single" w:sz="6" w:space="0" w:color="auto"/>
              <w:bottom w:val="single" w:sz="4" w:space="0" w:color="auto"/>
              <w:right w:val="single" w:sz="4" w:space="0" w:color="auto"/>
            </w:tcBorders>
            <w:noWrap/>
            <w:vAlign w:val="center"/>
          </w:tcPr>
          <w:p w:rsidR="00A20620" w:rsidRPr="00767F14" w:rsidRDefault="00A20620" w:rsidP="00767F14">
            <w:pPr>
              <w:spacing w:after="0" w:line="240" w:lineRule="auto"/>
              <w:jc w:val="center"/>
              <w:rPr>
                <w:rFonts w:cs="Arial"/>
                <w:b/>
                <w:bCs/>
                <w:color w:val="000000"/>
                <w:sz w:val="20"/>
                <w:szCs w:val="20"/>
                <w:lang w:eastAsia="cs-CZ"/>
              </w:rPr>
            </w:pPr>
            <w:r w:rsidRPr="00767F14">
              <w:rPr>
                <w:rFonts w:cs="Arial"/>
                <w:b/>
                <w:bCs/>
                <w:color w:val="000000"/>
                <w:sz w:val="20"/>
                <w:szCs w:val="20"/>
                <w:lang w:eastAsia="cs-CZ"/>
              </w:rPr>
              <w:t>%</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Bečice</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93</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99</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104</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109</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93</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0</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0</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Čenkov u Bechyně</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47</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49</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57</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49</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47</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0</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0</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Dobšice</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107</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105</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116</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118</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112</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5</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4,7</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Dolní Bukovsko</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w:t>
            </w:r>
            <w:r w:rsidR="00767F14" w:rsidRPr="00767F14">
              <w:rPr>
                <w:rFonts w:cs="Arial"/>
                <w:color w:val="000000"/>
                <w:sz w:val="20"/>
                <w:szCs w:val="20"/>
                <w:lang w:eastAsia="cs-CZ"/>
              </w:rPr>
              <w:t xml:space="preserve"> </w:t>
            </w:r>
            <w:r w:rsidRPr="00767F14">
              <w:rPr>
                <w:rFonts w:cs="Arial"/>
                <w:color w:val="000000"/>
                <w:sz w:val="20"/>
                <w:szCs w:val="20"/>
                <w:lang w:eastAsia="cs-CZ"/>
              </w:rPr>
              <w:t>463</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w:t>
            </w:r>
            <w:r w:rsidR="00767F14" w:rsidRPr="00767F14">
              <w:rPr>
                <w:rFonts w:cs="Arial"/>
                <w:color w:val="000000"/>
                <w:sz w:val="20"/>
                <w:szCs w:val="20"/>
                <w:lang w:eastAsia="cs-CZ"/>
              </w:rPr>
              <w:t xml:space="preserve"> </w:t>
            </w:r>
            <w:r w:rsidRPr="00767F14">
              <w:rPr>
                <w:rFonts w:cs="Arial"/>
                <w:color w:val="000000"/>
                <w:sz w:val="20"/>
                <w:szCs w:val="20"/>
                <w:lang w:eastAsia="cs-CZ"/>
              </w:rPr>
              <w:t>457</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w:t>
            </w:r>
            <w:r w:rsidR="00767F14" w:rsidRPr="00767F14">
              <w:rPr>
                <w:rFonts w:cs="Arial"/>
                <w:color w:val="000000"/>
                <w:sz w:val="20"/>
                <w:szCs w:val="20"/>
                <w:lang w:eastAsia="cs-CZ"/>
              </w:rPr>
              <w:t xml:space="preserve"> </w:t>
            </w:r>
            <w:r w:rsidRPr="00767F14">
              <w:rPr>
                <w:rFonts w:cs="Arial"/>
                <w:color w:val="000000"/>
                <w:sz w:val="20"/>
                <w:szCs w:val="20"/>
                <w:lang w:eastAsia="cs-CZ"/>
              </w:rPr>
              <w:t>453</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w:t>
            </w:r>
            <w:r w:rsidR="00767F14" w:rsidRPr="00767F14">
              <w:rPr>
                <w:rFonts w:cs="Arial"/>
                <w:color w:val="000000"/>
                <w:sz w:val="20"/>
                <w:szCs w:val="20"/>
                <w:lang w:eastAsia="cs-CZ"/>
              </w:rPr>
              <w:t xml:space="preserve"> </w:t>
            </w:r>
            <w:r w:rsidRPr="00767F14">
              <w:rPr>
                <w:rFonts w:cs="Arial"/>
                <w:color w:val="000000"/>
                <w:sz w:val="20"/>
                <w:szCs w:val="20"/>
                <w:lang w:eastAsia="cs-CZ"/>
              </w:rPr>
              <w:t>549</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w:t>
            </w:r>
            <w:r w:rsidR="00767F14" w:rsidRPr="00767F14">
              <w:rPr>
                <w:rFonts w:cs="Arial"/>
                <w:color w:val="000000"/>
                <w:sz w:val="20"/>
                <w:szCs w:val="20"/>
                <w:lang w:eastAsia="cs-CZ"/>
              </w:rPr>
              <w:t xml:space="preserve"> </w:t>
            </w:r>
            <w:r w:rsidRPr="00767F14">
              <w:rPr>
                <w:rFonts w:cs="Arial"/>
                <w:color w:val="000000"/>
                <w:sz w:val="20"/>
                <w:szCs w:val="20"/>
                <w:lang w:eastAsia="cs-CZ"/>
              </w:rPr>
              <w:t>706</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243</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16,6</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Dražíč</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297</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258</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248</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206</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225</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-72</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-24,2</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Hartmanice</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165</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161</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174</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162</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176</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11</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6,7</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Horní Kněžeklady</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150</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134</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114</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113</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101</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-49</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-32,7</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Hosty</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162</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158</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162</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147</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168</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6</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3,7</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Chrášťany</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773</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721</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715</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725</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733</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-40</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-5,2</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Modrá Hůrka</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85</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75</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74</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70</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75</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-10</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-11,8</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Temelín</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744</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719</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748</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817</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879</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135</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18,1</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Týn nad Vltavou</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7</w:t>
            </w:r>
            <w:r w:rsidR="00767F14" w:rsidRPr="00767F14">
              <w:rPr>
                <w:rFonts w:cs="Arial"/>
                <w:color w:val="000000"/>
                <w:sz w:val="20"/>
                <w:szCs w:val="20"/>
                <w:lang w:eastAsia="cs-CZ"/>
              </w:rPr>
              <w:t xml:space="preserve"> </w:t>
            </w:r>
            <w:r w:rsidRPr="00767F14">
              <w:rPr>
                <w:rFonts w:cs="Arial"/>
                <w:color w:val="000000"/>
                <w:sz w:val="20"/>
                <w:szCs w:val="20"/>
                <w:lang w:eastAsia="cs-CZ"/>
              </w:rPr>
              <w:t>260</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8</w:t>
            </w:r>
            <w:r w:rsidR="00767F14" w:rsidRPr="00767F14">
              <w:rPr>
                <w:rFonts w:cs="Arial"/>
                <w:color w:val="000000"/>
                <w:sz w:val="20"/>
                <w:szCs w:val="20"/>
                <w:lang w:eastAsia="cs-CZ"/>
              </w:rPr>
              <w:t xml:space="preserve"> </w:t>
            </w:r>
            <w:r w:rsidRPr="00767F14">
              <w:rPr>
                <w:rFonts w:cs="Arial"/>
                <w:color w:val="000000"/>
                <w:sz w:val="20"/>
                <w:szCs w:val="20"/>
                <w:lang w:eastAsia="cs-CZ"/>
              </w:rPr>
              <w:t>253</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8</w:t>
            </w:r>
            <w:r w:rsidR="00767F14" w:rsidRPr="00767F14">
              <w:rPr>
                <w:rFonts w:cs="Arial"/>
                <w:color w:val="000000"/>
                <w:sz w:val="20"/>
                <w:szCs w:val="20"/>
                <w:lang w:eastAsia="cs-CZ"/>
              </w:rPr>
              <w:t xml:space="preserve"> </w:t>
            </w:r>
            <w:r w:rsidRPr="00767F14">
              <w:rPr>
                <w:rFonts w:cs="Arial"/>
                <w:color w:val="000000"/>
                <w:sz w:val="20"/>
                <w:szCs w:val="20"/>
                <w:lang w:eastAsia="cs-CZ"/>
              </w:rPr>
              <w:t>197</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8</w:t>
            </w:r>
            <w:r w:rsidR="00767F14" w:rsidRPr="00767F14">
              <w:rPr>
                <w:rFonts w:cs="Arial"/>
                <w:color w:val="000000"/>
                <w:sz w:val="20"/>
                <w:szCs w:val="20"/>
                <w:lang w:eastAsia="cs-CZ"/>
              </w:rPr>
              <w:t xml:space="preserve"> </w:t>
            </w:r>
            <w:r w:rsidRPr="00767F14">
              <w:rPr>
                <w:rFonts w:cs="Arial"/>
                <w:color w:val="000000"/>
                <w:sz w:val="20"/>
                <w:szCs w:val="20"/>
                <w:lang w:eastAsia="cs-CZ"/>
              </w:rPr>
              <w:t>483</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8</w:t>
            </w:r>
            <w:r w:rsidR="00767F14" w:rsidRPr="00767F14">
              <w:rPr>
                <w:rFonts w:cs="Arial"/>
                <w:color w:val="000000"/>
                <w:sz w:val="20"/>
                <w:szCs w:val="20"/>
                <w:lang w:eastAsia="cs-CZ"/>
              </w:rPr>
              <w:t xml:space="preserve"> </w:t>
            </w:r>
            <w:r w:rsidRPr="00767F14">
              <w:rPr>
                <w:rFonts w:cs="Arial"/>
                <w:color w:val="000000"/>
                <w:sz w:val="20"/>
                <w:szCs w:val="20"/>
                <w:lang w:eastAsia="cs-CZ"/>
              </w:rPr>
              <w:t>158</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898</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12,4</w:t>
            </w:r>
          </w:p>
        </w:tc>
      </w:tr>
      <w:tr w:rsidR="00A20620" w:rsidRPr="00767F14">
        <w:trPr>
          <w:trHeight w:hRule="exact" w:val="369"/>
        </w:trPr>
        <w:tc>
          <w:tcPr>
            <w:tcW w:w="2160" w:type="dxa"/>
            <w:tcBorders>
              <w:top w:val="nil"/>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Všemyslice</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901</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913</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947</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967</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w:t>
            </w:r>
            <w:r w:rsidR="00767F14" w:rsidRPr="00767F14">
              <w:rPr>
                <w:rFonts w:cs="Arial"/>
                <w:color w:val="000000"/>
                <w:sz w:val="20"/>
                <w:szCs w:val="20"/>
                <w:lang w:eastAsia="cs-CZ"/>
              </w:rPr>
              <w:t xml:space="preserve"> </w:t>
            </w:r>
            <w:r w:rsidRPr="00767F14">
              <w:rPr>
                <w:rFonts w:cs="Arial"/>
                <w:color w:val="000000"/>
                <w:sz w:val="20"/>
                <w:szCs w:val="20"/>
                <w:lang w:eastAsia="cs-CZ"/>
              </w:rPr>
              <w:t>048</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147</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16,3</w:t>
            </w:r>
          </w:p>
        </w:tc>
      </w:tr>
      <w:tr w:rsidR="00A20620" w:rsidRPr="00767F14">
        <w:trPr>
          <w:trHeight w:hRule="exact" w:val="369"/>
        </w:trPr>
        <w:tc>
          <w:tcPr>
            <w:tcW w:w="2160"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color w:val="000000"/>
                <w:sz w:val="20"/>
                <w:szCs w:val="20"/>
                <w:lang w:eastAsia="cs-CZ"/>
              </w:rPr>
            </w:pPr>
            <w:r w:rsidRPr="00767F14">
              <w:rPr>
                <w:rFonts w:cs="Arial"/>
                <w:color w:val="000000"/>
                <w:sz w:val="20"/>
                <w:szCs w:val="20"/>
                <w:lang w:eastAsia="cs-CZ"/>
              </w:rPr>
              <w:t>Žimutice</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626</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599</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579</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572</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591</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-35</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color w:val="000000"/>
                <w:sz w:val="20"/>
                <w:szCs w:val="20"/>
                <w:lang w:eastAsia="cs-CZ"/>
              </w:rPr>
            </w:pPr>
            <w:r w:rsidRPr="00767F14">
              <w:rPr>
                <w:rFonts w:cs="Arial"/>
                <w:color w:val="000000"/>
                <w:sz w:val="20"/>
                <w:szCs w:val="20"/>
                <w:lang w:eastAsia="cs-CZ"/>
              </w:rPr>
              <w:t>-5,6</w:t>
            </w:r>
          </w:p>
        </w:tc>
      </w:tr>
      <w:tr w:rsidR="00A20620" w:rsidRPr="00767F14">
        <w:trPr>
          <w:trHeight w:hRule="exact" w:val="369"/>
        </w:trPr>
        <w:tc>
          <w:tcPr>
            <w:tcW w:w="2160"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rPr>
                <w:rFonts w:cs="Arial"/>
                <w:b/>
                <w:color w:val="000000"/>
                <w:sz w:val="20"/>
                <w:szCs w:val="20"/>
                <w:lang w:eastAsia="cs-CZ"/>
              </w:rPr>
            </w:pPr>
            <w:r w:rsidRPr="00767F14">
              <w:rPr>
                <w:rFonts w:cs="Arial"/>
                <w:b/>
                <w:color w:val="000000"/>
                <w:sz w:val="20"/>
                <w:szCs w:val="20"/>
                <w:lang w:eastAsia="cs-CZ"/>
              </w:rPr>
              <w:t>Celkem Vltavotýnsko</w:t>
            </w:r>
          </w:p>
        </w:tc>
        <w:tc>
          <w:tcPr>
            <w:tcW w:w="994" w:type="dxa"/>
            <w:tcBorders>
              <w:top w:val="single" w:sz="4" w:space="0" w:color="auto"/>
              <w:left w:val="nil"/>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b/>
                <w:color w:val="000000"/>
                <w:sz w:val="20"/>
                <w:szCs w:val="20"/>
                <w:lang w:eastAsia="cs-CZ"/>
              </w:rPr>
            </w:pPr>
            <w:r w:rsidRPr="00767F14">
              <w:rPr>
                <w:rFonts w:cs="Arial"/>
                <w:b/>
                <w:color w:val="000000"/>
                <w:sz w:val="20"/>
                <w:szCs w:val="20"/>
                <w:lang w:eastAsia="cs-CZ"/>
              </w:rPr>
              <w:t>12</w:t>
            </w:r>
            <w:r w:rsidR="00767F14" w:rsidRPr="00767F14">
              <w:rPr>
                <w:rFonts w:cs="Arial"/>
                <w:b/>
                <w:color w:val="000000"/>
                <w:sz w:val="20"/>
                <w:szCs w:val="20"/>
                <w:lang w:eastAsia="cs-CZ"/>
              </w:rPr>
              <w:t xml:space="preserve"> </w:t>
            </w:r>
            <w:r w:rsidRPr="00767F14">
              <w:rPr>
                <w:rFonts w:cs="Arial"/>
                <w:b/>
                <w:color w:val="000000"/>
                <w:sz w:val="20"/>
                <w:szCs w:val="20"/>
                <w:lang w:eastAsia="cs-CZ"/>
              </w:rPr>
              <w:t>873</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b/>
                <w:color w:val="000000"/>
                <w:sz w:val="20"/>
                <w:szCs w:val="20"/>
                <w:lang w:eastAsia="cs-CZ"/>
              </w:rPr>
            </w:pPr>
            <w:r w:rsidRPr="00767F14">
              <w:rPr>
                <w:rFonts w:cs="Arial"/>
                <w:b/>
                <w:color w:val="000000"/>
                <w:sz w:val="20"/>
                <w:szCs w:val="20"/>
                <w:lang w:eastAsia="cs-CZ"/>
              </w:rPr>
              <w:t>13</w:t>
            </w:r>
            <w:r w:rsidR="00767F14" w:rsidRPr="00767F14">
              <w:rPr>
                <w:rFonts w:cs="Arial"/>
                <w:b/>
                <w:color w:val="000000"/>
                <w:sz w:val="20"/>
                <w:szCs w:val="20"/>
                <w:lang w:eastAsia="cs-CZ"/>
              </w:rPr>
              <w:t xml:space="preserve"> </w:t>
            </w:r>
            <w:r w:rsidRPr="00767F14">
              <w:rPr>
                <w:rFonts w:cs="Arial"/>
                <w:b/>
                <w:color w:val="000000"/>
                <w:sz w:val="20"/>
                <w:szCs w:val="20"/>
                <w:lang w:eastAsia="cs-CZ"/>
              </w:rPr>
              <w:t>701</w:t>
            </w:r>
          </w:p>
        </w:tc>
        <w:tc>
          <w:tcPr>
            <w:tcW w:w="857" w:type="dxa"/>
            <w:tcBorders>
              <w:top w:val="single" w:sz="4" w:space="0" w:color="auto"/>
              <w:left w:val="single" w:sz="4" w:space="0" w:color="auto"/>
              <w:bottom w:val="single" w:sz="4" w:space="0" w:color="auto"/>
              <w:right w:val="single" w:sz="4" w:space="0" w:color="auto"/>
            </w:tcBorders>
            <w:vAlign w:val="center"/>
          </w:tcPr>
          <w:p w:rsidR="00A20620" w:rsidRPr="00767F14" w:rsidRDefault="00A20620" w:rsidP="00A20620">
            <w:pPr>
              <w:spacing w:after="0" w:line="240" w:lineRule="auto"/>
              <w:jc w:val="right"/>
              <w:rPr>
                <w:rFonts w:cs="Arial"/>
                <w:b/>
                <w:color w:val="000000"/>
                <w:sz w:val="20"/>
                <w:szCs w:val="20"/>
                <w:lang w:eastAsia="cs-CZ"/>
              </w:rPr>
            </w:pPr>
            <w:r w:rsidRPr="00767F14">
              <w:rPr>
                <w:rFonts w:cs="Arial"/>
                <w:b/>
                <w:color w:val="000000"/>
                <w:sz w:val="20"/>
                <w:szCs w:val="20"/>
                <w:lang w:eastAsia="cs-CZ"/>
              </w:rPr>
              <w:t>13</w:t>
            </w:r>
            <w:r w:rsidR="00767F14" w:rsidRPr="00767F14">
              <w:rPr>
                <w:rFonts w:cs="Arial"/>
                <w:b/>
                <w:color w:val="000000"/>
                <w:sz w:val="20"/>
                <w:szCs w:val="20"/>
                <w:lang w:eastAsia="cs-CZ"/>
              </w:rPr>
              <w:t xml:space="preserve"> </w:t>
            </w:r>
            <w:r w:rsidRPr="00767F14">
              <w:rPr>
                <w:rFonts w:cs="Arial"/>
                <w:b/>
                <w:color w:val="000000"/>
                <w:sz w:val="20"/>
                <w:szCs w:val="20"/>
                <w:lang w:eastAsia="cs-CZ"/>
              </w:rPr>
              <w:t>688</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b/>
                <w:color w:val="000000"/>
                <w:sz w:val="20"/>
                <w:szCs w:val="20"/>
                <w:lang w:eastAsia="cs-CZ"/>
              </w:rPr>
            </w:pPr>
            <w:r w:rsidRPr="00767F14">
              <w:rPr>
                <w:rFonts w:cs="Arial"/>
                <w:b/>
                <w:color w:val="000000"/>
                <w:sz w:val="20"/>
                <w:szCs w:val="20"/>
                <w:lang w:eastAsia="cs-CZ"/>
              </w:rPr>
              <w:t>14</w:t>
            </w:r>
            <w:r w:rsidR="00767F14" w:rsidRPr="00767F14">
              <w:rPr>
                <w:rFonts w:cs="Arial"/>
                <w:b/>
                <w:color w:val="000000"/>
                <w:sz w:val="20"/>
                <w:szCs w:val="20"/>
                <w:lang w:eastAsia="cs-CZ"/>
              </w:rPr>
              <w:t xml:space="preserve"> </w:t>
            </w:r>
            <w:r w:rsidRPr="00767F14">
              <w:rPr>
                <w:rFonts w:cs="Arial"/>
                <w:b/>
                <w:color w:val="000000"/>
                <w:sz w:val="20"/>
                <w:szCs w:val="20"/>
                <w:lang w:eastAsia="cs-CZ"/>
              </w:rPr>
              <w:t>087</w:t>
            </w:r>
          </w:p>
        </w:tc>
        <w:tc>
          <w:tcPr>
            <w:tcW w:w="857"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b/>
                <w:color w:val="000000"/>
                <w:sz w:val="20"/>
                <w:szCs w:val="20"/>
                <w:lang w:eastAsia="cs-CZ"/>
              </w:rPr>
            </w:pPr>
            <w:r w:rsidRPr="00767F14">
              <w:rPr>
                <w:rFonts w:cs="Arial"/>
                <w:b/>
                <w:color w:val="000000"/>
                <w:sz w:val="20"/>
                <w:szCs w:val="20"/>
                <w:lang w:eastAsia="cs-CZ"/>
              </w:rPr>
              <w:t>14</w:t>
            </w:r>
            <w:r w:rsidR="00767F14" w:rsidRPr="00767F14">
              <w:rPr>
                <w:rFonts w:cs="Arial"/>
                <w:b/>
                <w:color w:val="000000"/>
                <w:sz w:val="20"/>
                <w:szCs w:val="20"/>
                <w:lang w:eastAsia="cs-CZ"/>
              </w:rPr>
              <w:t xml:space="preserve"> </w:t>
            </w:r>
            <w:r w:rsidRPr="00767F14">
              <w:rPr>
                <w:rFonts w:cs="Arial"/>
                <w:b/>
                <w:color w:val="000000"/>
                <w:sz w:val="20"/>
                <w:szCs w:val="20"/>
                <w:lang w:eastAsia="cs-CZ"/>
              </w:rPr>
              <w:t>112</w:t>
            </w:r>
          </w:p>
        </w:tc>
        <w:tc>
          <w:tcPr>
            <w:tcW w:w="1265"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b/>
                <w:color w:val="000000"/>
                <w:sz w:val="20"/>
                <w:szCs w:val="20"/>
                <w:lang w:eastAsia="cs-CZ"/>
              </w:rPr>
            </w:pPr>
            <w:r w:rsidRPr="00767F14">
              <w:rPr>
                <w:rFonts w:cs="Arial"/>
                <w:b/>
                <w:color w:val="000000"/>
                <w:sz w:val="20"/>
                <w:szCs w:val="20"/>
                <w:lang w:eastAsia="cs-CZ"/>
              </w:rPr>
              <w:t>1</w:t>
            </w:r>
            <w:r w:rsidR="00767F14" w:rsidRPr="00767F14">
              <w:rPr>
                <w:rFonts w:cs="Arial"/>
                <w:b/>
                <w:color w:val="000000"/>
                <w:sz w:val="20"/>
                <w:szCs w:val="20"/>
                <w:lang w:eastAsia="cs-CZ"/>
              </w:rPr>
              <w:t xml:space="preserve"> </w:t>
            </w:r>
            <w:r w:rsidRPr="00767F14">
              <w:rPr>
                <w:rFonts w:cs="Arial"/>
                <w:b/>
                <w:color w:val="000000"/>
                <w:sz w:val="20"/>
                <w:szCs w:val="20"/>
                <w:lang w:eastAsia="cs-CZ"/>
              </w:rPr>
              <w:t>239</w:t>
            </w:r>
          </w:p>
        </w:tc>
        <w:tc>
          <w:tcPr>
            <w:tcW w:w="1084" w:type="dxa"/>
            <w:tcBorders>
              <w:top w:val="single" w:sz="4" w:space="0" w:color="auto"/>
              <w:left w:val="single" w:sz="4" w:space="0" w:color="auto"/>
              <w:bottom w:val="single" w:sz="4" w:space="0" w:color="auto"/>
              <w:right w:val="single" w:sz="4" w:space="0" w:color="auto"/>
            </w:tcBorders>
            <w:noWrap/>
            <w:vAlign w:val="center"/>
          </w:tcPr>
          <w:p w:rsidR="00A20620" w:rsidRPr="00767F14" w:rsidRDefault="00A20620" w:rsidP="00A20620">
            <w:pPr>
              <w:spacing w:after="0" w:line="240" w:lineRule="auto"/>
              <w:jc w:val="right"/>
              <w:rPr>
                <w:rFonts w:cs="Arial"/>
                <w:b/>
                <w:color w:val="000000"/>
                <w:sz w:val="20"/>
                <w:szCs w:val="20"/>
                <w:lang w:eastAsia="cs-CZ"/>
              </w:rPr>
            </w:pPr>
            <w:r w:rsidRPr="00767F14">
              <w:rPr>
                <w:rFonts w:cs="Arial"/>
                <w:b/>
                <w:color w:val="000000"/>
                <w:sz w:val="20"/>
                <w:szCs w:val="20"/>
                <w:lang w:eastAsia="cs-CZ"/>
              </w:rPr>
              <w:t>9,6</w:t>
            </w:r>
          </w:p>
        </w:tc>
      </w:tr>
    </w:tbl>
    <w:p w:rsidR="00A20620" w:rsidRDefault="00767F14" w:rsidP="00E94985">
      <w:pPr>
        <w:spacing w:before="120" w:after="0" w:line="240" w:lineRule="auto"/>
        <w:jc w:val="both"/>
        <w:rPr>
          <w:i/>
          <w:sz w:val="20"/>
          <w:szCs w:val="20"/>
        </w:rPr>
      </w:pPr>
      <w:r w:rsidRPr="00767F14">
        <w:rPr>
          <w:i/>
          <w:sz w:val="20"/>
          <w:szCs w:val="20"/>
        </w:rPr>
        <w:t xml:space="preserve">Zdroj: </w:t>
      </w:r>
      <w:hyperlink r:id="rId25" w:history="1">
        <w:r w:rsidR="00A20620" w:rsidRPr="00767F14">
          <w:rPr>
            <w:rStyle w:val="Hypertextovodkaz"/>
            <w:rFonts w:cs="Calibri"/>
            <w:i/>
            <w:iCs/>
            <w:color w:val="auto"/>
            <w:sz w:val="20"/>
            <w:szCs w:val="20"/>
            <w:u w:val="none"/>
            <w:lang w:eastAsia="cs-CZ"/>
          </w:rPr>
          <w:t>http://www.czso.cz/</w:t>
        </w:r>
      </w:hyperlink>
    </w:p>
    <w:p w:rsidR="00A20620" w:rsidRDefault="00A20620" w:rsidP="00A20620">
      <w:pPr>
        <w:spacing w:after="0"/>
        <w:jc w:val="both"/>
        <w:rPr>
          <w:rFonts w:cs="Arial"/>
          <w:color w:val="000000"/>
        </w:rPr>
      </w:pPr>
    </w:p>
    <w:p w:rsidR="00A20620" w:rsidRDefault="009C5665" w:rsidP="00903468">
      <w:pPr>
        <w:tabs>
          <w:tab w:val="left" w:pos="1134"/>
        </w:tabs>
        <w:spacing w:after="120"/>
        <w:jc w:val="both"/>
        <w:rPr>
          <w:b/>
          <w:bCs/>
          <w:sz w:val="20"/>
          <w:szCs w:val="20"/>
        </w:rPr>
      </w:pPr>
      <w:r>
        <w:rPr>
          <w:b/>
          <w:bCs/>
          <w:sz w:val="20"/>
          <w:szCs w:val="20"/>
        </w:rPr>
        <w:br w:type="page"/>
      </w:r>
      <w:r w:rsidR="009B2E80">
        <w:rPr>
          <w:b/>
          <w:bCs/>
          <w:sz w:val="20"/>
          <w:szCs w:val="20"/>
        </w:rPr>
        <w:lastRenderedPageBreak/>
        <w:t>Graf 2</w:t>
      </w:r>
      <w:r w:rsidR="00423976">
        <w:rPr>
          <w:b/>
          <w:bCs/>
          <w:sz w:val="20"/>
          <w:szCs w:val="20"/>
        </w:rPr>
        <w:t xml:space="preserve">. </w:t>
      </w:r>
      <w:r w:rsidR="00A20620">
        <w:rPr>
          <w:b/>
          <w:bCs/>
          <w:sz w:val="20"/>
          <w:szCs w:val="20"/>
        </w:rPr>
        <w:t>Vývoj počtu obyvatel v SO ORP Týn nad Vltavou v letech 1991 – 2011</w:t>
      </w:r>
    </w:p>
    <w:p w:rsidR="003356B6" w:rsidRDefault="001F2FF2" w:rsidP="003356B6">
      <w:pPr>
        <w:spacing w:after="0"/>
        <w:jc w:val="both"/>
        <w:rPr>
          <w:rFonts w:cs="Arial"/>
          <w:color w:val="000000"/>
        </w:rPr>
      </w:pPr>
      <w:r w:rsidRPr="00B76339">
        <w:rPr>
          <w:noProof/>
          <w:sz w:val="23"/>
          <w:szCs w:val="23"/>
          <w:lang w:eastAsia="cs-CZ"/>
        </w:rPr>
        <w:drawing>
          <wp:inline distT="0" distB="0" distL="0" distR="0">
            <wp:extent cx="4953000" cy="2590800"/>
            <wp:effectExtent l="0" t="0" r="0" b="0"/>
            <wp:docPr id="8"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53000" cy="2590800"/>
                    </a:xfrm>
                    <a:prstGeom prst="rect">
                      <a:avLst/>
                    </a:prstGeom>
                    <a:noFill/>
                    <a:ln>
                      <a:noFill/>
                    </a:ln>
                  </pic:spPr>
                </pic:pic>
              </a:graphicData>
            </a:graphic>
          </wp:inline>
        </w:drawing>
      </w:r>
      <w:r w:rsidR="00A20620">
        <w:rPr>
          <w:rFonts w:cs="Arial"/>
          <w:color w:val="000000"/>
        </w:rPr>
        <w:tab/>
      </w:r>
    </w:p>
    <w:p w:rsidR="00E763CE" w:rsidRDefault="00E1156C" w:rsidP="00E763CE">
      <w:pPr>
        <w:spacing w:before="120" w:after="0" w:line="240" w:lineRule="auto"/>
        <w:jc w:val="both"/>
        <w:rPr>
          <w:i/>
          <w:sz w:val="20"/>
          <w:szCs w:val="20"/>
        </w:rPr>
      </w:pPr>
      <w:r w:rsidRPr="00E1156C">
        <w:rPr>
          <w:i/>
          <w:sz w:val="20"/>
          <w:szCs w:val="20"/>
        </w:rPr>
        <w:t xml:space="preserve">Zdroj: </w:t>
      </w:r>
      <w:hyperlink r:id="rId27" w:history="1">
        <w:r w:rsidR="00E763CE" w:rsidRPr="00767F14">
          <w:rPr>
            <w:rStyle w:val="Hypertextovodkaz"/>
            <w:rFonts w:cs="Calibri"/>
            <w:i/>
            <w:iCs/>
            <w:color w:val="auto"/>
            <w:sz w:val="20"/>
            <w:szCs w:val="20"/>
            <w:u w:val="none"/>
            <w:lang w:eastAsia="cs-CZ"/>
          </w:rPr>
          <w:t>http://www.czso.cz/</w:t>
        </w:r>
      </w:hyperlink>
    </w:p>
    <w:p w:rsidR="009C5665" w:rsidRDefault="009C5665" w:rsidP="00143617">
      <w:pPr>
        <w:spacing w:after="120"/>
        <w:ind w:firstLine="720"/>
        <w:jc w:val="both"/>
        <w:rPr>
          <w:rFonts w:cs="Arial"/>
        </w:rPr>
      </w:pPr>
    </w:p>
    <w:p w:rsidR="00E94985" w:rsidRDefault="00E94985" w:rsidP="00143617">
      <w:pPr>
        <w:spacing w:after="120"/>
        <w:ind w:firstLine="720"/>
        <w:jc w:val="both"/>
        <w:rPr>
          <w:rFonts w:cs="Arial"/>
        </w:rPr>
      </w:pPr>
      <w:r>
        <w:rPr>
          <w:rFonts w:cs="Arial"/>
        </w:rPr>
        <w:t>Předchozí</w:t>
      </w:r>
      <w:r w:rsidRPr="000D1975">
        <w:rPr>
          <w:rFonts w:cs="Arial"/>
        </w:rPr>
        <w:t xml:space="preserve"> graf znázorňuje vývoj obyvatelstva v SO ORP Týn nad Vltavou v letech 1991 – 2011 a naznačuje tak dlouhodobý populační </w:t>
      </w:r>
      <w:r w:rsidRPr="00715CA3">
        <w:rPr>
          <w:rFonts w:cs="Arial"/>
        </w:rPr>
        <w:t xml:space="preserve">vývoj. </w:t>
      </w:r>
      <w:r>
        <w:rPr>
          <w:rFonts w:cs="Arial"/>
        </w:rPr>
        <w:t>V 1. pol. 90. let 20. století došlo ve sledovaném území k výraznému růstu počtu obyvatel</w:t>
      </w:r>
      <w:r>
        <w:rPr>
          <w:rFonts w:cs="Arial"/>
          <w:lang w:eastAsia="cs-CZ"/>
        </w:rPr>
        <w:t xml:space="preserve">, který souvisel zejména s dostavbou jaderné elektrárny Temelín (migrační přírůstek). </w:t>
      </w:r>
      <w:r>
        <w:rPr>
          <w:rFonts w:cs="Arial"/>
        </w:rPr>
        <w:t>I v následujících letech je pohyb obyvatelstva dán</w:t>
      </w:r>
      <w:r w:rsidRPr="00715CA3">
        <w:rPr>
          <w:rFonts w:cs="Arial"/>
        </w:rPr>
        <w:t xml:space="preserve"> především migrací. Od roku 1996 je patr</w:t>
      </w:r>
      <w:r>
        <w:rPr>
          <w:rFonts w:cs="Arial"/>
        </w:rPr>
        <w:t>ný pomalý pokles počtu obyvatel, který</w:t>
      </w:r>
      <w:r w:rsidRPr="00715CA3">
        <w:rPr>
          <w:rFonts w:cs="Arial"/>
        </w:rPr>
        <w:t xml:space="preserve"> trval až do roku 2001, kdy opět dochází k</w:t>
      </w:r>
      <w:r>
        <w:rPr>
          <w:rFonts w:cs="Arial"/>
        </w:rPr>
        <w:t xml:space="preserve"> významnému </w:t>
      </w:r>
      <w:r w:rsidRPr="00715CA3">
        <w:rPr>
          <w:rFonts w:cs="Arial"/>
        </w:rPr>
        <w:t>nárůstu</w:t>
      </w:r>
      <w:r>
        <w:rPr>
          <w:rFonts w:cs="Arial"/>
        </w:rPr>
        <w:t xml:space="preserve">. </w:t>
      </w:r>
      <w:r w:rsidRPr="00715CA3">
        <w:rPr>
          <w:rFonts w:cs="Arial"/>
        </w:rPr>
        <w:t>Jedná se o suburbanizační proces z Českých Budějovic.</w:t>
      </w:r>
      <w:r>
        <w:rPr>
          <w:rFonts w:cs="Arial"/>
        </w:rPr>
        <w:t xml:space="preserve"> </w:t>
      </w:r>
      <w:r w:rsidRPr="00455FD5">
        <w:rPr>
          <w:rFonts w:cs="Arial"/>
        </w:rPr>
        <w:t xml:space="preserve">Proces suburbanizace je patrný </w:t>
      </w:r>
      <w:r>
        <w:rPr>
          <w:rFonts w:cs="Arial"/>
        </w:rPr>
        <w:t xml:space="preserve">především </w:t>
      </w:r>
      <w:r w:rsidRPr="00455FD5">
        <w:rPr>
          <w:rFonts w:cs="Arial"/>
        </w:rPr>
        <w:t>u obcí Všemyslice a Temelín, kam</w:t>
      </w:r>
      <w:r>
        <w:rPr>
          <w:rFonts w:cs="Arial"/>
        </w:rPr>
        <w:t xml:space="preserve"> se obyvatelstvo stěhuje např.</w:t>
      </w:r>
      <w:r w:rsidRPr="00455FD5">
        <w:rPr>
          <w:rFonts w:cs="Arial"/>
        </w:rPr>
        <w:t xml:space="preserve"> kvůli levnějšímu bydlení</w:t>
      </w:r>
      <w:r>
        <w:rPr>
          <w:rFonts w:cs="Arial"/>
        </w:rPr>
        <w:t>.</w:t>
      </w:r>
      <w:r w:rsidRPr="00455FD5">
        <w:rPr>
          <w:rFonts w:cs="Arial"/>
        </w:rPr>
        <w:t xml:space="preserve"> </w:t>
      </w:r>
      <w:r>
        <w:rPr>
          <w:rFonts w:cs="Arial"/>
        </w:rPr>
        <w:t>V posledních letech, které již graf nezachycuje (2012</w:t>
      </w:r>
      <w:r w:rsidR="002363A7">
        <w:rPr>
          <w:rFonts w:cs="Arial"/>
        </w:rPr>
        <w:t xml:space="preserve"> až </w:t>
      </w:r>
      <w:r>
        <w:rPr>
          <w:rFonts w:cs="Arial"/>
        </w:rPr>
        <w:t>2014) došlo ke stabilizaci počtu obyvatel v mikroregionu zhruba na úrovni 14 100 obyvatel.</w:t>
      </w:r>
    </w:p>
    <w:p w:rsidR="002363A7" w:rsidRPr="00172487" w:rsidRDefault="002363A7" w:rsidP="00172487">
      <w:pPr>
        <w:pStyle w:val="Nadpis4"/>
      </w:pPr>
      <w:r w:rsidRPr="00172487">
        <w:t>Věková struktura</w:t>
      </w:r>
    </w:p>
    <w:p w:rsidR="00A20620" w:rsidRPr="007554F1" w:rsidRDefault="00A20620" w:rsidP="00072B3D">
      <w:pPr>
        <w:autoSpaceDE w:val="0"/>
        <w:autoSpaceDN w:val="0"/>
        <w:adjustRightInd w:val="0"/>
        <w:spacing w:after="120"/>
        <w:jc w:val="both"/>
        <w:rPr>
          <w:rFonts w:cs="Arial"/>
          <w:color w:val="000000"/>
        </w:rPr>
      </w:pPr>
      <w:r>
        <w:rPr>
          <w:rFonts w:cs="Arial"/>
          <w:color w:val="000000"/>
        </w:rPr>
        <w:tab/>
      </w:r>
      <w:r w:rsidRPr="007554F1">
        <w:rPr>
          <w:rFonts w:cs="Arial"/>
          <w:color w:val="000000"/>
        </w:rPr>
        <w:t xml:space="preserve">Jednou ze základních charakteristik hodnotící demografický vývoj a naznačující možné budoucí sociální hrozby a problémy, je věková struktura obyvatelstva. </w:t>
      </w:r>
    </w:p>
    <w:p w:rsidR="00A20620" w:rsidRPr="007554F1" w:rsidRDefault="00A20620" w:rsidP="00072B3D">
      <w:pPr>
        <w:autoSpaceDE w:val="0"/>
        <w:autoSpaceDN w:val="0"/>
        <w:adjustRightInd w:val="0"/>
        <w:spacing w:after="120"/>
        <w:jc w:val="both"/>
        <w:rPr>
          <w:rFonts w:cs="Arial"/>
          <w:color w:val="000000"/>
        </w:rPr>
      </w:pPr>
      <w:r>
        <w:rPr>
          <w:rFonts w:cs="Arial"/>
          <w:color w:val="000000"/>
        </w:rPr>
        <w:tab/>
      </w:r>
      <w:r w:rsidRPr="007554F1">
        <w:rPr>
          <w:rFonts w:cs="Arial"/>
          <w:color w:val="000000"/>
        </w:rPr>
        <w:t xml:space="preserve">Věkové složení </w:t>
      </w:r>
      <w:r>
        <w:rPr>
          <w:rFonts w:cs="Arial"/>
          <w:color w:val="000000"/>
        </w:rPr>
        <w:t xml:space="preserve">Jihočeského </w:t>
      </w:r>
      <w:r w:rsidRPr="007554F1">
        <w:rPr>
          <w:rFonts w:cs="Arial"/>
          <w:color w:val="000000"/>
        </w:rPr>
        <w:t>kraje se za posledních deset let změnilo ve smyslu stárnutí populace, a to především úbytkem obyvatelstva v předproduktivním věku (-2 %) a rostoucí složkou obyvatelstva v poproduktivním věku (2,2 %). Na stárnutí populace měla vliv především nižší porodnost v osmdesátých a devadesátých letech</w:t>
      </w:r>
      <w:r w:rsidR="00507E32">
        <w:rPr>
          <w:rFonts w:cs="Arial"/>
          <w:color w:val="000000"/>
        </w:rPr>
        <w:t xml:space="preserve"> 20. století</w:t>
      </w:r>
      <w:r w:rsidRPr="007554F1">
        <w:rPr>
          <w:rFonts w:cs="Arial"/>
          <w:color w:val="000000"/>
        </w:rPr>
        <w:t xml:space="preserve">. Tento proces bude mít silný vliv v demografickém vývoji kraje </w:t>
      </w:r>
      <w:r w:rsidR="00507E32">
        <w:rPr>
          <w:rFonts w:cs="Arial"/>
          <w:color w:val="000000"/>
        </w:rPr>
        <w:t xml:space="preserve">i </w:t>
      </w:r>
      <w:r w:rsidRPr="007554F1">
        <w:rPr>
          <w:rFonts w:cs="Arial"/>
          <w:color w:val="000000"/>
        </w:rPr>
        <w:t xml:space="preserve">v příštích letech. </w:t>
      </w:r>
    </w:p>
    <w:p w:rsidR="00A20620" w:rsidRPr="007554F1" w:rsidRDefault="00A20620" w:rsidP="00072B3D">
      <w:pPr>
        <w:spacing w:after="120"/>
        <w:jc w:val="both"/>
        <w:rPr>
          <w:rFonts w:cs="Arial"/>
          <w:color w:val="000000"/>
        </w:rPr>
      </w:pPr>
      <w:r>
        <w:rPr>
          <w:rFonts w:cs="Arial"/>
          <w:color w:val="000000"/>
        </w:rPr>
        <w:tab/>
      </w:r>
      <w:r w:rsidRPr="007554F1">
        <w:rPr>
          <w:rFonts w:cs="Arial"/>
          <w:color w:val="000000"/>
        </w:rPr>
        <w:t>Ztráta obyvatelstva v předproduktivním věku (0 – 14) let byla zaznamen</w:t>
      </w:r>
      <w:r>
        <w:rPr>
          <w:rFonts w:cs="Arial"/>
          <w:color w:val="000000"/>
        </w:rPr>
        <w:t>a</w:t>
      </w:r>
      <w:r w:rsidRPr="007554F1">
        <w:rPr>
          <w:rFonts w:cs="Arial"/>
          <w:color w:val="000000"/>
        </w:rPr>
        <w:t>n</w:t>
      </w:r>
      <w:r>
        <w:rPr>
          <w:rFonts w:cs="Arial"/>
          <w:color w:val="000000"/>
        </w:rPr>
        <w:t>á</w:t>
      </w:r>
      <w:r w:rsidRPr="007554F1">
        <w:rPr>
          <w:rFonts w:cs="Arial"/>
          <w:color w:val="000000"/>
        </w:rPr>
        <w:t xml:space="preserve"> ve všech správních obvodech Jihočeského kraje, nejnižší byla tato ztráta k 26. 3. 2011 </w:t>
      </w:r>
      <w:r w:rsidR="00800970">
        <w:rPr>
          <w:rFonts w:cs="Arial"/>
          <w:color w:val="000000"/>
        </w:rPr>
        <w:t xml:space="preserve">(SLDB) </w:t>
      </w:r>
      <w:r w:rsidRPr="007554F1">
        <w:rPr>
          <w:rFonts w:cs="Arial"/>
          <w:color w:val="000000"/>
        </w:rPr>
        <w:t>v SO ORP České Budějovice, Písek (-1,5 %) a Vodňany (-1,6 %). Naopak k největší ztrátě došlo v SO ORP Týn nad Vltavou (-4,2 %)</w:t>
      </w:r>
      <w:r w:rsidR="009054D7">
        <w:rPr>
          <w:rFonts w:cs="Arial"/>
          <w:color w:val="000000"/>
        </w:rPr>
        <w:t xml:space="preserve">. </w:t>
      </w:r>
      <w:r w:rsidRPr="007554F1">
        <w:rPr>
          <w:rFonts w:cs="Arial"/>
          <w:color w:val="000000"/>
        </w:rPr>
        <w:t>Nejnižší nárůst poproduktivní složky obyvatelstva (65 a více let) byl zaznamenán v SO ORP Týn nad Vltavou (0,6 %) a Vodňany (0,9 %), oproti tomu nejvyšší nárůst nastal v SO ORP Milevsko (4 %).</w:t>
      </w:r>
    </w:p>
    <w:p w:rsidR="00A20620" w:rsidRDefault="00A20620" w:rsidP="00072B3D">
      <w:pPr>
        <w:spacing w:after="120"/>
        <w:jc w:val="both"/>
        <w:rPr>
          <w:rFonts w:cs="Arial"/>
        </w:rPr>
      </w:pPr>
      <w:r>
        <w:rPr>
          <w:rFonts w:cs="Arial"/>
        </w:rPr>
        <w:lastRenderedPageBreak/>
        <w:tab/>
      </w:r>
      <w:r w:rsidR="002C1F0F">
        <w:rPr>
          <w:rFonts w:cs="Arial"/>
        </w:rPr>
        <w:t>V</w:t>
      </w:r>
      <w:r w:rsidR="009054D7">
        <w:rPr>
          <w:rFonts w:cs="Arial"/>
        </w:rPr>
        <w:t xml:space="preserve"> roce 2013 </w:t>
      </w:r>
      <w:r w:rsidR="002C1F0F">
        <w:rPr>
          <w:rFonts w:cs="Arial"/>
        </w:rPr>
        <w:t>prolomi</w:t>
      </w:r>
      <w:r w:rsidR="009054D7">
        <w:rPr>
          <w:rFonts w:cs="Arial"/>
        </w:rPr>
        <w:t xml:space="preserve">l </w:t>
      </w:r>
      <w:r w:rsidR="002C1F0F">
        <w:rPr>
          <w:rFonts w:cs="Arial"/>
        </w:rPr>
        <w:t>i</w:t>
      </w:r>
      <w:r w:rsidRPr="007554F1">
        <w:rPr>
          <w:rFonts w:cs="Arial"/>
        </w:rPr>
        <w:t xml:space="preserve">ndex stáří </w:t>
      </w:r>
      <w:r w:rsidR="002C1F0F">
        <w:rPr>
          <w:rFonts w:cs="Arial"/>
        </w:rPr>
        <w:t xml:space="preserve">na Vltavotýnsku hodnotu </w:t>
      </w:r>
      <w:r w:rsidR="009054D7">
        <w:rPr>
          <w:rFonts w:cs="Arial"/>
        </w:rPr>
        <w:t>100,</w:t>
      </w:r>
      <w:r w:rsidR="002C1F0F">
        <w:rPr>
          <w:rFonts w:cs="Arial"/>
        </w:rPr>
        <w:t xml:space="preserve"> konkrétně 101,9, </w:t>
      </w:r>
      <w:r w:rsidRPr="007554F1">
        <w:rPr>
          <w:rFonts w:cs="Arial"/>
        </w:rPr>
        <w:t xml:space="preserve">tzn. na jedno dítě ve věku 0 – 14 let připadá </w:t>
      </w:r>
      <w:r w:rsidR="002C1F0F">
        <w:rPr>
          <w:rFonts w:cs="Arial"/>
        </w:rPr>
        <w:t>1,02</w:t>
      </w:r>
      <w:r w:rsidRPr="007554F1">
        <w:rPr>
          <w:rFonts w:cs="Arial"/>
        </w:rPr>
        <w:t xml:space="preserve"> seniorů (65 a více let)</w:t>
      </w:r>
      <w:r w:rsidR="00CD3A20">
        <w:rPr>
          <w:rFonts w:cs="Arial"/>
        </w:rPr>
        <w:t>.</w:t>
      </w:r>
      <w:r w:rsidR="002C1F0F">
        <w:rPr>
          <w:rFonts w:cs="Arial"/>
        </w:rPr>
        <w:t xml:space="preserve"> </w:t>
      </w:r>
      <w:r w:rsidRPr="007554F1">
        <w:rPr>
          <w:rFonts w:cs="Arial"/>
        </w:rPr>
        <w:t>V porovnání s celokrajskými výsledky se</w:t>
      </w:r>
      <w:r w:rsidR="00CD3A20">
        <w:rPr>
          <w:rFonts w:cs="Arial"/>
        </w:rPr>
        <w:t xml:space="preserve"> sice</w:t>
      </w:r>
      <w:r w:rsidRPr="007554F1">
        <w:rPr>
          <w:rFonts w:cs="Arial"/>
        </w:rPr>
        <w:t xml:space="preserve"> jedná o hodnotu mírně </w:t>
      </w:r>
      <w:r w:rsidR="00CD3A20">
        <w:rPr>
          <w:rFonts w:cs="Arial"/>
        </w:rPr>
        <w:t>podprůměrnou, nicméně vykazuje trvalý růst.</w:t>
      </w:r>
      <w:r w:rsidRPr="007554F1">
        <w:rPr>
          <w:rFonts w:cs="Arial"/>
        </w:rPr>
        <w:t xml:space="preserve"> Obcemi s největším úbytkem obyvatel ve věku 0 – 14 let se v letech 2001 – 2011 staly obce Čenkov u Bechyně a Horní Kněžeklady, k nejvýraznějšímu nárůstu osob starších 65 let došlo v obci Bečice a Čenkov u Bechyně.</w:t>
      </w:r>
      <w:r>
        <w:rPr>
          <w:rFonts w:cs="Arial"/>
        </w:rPr>
        <w:t xml:space="preserve"> Tzn. populace stárne nejvíce v nejmenších obcích mikroregionu.</w:t>
      </w:r>
    </w:p>
    <w:p w:rsidR="00A20620" w:rsidRPr="006A2608" w:rsidRDefault="00A20620" w:rsidP="006A2608">
      <w:pPr>
        <w:spacing w:after="0"/>
        <w:jc w:val="both"/>
        <w:rPr>
          <w:rFonts w:cs="Arial"/>
        </w:rPr>
      </w:pPr>
    </w:p>
    <w:p w:rsidR="00A20620" w:rsidRPr="007554F1" w:rsidRDefault="00A20620" w:rsidP="00400269">
      <w:pPr>
        <w:tabs>
          <w:tab w:val="left" w:pos="1134"/>
        </w:tabs>
        <w:spacing w:after="120"/>
        <w:jc w:val="both"/>
        <w:rPr>
          <w:b/>
          <w:bCs/>
          <w:sz w:val="23"/>
          <w:szCs w:val="23"/>
        </w:rPr>
      </w:pPr>
      <w:r>
        <w:rPr>
          <w:b/>
          <w:bCs/>
          <w:sz w:val="20"/>
          <w:szCs w:val="20"/>
        </w:rPr>
        <w:t xml:space="preserve">Tab. </w:t>
      </w:r>
      <w:r w:rsidR="009B2E80">
        <w:rPr>
          <w:b/>
          <w:bCs/>
          <w:sz w:val="20"/>
          <w:szCs w:val="20"/>
        </w:rPr>
        <w:t>6</w:t>
      </w:r>
      <w:r w:rsidR="00507E32">
        <w:rPr>
          <w:b/>
          <w:bCs/>
          <w:sz w:val="20"/>
          <w:szCs w:val="20"/>
        </w:rPr>
        <w:t xml:space="preserve">. </w:t>
      </w:r>
      <w:r w:rsidRPr="007554F1">
        <w:rPr>
          <w:b/>
          <w:bCs/>
          <w:sz w:val="20"/>
          <w:szCs w:val="20"/>
        </w:rPr>
        <w:t>Rozložení obyvatel SO ORP Týn nad Vltavou dle věkové struktury v letech 2008 až 201</w:t>
      </w:r>
      <w:r w:rsidR="00E83817">
        <w:rPr>
          <w:b/>
          <w:bCs/>
          <w:sz w:val="20"/>
          <w:szCs w:val="20"/>
        </w:rPr>
        <w:t>4</w:t>
      </w:r>
    </w:p>
    <w:tbl>
      <w:tblPr>
        <w:tblW w:w="9639" w:type="dxa"/>
        <w:tblInd w:w="70" w:type="dxa"/>
        <w:tblCellMar>
          <w:left w:w="70" w:type="dxa"/>
          <w:right w:w="70" w:type="dxa"/>
        </w:tblCellMar>
        <w:tblLook w:val="00A0" w:firstRow="1" w:lastRow="0" w:firstColumn="1" w:lastColumn="0" w:noHBand="0" w:noVBand="0"/>
      </w:tblPr>
      <w:tblGrid>
        <w:gridCol w:w="3626"/>
        <w:gridCol w:w="910"/>
        <w:gridCol w:w="851"/>
        <w:gridCol w:w="850"/>
        <w:gridCol w:w="851"/>
        <w:gridCol w:w="850"/>
        <w:gridCol w:w="851"/>
        <w:gridCol w:w="850"/>
      </w:tblGrid>
      <w:tr w:rsidR="00E83817" w:rsidRPr="004335DE">
        <w:trPr>
          <w:trHeight w:hRule="exact" w:val="397"/>
        </w:trPr>
        <w:tc>
          <w:tcPr>
            <w:tcW w:w="3626" w:type="dxa"/>
            <w:vMerge w:val="restart"/>
            <w:tcBorders>
              <w:top w:val="single" w:sz="4" w:space="0" w:color="auto"/>
              <w:left w:val="single" w:sz="4" w:space="0" w:color="auto"/>
              <w:right w:val="single" w:sz="4" w:space="0" w:color="auto"/>
            </w:tcBorders>
            <w:noWrap/>
            <w:vAlign w:val="center"/>
          </w:tcPr>
          <w:p w:rsidR="00E83817" w:rsidRPr="004335DE" w:rsidRDefault="00E83817" w:rsidP="00507E32">
            <w:pPr>
              <w:spacing w:after="0" w:line="240" w:lineRule="auto"/>
              <w:jc w:val="center"/>
              <w:rPr>
                <w:b/>
                <w:bCs/>
                <w:color w:val="000000"/>
                <w:sz w:val="20"/>
                <w:szCs w:val="20"/>
                <w:lang w:eastAsia="cs-CZ"/>
              </w:rPr>
            </w:pPr>
            <w:r>
              <w:rPr>
                <w:b/>
                <w:bCs/>
                <w:color w:val="000000"/>
                <w:sz w:val="20"/>
                <w:szCs w:val="20"/>
                <w:lang w:eastAsia="cs-CZ"/>
              </w:rPr>
              <w:t>Věková struktura obyvatel</w:t>
            </w:r>
          </w:p>
        </w:tc>
        <w:tc>
          <w:tcPr>
            <w:tcW w:w="6013" w:type="dxa"/>
            <w:gridSpan w:val="7"/>
            <w:tcBorders>
              <w:top w:val="single" w:sz="4" w:space="0" w:color="auto"/>
              <w:left w:val="nil"/>
              <w:bottom w:val="single" w:sz="4" w:space="0" w:color="auto"/>
              <w:right w:val="single" w:sz="4" w:space="0" w:color="auto"/>
            </w:tcBorders>
            <w:noWrap/>
            <w:vAlign w:val="center"/>
          </w:tcPr>
          <w:p w:rsidR="00E83817" w:rsidRDefault="00E83817" w:rsidP="00A20620">
            <w:pPr>
              <w:spacing w:after="0" w:line="240" w:lineRule="auto"/>
              <w:jc w:val="center"/>
              <w:rPr>
                <w:b/>
                <w:bCs/>
                <w:color w:val="000000"/>
                <w:sz w:val="20"/>
                <w:szCs w:val="20"/>
                <w:lang w:eastAsia="cs-CZ"/>
              </w:rPr>
            </w:pPr>
            <w:r>
              <w:rPr>
                <w:b/>
                <w:bCs/>
                <w:color w:val="000000"/>
                <w:sz w:val="20"/>
                <w:szCs w:val="20"/>
                <w:lang w:eastAsia="cs-CZ"/>
              </w:rPr>
              <w:t>Počet obyvatel v jednotlivých letech</w:t>
            </w:r>
          </w:p>
        </w:tc>
      </w:tr>
      <w:tr w:rsidR="00E83817" w:rsidRPr="004335DE">
        <w:trPr>
          <w:trHeight w:hRule="exact" w:val="397"/>
        </w:trPr>
        <w:tc>
          <w:tcPr>
            <w:tcW w:w="3626" w:type="dxa"/>
            <w:vMerge/>
            <w:tcBorders>
              <w:left w:val="single" w:sz="4" w:space="0" w:color="auto"/>
              <w:bottom w:val="single" w:sz="4" w:space="0" w:color="auto"/>
              <w:right w:val="single" w:sz="4" w:space="0" w:color="auto"/>
            </w:tcBorders>
            <w:noWrap/>
            <w:vAlign w:val="center"/>
          </w:tcPr>
          <w:p w:rsidR="00E83817" w:rsidRDefault="00E83817" w:rsidP="00E83817">
            <w:pPr>
              <w:spacing w:after="0" w:line="240" w:lineRule="auto"/>
              <w:jc w:val="center"/>
              <w:rPr>
                <w:b/>
                <w:bCs/>
                <w:color w:val="000000"/>
                <w:sz w:val="20"/>
                <w:szCs w:val="20"/>
                <w:lang w:eastAsia="cs-CZ"/>
              </w:rPr>
            </w:pPr>
          </w:p>
        </w:tc>
        <w:tc>
          <w:tcPr>
            <w:tcW w:w="910" w:type="dxa"/>
            <w:tcBorders>
              <w:top w:val="single" w:sz="4" w:space="0" w:color="auto"/>
              <w:left w:val="nil"/>
              <w:bottom w:val="single" w:sz="4" w:space="0" w:color="auto"/>
              <w:right w:val="single" w:sz="4" w:space="0" w:color="auto"/>
            </w:tcBorders>
            <w:noWrap/>
            <w:vAlign w:val="center"/>
          </w:tcPr>
          <w:p w:rsidR="00E83817" w:rsidRPr="004335DE" w:rsidRDefault="00E83817" w:rsidP="00E83817">
            <w:pPr>
              <w:spacing w:after="0" w:line="240" w:lineRule="auto"/>
              <w:jc w:val="center"/>
              <w:rPr>
                <w:b/>
                <w:bCs/>
                <w:color w:val="000000"/>
                <w:sz w:val="20"/>
                <w:szCs w:val="20"/>
                <w:lang w:eastAsia="cs-CZ"/>
              </w:rPr>
            </w:pPr>
            <w:r w:rsidRPr="004335DE">
              <w:rPr>
                <w:b/>
                <w:bCs/>
                <w:color w:val="000000"/>
                <w:sz w:val="20"/>
                <w:szCs w:val="20"/>
                <w:lang w:eastAsia="cs-CZ"/>
              </w:rPr>
              <w:t>2008</w:t>
            </w:r>
          </w:p>
        </w:tc>
        <w:tc>
          <w:tcPr>
            <w:tcW w:w="851" w:type="dxa"/>
            <w:tcBorders>
              <w:top w:val="single" w:sz="4" w:space="0" w:color="auto"/>
              <w:left w:val="nil"/>
              <w:bottom w:val="single" w:sz="4" w:space="0" w:color="auto"/>
              <w:right w:val="single" w:sz="4" w:space="0" w:color="auto"/>
            </w:tcBorders>
            <w:noWrap/>
            <w:vAlign w:val="center"/>
          </w:tcPr>
          <w:p w:rsidR="00E83817" w:rsidRPr="004335DE" w:rsidRDefault="00E83817" w:rsidP="00E83817">
            <w:pPr>
              <w:spacing w:after="0" w:line="240" w:lineRule="auto"/>
              <w:jc w:val="center"/>
              <w:rPr>
                <w:b/>
                <w:bCs/>
                <w:color w:val="000000"/>
                <w:sz w:val="20"/>
                <w:szCs w:val="20"/>
                <w:lang w:eastAsia="cs-CZ"/>
              </w:rPr>
            </w:pPr>
            <w:r w:rsidRPr="004335DE">
              <w:rPr>
                <w:b/>
                <w:bCs/>
                <w:color w:val="000000"/>
                <w:sz w:val="20"/>
                <w:szCs w:val="20"/>
                <w:lang w:eastAsia="cs-CZ"/>
              </w:rPr>
              <w:t>2009</w:t>
            </w:r>
          </w:p>
        </w:tc>
        <w:tc>
          <w:tcPr>
            <w:tcW w:w="850" w:type="dxa"/>
            <w:tcBorders>
              <w:top w:val="single" w:sz="4" w:space="0" w:color="auto"/>
              <w:left w:val="nil"/>
              <w:bottom w:val="single" w:sz="4" w:space="0" w:color="auto"/>
              <w:right w:val="single" w:sz="4" w:space="0" w:color="auto"/>
            </w:tcBorders>
            <w:noWrap/>
            <w:vAlign w:val="center"/>
          </w:tcPr>
          <w:p w:rsidR="00E83817" w:rsidRPr="004335DE" w:rsidRDefault="00E83817" w:rsidP="00E83817">
            <w:pPr>
              <w:spacing w:after="0" w:line="240" w:lineRule="auto"/>
              <w:jc w:val="center"/>
              <w:rPr>
                <w:b/>
                <w:bCs/>
                <w:color w:val="000000"/>
                <w:sz w:val="20"/>
                <w:szCs w:val="20"/>
                <w:lang w:eastAsia="cs-CZ"/>
              </w:rPr>
            </w:pPr>
            <w:r w:rsidRPr="004335DE">
              <w:rPr>
                <w:b/>
                <w:bCs/>
                <w:color w:val="000000"/>
                <w:sz w:val="20"/>
                <w:szCs w:val="20"/>
                <w:lang w:eastAsia="cs-CZ"/>
              </w:rPr>
              <w:t>2010</w:t>
            </w:r>
          </w:p>
        </w:tc>
        <w:tc>
          <w:tcPr>
            <w:tcW w:w="851" w:type="dxa"/>
            <w:tcBorders>
              <w:top w:val="single" w:sz="4" w:space="0" w:color="auto"/>
              <w:left w:val="nil"/>
              <w:bottom w:val="single" w:sz="4" w:space="0" w:color="auto"/>
              <w:right w:val="single" w:sz="4" w:space="0" w:color="auto"/>
            </w:tcBorders>
            <w:noWrap/>
            <w:vAlign w:val="center"/>
          </w:tcPr>
          <w:p w:rsidR="00E83817" w:rsidRPr="004335DE" w:rsidRDefault="00E83817" w:rsidP="00E83817">
            <w:pPr>
              <w:spacing w:after="0" w:line="240" w:lineRule="auto"/>
              <w:jc w:val="center"/>
              <w:rPr>
                <w:b/>
                <w:bCs/>
                <w:color w:val="000000"/>
                <w:sz w:val="20"/>
                <w:szCs w:val="20"/>
                <w:lang w:eastAsia="cs-CZ"/>
              </w:rPr>
            </w:pPr>
            <w:r w:rsidRPr="004335DE">
              <w:rPr>
                <w:b/>
                <w:bCs/>
                <w:color w:val="000000"/>
                <w:sz w:val="20"/>
                <w:szCs w:val="20"/>
                <w:lang w:eastAsia="cs-CZ"/>
              </w:rPr>
              <w:t>2011</w:t>
            </w:r>
          </w:p>
        </w:tc>
        <w:tc>
          <w:tcPr>
            <w:tcW w:w="850" w:type="dxa"/>
            <w:tcBorders>
              <w:top w:val="single" w:sz="4" w:space="0" w:color="auto"/>
              <w:left w:val="nil"/>
              <w:bottom w:val="single" w:sz="4" w:space="0" w:color="auto"/>
              <w:right w:val="single" w:sz="4" w:space="0" w:color="auto"/>
            </w:tcBorders>
            <w:noWrap/>
            <w:vAlign w:val="center"/>
          </w:tcPr>
          <w:p w:rsidR="00E83817" w:rsidRPr="004335DE" w:rsidRDefault="00E83817" w:rsidP="00E83817">
            <w:pPr>
              <w:spacing w:after="0" w:line="240" w:lineRule="auto"/>
              <w:jc w:val="center"/>
              <w:rPr>
                <w:b/>
                <w:bCs/>
                <w:color w:val="000000"/>
                <w:sz w:val="20"/>
                <w:szCs w:val="20"/>
                <w:lang w:eastAsia="cs-CZ"/>
              </w:rPr>
            </w:pPr>
            <w:r w:rsidRPr="004335DE">
              <w:rPr>
                <w:b/>
                <w:bCs/>
                <w:color w:val="000000"/>
                <w:sz w:val="20"/>
                <w:szCs w:val="20"/>
                <w:lang w:eastAsia="cs-CZ"/>
              </w:rPr>
              <w:t>2012</w:t>
            </w:r>
          </w:p>
        </w:tc>
        <w:tc>
          <w:tcPr>
            <w:tcW w:w="851" w:type="dxa"/>
            <w:tcBorders>
              <w:top w:val="single" w:sz="4" w:space="0" w:color="auto"/>
              <w:left w:val="nil"/>
              <w:bottom w:val="single" w:sz="4" w:space="0" w:color="auto"/>
              <w:right w:val="single" w:sz="4" w:space="0" w:color="auto"/>
            </w:tcBorders>
            <w:vAlign w:val="center"/>
          </w:tcPr>
          <w:p w:rsidR="00E83817" w:rsidRPr="004335DE" w:rsidRDefault="00E83817" w:rsidP="00E83817">
            <w:pPr>
              <w:spacing w:after="0" w:line="240" w:lineRule="auto"/>
              <w:jc w:val="center"/>
              <w:rPr>
                <w:b/>
                <w:bCs/>
                <w:color w:val="000000"/>
                <w:sz w:val="20"/>
                <w:szCs w:val="20"/>
                <w:lang w:eastAsia="cs-CZ"/>
              </w:rPr>
            </w:pPr>
            <w:r w:rsidRPr="004335DE">
              <w:rPr>
                <w:b/>
                <w:bCs/>
                <w:color w:val="000000"/>
                <w:sz w:val="20"/>
                <w:szCs w:val="20"/>
                <w:lang w:eastAsia="cs-CZ"/>
              </w:rPr>
              <w:t>201</w:t>
            </w:r>
            <w:r>
              <w:rPr>
                <w:b/>
                <w:bCs/>
                <w:color w:val="000000"/>
                <w:sz w:val="20"/>
                <w:szCs w:val="20"/>
                <w:lang w:eastAsia="cs-CZ"/>
              </w:rPr>
              <w:t>3</w:t>
            </w:r>
          </w:p>
        </w:tc>
        <w:tc>
          <w:tcPr>
            <w:tcW w:w="850" w:type="dxa"/>
            <w:tcBorders>
              <w:top w:val="single" w:sz="4" w:space="0" w:color="auto"/>
              <w:left w:val="nil"/>
              <w:bottom w:val="single" w:sz="4" w:space="0" w:color="auto"/>
              <w:right w:val="single" w:sz="4" w:space="0" w:color="auto"/>
            </w:tcBorders>
            <w:vAlign w:val="center"/>
          </w:tcPr>
          <w:p w:rsidR="00E83817" w:rsidRPr="004335DE" w:rsidRDefault="00E83817" w:rsidP="00E83817">
            <w:pPr>
              <w:spacing w:after="0" w:line="240" w:lineRule="auto"/>
              <w:jc w:val="center"/>
              <w:rPr>
                <w:b/>
                <w:bCs/>
                <w:color w:val="000000"/>
                <w:sz w:val="20"/>
                <w:szCs w:val="20"/>
                <w:lang w:eastAsia="cs-CZ"/>
              </w:rPr>
            </w:pPr>
            <w:r w:rsidRPr="004335DE">
              <w:rPr>
                <w:b/>
                <w:bCs/>
                <w:color w:val="000000"/>
                <w:sz w:val="20"/>
                <w:szCs w:val="20"/>
                <w:lang w:eastAsia="cs-CZ"/>
              </w:rPr>
              <w:t>201</w:t>
            </w:r>
            <w:r>
              <w:rPr>
                <w:b/>
                <w:bCs/>
                <w:color w:val="000000"/>
                <w:sz w:val="20"/>
                <w:szCs w:val="20"/>
                <w:lang w:eastAsia="cs-CZ"/>
              </w:rPr>
              <w:t>4</w:t>
            </w:r>
          </w:p>
        </w:tc>
      </w:tr>
      <w:tr w:rsidR="00E83817" w:rsidRPr="004335DE">
        <w:trPr>
          <w:trHeight w:hRule="exact" w:val="397"/>
        </w:trPr>
        <w:tc>
          <w:tcPr>
            <w:tcW w:w="3626" w:type="dxa"/>
            <w:tcBorders>
              <w:top w:val="nil"/>
              <w:left w:val="single" w:sz="4" w:space="0" w:color="auto"/>
              <w:bottom w:val="single" w:sz="4" w:space="0" w:color="auto"/>
              <w:right w:val="single" w:sz="4" w:space="0" w:color="auto"/>
            </w:tcBorders>
            <w:noWrap/>
            <w:vAlign w:val="center"/>
          </w:tcPr>
          <w:p w:rsidR="00E83817" w:rsidRPr="004335DE" w:rsidRDefault="00E83817" w:rsidP="00E83817">
            <w:pPr>
              <w:spacing w:after="0" w:line="240" w:lineRule="auto"/>
              <w:rPr>
                <w:color w:val="000000"/>
                <w:sz w:val="20"/>
                <w:szCs w:val="20"/>
                <w:lang w:eastAsia="cs-CZ"/>
              </w:rPr>
            </w:pPr>
            <w:r w:rsidRPr="004335DE">
              <w:rPr>
                <w:color w:val="000000"/>
                <w:sz w:val="20"/>
                <w:szCs w:val="20"/>
                <w:lang w:eastAsia="cs-CZ"/>
              </w:rPr>
              <w:t xml:space="preserve">Obyvatelé ve věku 0-14 let </w:t>
            </w:r>
          </w:p>
        </w:tc>
        <w:tc>
          <w:tcPr>
            <w:tcW w:w="91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2</w:t>
            </w:r>
            <w:r>
              <w:rPr>
                <w:color w:val="000000"/>
                <w:sz w:val="20"/>
                <w:szCs w:val="20"/>
                <w:lang w:eastAsia="cs-CZ"/>
              </w:rPr>
              <w:t xml:space="preserve"> </w:t>
            </w:r>
            <w:r w:rsidRPr="004335DE">
              <w:rPr>
                <w:color w:val="000000"/>
                <w:sz w:val="20"/>
                <w:szCs w:val="20"/>
                <w:lang w:eastAsia="cs-CZ"/>
              </w:rPr>
              <w:t>284</w:t>
            </w:r>
          </w:p>
        </w:tc>
        <w:tc>
          <w:tcPr>
            <w:tcW w:w="851"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2</w:t>
            </w:r>
            <w:r>
              <w:rPr>
                <w:color w:val="000000"/>
                <w:sz w:val="20"/>
                <w:szCs w:val="20"/>
                <w:lang w:eastAsia="cs-CZ"/>
              </w:rPr>
              <w:t xml:space="preserve"> </w:t>
            </w:r>
            <w:r w:rsidRPr="004335DE">
              <w:rPr>
                <w:color w:val="000000"/>
                <w:sz w:val="20"/>
                <w:szCs w:val="20"/>
                <w:lang w:eastAsia="cs-CZ"/>
              </w:rPr>
              <w:t>228</w:t>
            </w:r>
          </w:p>
        </w:tc>
        <w:tc>
          <w:tcPr>
            <w:tcW w:w="85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2</w:t>
            </w:r>
            <w:r>
              <w:rPr>
                <w:color w:val="000000"/>
                <w:sz w:val="20"/>
                <w:szCs w:val="20"/>
                <w:lang w:eastAsia="cs-CZ"/>
              </w:rPr>
              <w:t xml:space="preserve"> </w:t>
            </w:r>
            <w:r w:rsidRPr="004335DE">
              <w:rPr>
                <w:color w:val="000000"/>
                <w:sz w:val="20"/>
                <w:szCs w:val="20"/>
                <w:lang w:eastAsia="cs-CZ"/>
              </w:rPr>
              <w:t>191</w:t>
            </w:r>
          </w:p>
        </w:tc>
        <w:tc>
          <w:tcPr>
            <w:tcW w:w="851"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2</w:t>
            </w:r>
            <w:r>
              <w:rPr>
                <w:color w:val="000000"/>
                <w:sz w:val="20"/>
                <w:szCs w:val="20"/>
                <w:lang w:eastAsia="cs-CZ"/>
              </w:rPr>
              <w:t xml:space="preserve"> </w:t>
            </w:r>
            <w:r w:rsidRPr="004335DE">
              <w:rPr>
                <w:color w:val="000000"/>
                <w:sz w:val="20"/>
                <w:szCs w:val="20"/>
                <w:lang w:eastAsia="cs-CZ"/>
              </w:rPr>
              <w:t>138</w:t>
            </w:r>
          </w:p>
        </w:tc>
        <w:tc>
          <w:tcPr>
            <w:tcW w:w="85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2</w:t>
            </w:r>
            <w:r>
              <w:rPr>
                <w:color w:val="000000"/>
                <w:sz w:val="20"/>
                <w:szCs w:val="20"/>
                <w:lang w:eastAsia="cs-CZ"/>
              </w:rPr>
              <w:t xml:space="preserve"> </w:t>
            </w:r>
            <w:r w:rsidRPr="004335DE">
              <w:rPr>
                <w:color w:val="000000"/>
                <w:sz w:val="20"/>
                <w:szCs w:val="20"/>
                <w:lang w:eastAsia="cs-CZ"/>
              </w:rPr>
              <w:t>183</w:t>
            </w:r>
          </w:p>
        </w:tc>
        <w:tc>
          <w:tcPr>
            <w:tcW w:w="851" w:type="dxa"/>
            <w:tcBorders>
              <w:top w:val="nil"/>
              <w:left w:val="nil"/>
              <w:bottom w:val="single" w:sz="4" w:space="0" w:color="auto"/>
              <w:right w:val="single" w:sz="4" w:space="0" w:color="auto"/>
            </w:tcBorders>
            <w:vAlign w:val="center"/>
          </w:tcPr>
          <w:p w:rsidR="00E83817" w:rsidRPr="004335DE" w:rsidRDefault="00E83817" w:rsidP="00E83817">
            <w:pPr>
              <w:spacing w:after="0" w:line="240" w:lineRule="auto"/>
              <w:jc w:val="right"/>
              <w:rPr>
                <w:color w:val="000000"/>
                <w:sz w:val="20"/>
                <w:szCs w:val="20"/>
                <w:lang w:eastAsia="cs-CZ"/>
              </w:rPr>
            </w:pPr>
            <w:r>
              <w:rPr>
                <w:color w:val="000000"/>
                <w:sz w:val="20"/>
                <w:szCs w:val="20"/>
                <w:lang w:eastAsia="cs-CZ"/>
              </w:rPr>
              <w:t>2 152</w:t>
            </w:r>
          </w:p>
        </w:tc>
        <w:tc>
          <w:tcPr>
            <w:tcW w:w="850" w:type="dxa"/>
            <w:tcBorders>
              <w:top w:val="nil"/>
              <w:left w:val="nil"/>
              <w:bottom w:val="single" w:sz="4" w:space="0" w:color="auto"/>
              <w:right w:val="single" w:sz="4" w:space="0" w:color="auto"/>
            </w:tcBorders>
            <w:vAlign w:val="center"/>
          </w:tcPr>
          <w:p w:rsidR="00E83817" w:rsidRPr="004335DE" w:rsidRDefault="00E83817" w:rsidP="00E83817">
            <w:pPr>
              <w:spacing w:after="0" w:line="240" w:lineRule="auto"/>
              <w:jc w:val="right"/>
              <w:rPr>
                <w:color w:val="000000"/>
                <w:sz w:val="20"/>
                <w:szCs w:val="20"/>
                <w:lang w:eastAsia="cs-CZ"/>
              </w:rPr>
            </w:pPr>
            <w:r>
              <w:rPr>
                <w:color w:val="000000"/>
                <w:sz w:val="20"/>
                <w:szCs w:val="20"/>
                <w:lang w:eastAsia="cs-CZ"/>
              </w:rPr>
              <w:t>2 147</w:t>
            </w:r>
          </w:p>
        </w:tc>
      </w:tr>
      <w:tr w:rsidR="00E83817" w:rsidRPr="004335DE">
        <w:trPr>
          <w:trHeight w:hRule="exact" w:val="397"/>
        </w:trPr>
        <w:tc>
          <w:tcPr>
            <w:tcW w:w="3626" w:type="dxa"/>
            <w:tcBorders>
              <w:top w:val="nil"/>
              <w:left w:val="single" w:sz="4" w:space="0" w:color="auto"/>
              <w:bottom w:val="single" w:sz="4" w:space="0" w:color="auto"/>
              <w:right w:val="single" w:sz="4" w:space="0" w:color="auto"/>
            </w:tcBorders>
            <w:noWrap/>
            <w:vAlign w:val="center"/>
          </w:tcPr>
          <w:p w:rsidR="00E83817" w:rsidRPr="004335DE" w:rsidRDefault="00E83817" w:rsidP="00E83817">
            <w:pPr>
              <w:spacing w:after="0" w:line="240" w:lineRule="auto"/>
              <w:rPr>
                <w:color w:val="000000"/>
                <w:sz w:val="20"/>
                <w:szCs w:val="20"/>
                <w:lang w:eastAsia="cs-CZ"/>
              </w:rPr>
            </w:pPr>
            <w:r w:rsidRPr="004335DE">
              <w:rPr>
                <w:color w:val="000000"/>
                <w:sz w:val="20"/>
                <w:szCs w:val="20"/>
                <w:lang w:eastAsia="cs-CZ"/>
              </w:rPr>
              <w:t xml:space="preserve">Obyvatelé ve věku 15-64 let </w:t>
            </w:r>
          </w:p>
        </w:tc>
        <w:tc>
          <w:tcPr>
            <w:tcW w:w="91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9</w:t>
            </w:r>
            <w:r>
              <w:rPr>
                <w:color w:val="000000"/>
                <w:sz w:val="20"/>
                <w:szCs w:val="20"/>
                <w:lang w:eastAsia="cs-CZ"/>
              </w:rPr>
              <w:t xml:space="preserve"> </w:t>
            </w:r>
            <w:r w:rsidRPr="004335DE">
              <w:rPr>
                <w:color w:val="000000"/>
                <w:sz w:val="20"/>
                <w:szCs w:val="20"/>
                <w:lang w:eastAsia="cs-CZ"/>
              </w:rPr>
              <w:t>991</w:t>
            </w:r>
          </w:p>
        </w:tc>
        <w:tc>
          <w:tcPr>
            <w:tcW w:w="851"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9</w:t>
            </w:r>
            <w:r>
              <w:rPr>
                <w:color w:val="000000"/>
                <w:sz w:val="20"/>
                <w:szCs w:val="20"/>
                <w:lang w:eastAsia="cs-CZ"/>
              </w:rPr>
              <w:t xml:space="preserve"> </w:t>
            </w:r>
            <w:r w:rsidRPr="004335DE">
              <w:rPr>
                <w:color w:val="000000"/>
                <w:sz w:val="20"/>
                <w:szCs w:val="20"/>
                <w:lang w:eastAsia="cs-CZ"/>
              </w:rPr>
              <w:t>972</w:t>
            </w:r>
          </w:p>
        </w:tc>
        <w:tc>
          <w:tcPr>
            <w:tcW w:w="85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9</w:t>
            </w:r>
            <w:r>
              <w:rPr>
                <w:color w:val="000000"/>
                <w:sz w:val="20"/>
                <w:szCs w:val="20"/>
                <w:lang w:eastAsia="cs-CZ"/>
              </w:rPr>
              <w:t xml:space="preserve"> </w:t>
            </w:r>
            <w:r w:rsidRPr="004335DE">
              <w:rPr>
                <w:color w:val="000000"/>
                <w:sz w:val="20"/>
                <w:szCs w:val="20"/>
                <w:lang w:eastAsia="cs-CZ"/>
              </w:rPr>
              <w:t>955</w:t>
            </w:r>
          </w:p>
        </w:tc>
        <w:tc>
          <w:tcPr>
            <w:tcW w:w="851"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9</w:t>
            </w:r>
            <w:r>
              <w:rPr>
                <w:color w:val="000000"/>
                <w:sz w:val="20"/>
                <w:szCs w:val="20"/>
                <w:lang w:eastAsia="cs-CZ"/>
              </w:rPr>
              <w:t xml:space="preserve"> </w:t>
            </w:r>
            <w:r w:rsidRPr="004335DE">
              <w:rPr>
                <w:color w:val="000000"/>
                <w:sz w:val="20"/>
                <w:szCs w:val="20"/>
                <w:lang w:eastAsia="cs-CZ"/>
              </w:rPr>
              <w:t>882</w:t>
            </w:r>
          </w:p>
        </w:tc>
        <w:tc>
          <w:tcPr>
            <w:tcW w:w="85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9</w:t>
            </w:r>
            <w:r>
              <w:rPr>
                <w:color w:val="000000"/>
                <w:sz w:val="20"/>
                <w:szCs w:val="20"/>
                <w:lang w:eastAsia="cs-CZ"/>
              </w:rPr>
              <w:t xml:space="preserve"> </w:t>
            </w:r>
            <w:r w:rsidRPr="004335DE">
              <w:rPr>
                <w:color w:val="000000"/>
                <w:sz w:val="20"/>
                <w:szCs w:val="20"/>
                <w:lang w:eastAsia="cs-CZ"/>
              </w:rPr>
              <w:t>828</w:t>
            </w:r>
          </w:p>
        </w:tc>
        <w:tc>
          <w:tcPr>
            <w:tcW w:w="851" w:type="dxa"/>
            <w:tcBorders>
              <w:top w:val="nil"/>
              <w:left w:val="nil"/>
              <w:bottom w:val="single" w:sz="4" w:space="0" w:color="auto"/>
              <w:right w:val="single" w:sz="4" w:space="0" w:color="auto"/>
            </w:tcBorders>
            <w:vAlign w:val="center"/>
          </w:tcPr>
          <w:p w:rsidR="00E83817" w:rsidRPr="004335DE" w:rsidRDefault="00E83817" w:rsidP="00E83817">
            <w:pPr>
              <w:spacing w:after="0" w:line="240" w:lineRule="auto"/>
              <w:jc w:val="right"/>
              <w:rPr>
                <w:color w:val="000000"/>
                <w:sz w:val="20"/>
                <w:szCs w:val="20"/>
                <w:lang w:eastAsia="cs-CZ"/>
              </w:rPr>
            </w:pPr>
            <w:r>
              <w:rPr>
                <w:color w:val="000000"/>
                <w:sz w:val="20"/>
                <w:szCs w:val="20"/>
                <w:lang w:eastAsia="cs-CZ"/>
              </w:rPr>
              <w:t>9 760</w:t>
            </w:r>
          </w:p>
        </w:tc>
        <w:tc>
          <w:tcPr>
            <w:tcW w:w="850" w:type="dxa"/>
            <w:tcBorders>
              <w:top w:val="nil"/>
              <w:left w:val="nil"/>
              <w:bottom w:val="single" w:sz="4" w:space="0" w:color="auto"/>
              <w:right w:val="single" w:sz="4" w:space="0" w:color="auto"/>
            </w:tcBorders>
            <w:vAlign w:val="center"/>
          </w:tcPr>
          <w:p w:rsidR="00E83817" w:rsidRPr="004335DE" w:rsidRDefault="00E83817" w:rsidP="00E83817">
            <w:pPr>
              <w:spacing w:after="0" w:line="240" w:lineRule="auto"/>
              <w:jc w:val="right"/>
              <w:rPr>
                <w:color w:val="000000"/>
                <w:sz w:val="20"/>
                <w:szCs w:val="20"/>
                <w:lang w:eastAsia="cs-CZ"/>
              </w:rPr>
            </w:pPr>
            <w:r>
              <w:rPr>
                <w:color w:val="000000"/>
                <w:sz w:val="20"/>
                <w:szCs w:val="20"/>
                <w:lang w:eastAsia="cs-CZ"/>
              </w:rPr>
              <w:t>9 681</w:t>
            </w:r>
          </w:p>
        </w:tc>
      </w:tr>
      <w:tr w:rsidR="00E83817" w:rsidRPr="004335DE">
        <w:trPr>
          <w:trHeight w:hRule="exact" w:val="397"/>
        </w:trPr>
        <w:tc>
          <w:tcPr>
            <w:tcW w:w="3626" w:type="dxa"/>
            <w:tcBorders>
              <w:top w:val="nil"/>
              <w:left w:val="single" w:sz="4" w:space="0" w:color="auto"/>
              <w:bottom w:val="single" w:sz="4" w:space="0" w:color="auto"/>
              <w:right w:val="single" w:sz="4" w:space="0" w:color="auto"/>
            </w:tcBorders>
            <w:noWrap/>
            <w:vAlign w:val="center"/>
          </w:tcPr>
          <w:p w:rsidR="00E83817" w:rsidRPr="004335DE" w:rsidRDefault="00E83817" w:rsidP="00E83817">
            <w:pPr>
              <w:spacing w:after="0" w:line="240" w:lineRule="auto"/>
              <w:rPr>
                <w:color w:val="000000"/>
                <w:sz w:val="20"/>
                <w:szCs w:val="20"/>
                <w:lang w:eastAsia="cs-CZ"/>
              </w:rPr>
            </w:pPr>
            <w:r w:rsidRPr="004335DE">
              <w:rPr>
                <w:color w:val="000000"/>
                <w:sz w:val="20"/>
                <w:szCs w:val="20"/>
                <w:lang w:eastAsia="cs-CZ"/>
              </w:rPr>
              <w:t xml:space="preserve">Obyvatelé ve věku 65 a více let </w:t>
            </w:r>
          </w:p>
        </w:tc>
        <w:tc>
          <w:tcPr>
            <w:tcW w:w="91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1</w:t>
            </w:r>
            <w:r>
              <w:rPr>
                <w:color w:val="000000"/>
                <w:sz w:val="20"/>
                <w:szCs w:val="20"/>
                <w:lang w:eastAsia="cs-CZ"/>
              </w:rPr>
              <w:t xml:space="preserve"> </w:t>
            </w:r>
            <w:r w:rsidRPr="004335DE">
              <w:rPr>
                <w:color w:val="000000"/>
                <w:sz w:val="20"/>
                <w:szCs w:val="20"/>
                <w:lang w:eastAsia="cs-CZ"/>
              </w:rPr>
              <w:t>892</w:t>
            </w:r>
          </w:p>
        </w:tc>
        <w:tc>
          <w:tcPr>
            <w:tcW w:w="851"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1</w:t>
            </w:r>
            <w:r>
              <w:rPr>
                <w:color w:val="000000"/>
                <w:sz w:val="20"/>
                <w:szCs w:val="20"/>
                <w:lang w:eastAsia="cs-CZ"/>
              </w:rPr>
              <w:t xml:space="preserve"> </w:t>
            </w:r>
            <w:r w:rsidRPr="004335DE">
              <w:rPr>
                <w:color w:val="000000"/>
                <w:sz w:val="20"/>
                <w:szCs w:val="20"/>
                <w:lang w:eastAsia="cs-CZ"/>
              </w:rPr>
              <w:t>914</w:t>
            </w:r>
          </w:p>
        </w:tc>
        <w:tc>
          <w:tcPr>
            <w:tcW w:w="85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1</w:t>
            </w:r>
            <w:r>
              <w:rPr>
                <w:color w:val="000000"/>
                <w:sz w:val="20"/>
                <w:szCs w:val="20"/>
                <w:lang w:eastAsia="cs-CZ"/>
              </w:rPr>
              <w:t xml:space="preserve"> </w:t>
            </w:r>
            <w:r w:rsidRPr="004335DE">
              <w:rPr>
                <w:color w:val="000000"/>
                <w:sz w:val="20"/>
                <w:szCs w:val="20"/>
                <w:lang w:eastAsia="cs-CZ"/>
              </w:rPr>
              <w:t>947</w:t>
            </w:r>
          </w:p>
        </w:tc>
        <w:tc>
          <w:tcPr>
            <w:tcW w:w="851"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2</w:t>
            </w:r>
            <w:r>
              <w:rPr>
                <w:color w:val="000000"/>
                <w:sz w:val="20"/>
                <w:szCs w:val="20"/>
                <w:lang w:eastAsia="cs-CZ"/>
              </w:rPr>
              <w:t xml:space="preserve"> </w:t>
            </w:r>
            <w:r w:rsidRPr="004335DE">
              <w:rPr>
                <w:color w:val="000000"/>
                <w:sz w:val="20"/>
                <w:szCs w:val="20"/>
                <w:lang w:eastAsia="cs-CZ"/>
              </w:rPr>
              <w:t>010</w:t>
            </w:r>
          </w:p>
        </w:tc>
        <w:tc>
          <w:tcPr>
            <w:tcW w:w="85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2</w:t>
            </w:r>
            <w:r>
              <w:rPr>
                <w:color w:val="000000"/>
                <w:sz w:val="20"/>
                <w:szCs w:val="20"/>
                <w:lang w:eastAsia="cs-CZ"/>
              </w:rPr>
              <w:t xml:space="preserve"> </w:t>
            </w:r>
            <w:r w:rsidRPr="004335DE">
              <w:rPr>
                <w:color w:val="000000"/>
                <w:sz w:val="20"/>
                <w:szCs w:val="20"/>
                <w:lang w:eastAsia="cs-CZ"/>
              </w:rPr>
              <w:t>101</w:t>
            </w:r>
          </w:p>
        </w:tc>
        <w:tc>
          <w:tcPr>
            <w:tcW w:w="851" w:type="dxa"/>
            <w:tcBorders>
              <w:top w:val="nil"/>
              <w:left w:val="nil"/>
              <w:bottom w:val="single" w:sz="4" w:space="0" w:color="auto"/>
              <w:right w:val="single" w:sz="4" w:space="0" w:color="auto"/>
            </w:tcBorders>
            <w:vAlign w:val="center"/>
          </w:tcPr>
          <w:p w:rsidR="00E83817" w:rsidRPr="004335DE" w:rsidRDefault="00E83817" w:rsidP="00E83817">
            <w:pPr>
              <w:spacing w:after="0" w:line="240" w:lineRule="auto"/>
              <w:jc w:val="right"/>
              <w:rPr>
                <w:color w:val="000000"/>
                <w:sz w:val="20"/>
                <w:szCs w:val="20"/>
                <w:lang w:eastAsia="cs-CZ"/>
              </w:rPr>
            </w:pPr>
            <w:r>
              <w:rPr>
                <w:color w:val="000000"/>
                <w:sz w:val="20"/>
                <w:szCs w:val="20"/>
                <w:lang w:eastAsia="cs-CZ"/>
              </w:rPr>
              <w:t>2 192</w:t>
            </w:r>
          </w:p>
        </w:tc>
        <w:tc>
          <w:tcPr>
            <w:tcW w:w="850" w:type="dxa"/>
            <w:tcBorders>
              <w:top w:val="nil"/>
              <w:left w:val="nil"/>
              <w:bottom w:val="single" w:sz="4" w:space="0" w:color="auto"/>
              <w:right w:val="single" w:sz="4" w:space="0" w:color="auto"/>
            </w:tcBorders>
            <w:vAlign w:val="center"/>
          </w:tcPr>
          <w:p w:rsidR="00E83817" w:rsidRPr="004335DE" w:rsidRDefault="00E83817" w:rsidP="00E83817">
            <w:pPr>
              <w:spacing w:after="0" w:line="240" w:lineRule="auto"/>
              <w:jc w:val="right"/>
              <w:rPr>
                <w:color w:val="000000"/>
                <w:sz w:val="20"/>
                <w:szCs w:val="20"/>
                <w:lang w:eastAsia="cs-CZ"/>
              </w:rPr>
            </w:pPr>
            <w:r>
              <w:rPr>
                <w:color w:val="000000"/>
                <w:sz w:val="20"/>
                <w:szCs w:val="20"/>
                <w:lang w:eastAsia="cs-CZ"/>
              </w:rPr>
              <w:t>2 268</w:t>
            </w:r>
          </w:p>
        </w:tc>
      </w:tr>
      <w:tr w:rsidR="00E83817" w:rsidRPr="004335DE">
        <w:trPr>
          <w:trHeight w:hRule="exact" w:val="397"/>
        </w:trPr>
        <w:tc>
          <w:tcPr>
            <w:tcW w:w="3626" w:type="dxa"/>
            <w:tcBorders>
              <w:top w:val="nil"/>
              <w:left w:val="single" w:sz="4" w:space="0" w:color="auto"/>
              <w:bottom w:val="single" w:sz="4" w:space="0" w:color="auto"/>
              <w:right w:val="single" w:sz="4" w:space="0" w:color="auto"/>
            </w:tcBorders>
            <w:noWrap/>
            <w:vAlign w:val="center"/>
          </w:tcPr>
          <w:p w:rsidR="00E83817" w:rsidRPr="004335DE" w:rsidRDefault="00E83817" w:rsidP="00E83817">
            <w:pPr>
              <w:spacing w:after="0" w:line="240" w:lineRule="auto"/>
              <w:rPr>
                <w:color w:val="000000"/>
                <w:sz w:val="20"/>
                <w:szCs w:val="20"/>
                <w:lang w:eastAsia="cs-CZ"/>
              </w:rPr>
            </w:pPr>
            <w:r w:rsidRPr="004335DE">
              <w:rPr>
                <w:color w:val="000000"/>
                <w:sz w:val="20"/>
                <w:szCs w:val="20"/>
                <w:lang w:eastAsia="cs-CZ"/>
              </w:rPr>
              <w:t>Index stáří</w:t>
            </w:r>
          </w:p>
        </w:tc>
        <w:tc>
          <w:tcPr>
            <w:tcW w:w="91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82,8</w:t>
            </w:r>
          </w:p>
        </w:tc>
        <w:tc>
          <w:tcPr>
            <w:tcW w:w="851"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85,9</w:t>
            </w:r>
          </w:p>
        </w:tc>
        <w:tc>
          <w:tcPr>
            <w:tcW w:w="85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88,9</w:t>
            </w:r>
          </w:p>
        </w:tc>
        <w:tc>
          <w:tcPr>
            <w:tcW w:w="851"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94</w:t>
            </w:r>
          </w:p>
        </w:tc>
        <w:tc>
          <w:tcPr>
            <w:tcW w:w="850" w:type="dxa"/>
            <w:tcBorders>
              <w:top w:val="nil"/>
              <w:left w:val="nil"/>
              <w:bottom w:val="single" w:sz="4" w:space="0" w:color="auto"/>
              <w:right w:val="single" w:sz="4" w:space="0" w:color="auto"/>
            </w:tcBorders>
            <w:noWrap/>
            <w:vAlign w:val="center"/>
          </w:tcPr>
          <w:p w:rsidR="00E83817" w:rsidRPr="004335DE" w:rsidRDefault="00E83817" w:rsidP="00E83817">
            <w:pPr>
              <w:spacing w:after="0" w:line="240" w:lineRule="auto"/>
              <w:jc w:val="right"/>
              <w:rPr>
                <w:color w:val="000000"/>
                <w:sz w:val="20"/>
                <w:szCs w:val="20"/>
                <w:lang w:eastAsia="cs-CZ"/>
              </w:rPr>
            </w:pPr>
            <w:r w:rsidRPr="004335DE">
              <w:rPr>
                <w:color w:val="000000"/>
                <w:sz w:val="20"/>
                <w:szCs w:val="20"/>
                <w:lang w:eastAsia="cs-CZ"/>
              </w:rPr>
              <w:t>96,2</w:t>
            </w:r>
          </w:p>
        </w:tc>
        <w:tc>
          <w:tcPr>
            <w:tcW w:w="851" w:type="dxa"/>
            <w:tcBorders>
              <w:top w:val="nil"/>
              <w:left w:val="nil"/>
              <w:bottom w:val="single" w:sz="4" w:space="0" w:color="auto"/>
              <w:right w:val="single" w:sz="4" w:space="0" w:color="auto"/>
            </w:tcBorders>
            <w:vAlign w:val="center"/>
          </w:tcPr>
          <w:p w:rsidR="00E83817" w:rsidRPr="004335DE" w:rsidRDefault="00E83817" w:rsidP="00E83817">
            <w:pPr>
              <w:spacing w:after="0" w:line="240" w:lineRule="auto"/>
              <w:jc w:val="right"/>
              <w:rPr>
                <w:color w:val="000000"/>
                <w:sz w:val="20"/>
                <w:szCs w:val="20"/>
                <w:lang w:eastAsia="cs-CZ"/>
              </w:rPr>
            </w:pPr>
            <w:r>
              <w:rPr>
                <w:color w:val="000000"/>
                <w:sz w:val="20"/>
                <w:szCs w:val="20"/>
                <w:lang w:eastAsia="cs-CZ"/>
              </w:rPr>
              <w:t>101,9</w:t>
            </w:r>
          </w:p>
        </w:tc>
        <w:tc>
          <w:tcPr>
            <w:tcW w:w="850" w:type="dxa"/>
            <w:tcBorders>
              <w:top w:val="nil"/>
              <w:left w:val="nil"/>
              <w:bottom w:val="single" w:sz="4" w:space="0" w:color="auto"/>
              <w:right w:val="single" w:sz="4" w:space="0" w:color="auto"/>
            </w:tcBorders>
            <w:vAlign w:val="center"/>
          </w:tcPr>
          <w:p w:rsidR="00E83817" w:rsidRPr="004335DE" w:rsidRDefault="00E83817" w:rsidP="00E83817">
            <w:pPr>
              <w:spacing w:after="0" w:line="240" w:lineRule="auto"/>
              <w:jc w:val="right"/>
              <w:rPr>
                <w:color w:val="000000"/>
                <w:sz w:val="20"/>
                <w:szCs w:val="20"/>
                <w:lang w:eastAsia="cs-CZ"/>
              </w:rPr>
            </w:pPr>
            <w:r>
              <w:rPr>
                <w:color w:val="000000"/>
                <w:sz w:val="20"/>
                <w:szCs w:val="20"/>
                <w:lang w:eastAsia="cs-CZ"/>
              </w:rPr>
              <w:t>105,6</w:t>
            </w:r>
          </w:p>
        </w:tc>
      </w:tr>
    </w:tbl>
    <w:p w:rsidR="00A20620" w:rsidRPr="000B43E8" w:rsidRDefault="00507E32" w:rsidP="00507E32">
      <w:pPr>
        <w:spacing w:before="120" w:after="0" w:line="240" w:lineRule="auto"/>
        <w:jc w:val="both"/>
        <w:rPr>
          <w:i/>
          <w:iCs/>
          <w:sz w:val="20"/>
          <w:szCs w:val="20"/>
          <w:lang w:eastAsia="cs-CZ"/>
        </w:rPr>
      </w:pPr>
      <w:r w:rsidRPr="00507E32">
        <w:rPr>
          <w:i/>
          <w:iCs/>
          <w:sz w:val="20"/>
          <w:szCs w:val="20"/>
          <w:lang w:eastAsia="cs-CZ"/>
        </w:rPr>
        <w:t xml:space="preserve">Zdroj: </w:t>
      </w:r>
      <w:hyperlink r:id="rId28" w:history="1">
        <w:r w:rsidRPr="00507E32">
          <w:rPr>
            <w:rStyle w:val="Hypertextovodkaz"/>
            <w:rFonts w:cs="Calibri"/>
            <w:i/>
            <w:iCs/>
            <w:color w:val="auto"/>
            <w:sz w:val="20"/>
            <w:szCs w:val="20"/>
            <w:u w:val="none"/>
            <w:lang w:eastAsia="cs-CZ"/>
          </w:rPr>
          <w:t>http://www.czso.cz/csu/</w:t>
        </w:r>
      </w:hyperlink>
      <w:r w:rsidRPr="00507E32">
        <w:rPr>
          <w:i/>
          <w:iCs/>
          <w:sz w:val="20"/>
          <w:szCs w:val="20"/>
          <w:lang w:eastAsia="cs-CZ"/>
        </w:rPr>
        <w:t>, data k</w:t>
      </w:r>
      <w:r w:rsidR="00435A24">
        <w:rPr>
          <w:i/>
          <w:iCs/>
          <w:sz w:val="20"/>
          <w:szCs w:val="20"/>
          <w:lang w:eastAsia="cs-CZ"/>
        </w:rPr>
        <w:t> 31.12. daného roku</w:t>
      </w:r>
    </w:p>
    <w:p w:rsidR="002363A7" w:rsidRDefault="002363A7" w:rsidP="006A2608">
      <w:pPr>
        <w:tabs>
          <w:tab w:val="left" w:pos="1134"/>
        </w:tabs>
        <w:spacing w:after="0"/>
        <w:jc w:val="both"/>
        <w:rPr>
          <w:b/>
          <w:bCs/>
          <w:color w:val="000000"/>
        </w:rPr>
      </w:pPr>
    </w:p>
    <w:p w:rsidR="00903468" w:rsidRPr="006A2608" w:rsidRDefault="00903468" w:rsidP="006A2608">
      <w:pPr>
        <w:tabs>
          <w:tab w:val="left" w:pos="1134"/>
        </w:tabs>
        <w:spacing w:after="0"/>
        <w:jc w:val="both"/>
        <w:rPr>
          <w:b/>
          <w:bCs/>
          <w:color w:val="000000"/>
        </w:rPr>
      </w:pPr>
    </w:p>
    <w:p w:rsidR="00A20620" w:rsidRPr="00850854" w:rsidRDefault="00A20620" w:rsidP="00400269">
      <w:pPr>
        <w:tabs>
          <w:tab w:val="left" w:pos="1134"/>
        </w:tabs>
        <w:spacing w:after="120"/>
        <w:jc w:val="both"/>
        <w:rPr>
          <w:b/>
          <w:bCs/>
          <w:sz w:val="20"/>
          <w:szCs w:val="20"/>
          <w:lang w:eastAsia="cs-CZ"/>
        </w:rPr>
      </w:pPr>
      <w:r>
        <w:rPr>
          <w:b/>
          <w:bCs/>
          <w:color w:val="000000"/>
          <w:sz w:val="20"/>
          <w:szCs w:val="20"/>
        </w:rPr>
        <w:t xml:space="preserve">Tab. </w:t>
      </w:r>
      <w:r w:rsidR="009B2E80">
        <w:rPr>
          <w:b/>
          <w:bCs/>
          <w:color w:val="000000"/>
          <w:sz w:val="20"/>
          <w:szCs w:val="20"/>
        </w:rPr>
        <w:t>7</w:t>
      </w:r>
      <w:r w:rsidRPr="00850854">
        <w:rPr>
          <w:b/>
          <w:bCs/>
          <w:color w:val="000000"/>
          <w:sz w:val="20"/>
          <w:szCs w:val="20"/>
        </w:rPr>
        <w:t>.</w:t>
      </w:r>
      <w:r w:rsidR="003A747F">
        <w:rPr>
          <w:rFonts w:cs="Arial"/>
          <w:b/>
          <w:bCs/>
          <w:color w:val="000000"/>
        </w:rPr>
        <w:t xml:space="preserve"> </w:t>
      </w:r>
      <w:r w:rsidRPr="00850854">
        <w:rPr>
          <w:b/>
          <w:bCs/>
          <w:sz w:val="20"/>
          <w:szCs w:val="20"/>
          <w:lang w:eastAsia="cs-CZ"/>
        </w:rPr>
        <w:t xml:space="preserve">Počet obyvatel </w:t>
      </w:r>
      <w:r w:rsidR="00B95932">
        <w:rPr>
          <w:b/>
          <w:bCs/>
          <w:sz w:val="20"/>
          <w:szCs w:val="20"/>
          <w:lang w:eastAsia="cs-CZ"/>
        </w:rPr>
        <w:t xml:space="preserve">a věková struktura </w:t>
      </w:r>
      <w:r w:rsidRPr="00850854">
        <w:rPr>
          <w:b/>
          <w:bCs/>
          <w:sz w:val="20"/>
          <w:szCs w:val="20"/>
          <w:lang w:eastAsia="cs-CZ"/>
        </w:rPr>
        <w:t>v obcích SO ORP Týn nad Vltavou k 1. 1. 2014</w:t>
      </w:r>
    </w:p>
    <w:tbl>
      <w:tblPr>
        <w:tblW w:w="8505" w:type="dxa"/>
        <w:tblInd w:w="70" w:type="dxa"/>
        <w:tblCellMar>
          <w:left w:w="70" w:type="dxa"/>
          <w:right w:w="70" w:type="dxa"/>
        </w:tblCellMar>
        <w:tblLook w:val="00A0" w:firstRow="1" w:lastRow="0" w:firstColumn="1" w:lastColumn="0" w:noHBand="0" w:noVBand="0"/>
      </w:tblPr>
      <w:tblGrid>
        <w:gridCol w:w="2211"/>
        <w:gridCol w:w="1049"/>
        <w:gridCol w:w="1049"/>
        <w:gridCol w:w="1049"/>
        <w:gridCol w:w="1049"/>
        <w:gridCol w:w="1049"/>
        <w:gridCol w:w="1049"/>
      </w:tblGrid>
      <w:tr w:rsidR="00A20620" w:rsidRPr="004335DE">
        <w:trPr>
          <w:trHeight w:hRule="exact" w:val="340"/>
        </w:trPr>
        <w:tc>
          <w:tcPr>
            <w:tcW w:w="2211" w:type="dxa"/>
            <w:vMerge w:val="restart"/>
            <w:tcBorders>
              <w:top w:val="single" w:sz="4" w:space="0" w:color="auto"/>
              <w:left w:val="single" w:sz="4" w:space="0" w:color="auto"/>
              <w:bottom w:val="single" w:sz="4" w:space="0" w:color="000000"/>
              <w:right w:val="nil"/>
            </w:tcBorders>
            <w:vAlign w:val="center"/>
          </w:tcPr>
          <w:p w:rsidR="00A20620" w:rsidRPr="004335DE" w:rsidRDefault="00A20620" w:rsidP="00A20620">
            <w:pPr>
              <w:spacing w:after="0" w:line="240" w:lineRule="auto"/>
              <w:jc w:val="center"/>
              <w:rPr>
                <w:sz w:val="20"/>
                <w:szCs w:val="20"/>
                <w:lang w:eastAsia="cs-CZ"/>
              </w:rPr>
            </w:pPr>
            <w:r w:rsidRPr="004335DE">
              <w:rPr>
                <w:sz w:val="20"/>
                <w:szCs w:val="20"/>
                <w:lang w:eastAsia="cs-CZ"/>
              </w:rPr>
              <w:t>Název obce</w:t>
            </w:r>
          </w:p>
        </w:tc>
        <w:tc>
          <w:tcPr>
            <w:tcW w:w="1049" w:type="dxa"/>
            <w:gridSpan w:val="3"/>
            <w:tcBorders>
              <w:top w:val="single" w:sz="8" w:space="0" w:color="auto"/>
              <w:left w:val="single" w:sz="8" w:space="0" w:color="auto"/>
              <w:bottom w:val="single" w:sz="4" w:space="0" w:color="auto"/>
              <w:right w:val="single" w:sz="8" w:space="0" w:color="000000"/>
            </w:tcBorders>
            <w:noWrap/>
            <w:vAlign w:val="center"/>
          </w:tcPr>
          <w:p w:rsidR="00A20620" w:rsidRPr="004335DE" w:rsidRDefault="00A20620" w:rsidP="00A20620">
            <w:pPr>
              <w:spacing w:after="0" w:line="240" w:lineRule="auto"/>
              <w:jc w:val="center"/>
              <w:rPr>
                <w:sz w:val="20"/>
                <w:szCs w:val="20"/>
                <w:lang w:eastAsia="cs-CZ"/>
              </w:rPr>
            </w:pPr>
            <w:r w:rsidRPr="004335DE">
              <w:rPr>
                <w:sz w:val="20"/>
                <w:szCs w:val="20"/>
                <w:lang w:eastAsia="cs-CZ"/>
              </w:rPr>
              <w:t xml:space="preserve">Počet obyvatel   </w:t>
            </w:r>
          </w:p>
        </w:tc>
        <w:tc>
          <w:tcPr>
            <w:tcW w:w="1049" w:type="dxa"/>
            <w:gridSpan w:val="3"/>
            <w:tcBorders>
              <w:top w:val="single" w:sz="8" w:space="0" w:color="auto"/>
              <w:left w:val="nil"/>
              <w:bottom w:val="single" w:sz="4" w:space="0" w:color="auto"/>
              <w:right w:val="single" w:sz="8" w:space="0" w:color="000000"/>
            </w:tcBorders>
            <w:noWrap/>
            <w:vAlign w:val="center"/>
          </w:tcPr>
          <w:p w:rsidR="00A20620" w:rsidRPr="004335DE" w:rsidRDefault="00A20620" w:rsidP="00A20620">
            <w:pPr>
              <w:spacing w:after="0" w:line="240" w:lineRule="auto"/>
              <w:jc w:val="center"/>
              <w:rPr>
                <w:sz w:val="20"/>
                <w:szCs w:val="20"/>
                <w:lang w:eastAsia="cs-CZ"/>
              </w:rPr>
            </w:pPr>
            <w:r w:rsidRPr="004335DE">
              <w:rPr>
                <w:sz w:val="20"/>
                <w:szCs w:val="20"/>
                <w:lang w:eastAsia="cs-CZ"/>
              </w:rPr>
              <w:t xml:space="preserve">Průměrný věk  </w:t>
            </w:r>
          </w:p>
        </w:tc>
      </w:tr>
      <w:tr w:rsidR="00A20620" w:rsidRPr="004335DE">
        <w:trPr>
          <w:trHeight w:hRule="exact" w:val="340"/>
        </w:trPr>
        <w:tc>
          <w:tcPr>
            <w:tcW w:w="2211" w:type="dxa"/>
            <w:vMerge/>
            <w:tcBorders>
              <w:top w:val="single" w:sz="4" w:space="0" w:color="auto"/>
              <w:left w:val="single" w:sz="4" w:space="0" w:color="auto"/>
              <w:bottom w:val="single" w:sz="4" w:space="0" w:color="000000"/>
              <w:right w:val="nil"/>
            </w:tcBorders>
            <w:vAlign w:val="center"/>
          </w:tcPr>
          <w:p w:rsidR="00A20620" w:rsidRPr="004335DE" w:rsidRDefault="00A20620" w:rsidP="00A20620">
            <w:pPr>
              <w:spacing w:after="0" w:line="240" w:lineRule="auto"/>
              <w:rPr>
                <w:sz w:val="20"/>
                <w:szCs w:val="20"/>
                <w:lang w:eastAsia="cs-CZ"/>
              </w:rPr>
            </w:pPr>
          </w:p>
        </w:tc>
        <w:tc>
          <w:tcPr>
            <w:tcW w:w="1049" w:type="dxa"/>
            <w:vMerge w:val="restart"/>
            <w:tcBorders>
              <w:top w:val="nil"/>
              <w:left w:val="single" w:sz="8" w:space="0" w:color="auto"/>
              <w:bottom w:val="single" w:sz="8" w:space="0" w:color="000000"/>
              <w:right w:val="single" w:sz="4" w:space="0" w:color="auto"/>
            </w:tcBorders>
            <w:noWrap/>
            <w:vAlign w:val="center"/>
          </w:tcPr>
          <w:p w:rsidR="00A20620" w:rsidRPr="004335DE" w:rsidRDefault="003A747F" w:rsidP="00A20620">
            <w:pPr>
              <w:spacing w:after="0" w:line="240" w:lineRule="auto"/>
              <w:jc w:val="center"/>
              <w:rPr>
                <w:sz w:val="20"/>
                <w:szCs w:val="20"/>
                <w:lang w:eastAsia="cs-CZ"/>
              </w:rPr>
            </w:pPr>
            <w:r>
              <w:rPr>
                <w:sz w:val="20"/>
                <w:szCs w:val="20"/>
                <w:lang w:eastAsia="cs-CZ"/>
              </w:rPr>
              <w:t>c</w:t>
            </w:r>
            <w:r w:rsidR="00A20620" w:rsidRPr="004335DE">
              <w:rPr>
                <w:sz w:val="20"/>
                <w:szCs w:val="20"/>
                <w:lang w:eastAsia="cs-CZ"/>
              </w:rPr>
              <w:t>elkem</w:t>
            </w:r>
          </w:p>
        </w:tc>
        <w:tc>
          <w:tcPr>
            <w:tcW w:w="1049" w:type="dxa"/>
            <w:vMerge w:val="restart"/>
            <w:tcBorders>
              <w:top w:val="nil"/>
              <w:left w:val="single" w:sz="4" w:space="0" w:color="auto"/>
              <w:bottom w:val="single" w:sz="8" w:space="0" w:color="000000"/>
              <w:right w:val="single" w:sz="4" w:space="0" w:color="auto"/>
            </w:tcBorders>
            <w:noWrap/>
            <w:vAlign w:val="center"/>
          </w:tcPr>
          <w:p w:rsidR="00A20620" w:rsidRPr="004335DE" w:rsidRDefault="00A20620" w:rsidP="00A20620">
            <w:pPr>
              <w:spacing w:after="0" w:line="240" w:lineRule="auto"/>
              <w:jc w:val="center"/>
              <w:rPr>
                <w:sz w:val="20"/>
                <w:szCs w:val="20"/>
                <w:lang w:eastAsia="cs-CZ"/>
              </w:rPr>
            </w:pPr>
            <w:r w:rsidRPr="004335DE">
              <w:rPr>
                <w:sz w:val="20"/>
                <w:szCs w:val="20"/>
                <w:lang w:eastAsia="cs-CZ"/>
              </w:rPr>
              <w:t>muži</w:t>
            </w:r>
          </w:p>
        </w:tc>
        <w:tc>
          <w:tcPr>
            <w:tcW w:w="1049" w:type="dxa"/>
            <w:vMerge w:val="restart"/>
            <w:tcBorders>
              <w:top w:val="nil"/>
              <w:left w:val="single" w:sz="4" w:space="0" w:color="auto"/>
              <w:bottom w:val="single" w:sz="8" w:space="0" w:color="000000"/>
              <w:right w:val="single" w:sz="8" w:space="0" w:color="auto"/>
            </w:tcBorders>
            <w:noWrap/>
            <w:vAlign w:val="center"/>
          </w:tcPr>
          <w:p w:rsidR="00A20620" w:rsidRPr="004335DE" w:rsidRDefault="00A20620" w:rsidP="00A20620">
            <w:pPr>
              <w:spacing w:after="0" w:line="240" w:lineRule="auto"/>
              <w:jc w:val="center"/>
              <w:rPr>
                <w:sz w:val="20"/>
                <w:szCs w:val="20"/>
                <w:lang w:eastAsia="cs-CZ"/>
              </w:rPr>
            </w:pPr>
            <w:r w:rsidRPr="004335DE">
              <w:rPr>
                <w:sz w:val="20"/>
                <w:szCs w:val="20"/>
                <w:lang w:eastAsia="cs-CZ"/>
              </w:rPr>
              <w:t>ženy</w:t>
            </w:r>
          </w:p>
        </w:tc>
        <w:tc>
          <w:tcPr>
            <w:tcW w:w="1049" w:type="dxa"/>
            <w:vMerge w:val="restart"/>
            <w:tcBorders>
              <w:top w:val="nil"/>
              <w:left w:val="single" w:sz="8" w:space="0" w:color="auto"/>
              <w:bottom w:val="single" w:sz="8" w:space="0" w:color="000000"/>
              <w:right w:val="single" w:sz="4" w:space="0" w:color="auto"/>
            </w:tcBorders>
            <w:noWrap/>
            <w:vAlign w:val="center"/>
          </w:tcPr>
          <w:p w:rsidR="00A20620" w:rsidRPr="004335DE" w:rsidRDefault="00A20620" w:rsidP="00A20620">
            <w:pPr>
              <w:spacing w:after="0" w:line="240" w:lineRule="auto"/>
              <w:jc w:val="center"/>
              <w:rPr>
                <w:sz w:val="20"/>
                <w:szCs w:val="20"/>
                <w:lang w:eastAsia="cs-CZ"/>
              </w:rPr>
            </w:pPr>
            <w:r w:rsidRPr="004335DE">
              <w:rPr>
                <w:sz w:val="20"/>
                <w:szCs w:val="20"/>
                <w:lang w:eastAsia="cs-CZ"/>
              </w:rPr>
              <w:t>celkem</w:t>
            </w:r>
          </w:p>
        </w:tc>
        <w:tc>
          <w:tcPr>
            <w:tcW w:w="1049" w:type="dxa"/>
            <w:vMerge w:val="restart"/>
            <w:tcBorders>
              <w:top w:val="nil"/>
              <w:left w:val="single" w:sz="4" w:space="0" w:color="auto"/>
              <w:bottom w:val="single" w:sz="8" w:space="0" w:color="000000"/>
              <w:right w:val="single" w:sz="4" w:space="0" w:color="auto"/>
            </w:tcBorders>
            <w:noWrap/>
            <w:vAlign w:val="center"/>
          </w:tcPr>
          <w:p w:rsidR="00A20620" w:rsidRPr="004335DE" w:rsidRDefault="00A20620" w:rsidP="00A20620">
            <w:pPr>
              <w:spacing w:after="0" w:line="240" w:lineRule="auto"/>
              <w:jc w:val="center"/>
              <w:rPr>
                <w:sz w:val="20"/>
                <w:szCs w:val="20"/>
                <w:lang w:eastAsia="cs-CZ"/>
              </w:rPr>
            </w:pPr>
            <w:r w:rsidRPr="004335DE">
              <w:rPr>
                <w:sz w:val="20"/>
                <w:szCs w:val="20"/>
                <w:lang w:eastAsia="cs-CZ"/>
              </w:rPr>
              <w:t>muži</w:t>
            </w:r>
          </w:p>
        </w:tc>
        <w:tc>
          <w:tcPr>
            <w:tcW w:w="1049" w:type="dxa"/>
            <w:vMerge w:val="restart"/>
            <w:tcBorders>
              <w:top w:val="nil"/>
              <w:left w:val="single" w:sz="4" w:space="0" w:color="auto"/>
              <w:bottom w:val="single" w:sz="8" w:space="0" w:color="000000"/>
              <w:right w:val="single" w:sz="8" w:space="0" w:color="auto"/>
            </w:tcBorders>
            <w:noWrap/>
            <w:vAlign w:val="center"/>
          </w:tcPr>
          <w:p w:rsidR="00A20620" w:rsidRPr="004335DE" w:rsidRDefault="00A20620" w:rsidP="00A20620">
            <w:pPr>
              <w:spacing w:after="0" w:line="240" w:lineRule="auto"/>
              <w:jc w:val="center"/>
              <w:rPr>
                <w:sz w:val="20"/>
                <w:szCs w:val="20"/>
                <w:lang w:eastAsia="cs-CZ"/>
              </w:rPr>
            </w:pPr>
            <w:r w:rsidRPr="004335DE">
              <w:rPr>
                <w:sz w:val="20"/>
                <w:szCs w:val="20"/>
                <w:lang w:eastAsia="cs-CZ"/>
              </w:rPr>
              <w:t>ženy</w:t>
            </w:r>
          </w:p>
        </w:tc>
      </w:tr>
      <w:tr w:rsidR="00A20620" w:rsidRPr="004335DE">
        <w:trPr>
          <w:trHeight w:val="230"/>
        </w:trPr>
        <w:tc>
          <w:tcPr>
            <w:tcW w:w="2211" w:type="dxa"/>
            <w:vMerge/>
            <w:tcBorders>
              <w:top w:val="single" w:sz="4" w:space="0" w:color="auto"/>
              <w:left w:val="single" w:sz="4" w:space="0" w:color="auto"/>
              <w:bottom w:val="single" w:sz="4" w:space="0" w:color="000000"/>
              <w:right w:val="nil"/>
            </w:tcBorders>
            <w:vAlign w:val="center"/>
          </w:tcPr>
          <w:p w:rsidR="00A20620" w:rsidRPr="004335DE" w:rsidRDefault="00A20620" w:rsidP="00A20620">
            <w:pPr>
              <w:spacing w:after="0" w:line="240" w:lineRule="auto"/>
              <w:rPr>
                <w:sz w:val="20"/>
                <w:szCs w:val="20"/>
                <w:lang w:eastAsia="cs-CZ"/>
              </w:rPr>
            </w:pPr>
          </w:p>
        </w:tc>
        <w:tc>
          <w:tcPr>
            <w:tcW w:w="1049" w:type="dxa"/>
            <w:vMerge/>
            <w:tcBorders>
              <w:top w:val="nil"/>
              <w:left w:val="single" w:sz="8" w:space="0" w:color="auto"/>
              <w:bottom w:val="single" w:sz="8" w:space="0" w:color="000000"/>
              <w:right w:val="single" w:sz="4" w:space="0" w:color="auto"/>
            </w:tcBorders>
            <w:vAlign w:val="center"/>
          </w:tcPr>
          <w:p w:rsidR="00A20620" w:rsidRPr="004335DE" w:rsidRDefault="00A20620" w:rsidP="00A20620">
            <w:pPr>
              <w:spacing w:after="0" w:line="240" w:lineRule="auto"/>
              <w:rPr>
                <w:sz w:val="20"/>
                <w:szCs w:val="20"/>
                <w:lang w:eastAsia="cs-CZ"/>
              </w:rPr>
            </w:pPr>
          </w:p>
        </w:tc>
        <w:tc>
          <w:tcPr>
            <w:tcW w:w="1049" w:type="dxa"/>
            <w:vMerge/>
            <w:tcBorders>
              <w:top w:val="nil"/>
              <w:left w:val="single" w:sz="4" w:space="0" w:color="auto"/>
              <w:bottom w:val="single" w:sz="8" w:space="0" w:color="000000"/>
              <w:right w:val="single" w:sz="4" w:space="0" w:color="auto"/>
            </w:tcBorders>
            <w:vAlign w:val="center"/>
          </w:tcPr>
          <w:p w:rsidR="00A20620" w:rsidRPr="004335DE" w:rsidRDefault="00A20620" w:rsidP="00A20620">
            <w:pPr>
              <w:spacing w:after="0" w:line="240" w:lineRule="auto"/>
              <w:rPr>
                <w:sz w:val="20"/>
                <w:szCs w:val="20"/>
                <w:lang w:eastAsia="cs-CZ"/>
              </w:rPr>
            </w:pPr>
          </w:p>
        </w:tc>
        <w:tc>
          <w:tcPr>
            <w:tcW w:w="1049" w:type="dxa"/>
            <w:vMerge/>
            <w:tcBorders>
              <w:top w:val="nil"/>
              <w:left w:val="single" w:sz="4" w:space="0" w:color="auto"/>
              <w:bottom w:val="single" w:sz="8" w:space="0" w:color="000000"/>
              <w:right w:val="single" w:sz="8" w:space="0" w:color="auto"/>
            </w:tcBorders>
            <w:vAlign w:val="center"/>
          </w:tcPr>
          <w:p w:rsidR="00A20620" w:rsidRPr="004335DE" w:rsidRDefault="00A20620" w:rsidP="00A20620">
            <w:pPr>
              <w:spacing w:after="0" w:line="240" w:lineRule="auto"/>
              <w:rPr>
                <w:sz w:val="20"/>
                <w:szCs w:val="20"/>
                <w:lang w:eastAsia="cs-CZ"/>
              </w:rPr>
            </w:pPr>
          </w:p>
        </w:tc>
        <w:tc>
          <w:tcPr>
            <w:tcW w:w="1049" w:type="dxa"/>
            <w:vMerge/>
            <w:tcBorders>
              <w:top w:val="nil"/>
              <w:left w:val="single" w:sz="8" w:space="0" w:color="auto"/>
              <w:bottom w:val="single" w:sz="8" w:space="0" w:color="000000"/>
              <w:right w:val="single" w:sz="4" w:space="0" w:color="auto"/>
            </w:tcBorders>
            <w:vAlign w:val="center"/>
          </w:tcPr>
          <w:p w:rsidR="00A20620" w:rsidRPr="004335DE" w:rsidRDefault="00A20620" w:rsidP="00A20620">
            <w:pPr>
              <w:spacing w:after="0" w:line="240" w:lineRule="auto"/>
              <w:rPr>
                <w:sz w:val="20"/>
                <w:szCs w:val="20"/>
                <w:lang w:eastAsia="cs-CZ"/>
              </w:rPr>
            </w:pPr>
          </w:p>
        </w:tc>
        <w:tc>
          <w:tcPr>
            <w:tcW w:w="1049" w:type="dxa"/>
            <w:vMerge/>
            <w:tcBorders>
              <w:top w:val="nil"/>
              <w:left w:val="single" w:sz="4" w:space="0" w:color="auto"/>
              <w:bottom w:val="single" w:sz="8" w:space="0" w:color="000000"/>
              <w:right w:val="single" w:sz="4" w:space="0" w:color="auto"/>
            </w:tcBorders>
            <w:vAlign w:val="center"/>
          </w:tcPr>
          <w:p w:rsidR="00A20620" w:rsidRPr="004335DE" w:rsidRDefault="00A20620" w:rsidP="00A20620">
            <w:pPr>
              <w:spacing w:after="0" w:line="240" w:lineRule="auto"/>
              <w:rPr>
                <w:sz w:val="20"/>
                <w:szCs w:val="20"/>
                <w:lang w:eastAsia="cs-CZ"/>
              </w:rPr>
            </w:pPr>
          </w:p>
        </w:tc>
        <w:tc>
          <w:tcPr>
            <w:tcW w:w="1049" w:type="dxa"/>
            <w:vMerge/>
            <w:tcBorders>
              <w:top w:val="nil"/>
              <w:left w:val="single" w:sz="4" w:space="0" w:color="auto"/>
              <w:bottom w:val="single" w:sz="8" w:space="0" w:color="000000"/>
              <w:right w:val="single" w:sz="8" w:space="0" w:color="auto"/>
            </w:tcBorders>
            <w:vAlign w:val="center"/>
          </w:tcPr>
          <w:p w:rsidR="00A20620" w:rsidRPr="004335DE" w:rsidRDefault="00A20620" w:rsidP="00A20620">
            <w:pPr>
              <w:spacing w:after="0" w:line="240" w:lineRule="auto"/>
              <w:rPr>
                <w:sz w:val="20"/>
                <w:szCs w:val="20"/>
                <w:lang w:eastAsia="cs-CZ"/>
              </w:rPr>
            </w:pP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Bečice</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92</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46</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46</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43,8</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38,7</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48,8</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Čenkov u Bechyně</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46</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19</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27</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41,5</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43,6</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40,1</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Dobšice</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115</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59</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56</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37,0</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36,3</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37,7</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Dolní Bukovsko</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1740</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878</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862</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40,3</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39,3</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41,2</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Dražíč</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234</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111</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123</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46,9</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46,6</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47,1</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Hartmanice</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175</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91</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84</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39,9</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39,6</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40,1</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Horní Kněžeklady</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106</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49</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57</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47,5</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51,1</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44,4</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Hosty</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162</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85</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77</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45,5</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44,8</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46,4</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Chrášťany</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728</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353</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375</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42,9</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41,4</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44,4</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Modrá Hůrka</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76</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41</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35</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39,5</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40,3</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38,5</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Temelín</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871</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472</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399</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40,7</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37,4</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44,6</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Týn nad Vltavou</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8089</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4002</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4087</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39,7</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38,6</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40,7</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Všemyslice</w:t>
            </w:r>
          </w:p>
        </w:tc>
        <w:tc>
          <w:tcPr>
            <w:tcW w:w="1049" w:type="dxa"/>
            <w:tcBorders>
              <w:top w:val="nil"/>
              <w:left w:val="single" w:sz="8" w:space="0" w:color="auto"/>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1078</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560</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518</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41,1</w:t>
            </w:r>
          </w:p>
        </w:tc>
        <w:tc>
          <w:tcPr>
            <w:tcW w:w="1049" w:type="dxa"/>
            <w:tcBorders>
              <w:top w:val="nil"/>
              <w:left w:val="nil"/>
              <w:bottom w:val="single" w:sz="4"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39,8</w:t>
            </w:r>
          </w:p>
        </w:tc>
        <w:tc>
          <w:tcPr>
            <w:tcW w:w="1049" w:type="dxa"/>
            <w:tcBorders>
              <w:top w:val="nil"/>
              <w:left w:val="nil"/>
              <w:bottom w:val="single" w:sz="4"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42,5</w:t>
            </w:r>
          </w:p>
        </w:tc>
      </w:tr>
      <w:tr w:rsidR="00A20620" w:rsidRPr="004335DE">
        <w:trPr>
          <w:trHeight w:hRule="exact" w:val="369"/>
        </w:trPr>
        <w:tc>
          <w:tcPr>
            <w:tcW w:w="2211" w:type="dxa"/>
            <w:tcBorders>
              <w:top w:val="nil"/>
              <w:left w:val="single" w:sz="4" w:space="0" w:color="auto"/>
              <w:bottom w:val="single" w:sz="4" w:space="0" w:color="auto"/>
              <w:right w:val="nil"/>
            </w:tcBorders>
            <w:noWrap/>
            <w:vAlign w:val="center"/>
          </w:tcPr>
          <w:p w:rsidR="00A20620" w:rsidRPr="004335DE" w:rsidRDefault="00A20620" w:rsidP="00A20620">
            <w:pPr>
              <w:spacing w:after="0" w:line="240" w:lineRule="auto"/>
              <w:rPr>
                <w:sz w:val="20"/>
                <w:szCs w:val="20"/>
                <w:lang w:eastAsia="cs-CZ"/>
              </w:rPr>
            </w:pPr>
            <w:r w:rsidRPr="004335DE">
              <w:rPr>
                <w:sz w:val="20"/>
                <w:szCs w:val="20"/>
                <w:lang w:eastAsia="cs-CZ"/>
              </w:rPr>
              <w:t>Žimutice</w:t>
            </w:r>
          </w:p>
        </w:tc>
        <w:tc>
          <w:tcPr>
            <w:tcW w:w="1049" w:type="dxa"/>
            <w:tcBorders>
              <w:top w:val="nil"/>
              <w:left w:val="single" w:sz="8" w:space="0" w:color="auto"/>
              <w:bottom w:val="single" w:sz="8"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592</w:t>
            </w:r>
          </w:p>
        </w:tc>
        <w:tc>
          <w:tcPr>
            <w:tcW w:w="1049" w:type="dxa"/>
            <w:tcBorders>
              <w:top w:val="nil"/>
              <w:left w:val="nil"/>
              <w:bottom w:val="single" w:sz="8"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302</w:t>
            </w:r>
          </w:p>
        </w:tc>
        <w:tc>
          <w:tcPr>
            <w:tcW w:w="1049" w:type="dxa"/>
            <w:tcBorders>
              <w:top w:val="nil"/>
              <w:left w:val="nil"/>
              <w:bottom w:val="single" w:sz="8"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290</w:t>
            </w:r>
          </w:p>
        </w:tc>
        <w:tc>
          <w:tcPr>
            <w:tcW w:w="1049" w:type="dxa"/>
            <w:tcBorders>
              <w:top w:val="nil"/>
              <w:left w:val="nil"/>
              <w:bottom w:val="single" w:sz="8"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41,2</w:t>
            </w:r>
          </w:p>
        </w:tc>
        <w:tc>
          <w:tcPr>
            <w:tcW w:w="1049" w:type="dxa"/>
            <w:tcBorders>
              <w:top w:val="nil"/>
              <w:left w:val="nil"/>
              <w:bottom w:val="single" w:sz="8" w:space="0" w:color="auto"/>
              <w:right w:val="single" w:sz="4"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40,1</w:t>
            </w:r>
          </w:p>
        </w:tc>
        <w:tc>
          <w:tcPr>
            <w:tcW w:w="1049" w:type="dxa"/>
            <w:tcBorders>
              <w:top w:val="nil"/>
              <w:left w:val="nil"/>
              <w:bottom w:val="single" w:sz="8" w:space="0" w:color="auto"/>
              <w:right w:val="single" w:sz="8" w:space="0" w:color="auto"/>
            </w:tcBorders>
            <w:noWrap/>
            <w:vAlign w:val="center"/>
          </w:tcPr>
          <w:p w:rsidR="00A20620" w:rsidRPr="004335DE" w:rsidRDefault="00A20620" w:rsidP="003A747F">
            <w:pPr>
              <w:spacing w:after="0" w:line="240" w:lineRule="auto"/>
              <w:jc w:val="right"/>
              <w:rPr>
                <w:sz w:val="20"/>
                <w:szCs w:val="20"/>
                <w:lang w:eastAsia="cs-CZ"/>
              </w:rPr>
            </w:pPr>
            <w:r w:rsidRPr="004335DE">
              <w:rPr>
                <w:sz w:val="20"/>
                <w:szCs w:val="20"/>
                <w:lang w:eastAsia="cs-CZ"/>
              </w:rPr>
              <w:t>42,4</w:t>
            </w:r>
          </w:p>
        </w:tc>
      </w:tr>
    </w:tbl>
    <w:p w:rsidR="00A20620" w:rsidRPr="000B43E8" w:rsidRDefault="003A747F" w:rsidP="003A747F">
      <w:pPr>
        <w:spacing w:before="120" w:after="0" w:line="240" w:lineRule="auto"/>
        <w:jc w:val="both"/>
        <w:rPr>
          <w:i/>
          <w:iCs/>
          <w:sz w:val="20"/>
          <w:szCs w:val="20"/>
          <w:lang w:eastAsia="cs-CZ"/>
        </w:rPr>
      </w:pPr>
      <w:r>
        <w:rPr>
          <w:i/>
          <w:iCs/>
          <w:sz w:val="20"/>
          <w:szCs w:val="20"/>
          <w:lang w:eastAsia="cs-CZ"/>
        </w:rPr>
        <w:t xml:space="preserve">Zdroj: </w:t>
      </w:r>
      <w:r w:rsidR="00435A24">
        <w:rPr>
          <w:i/>
          <w:iCs/>
          <w:sz w:val="20"/>
          <w:szCs w:val="20"/>
          <w:lang w:eastAsia="cs-CZ"/>
        </w:rPr>
        <w:t>www.czso.cz , k 1.1.2014</w:t>
      </w:r>
    </w:p>
    <w:p w:rsidR="00143617" w:rsidRPr="00272F63" w:rsidRDefault="00143617" w:rsidP="00A20620">
      <w:pPr>
        <w:autoSpaceDE w:val="0"/>
        <w:autoSpaceDN w:val="0"/>
        <w:adjustRightInd w:val="0"/>
        <w:spacing w:after="0"/>
        <w:jc w:val="both"/>
        <w:rPr>
          <w:rFonts w:cs="Arial"/>
          <w:bCs/>
          <w:color w:val="000000"/>
        </w:rPr>
      </w:pPr>
    </w:p>
    <w:p w:rsidR="00A20620" w:rsidRPr="00A27CDD" w:rsidRDefault="002363A7" w:rsidP="00172487">
      <w:pPr>
        <w:pStyle w:val="Nadpis4"/>
      </w:pPr>
      <w:r>
        <w:br w:type="page"/>
      </w:r>
      <w:r w:rsidR="00A20620" w:rsidRPr="00A27CDD">
        <w:lastRenderedPageBreak/>
        <w:t xml:space="preserve">Prognóza </w:t>
      </w:r>
    </w:p>
    <w:p w:rsidR="00A20620" w:rsidRPr="00EB5897" w:rsidRDefault="00A20620" w:rsidP="00072B3D">
      <w:pPr>
        <w:autoSpaceDE w:val="0"/>
        <w:autoSpaceDN w:val="0"/>
        <w:adjustRightInd w:val="0"/>
        <w:spacing w:after="120"/>
        <w:jc w:val="both"/>
        <w:rPr>
          <w:rFonts w:cs="Arial"/>
          <w:color w:val="000000"/>
        </w:rPr>
      </w:pPr>
      <w:r>
        <w:rPr>
          <w:rFonts w:cs="Arial"/>
          <w:color w:val="000000"/>
        </w:rPr>
        <w:tab/>
      </w:r>
      <w:r w:rsidRPr="00EB5897">
        <w:rPr>
          <w:rFonts w:cs="Arial"/>
          <w:color w:val="000000"/>
        </w:rPr>
        <w:t xml:space="preserve">Zatímco v roce 2000 byli v SO ORP Týn nad Vltavou nejpočetnější věkovou skupinou lidé ve věku 25 – 29 let, v roce 2010 to byli lidé ve věku 35 – 39 let. Do roku 2030 lze předpokládat razantní snížení počtu osob ve věku do 35 let, zároveň dojde k nárůstu počtu osob ve věku od 49 let. Nejpočetnější skupinou obyvatel se stanou lidé ve věku 55 – 59 let. </w:t>
      </w:r>
    </w:p>
    <w:p w:rsidR="00A20620" w:rsidRDefault="00A20620" w:rsidP="00072B3D">
      <w:pPr>
        <w:spacing w:after="120"/>
        <w:ind w:firstLine="720"/>
        <w:jc w:val="both"/>
        <w:rPr>
          <w:rFonts w:cs="Arial"/>
        </w:rPr>
      </w:pPr>
      <w:r w:rsidRPr="00EB5897">
        <w:rPr>
          <w:rFonts w:cs="Arial"/>
        </w:rPr>
        <w:t>Z demografické prognózy SO ORP Týn nad Vltavou vyplývá, že v roce 2030 dojde k nárůstu obyvatel starších 65 let z 13,6 % v roce 2010 na 22,5 % obyvatel v roce 2030. Oproti tomu se sníží podíl obyv</w:t>
      </w:r>
      <w:r w:rsidR="000E1A59">
        <w:rPr>
          <w:rFonts w:cs="Arial"/>
        </w:rPr>
        <w:t xml:space="preserve">atel </w:t>
      </w:r>
      <w:r w:rsidR="00AB0DC9">
        <w:rPr>
          <w:rFonts w:cs="Arial"/>
        </w:rPr>
        <w:t>v předproduktivním věku, a to</w:t>
      </w:r>
      <w:r w:rsidR="00AB0DC9" w:rsidRPr="00EB5897">
        <w:rPr>
          <w:rFonts w:cs="Arial"/>
        </w:rPr>
        <w:t xml:space="preserve"> z 15,8 % obyvatel na 12,4 %</w:t>
      </w:r>
      <w:r w:rsidR="00AB0DC9">
        <w:rPr>
          <w:rFonts w:cs="Arial"/>
        </w:rPr>
        <w:t>.</w:t>
      </w:r>
      <w:r w:rsidRPr="00EB5897">
        <w:rPr>
          <w:rFonts w:cs="Arial"/>
        </w:rPr>
        <w:t xml:space="preserve"> </w:t>
      </w:r>
      <w:r>
        <w:rPr>
          <w:rFonts w:cs="Arial"/>
        </w:rPr>
        <w:t>Ke snížení procentuálního podílu dojde i u</w:t>
      </w:r>
      <w:r w:rsidRPr="00EB5897">
        <w:rPr>
          <w:rFonts w:cs="Arial"/>
        </w:rPr>
        <w:t xml:space="preserve"> </w:t>
      </w:r>
      <w:r w:rsidR="00AB0DC9">
        <w:rPr>
          <w:rFonts w:cs="Arial"/>
        </w:rPr>
        <w:t>obyvatel</w:t>
      </w:r>
      <w:r>
        <w:rPr>
          <w:rFonts w:cs="Arial"/>
        </w:rPr>
        <w:t> </w:t>
      </w:r>
      <w:r w:rsidR="00AB0DC9">
        <w:rPr>
          <w:rFonts w:cs="Arial"/>
        </w:rPr>
        <w:t>v produktivním věku, a to ze 70,6 % v roce 2010 na 67</w:t>
      </w:r>
      <w:r w:rsidR="00AB0DC9" w:rsidRPr="00EB5897">
        <w:rPr>
          <w:rFonts w:cs="Arial"/>
        </w:rPr>
        <w:t xml:space="preserve"> % v roce 2030</w:t>
      </w:r>
      <w:r w:rsidRPr="00EB5897">
        <w:rPr>
          <w:rFonts w:cs="Arial"/>
        </w:rPr>
        <w:t>.</w:t>
      </w:r>
    </w:p>
    <w:p w:rsidR="00A20620" w:rsidRDefault="00A20620" w:rsidP="00A20620">
      <w:pPr>
        <w:spacing w:after="0"/>
        <w:jc w:val="both"/>
        <w:rPr>
          <w:rFonts w:cs="Arial"/>
          <w:b/>
          <w:bCs/>
          <w:color w:val="000000"/>
        </w:rPr>
      </w:pPr>
    </w:p>
    <w:p w:rsidR="0090304D" w:rsidRDefault="009B2E80" w:rsidP="00406A82">
      <w:pPr>
        <w:spacing w:after="120"/>
        <w:jc w:val="both"/>
        <w:rPr>
          <w:b/>
          <w:bCs/>
          <w:sz w:val="20"/>
          <w:szCs w:val="20"/>
        </w:rPr>
      </w:pPr>
      <w:r>
        <w:rPr>
          <w:b/>
          <w:bCs/>
          <w:sz w:val="20"/>
          <w:szCs w:val="20"/>
        </w:rPr>
        <w:t>Tab. 8</w:t>
      </w:r>
      <w:r w:rsidR="0090304D">
        <w:rPr>
          <w:b/>
          <w:bCs/>
          <w:sz w:val="20"/>
          <w:szCs w:val="20"/>
        </w:rPr>
        <w:t>. Rozložení obyvatel SO ORP Týn nad Vltavou dle věkové struktury v roce 2010, 2030</w:t>
      </w:r>
    </w:p>
    <w:tbl>
      <w:tblPr>
        <w:tblW w:w="8959" w:type="dxa"/>
        <w:tblInd w:w="70" w:type="dxa"/>
        <w:tblCellMar>
          <w:left w:w="70" w:type="dxa"/>
          <w:right w:w="70" w:type="dxa"/>
        </w:tblCellMar>
        <w:tblLook w:val="00A0" w:firstRow="1" w:lastRow="0" w:firstColumn="1" w:lastColumn="0" w:noHBand="0" w:noVBand="0"/>
      </w:tblPr>
      <w:tblGrid>
        <w:gridCol w:w="3119"/>
        <w:gridCol w:w="1279"/>
        <w:gridCol w:w="1540"/>
        <w:gridCol w:w="1540"/>
        <w:gridCol w:w="1540"/>
      </w:tblGrid>
      <w:tr w:rsidR="0090304D" w:rsidRPr="004335DE">
        <w:trPr>
          <w:trHeight w:hRule="exact" w:val="340"/>
        </w:trPr>
        <w:tc>
          <w:tcPr>
            <w:tcW w:w="3119" w:type="dxa"/>
            <w:vMerge w:val="restart"/>
            <w:tcBorders>
              <w:top w:val="single" w:sz="4" w:space="0" w:color="auto"/>
              <w:left w:val="single" w:sz="4" w:space="0" w:color="auto"/>
              <w:bottom w:val="single" w:sz="4" w:space="0" w:color="auto"/>
              <w:right w:val="single" w:sz="4" w:space="0" w:color="auto"/>
            </w:tcBorders>
            <w:noWrap/>
            <w:vAlign w:val="center"/>
          </w:tcPr>
          <w:p w:rsidR="0090304D" w:rsidRPr="00EB5897" w:rsidRDefault="0090304D" w:rsidP="0090304D">
            <w:pPr>
              <w:spacing w:after="0" w:line="240" w:lineRule="auto"/>
              <w:jc w:val="center"/>
              <w:rPr>
                <w:b/>
                <w:bCs/>
                <w:color w:val="000000"/>
                <w:sz w:val="20"/>
                <w:szCs w:val="20"/>
                <w:lang w:eastAsia="cs-CZ"/>
              </w:rPr>
            </w:pPr>
            <w:r w:rsidRPr="00EB5897">
              <w:rPr>
                <w:b/>
                <w:bCs/>
                <w:color w:val="000000"/>
                <w:sz w:val="20"/>
                <w:szCs w:val="20"/>
                <w:lang w:eastAsia="cs-CZ"/>
              </w:rPr>
              <w:t>Věková struktura</w:t>
            </w:r>
          </w:p>
        </w:tc>
        <w:tc>
          <w:tcPr>
            <w:tcW w:w="2819" w:type="dxa"/>
            <w:gridSpan w:val="2"/>
            <w:tcBorders>
              <w:top w:val="single" w:sz="4" w:space="0" w:color="auto"/>
              <w:left w:val="nil"/>
              <w:bottom w:val="single" w:sz="4" w:space="0" w:color="auto"/>
              <w:right w:val="single" w:sz="4" w:space="0" w:color="auto"/>
            </w:tcBorders>
            <w:noWrap/>
            <w:vAlign w:val="center"/>
          </w:tcPr>
          <w:p w:rsidR="0090304D" w:rsidRPr="00EB5897" w:rsidRDefault="0090304D" w:rsidP="0090304D">
            <w:pPr>
              <w:spacing w:after="0" w:line="240" w:lineRule="auto"/>
              <w:jc w:val="center"/>
              <w:rPr>
                <w:b/>
                <w:bCs/>
                <w:color w:val="000000"/>
                <w:sz w:val="20"/>
                <w:szCs w:val="20"/>
                <w:lang w:eastAsia="cs-CZ"/>
              </w:rPr>
            </w:pPr>
            <w:r>
              <w:rPr>
                <w:b/>
                <w:bCs/>
                <w:color w:val="000000"/>
                <w:sz w:val="20"/>
                <w:szCs w:val="20"/>
                <w:lang w:eastAsia="cs-CZ"/>
              </w:rPr>
              <w:t xml:space="preserve">Rok </w:t>
            </w:r>
            <w:r w:rsidRPr="00EB5897">
              <w:rPr>
                <w:b/>
                <w:bCs/>
                <w:color w:val="000000"/>
                <w:sz w:val="20"/>
                <w:szCs w:val="20"/>
                <w:lang w:eastAsia="cs-CZ"/>
              </w:rPr>
              <w:t>2010</w:t>
            </w:r>
          </w:p>
        </w:tc>
        <w:tc>
          <w:tcPr>
            <w:tcW w:w="3080" w:type="dxa"/>
            <w:gridSpan w:val="2"/>
            <w:tcBorders>
              <w:top w:val="single" w:sz="4" w:space="0" w:color="auto"/>
              <w:left w:val="nil"/>
              <w:bottom w:val="single" w:sz="4" w:space="0" w:color="auto"/>
              <w:right w:val="single" w:sz="4" w:space="0" w:color="auto"/>
            </w:tcBorders>
            <w:noWrap/>
            <w:vAlign w:val="center"/>
          </w:tcPr>
          <w:p w:rsidR="0090304D" w:rsidRPr="00EB5897" w:rsidRDefault="0090304D" w:rsidP="0090304D">
            <w:pPr>
              <w:spacing w:after="0" w:line="240" w:lineRule="auto"/>
              <w:jc w:val="center"/>
              <w:rPr>
                <w:b/>
                <w:bCs/>
                <w:color w:val="000000"/>
                <w:sz w:val="20"/>
                <w:szCs w:val="20"/>
                <w:lang w:eastAsia="cs-CZ"/>
              </w:rPr>
            </w:pPr>
            <w:r>
              <w:rPr>
                <w:b/>
                <w:bCs/>
                <w:color w:val="000000"/>
                <w:sz w:val="20"/>
                <w:szCs w:val="20"/>
                <w:lang w:eastAsia="cs-CZ"/>
              </w:rPr>
              <w:t xml:space="preserve">Rok </w:t>
            </w:r>
            <w:r w:rsidRPr="00EB5897">
              <w:rPr>
                <w:b/>
                <w:bCs/>
                <w:color w:val="000000"/>
                <w:sz w:val="20"/>
                <w:szCs w:val="20"/>
                <w:lang w:eastAsia="cs-CZ"/>
              </w:rPr>
              <w:t>2030</w:t>
            </w:r>
          </w:p>
        </w:tc>
      </w:tr>
      <w:tr w:rsidR="0090304D" w:rsidRPr="004335DE">
        <w:trPr>
          <w:trHeight w:hRule="exact" w:val="457"/>
        </w:trPr>
        <w:tc>
          <w:tcPr>
            <w:tcW w:w="3119" w:type="dxa"/>
            <w:vMerge/>
            <w:tcBorders>
              <w:top w:val="single" w:sz="4" w:space="0" w:color="auto"/>
              <w:left w:val="single" w:sz="4" w:space="0" w:color="auto"/>
              <w:bottom w:val="single" w:sz="4" w:space="0" w:color="auto"/>
              <w:right w:val="single" w:sz="4" w:space="0" w:color="auto"/>
            </w:tcBorders>
            <w:vAlign w:val="center"/>
          </w:tcPr>
          <w:p w:rsidR="0090304D" w:rsidRPr="00EB5897" w:rsidRDefault="0090304D" w:rsidP="0090304D">
            <w:pPr>
              <w:spacing w:after="0" w:line="240" w:lineRule="auto"/>
              <w:jc w:val="center"/>
              <w:rPr>
                <w:b/>
                <w:bCs/>
                <w:color w:val="000000"/>
                <w:sz w:val="20"/>
                <w:szCs w:val="20"/>
                <w:lang w:eastAsia="cs-CZ"/>
              </w:rPr>
            </w:pPr>
          </w:p>
        </w:tc>
        <w:tc>
          <w:tcPr>
            <w:tcW w:w="1279" w:type="dxa"/>
            <w:tcBorders>
              <w:top w:val="nil"/>
              <w:left w:val="nil"/>
              <w:bottom w:val="single" w:sz="4" w:space="0" w:color="auto"/>
              <w:right w:val="single" w:sz="4" w:space="0" w:color="auto"/>
            </w:tcBorders>
            <w:noWrap/>
            <w:vAlign w:val="center"/>
          </w:tcPr>
          <w:p w:rsidR="0090304D" w:rsidRPr="00EB5897" w:rsidRDefault="0090304D" w:rsidP="0090304D">
            <w:pPr>
              <w:spacing w:after="0" w:line="240" w:lineRule="auto"/>
              <w:jc w:val="center"/>
              <w:rPr>
                <w:b/>
                <w:bCs/>
                <w:color w:val="000000"/>
                <w:sz w:val="20"/>
                <w:szCs w:val="20"/>
                <w:lang w:eastAsia="cs-CZ"/>
              </w:rPr>
            </w:pPr>
            <w:r w:rsidRPr="00EB5897">
              <w:rPr>
                <w:b/>
                <w:bCs/>
                <w:color w:val="000000"/>
                <w:sz w:val="20"/>
                <w:szCs w:val="20"/>
                <w:lang w:eastAsia="cs-CZ"/>
              </w:rPr>
              <w:t>Absolutně</w:t>
            </w:r>
          </w:p>
        </w:tc>
        <w:tc>
          <w:tcPr>
            <w:tcW w:w="1540" w:type="dxa"/>
            <w:tcBorders>
              <w:top w:val="nil"/>
              <w:left w:val="nil"/>
              <w:bottom w:val="single" w:sz="4" w:space="0" w:color="auto"/>
              <w:right w:val="single" w:sz="4" w:space="0" w:color="auto"/>
            </w:tcBorders>
            <w:noWrap/>
            <w:vAlign w:val="center"/>
          </w:tcPr>
          <w:p w:rsidR="0090304D" w:rsidRDefault="0090304D" w:rsidP="0090304D">
            <w:pPr>
              <w:spacing w:after="0" w:line="240" w:lineRule="auto"/>
              <w:jc w:val="center"/>
              <w:rPr>
                <w:b/>
                <w:bCs/>
                <w:color w:val="000000"/>
                <w:sz w:val="20"/>
                <w:szCs w:val="20"/>
                <w:lang w:eastAsia="cs-CZ"/>
              </w:rPr>
            </w:pPr>
            <w:r w:rsidRPr="00EB5897">
              <w:rPr>
                <w:b/>
                <w:bCs/>
                <w:color w:val="000000"/>
                <w:sz w:val="20"/>
                <w:szCs w:val="20"/>
                <w:lang w:eastAsia="cs-CZ"/>
              </w:rPr>
              <w:t>Relativně</w:t>
            </w:r>
          </w:p>
          <w:p w:rsidR="0090304D" w:rsidRPr="00EB5897" w:rsidRDefault="0090304D" w:rsidP="0090304D">
            <w:pPr>
              <w:spacing w:after="0" w:line="240" w:lineRule="auto"/>
              <w:jc w:val="center"/>
              <w:rPr>
                <w:b/>
                <w:bCs/>
                <w:color w:val="000000"/>
                <w:sz w:val="20"/>
                <w:szCs w:val="20"/>
                <w:lang w:eastAsia="cs-CZ"/>
              </w:rPr>
            </w:pPr>
            <w:r w:rsidRPr="00EB5897">
              <w:rPr>
                <w:b/>
                <w:bCs/>
                <w:color w:val="000000"/>
                <w:sz w:val="20"/>
                <w:szCs w:val="20"/>
                <w:lang w:eastAsia="cs-CZ"/>
              </w:rPr>
              <w:t xml:space="preserve"> (%)</w:t>
            </w:r>
          </w:p>
        </w:tc>
        <w:tc>
          <w:tcPr>
            <w:tcW w:w="1540" w:type="dxa"/>
            <w:tcBorders>
              <w:top w:val="nil"/>
              <w:left w:val="nil"/>
              <w:bottom w:val="single" w:sz="4" w:space="0" w:color="auto"/>
              <w:right w:val="single" w:sz="4" w:space="0" w:color="auto"/>
            </w:tcBorders>
            <w:noWrap/>
            <w:vAlign w:val="center"/>
          </w:tcPr>
          <w:p w:rsidR="0090304D" w:rsidRPr="00EB5897" w:rsidRDefault="0090304D" w:rsidP="0090304D">
            <w:pPr>
              <w:spacing w:after="0" w:line="240" w:lineRule="auto"/>
              <w:jc w:val="center"/>
              <w:rPr>
                <w:b/>
                <w:bCs/>
                <w:color w:val="000000"/>
                <w:sz w:val="20"/>
                <w:szCs w:val="20"/>
                <w:lang w:eastAsia="cs-CZ"/>
              </w:rPr>
            </w:pPr>
            <w:r w:rsidRPr="00EB5897">
              <w:rPr>
                <w:b/>
                <w:bCs/>
                <w:color w:val="000000"/>
                <w:sz w:val="20"/>
                <w:szCs w:val="20"/>
                <w:lang w:eastAsia="cs-CZ"/>
              </w:rPr>
              <w:t>Absolutně</w:t>
            </w:r>
          </w:p>
        </w:tc>
        <w:tc>
          <w:tcPr>
            <w:tcW w:w="1540" w:type="dxa"/>
            <w:tcBorders>
              <w:top w:val="nil"/>
              <w:left w:val="nil"/>
              <w:bottom w:val="single" w:sz="4" w:space="0" w:color="auto"/>
              <w:right w:val="single" w:sz="4" w:space="0" w:color="auto"/>
            </w:tcBorders>
            <w:noWrap/>
            <w:vAlign w:val="center"/>
          </w:tcPr>
          <w:p w:rsidR="0090304D" w:rsidRDefault="0090304D" w:rsidP="0090304D">
            <w:pPr>
              <w:spacing w:after="0" w:line="240" w:lineRule="auto"/>
              <w:jc w:val="center"/>
              <w:rPr>
                <w:b/>
                <w:bCs/>
                <w:color w:val="000000"/>
                <w:sz w:val="20"/>
                <w:szCs w:val="20"/>
                <w:lang w:eastAsia="cs-CZ"/>
              </w:rPr>
            </w:pPr>
            <w:r w:rsidRPr="00EB5897">
              <w:rPr>
                <w:b/>
                <w:bCs/>
                <w:color w:val="000000"/>
                <w:sz w:val="20"/>
                <w:szCs w:val="20"/>
                <w:lang w:eastAsia="cs-CZ"/>
              </w:rPr>
              <w:t>Relativně</w:t>
            </w:r>
          </w:p>
          <w:p w:rsidR="0090304D" w:rsidRPr="00EB5897" w:rsidRDefault="0090304D" w:rsidP="0090304D">
            <w:pPr>
              <w:spacing w:after="0" w:line="240" w:lineRule="auto"/>
              <w:jc w:val="center"/>
              <w:rPr>
                <w:b/>
                <w:bCs/>
                <w:color w:val="000000"/>
                <w:sz w:val="20"/>
                <w:szCs w:val="20"/>
                <w:lang w:eastAsia="cs-CZ"/>
              </w:rPr>
            </w:pPr>
            <w:r w:rsidRPr="00EB5897">
              <w:rPr>
                <w:b/>
                <w:bCs/>
                <w:color w:val="000000"/>
                <w:sz w:val="20"/>
                <w:szCs w:val="20"/>
                <w:lang w:eastAsia="cs-CZ"/>
              </w:rPr>
              <w:t xml:space="preserve"> (%)</w:t>
            </w:r>
          </w:p>
        </w:tc>
      </w:tr>
      <w:tr w:rsidR="0090304D" w:rsidRPr="004335DE">
        <w:trPr>
          <w:trHeight w:hRule="exact" w:val="340"/>
        </w:trPr>
        <w:tc>
          <w:tcPr>
            <w:tcW w:w="3119" w:type="dxa"/>
            <w:tcBorders>
              <w:top w:val="nil"/>
              <w:left w:val="single" w:sz="4" w:space="0" w:color="auto"/>
              <w:bottom w:val="single" w:sz="4" w:space="0" w:color="auto"/>
              <w:right w:val="single" w:sz="4" w:space="0" w:color="auto"/>
            </w:tcBorders>
            <w:noWrap/>
            <w:vAlign w:val="center"/>
          </w:tcPr>
          <w:p w:rsidR="0090304D" w:rsidRPr="00EB5897" w:rsidRDefault="000E1A59" w:rsidP="00AB0DC9">
            <w:pPr>
              <w:spacing w:after="0" w:line="240" w:lineRule="auto"/>
              <w:rPr>
                <w:color w:val="000000"/>
                <w:sz w:val="20"/>
                <w:szCs w:val="20"/>
                <w:lang w:eastAsia="cs-CZ"/>
              </w:rPr>
            </w:pPr>
            <w:r>
              <w:rPr>
                <w:color w:val="000000"/>
                <w:sz w:val="20"/>
                <w:szCs w:val="20"/>
                <w:lang w:eastAsia="cs-CZ"/>
              </w:rPr>
              <w:t>Předp</w:t>
            </w:r>
            <w:r w:rsidR="0090304D">
              <w:rPr>
                <w:color w:val="000000"/>
                <w:sz w:val="20"/>
                <w:szCs w:val="20"/>
                <w:lang w:eastAsia="cs-CZ"/>
              </w:rPr>
              <w:t>r</w:t>
            </w:r>
            <w:r>
              <w:rPr>
                <w:color w:val="000000"/>
                <w:sz w:val="20"/>
                <w:szCs w:val="20"/>
                <w:lang w:eastAsia="cs-CZ"/>
              </w:rPr>
              <w:t>o</w:t>
            </w:r>
            <w:r w:rsidR="0090304D">
              <w:rPr>
                <w:color w:val="000000"/>
                <w:sz w:val="20"/>
                <w:szCs w:val="20"/>
                <w:lang w:eastAsia="cs-CZ"/>
              </w:rPr>
              <w:t>duktivní věk</w:t>
            </w:r>
            <w:r w:rsidR="0090304D" w:rsidRPr="00EB5897">
              <w:rPr>
                <w:color w:val="000000"/>
                <w:sz w:val="20"/>
                <w:szCs w:val="20"/>
                <w:lang w:eastAsia="cs-CZ"/>
              </w:rPr>
              <w:t xml:space="preserve"> (0 - 14 let)</w:t>
            </w:r>
          </w:p>
        </w:tc>
        <w:tc>
          <w:tcPr>
            <w:tcW w:w="1279"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2 228</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15,8</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1 653</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12,4</w:t>
            </w:r>
          </w:p>
        </w:tc>
      </w:tr>
      <w:tr w:rsidR="0090304D" w:rsidRPr="004335DE">
        <w:trPr>
          <w:trHeight w:hRule="exact" w:val="340"/>
        </w:trPr>
        <w:tc>
          <w:tcPr>
            <w:tcW w:w="3119" w:type="dxa"/>
            <w:tcBorders>
              <w:top w:val="nil"/>
              <w:left w:val="single" w:sz="4" w:space="0" w:color="auto"/>
              <w:bottom w:val="single" w:sz="4" w:space="0" w:color="auto"/>
              <w:right w:val="single" w:sz="4" w:space="0" w:color="auto"/>
            </w:tcBorders>
            <w:noWrap/>
            <w:vAlign w:val="center"/>
          </w:tcPr>
          <w:p w:rsidR="0090304D" w:rsidRPr="00EB5897" w:rsidRDefault="0090304D" w:rsidP="00AB0DC9">
            <w:pPr>
              <w:spacing w:after="0" w:line="240" w:lineRule="auto"/>
              <w:rPr>
                <w:color w:val="000000"/>
                <w:sz w:val="20"/>
                <w:szCs w:val="20"/>
                <w:lang w:eastAsia="cs-CZ"/>
              </w:rPr>
            </w:pPr>
            <w:r w:rsidRPr="00EB5897">
              <w:rPr>
                <w:color w:val="000000"/>
                <w:sz w:val="20"/>
                <w:szCs w:val="20"/>
                <w:lang w:eastAsia="cs-CZ"/>
              </w:rPr>
              <w:t>Produktivní věk (15 - 64 let)</w:t>
            </w:r>
          </w:p>
        </w:tc>
        <w:tc>
          <w:tcPr>
            <w:tcW w:w="1279"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9 972</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Pr>
                <w:color w:val="000000"/>
                <w:sz w:val="20"/>
                <w:szCs w:val="20"/>
                <w:lang w:eastAsia="cs-CZ"/>
              </w:rPr>
              <w:t>70,6</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8 955</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67,</w:t>
            </w:r>
            <w:r>
              <w:rPr>
                <w:color w:val="000000"/>
                <w:sz w:val="20"/>
                <w:szCs w:val="20"/>
                <w:lang w:eastAsia="cs-CZ"/>
              </w:rPr>
              <w:t>0</w:t>
            </w:r>
          </w:p>
        </w:tc>
      </w:tr>
      <w:tr w:rsidR="0090304D" w:rsidRPr="004335DE">
        <w:trPr>
          <w:trHeight w:hRule="exact" w:val="340"/>
        </w:trPr>
        <w:tc>
          <w:tcPr>
            <w:tcW w:w="3119" w:type="dxa"/>
            <w:tcBorders>
              <w:top w:val="nil"/>
              <w:left w:val="single" w:sz="4" w:space="0" w:color="auto"/>
              <w:bottom w:val="single" w:sz="4" w:space="0" w:color="auto"/>
              <w:right w:val="single" w:sz="4" w:space="0" w:color="auto"/>
            </w:tcBorders>
            <w:noWrap/>
            <w:vAlign w:val="center"/>
          </w:tcPr>
          <w:p w:rsidR="0090304D" w:rsidRPr="00EB5897" w:rsidRDefault="0090304D" w:rsidP="00AB0DC9">
            <w:pPr>
              <w:spacing w:after="0" w:line="240" w:lineRule="auto"/>
              <w:rPr>
                <w:color w:val="000000"/>
                <w:sz w:val="20"/>
                <w:szCs w:val="20"/>
                <w:lang w:eastAsia="cs-CZ"/>
              </w:rPr>
            </w:pPr>
            <w:r>
              <w:rPr>
                <w:color w:val="000000"/>
                <w:sz w:val="20"/>
                <w:szCs w:val="20"/>
                <w:lang w:eastAsia="cs-CZ"/>
              </w:rPr>
              <w:t>Poproduktivní věk</w:t>
            </w:r>
            <w:r w:rsidRPr="00EB5897">
              <w:rPr>
                <w:color w:val="000000"/>
                <w:sz w:val="20"/>
                <w:szCs w:val="20"/>
                <w:lang w:eastAsia="cs-CZ"/>
              </w:rPr>
              <w:t xml:space="preserve"> (65+)</w:t>
            </w:r>
          </w:p>
        </w:tc>
        <w:tc>
          <w:tcPr>
            <w:tcW w:w="1279"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1 914</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13,</w:t>
            </w:r>
            <w:r>
              <w:rPr>
                <w:color w:val="000000"/>
                <w:sz w:val="20"/>
                <w:szCs w:val="20"/>
                <w:lang w:eastAsia="cs-CZ"/>
              </w:rPr>
              <w:t>6</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2 748</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20,6</w:t>
            </w:r>
          </w:p>
        </w:tc>
      </w:tr>
      <w:tr w:rsidR="0090304D" w:rsidRPr="004335DE">
        <w:trPr>
          <w:trHeight w:hRule="exact" w:val="340"/>
        </w:trPr>
        <w:tc>
          <w:tcPr>
            <w:tcW w:w="3119" w:type="dxa"/>
            <w:tcBorders>
              <w:top w:val="nil"/>
              <w:left w:val="single" w:sz="4" w:space="0" w:color="auto"/>
              <w:bottom w:val="single" w:sz="4" w:space="0" w:color="auto"/>
              <w:right w:val="single" w:sz="4" w:space="0" w:color="auto"/>
            </w:tcBorders>
            <w:noWrap/>
            <w:vAlign w:val="center"/>
          </w:tcPr>
          <w:p w:rsidR="0090304D" w:rsidRPr="00EB5897" w:rsidRDefault="0090304D" w:rsidP="00AB0DC9">
            <w:pPr>
              <w:spacing w:after="0" w:line="240" w:lineRule="auto"/>
              <w:rPr>
                <w:color w:val="000000"/>
                <w:sz w:val="20"/>
                <w:szCs w:val="20"/>
                <w:lang w:eastAsia="cs-CZ"/>
              </w:rPr>
            </w:pPr>
            <w:r w:rsidRPr="00EB5897">
              <w:rPr>
                <w:color w:val="000000"/>
                <w:sz w:val="20"/>
                <w:szCs w:val="20"/>
                <w:lang w:eastAsia="cs-CZ"/>
              </w:rPr>
              <w:t>Celkem</w:t>
            </w:r>
          </w:p>
        </w:tc>
        <w:tc>
          <w:tcPr>
            <w:tcW w:w="1279"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14 114</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100</w:t>
            </w:r>
            <w:r>
              <w:rPr>
                <w:color w:val="000000"/>
                <w:sz w:val="20"/>
                <w:szCs w:val="20"/>
                <w:lang w:eastAsia="cs-CZ"/>
              </w:rPr>
              <w:t>,0</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sidRPr="00EB5897">
              <w:rPr>
                <w:color w:val="000000"/>
                <w:sz w:val="20"/>
                <w:szCs w:val="20"/>
                <w:lang w:eastAsia="cs-CZ"/>
              </w:rPr>
              <w:t>13 356</w:t>
            </w:r>
          </w:p>
        </w:tc>
        <w:tc>
          <w:tcPr>
            <w:tcW w:w="1540" w:type="dxa"/>
            <w:tcBorders>
              <w:top w:val="nil"/>
              <w:left w:val="nil"/>
              <w:bottom w:val="single" w:sz="4" w:space="0" w:color="auto"/>
              <w:right w:val="single" w:sz="4" w:space="0" w:color="auto"/>
            </w:tcBorders>
            <w:noWrap/>
            <w:vAlign w:val="center"/>
          </w:tcPr>
          <w:p w:rsidR="0090304D" w:rsidRPr="00EB5897" w:rsidRDefault="0090304D" w:rsidP="00AB0DC9">
            <w:pPr>
              <w:spacing w:after="0" w:line="240" w:lineRule="auto"/>
              <w:jc w:val="right"/>
              <w:rPr>
                <w:color w:val="000000"/>
                <w:sz w:val="20"/>
                <w:szCs w:val="20"/>
                <w:lang w:eastAsia="cs-CZ"/>
              </w:rPr>
            </w:pPr>
            <w:r>
              <w:rPr>
                <w:color w:val="000000"/>
                <w:sz w:val="20"/>
                <w:szCs w:val="20"/>
                <w:lang w:eastAsia="cs-CZ"/>
              </w:rPr>
              <w:t>100,0</w:t>
            </w:r>
          </w:p>
        </w:tc>
      </w:tr>
    </w:tbl>
    <w:p w:rsidR="0090304D" w:rsidRPr="000B43E8" w:rsidRDefault="0090304D" w:rsidP="0090304D">
      <w:pPr>
        <w:spacing w:before="120" w:after="0"/>
        <w:jc w:val="both"/>
        <w:rPr>
          <w:i/>
          <w:iCs/>
          <w:sz w:val="20"/>
          <w:szCs w:val="20"/>
        </w:rPr>
      </w:pPr>
      <w:r w:rsidRPr="000B43E8">
        <w:rPr>
          <w:i/>
          <w:iCs/>
          <w:sz w:val="20"/>
          <w:szCs w:val="20"/>
        </w:rPr>
        <w:t>Zdroj: ČSÚ, bilance obyvatelstva, stav obyvatel vždy k 1.1.</w:t>
      </w:r>
    </w:p>
    <w:p w:rsidR="0090304D" w:rsidRDefault="0090304D" w:rsidP="00903468">
      <w:pPr>
        <w:spacing w:after="0"/>
        <w:jc w:val="both"/>
        <w:rPr>
          <w:rFonts w:cs="Arial"/>
          <w:b/>
          <w:bCs/>
          <w:color w:val="000000"/>
        </w:rPr>
      </w:pPr>
    </w:p>
    <w:p w:rsidR="00903468" w:rsidRDefault="00903468" w:rsidP="00903468">
      <w:pPr>
        <w:spacing w:after="0"/>
        <w:jc w:val="both"/>
        <w:rPr>
          <w:rFonts w:cs="Arial"/>
          <w:b/>
          <w:bCs/>
          <w:color w:val="000000"/>
        </w:rPr>
      </w:pPr>
    </w:p>
    <w:p w:rsidR="00A20620" w:rsidRDefault="009B2E80" w:rsidP="00903468">
      <w:pPr>
        <w:tabs>
          <w:tab w:val="left" w:pos="1134"/>
        </w:tabs>
        <w:spacing w:after="120"/>
        <w:jc w:val="both"/>
        <w:rPr>
          <w:b/>
          <w:bCs/>
          <w:color w:val="000000"/>
          <w:sz w:val="20"/>
          <w:szCs w:val="20"/>
        </w:rPr>
      </w:pPr>
      <w:r>
        <w:rPr>
          <w:b/>
          <w:bCs/>
          <w:color w:val="000000"/>
          <w:sz w:val="20"/>
          <w:szCs w:val="20"/>
        </w:rPr>
        <w:t>Graf 3</w:t>
      </w:r>
      <w:r w:rsidR="00A20620">
        <w:rPr>
          <w:b/>
          <w:bCs/>
          <w:color w:val="000000"/>
          <w:sz w:val="20"/>
          <w:szCs w:val="20"/>
        </w:rPr>
        <w:t>.</w:t>
      </w:r>
      <w:r w:rsidR="003D33AD">
        <w:rPr>
          <w:b/>
          <w:bCs/>
          <w:color w:val="000000"/>
          <w:sz w:val="20"/>
          <w:szCs w:val="20"/>
        </w:rPr>
        <w:t xml:space="preserve"> </w:t>
      </w:r>
      <w:r w:rsidR="00A20620" w:rsidRPr="00E8475B">
        <w:rPr>
          <w:b/>
          <w:bCs/>
          <w:color w:val="000000"/>
          <w:sz w:val="20"/>
          <w:szCs w:val="20"/>
        </w:rPr>
        <w:t>Rozložení obyvatel SO ORP Týn nad Vltavou dle</w:t>
      </w:r>
      <w:r w:rsidR="003D33AD">
        <w:rPr>
          <w:b/>
          <w:bCs/>
          <w:color w:val="000000"/>
          <w:sz w:val="20"/>
          <w:szCs w:val="20"/>
        </w:rPr>
        <w:t xml:space="preserve"> věkových skupin v letech 2000, </w:t>
      </w:r>
      <w:r w:rsidR="00A20620" w:rsidRPr="00E8475B">
        <w:rPr>
          <w:b/>
          <w:bCs/>
          <w:color w:val="000000"/>
          <w:sz w:val="20"/>
          <w:szCs w:val="20"/>
        </w:rPr>
        <w:t>2010 a 2030</w:t>
      </w:r>
    </w:p>
    <w:p w:rsidR="00A20620" w:rsidRDefault="001F2FF2" w:rsidP="00A20620">
      <w:pPr>
        <w:spacing w:after="0"/>
        <w:rPr>
          <w:sz w:val="23"/>
          <w:szCs w:val="23"/>
        </w:rPr>
      </w:pPr>
      <w:r w:rsidRPr="00B76339">
        <w:rPr>
          <w:noProof/>
          <w:sz w:val="23"/>
          <w:szCs w:val="23"/>
          <w:lang w:eastAsia="cs-CZ"/>
        </w:rPr>
        <w:drawing>
          <wp:inline distT="0" distB="0" distL="0" distR="0">
            <wp:extent cx="4876800" cy="2771775"/>
            <wp:effectExtent l="0" t="0" r="0" b="0"/>
            <wp:docPr id="9"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6800" cy="2771775"/>
                    </a:xfrm>
                    <a:prstGeom prst="rect">
                      <a:avLst/>
                    </a:prstGeom>
                    <a:noFill/>
                    <a:ln>
                      <a:noFill/>
                    </a:ln>
                  </pic:spPr>
                </pic:pic>
              </a:graphicData>
            </a:graphic>
          </wp:inline>
        </w:drawing>
      </w:r>
    </w:p>
    <w:p w:rsidR="00A20620" w:rsidRDefault="00A20620" w:rsidP="003D33AD">
      <w:pPr>
        <w:spacing w:after="0"/>
        <w:jc w:val="both"/>
        <w:rPr>
          <w:i/>
          <w:iCs/>
          <w:sz w:val="20"/>
          <w:szCs w:val="20"/>
        </w:rPr>
      </w:pPr>
      <w:r w:rsidRPr="000B43E8">
        <w:rPr>
          <w:i/>
          <w:iCs/>
          <w:sz w:val="20"/>
          <w:szCs w:val="20"/>
        </w:rPr>
        <w:t>Zdroj: ČSÚ, bilance obyvatel</w:t>
      </w:r>
      <w:r w:rsidR="00435A24">
        <w:rPr>
          <w:i/>
          <w:iCs/>
          <w:sz w:val="20"/>
          <w:szCs w:val="20"/>
        </w:rPr>
        <w:t>stva, stav obyvatel vždy k 1.1.</w:t>
      </w:r>
    </w:p>
    <w:p w:rsidR="00A20620" w:rsidRDefault="002363A7" w:rsidP="00A20620">
      <w:pPr>
        <w:spacing w:after="0"/>
        <w:jc w:val="both"/>
        <w:rPr>
          <w:rFonts w:cs="Arial"/>
        </w:rPr>
      </w:pPr>
      <w:r>
        <w:rPr>
          <w:b/>
          <w:bCs/>
          <w:sz w:val="20"/>
          <w:szCs w:val="20"/>
        </w:rPr>
        <w:br w:type="page"/>
      </w:r>
      <w:r w:rsidR="00A20620">
        <w:rPr>
          <w:rFonts w:cs="Arial"/>
        </w:rPr>
        <w:lastRenderedPageBreak/>
        <w:tab/>
      </w:r>
      <w:r w:rsidR="00A20620" w:rsidRPr="00EB5897">
        <w:rPr>
          <w:rFonts w:cs="Arial"/>
        </w:rPr>
        <w:t xml:space="preserve">Dle následující věkové pyramidy, která zachycuje stav populace v SO ORP Týn nad Vltavou v letech 2010 a 2030, jsou patrné značné změny v rozložení jednotlivých věkových skupin </w:t>
      </w:r>
      <w:r w:rsidR="003D33AD">
        <w:rPr>
          <w:rFonts w:cs="Arial"/>
        </w:rPr>
        <w:t>obyvatelstva</w:t>
      </w:r>
      <w:r w:rsidR="00A20620" w:rsidRPr="00EB5897">
        <w:rPr>
          <w:rFonts w:cs="Arial"/>
        </w:rPr>
        <w:t>. Zatímco v</w:t>
      </w:r>
      <w:r w:rsidR="00A20620">
        <w:rPr>
          <w:rFonts w:cs="Arial"/>
        </w:rPr>
        <w:t xml:space="preserve"> předproduktivní a </w:t>
      </w:r>
      <w:r w:rsidR="00A20620" w:rsidRPr="00EB5897">
        <w:rPr>
          <w:rFonts w:cs="Arial"/>
        </w:rPr>
        <w:t xml:space="preserve">produktivní složce obyvatel dojde k výraznému snížení počtu obyvatel, v poproduktivní složce je patrný její </w:t>
      </w:r>
      <w:r w:rsidR="00A20620">
        <w:rPr>
          <w:rFonts w:cs="Arial"/>
        </w:rPr>
        <w:t xml:space="preserve">výrazný </w:t>
      </w:r>
      <w:r w:rsidR="00A20620" w:rsidRPr="00EB5897">
        <w:rPr>
          <w:rFonts w:cs="Arial"/>
        </w:rPr>
        <w:t xml:space="preserve">nárůst. Tento trend pouze potvrzuje celospolečenský jev, kterým je dlouhodobé stárnutí populace. Rovněž se potvrzuje vyšší počet doživších žen než mužů. </w:t>
      </w:r>
    </w:p>
    <w:p w:rsidR="00272F63" w:rsidRDefault="00272F63" w:rsidP="00A20620">
      <w:pPr>
        <w:spacing w:after="0"/>
        <w:jc w:val="both"/>
        <w:rPr>
          <w:rFonts w:cs="Arial"/>
        </w:rPr>
      </w:pPr>
    </w:p>
    <w:p w:rsidR="00A20620" w:rsidRPr="00BA6634" w:rsidRDefault="009B2E80" w:rsidP="00903468">
      <w:pPr>
        <w:tabs>
          <w:tab w:val="left" w:pos="1134"/>
        </w:tabs>
        <w:spacing w:after="120"/>
        <w:jc w:val="both"/>
        <w:rPr>
          <w:b/>
          <w:bCs/>
          <w:sz w:val="20"/>
          <w:szCs w:val="20"/>
        </w:rPr>
      </w:pPr>
      <w:r>
        <w:rPr>
          <w:b/>
          <w:bCs/>
          <w:sz w:val="20"/>
          <w:szCs w:val="20"/>
        </w:rPr>
        <w:t>Graf 4</w:t>
      </w:r>
      <w:r w:rsidR="003D33AD">
        <w:rPr>
          <w:b/>
          <w:bCs/>
          <w:sz w:val="20"/>
          <w:szCs w:val="20"/>
        </w:rPr>
        <w:t xml:space="preserve">. </w:t>
      </w:r>
      <w:r w:rsidR="00A20620">
        <w:rPr>
          <w:b/>
          <w:bCs/>
          <w:sz w:val="20"/>
          <w:szCs w:val="20"/>
        </w:rPr>
        <w:t xml:space="preserve">Věková pyramida SO ORP Týn nad Vltavou – </w:t>
      </w:r>
      <w:r w:rsidR="003D33AD">
        <w:rPr>
          <w:b/>
          <w:bCs/>
          <w:sz w:val="20"/>
          <w:szCs w:val="20"/>
        </w:rPr>
        <w:t>p</w:t>
      </w:r>
      <w:r w:rsidR="00A20620">
        <w:rPr>
          <w:b/>
          <w:bCs/>
          <w:sz w:val="20"/>
          <w:szCs w:val="20"/>
        </w:rPr>
        <w:t>rognóza stavu populace pro roky 2010, 2030</w:t>
      </w:r>
    </w:p>
    <w:p w:rsidR="00A20620" w:rsidRDefault="001F2FF2" w:rsidP="003D33AD">
      <w:pPr>
        <w:spacing w:after="0"/>
        <w:rPr>
          <w:sz w:val="23"/>
          <w:szCs w:val="23"/>
        </w:rPr>
      </w:pPr>
      <w:r w:rsidRPr="00B76339">
        <w:rPr>
          <w:noProof/>
          <w:sz w:val="23"/>
          <w:szCs w:val="23"/>
          <w:lang w:eastAsia="cs-CZ"/>
        </w:rPr>
        <w:drawing>
          <wp:inline distT="0" distB="0" distL="0" distR="0">
            <wp:extent cx="5600700" cy="3181350"/>
            <wp:effectExtent l="0" t="0" r="0" b="0"/>
            <wp:docPr id="10"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0700" cy="3181350"/>
                    </a:xfrm>
                    <a:prstGeom prst="rect">
                      <a:avLst/>
                    </a:prstGeom>
                    <a:noFill/>
                    <a:ln>
                      <a:noFill/>
                    </a:ln>
                  </pic:spPr>
                </pic:pic>
              </a:graphicData>
            </a:graphic>
          </wp:inline>
        </w:drawing>
      </w:r>
    </w:p>
    <w:p w:rsidR="0021737F" w:rsidRDefault="00A20620" w:rsidP="003D33AD">
      <w:pPr>
        <w:spacing w:before="120" w:after="0"/>
        <w:jc w:val="both"/>
        <w:rPr>
          <w:i/>
          <w:iCs/>
          <w:color w:val="000000"/>
          <w:sz w:val="20"/>
          <w:szCs w:val="20"/>
        </w:rPr>
      </w:pPr>
      <w:r w:rsidRPr="000B43E8">
        <w:rPr>
          <w:i/>
          <w:iCs/>
          <w:color w:val="000000"/>
          <w:sz w:val="20"/>
          <w:szCs w:val="20"/>
        </w:rPr>
        <w:t>Zdroj: ČSÚ, bilance obyvatelstva, stav obyvatel vždy k 1.1.</w:t>
      </w:r>
    </w:p>
    <w:p w:rsidR="002363A7" w:rsidRPr="00CF4C74" w:rsidRDefault="0021737F" w:rsidP="00CF4C74">
      <w:pPr>
        <w:pStyle w:val="Nadpis3"/>
      </w:pPr>
      <w:r w:rsidRPr="00CF4C74">
        <w:br w:type="page"/>
      </w:r>
      <w:bookmarkStart w:id="13" w:name="_Toc461008156"/>
      <w:r w:rsidR="002363A7" w:rsidRPr="00CF4C74">
        <w:lastRenderedPageBreak/>
        <w:t>Infrastruktura a životní prostředí</w:t>
      </w:r>
      <w:bookmarkEnd w:id="13"/>
    </w:p>
    <w:p w:rsidR="002363A7" w:rsidRDefault="002363A7" w:rsidP="00172487">
      <w:pPr>
        <w:pStyle w:val="Nadpis4"/>
      </w:pPr>
      <w:r w:rsidRPr="00172487">
        <w:t>Bydlení</w:t>
      </w:r>
      <w:r>
        <w:tab/>
      </w:r>
    </w:p>
    <w:p w:rsidR="0021737F" w:rsidRPr="00FE0739" w:rsidRDefault="0021737F" w:rsidP="005A7B66">
      <w:pPr>
        <w:autoSpaceDE w:val="0"/>
        <w:autoSpaceDN w:val="0"/>
        <w:adjustRightInd w:val="0"/>
        <w:spacing w:after="120"/>
        <w:jc w:val="both"/>
        <w:rPr>
          <w:rFonts w:cs="Arial"/>
          <w:color w:val="000000"/>
        </w:rPr>
      </w:pPr>
      <w:r>
        <w:rPr>
          <w:rFonts w:cs="Arial"/>
          <w:color w:val="000000"/>
        </w:rPr>
        <w:tab/>
      </w:r>
      <w:r w:rsidRPr="00FE0739">
        <w:rPr>
          <w:rFonts w:cs="Arial"/>
          <w:color w:val="000000"/>
        </w:rPr>
        <w:t xml:space="preserve">Bydlení je významnou složkou v rozvoji území, je určující pro rozvoj sídel a populační vývoj. Uspokojení potřeby bydlení je klíčovou funkcí samostatné působnosti obcí, jak ji definuje zákon o obcích č. 128/2000 Sb. v § 35, ve 2. odstavci. Dále v tomto zákoně v § 38 je obec povinna pečovat o zachování a rozvoj svého majetku. </w:t>
      </w:r>
    </w:p>
    <w:p w:rsidR="0021737F" w:rsidRDefault="0021737F" w:rsidP="005A7B66">
      <w:pPr>
        <w:autoSpaceDE w:val="0"/>
        <w:autoSpaceDN w:val="0"/>
        <w:adjustRightInd w:val="0"/>
        <w:spacing w:after="120"/>
        <w:ind w:firstLine="709"/>
        <w:jc w:val="both"/>
        <w:rPr>
          <w:rFonts w:cs="Arial"/>
          <w:color w:val="000000"/>
        </w:rPr>
      </w:pPr>
      <w:r>
        <w:rPr>
          <w:rFonts w:cs="Arial"/>
          <w:color w:val="000000"/>
        </w:rPr>
        <w:t>S</w:t>
      </w:r>
      <w:r w:rsidRPr="00FE0739">
        <w:rPr>
          <w:rFonts w:cs="Arial"/>
          <w:color w:val="000000"/>
        </w:rPr>
        <w:t xml:space="preserve">těžejní </w:t>
      </w:r>
      <w:r>
        <w:rPr>
          <w:rFonts w:cs="Arial"/>
          <w:color w:val="000000"/>
        </w:rPr>
        <w:t xml:space="preserve">oblastí je </w:t>
      </w:r>
      <w:r w:rsidRPr="00FE0739">
        <w:rPr>
          <w:rFonts w:cs="Arial"/>
          <w:color w:val="000000"/>
        </w:rPr>
        <w:t xml:space="preserve">rozložení domovního fondu a jeho stáří, zejména pro plánování obnovy a nové výstavby domovního fondu. </w:t>
      </w:r>
    </w:p>
    <w:p w:rsidR="0021737F" w:rsidRPr="00A27CDD" w:rsidRDefault="0021737F" w:rsidP="006A2608">
      <w:pPr>
        <w:pStyle w:val="Nadpis5"/>
      </w:pPr>
      <w:r w:rsidRPr="00A27CDD">
        <w:t xml:space="preserve">Domovní fond </w:t>
      </w:r>
    </w:p>
    <w:p w:rsidR="0021737F" w:rsidRDefault="0021737F" w:rsidP="005A7B66">
      <w:pPr>
        <w:autoSpaceDE w:val="0"/>
        <w:autoSpaceDN w:val="0"/>
        <w:adjustRightInd w:val="0"/>
        <w:spacing w:after="120"/>
        <w:ind w:firstLine="709"/>
        <w:jc w:val="both"/>
        <w:rPr>
          <w:rFonts w:cs="Arial"/>
          <w:color w:val="000000"/>
        </w:rPr>
      </w:pPr>
      <w:r w:rsidRPr="005D644D">
        <w:rPr>
          <w:rFonts w:cs="Arial"/>
          <w:color w:val="000000"/>
          <w:spacing w:val="-4"/>
        </w:rPr>
        <w:t>V Jihočeském kraji nebyl v letech 2001</w:t>
      </w:r>
      <w:r>
        <w:rPr>
          <w:rFonts w:cs="Arial"/>
          <w:color w:val="000000"/>
          <w:spacing w:val="-4"/>
        </w:rPr>
        <w:t>-</w:t>
      </w:r>
      <w:r w:rsidRPr="005D644D">
        <w:rPr>
          <w:rFonts w:cs="Arial"/>
          <w:color w:val="000000"/>
          <w:spacing w:val="-4"/>
        </w:rPr>
        <w:t>11 patrný výraznější rozdíl v nárůstu bytových či rodin</w:t>
      </w:r>
      <w:r>
        <w:rPr>
          <w:rFonts w:cs="Arial"/>
          <w:color w:val="000000"/>
          <w:spacing w:val="-4"/>
        </w:rPr>
        <w:t>-</w:t>
      </w:r>
      <w:r w:rsidRPr="005D644D">
        <w:rPr>
          <w:rFonts w:cs="Arial"/>
          <w:color w:val="000000"/>
          <w:spacing w:val="-4"/>
        </w:rPr>
        <w:t>ných domů. Celkově je zde vyšší nárůst bytových domů. Největší nárůst rod</w:t>
      </w:r>
      <w:r>
        <w:rPr>
          <w:rFonts w:cs="Arial"/>
          <w:color w:val="000000"/>
          <w:spacing w:val="-4"/>
        </w:rPr>
        <w:t>in.</w:t>
      </w:r>
      <w:r w:rsidRPr="005D644D">
        <w:rPr>
          <w:rFonts w:cs="Arial"/>
          <w:color w:val="000000"/>
          <w:spacing w:val="-4"/>
        </w:rPr>
        <w:t xml:space="preserve"> domů vykazují SO ORP Č</w:t>
      </w:r>
      <w:r>
        <w:rPr>
          <w:rFonts w:cs="Arial"/>
          <w:color w:val="000000"/>
          <w:spacing w:val="-4"/>
        </w:rPr>
        <w:t>.</w:t>
      </w:r>
      <w:r w:rsidRPr="005D644D">
        <w:rPr>
          <w:rFonts w:cs="Arial"/>
          <w:color w:val="000000"/>
          <w:spacing w:val="-4"/>
        </w:rPr>
        <w:t>Budějovice, Trhové Sviny a Č</w:t>
      </w:r>
      <w:r>
        <w:rPr>
          <w:rFonts w:cs="Arial"/>
          <w:color w:val="000000"/>
          <w:spacing w:val="-4"/>
        </w:rPr>
        <w:t>.</w:t>
      </w:r>
      <w:r w:rsidRPr="005D644D">
        <w:rPr>
          <w:rFonts w:cs="Arial"/>
          <w:color w:val="000000"/>
          <w:spacing w:val="-4"/>
        </w:rPr>
        <w:t>Krumlov. K nejnižšímu nárůstu došlo v SO ORP Milevsko a Dačice</w:t>
      </w:r>
      <w:r w:rsidRPr="00FE0739">
        <w:rPr>
          <w:rFonts w:cs="Arial"/>
          <w:color w:val="000000"/>
        </w:rPr>
        <w:t>.</w:t>
      </w:r>
    </w:p>
    <w:p w:rsidR="0021737F" w:rsidRPr="000D4B7C" w:rsidRDefault="0021737F" w:rsidP="005A7B66">
      <w:pPr>
        <w:spacing w:after="120"/>
        <w:ind w:firstLine="709"/>
        <w:jc w:val="both"/>
        <w:rPr>
          <w:rFonts w:cs="Arial"/>
        </w:rPr>
      </w:pPr>
      <w:r w:rsidRPr="00FE0739">
        <w:rPr>
          <w:rFonts w:cs="Arial"/>
          <w:color w:val="000000"/>
        </w:rPr>
        <w:t xml:space="preserve"> V rámci jednotlivých obcí SO ORP Týn </w:t>
      </w:r>
      <w:r w:rsidRPr="000D4B7C">
        <w:rPr>
          <w:rFonts w:cs="Arial"/>
          <w:color w:val="000000"/>
        </w:rPr>
        <w:t xml:space="preserve">nad Vltavou je situace různá. </w:t>
      </w:r>
      <w:r w:rsidRPr="000D4B7C">
        <w:rPr>
          <w:rFonts w:cs="Arial"/>
        </w:rPr>
        <w:t xml:space="preserve">Výrazný městský charakter Týna nad Vltavou odlišuje centrum od ostatních obcí s tradičním venkovským uspořádáním. </w:t>
      </w:r>
      <w:r>
        <w:rPr>
          <w:rFonts w:cs="Arial"/>
        </w:rPr>
        <w:t>V Týně došlo k</w:t>
      </w:r>
      <w:r w:rsidRPr="000D4B7C">
        <w:rPr>
          <w:rFonts w:cs="Arial"/>
        </w:rPr>
        <w:t xml:space="preserve"> velké</w:t>
      </w:r>
      <w:r>
        <w:rPr>
          <w:rFonts w:cs="Arial"/>
        </w:rPr>
        <w:t>mu</w:t>
      </w:r>
      <w:r w:rsidRPr="000D4B7C">
        <w:rPr>
          <w:rFonts w:cs="Arial"/>
        </w:rPr>
        <w:t xml:space="preserve"> zvýšení počtu obyvatel v důsledku výstavby Jaderné elektrárny Temelín</w:t>
      </w:r>
      <w:r>
        <w:rPr>
          <w:rFonts w:cs="Arial"/>
        </w:rPr>
        <w:t xml:space="preserve"> a s</w:t>
      </w:r>
      <w:r w:rsidRPr="000D4B7C">
        <w:rPr>
          <w:rFonts w:cs="Arial"/>
        </w:rPr>
        <w:t xml:space="preserve"> tím souvis</w:t>
      </w:r>
      <w:r>
        <w:rPr>
          <w:rFonts w:cs="Arial"/>
        </w:rPr>
        <w:t>ela</w:t>
      </w:r>
      <w:r w:rsidRPr="000D4B7C">
        <w:rPr>
          <w:rFonts w:cs="Arial"/>
        </w:rPr>
        <w:t xml:space="preserve"> výstavba sídliště Hlinky. Protikladem je osídlení všech ostatních obcí, od něhož se jen velmi málo odlišují Dolní Bukovsko a Neznašov</w:t>
      </w:r>
      <w:r w:rsidR="004C4E44">
        <w:rPr>
          <w:rFonts w:cs="Arial"/>
        </w:rPr>
        <w:t xml:space="preserve"> (část obce Všemyslice)</w:t>
      </w:r>
      <w:r>
        <w:rPr>
          <w:rFonts w:cs="Arial"/>
        </w:rPr>
        <w:t>, kde jsou zastoupeny i bytové domy</w:t>
      </w:r>
      <w:r w:rsidRPr="000D4B7C">
        <w:rPr>
          <w:rFonts w:cs="Arial"/>
        </w:rPr>
        <w:t xml:space="preserve"> (</w:t>
      </w:r>
      <w:r>
        <w:rPr>
          <w:rFonts w:cs="Arial"/>
        </w:rPr>
        <w:t xml:space="preserve">např. u Neznašova proběhla </w:t>
      </w:r>
      <w:r w:rsidRPr="000D4B7C">
        <w:rPr>
          <w:rFonts w:cs="Arial"/>
        </w:rPr>
        <w:t>výstavba řadových bytových domů pro obyvatele vysídlených vesnic v souvislosti s výstavbou JE Temelín).</w:t>
      </w:r>
    </w:p>
    <w:p w:rsidR="0021737F" w:rsidRPr="00165497" w:rsidRDefault="0021737F" w:rsidP="006A2608">
      <w:pPr>
        <w:autoSpaceDE w:val="0"/>
        <w:autoSpaceDN w:val="0"/>
        <w:adjustRightInd w:val="0"/>
        <w:spacing w:after="120"/>
        <w:ind w:firstLine="709"/>
        <w:jc w:val="both"/>
        <w:rPr>
          <w:rFonts w:cs="Arial"/>
          <w:color w:val="000000"/>
        </w:rPr>
      </w:pPr>
      <w:r>
        <w:rPr>
          <w:rFonts w:cs="Arial"/>
          <w:color w:val="000000"/>
        </w:rPr>
        <w:t>Na Vltavotýnsku má</w:t>
      </w:r>
      <w:r w:rsidRPr="00FE0739">
        <w:rPr>
          <w:rFonts w:cs="Arial"/>
          <w:color w:val="000000"/>
        </w:rPr>
        <w:t xml:space="preserve"> </w:t>
      </w:r>
      <w:r>
        <w:rPr>
          <w:rFonts w:cs="Arial"/>
          <w:color w:val="000000"/>
        </w:rPr>
        <w:t xml:space="preserve">však </w:t>
      </w:r>
      <w:r w:rsidRPr="00FE0739">
        <w:rPr>
          <w:rFonts w:cs="Arial"/>
          <w:color w:val="000000"/>
        </w:rPr>
        <w:t xml:space="preserve">převahu výstavba rodinných domů. </w:t>
      </w:r>
      <w:r>
        <w:rPr>
          <w:rFonts w:cs="Arial"/>
          <w:color w:val="000000"/>
        </w:rPr>
        <w:t>Ve sledovaném období</w:t>
      </w:r>
      <w:r w:rsidRPr="00FE0739">
        <w:rPr>
          <w:rFonts w:cs="Arial"/>
          <w:color w:val="000000"/>
        </w:rPr>
        <w:t xml:space="preserve"> </w:t>
      </w:r>
      <w:r w:rsidRPr="00165497">
        <w:rPr>
          <w:rFonts w:cs="Arial"/>
          <w:color w:val="000000"/>
        </w:rPr>
        <w:t xml:space="preserve">vzrostla o 5,2 %. V relativních hodnotách je nárůst nejvýznamnější v obcích Dolní Bukovsko (18,1 %), Všemyslice (13,5 %) a Temelín (10 %), zatímco k poklesu došlo v obci Dražíč (- 20 %). V absolutních hodnotách dochází k nejrozsáhlejší výstavbě jak bytových, tak rodinných domů v obci Týn nad Vltavou. Je to ale dáno </w:t>
      </w:r>
      <w:r w:rsidR="003C1240" w:rsidRPr="00165497">
        <w:rPr>
          <w:rFonts w:cs="Arial"/>
          <w:color w:val="000000"/>
        </w:rPr>
        <w:t xml:space="preserve">pouze </w:t>
      </w:r>
      <w:r w:rsidRPr="00165497">
        <w:rPr>
          <w:rFonts w:cs="Arial"/>
          <w:color w:val="000000"/>
        </w:rPr>
        <w:t>velikostí města opr</w:t>
      </w:r>
      <w:r w:rsidR="003C1240" w:rsidRPr="00165497">
        <w:rPr>
          <w:rFonts w:cs="Arial"/>
          <w:color w:val="000000"/>
        </w:rPr>
        <w:t>oti ostatním obcím Vltavotýnska, protože jinak se Týn nad Vltavou spíše potýká s problémem</w:t>
      </w:r>
      <w:r w:rsidR="00047D04" w:rsidRPr="00165497">
        <w:rPr>
          <w:rFonts w:cs="Arial"/>
          <w:color w:val="000000"/>
        </w:rPr>
        <w:t xml:space="preserve"> nedostat</w:t>
      </w:r>
      <w:r w:rsidR="003C1240" w:rsidRPr="00165497">
        <w:rPr>
          <w:rFonts w:cs="Arial"/>
          <w:color w:val="000000"/>
        </w:rPr>
        <w:t>ku</w:t>
      </w:r>
      <w:r w:rsidR="00047D04" w:rsidRPr="00165497">
        <w:rPr>
          <w:rFonts w:cs="Arial"/>
          <w:color w:val="000000"/>
        </w:rPr>
        <w:t xml:space="preserve"> volných rozvojových ploch pro stavbu</w:t>
      </w:r>
      <w:r w:rsidR="003C1240" w:rsidRPr="00165497">
        <w:rPr>
          <w:rFonts w:cs="Arial"/>
          <w:color w:val="000000"/>
        </w:rPr>
        <w:t xml:space="preserve"> rodinných domů. Resp. v územním plánu jsou definované, ale z velké části jsou v soukromém vlastnictví a nejsou připravené pro následnou výstavbu.</w:t>
      </w:r>
      <w:r w:rsidR="00047D04" w:rsidRPr="00165497">
        <w:rPr>
          <w:rFonts w:cs="Arial"/>
          <w:color w:val="000000"/>
        </w:rPr>
        <w:t xml:space="preserve"> Poptávka po volných a nejlépe i zasíťovaných parcelách vhodných k výstavbě rodinných domů je vyšší než aktuální nabídka. </w:t>
      </w:r>
      <w:r w:rsidR="00CA0BA8" w:rsidRPr="00165497">
        <w:rPr>
          <w:rFonts w:cs="Arial"/>
          <w:color w:val="000000"/>
        </w:rPr>
        <w:t>V</w:t>
      </w:r>
      <w:r w:rsidR="00047D04" w:rsidRPr="00165497">
        <w:rPr>
          <w:rFonts w:cs="Arial"/>
          <w:color w:val="000000"/>
        </w:rPr>
        <w:t xml:space="preserve">olné parcely jsou </w:t>
      </w:r>
      <w:r w:rsidR="00CA0BA8" w:rsidRPr="00165497">
        <w:rPr>
          <w:rFonts w:cs="Arial"/>
          <w:color w:val="000000"/>
        </w:rPr>
        <w:t xml:space="preserve">aktuálně </w:t>
      </w:r>
      <w:r w:rsidR="00047D04" w:rsidRPr="00165497">
        <w:rPr>
          <w:rFonts w:cs="Arial"/>
          <w:color w:val="000000"/>
        </w:rPr>
        <w:t>především v areálu bývalých kasáren, ty však pro řadu obyvatel nejsou dostatečně atraktivní.</w:t>
      </w:r>
    </w:p>
    <w:p w:rsidR="00047D04" w:rsidRPr="006A2608" w:rsidRDefault="00047D04" w:rsidP="006A2608">
      <w:pPr>
        <w:autoSpaceDE w:val="0"/>
        <w:autoSpaceDN w:val="0"/>
        <w:adjustRightInd w:val="0"/>
        <w:spacing w:after="120"/>
        <w:ind w:firstLine="709"/>
        <w:jc w:val="both"/>
        <w:rPr>
          <w:rFonts w:cs="Arial"/>
          <w:color w:val="000000"/>
        </w:rPr>
      </w:pPr>
      <w:r w:rsidRPr="00165497">
        <w:rPr>
          <w:rFonts w:cs="Arial"/>
          <w:color w:val="000000"/>
        </w:rPr>
        <w:t>Problémem z hlediska dalšího rozvoje podmínek pro bydlení ve městě se v současnosti jeví nedostatek rozvojových ploch ve vlastnictví města, které by bylo možné využít pro rozvoj individuální výstavby</w:t>
      </w:r>
      <w:r w:rsidRPr="00047D04">
        <w:rPr>
          <w:rFonts w:cs="Arial"/>
          <w:color w:val="000000"/>
        </w:rPr>
        <w:t xml:space="preserve"> (rodinných domů). Plochy vhodné pro výstavbu, které jsou na úrovni územního plánu definovány, jsou z velké části v soukromém vlastnictví a nejsou zainvestovány (připraveny pro následnou výstavbu).</w:t>
      </w:r>
    </w:p>
    <w:p w:rsidR="0021737F" w:rsidRPr="00A27CDD" w:rsidRDefault="0021737F" w:rsidP="006A2608">
      <w:pPr>
        <w:pStyle w:val="Nadpis5"/>
      </w:pPr>
      <w:r w:rsidRPr="00A27CDD">
        <w:lastRenderedPageBreak/>
        <w:t xml:space="preserve">Bytový fond </w:t>
      </w:r>
    </w:p>
    <w:p w:rsidR="0021737F" w:rsidRPr="00FE0739" w:rsidRDefault="0021737F" w:rsidP="0021737F">
      <w:pPr>
        <w:autoSpaceDE w:val="0"/>
        <w:autoSpaceDN w:val="0"/>
        <w:adjustRightInd w:val="0"/>
        <w:spacing w:after="0" w:line="271" w:lineRule="auto"/>
        <w:jc w:val="both"/>
        <w:rPr>
          <w:rFonts w:cs="Arial"/>
          <w:color w:val="000000"/>
        </w:rPr>
      </w:pPr>
      <w:r>
        <w:rPr>
          <w:rFonts w:cs="Arial"/>
          <w:color w:val="000000"/>
        </w:rPr>
        <w:tab/>
      </w:r>
      <w:r w:rsidRPr="00FE0739">
        <w:rPr>
          <w:rFonts w:cs="Arial"/>
          <w:color w:val="000000"/>
        </w:rPr>
        <w:t xml:space="preserve">Bytový fond v Jihočeském kraji dosáhl v letech 2001 – 2011 celkového nárůstu o 3 % (přírůstek 6 976 bytových jednotek). Největší nárůst je v SO ORP České Budějovice 3 829 bytových jednotek (6,8 %), dále pak v SO ORP Český Krumlov 547 bytů (3,7 %) a v SO ORP Trhové Sviny 424 </w:t>
      </w:r>
      <w:r>
        <w:rPr>
          <w:rFonts w:cs="Arial"/>
          <w:color w:val="000000"/>
        </w:rPr>
        <w:t>bytů</w:t>
      </w:r>
      <w:r w:rsidRPr="00FE0739">
        <w:rPr>
          <w:rFonts w:cs="Arial"/>
          <w:color w:val="000000"/>
        </w:rPr>
        <w:t xml:space="preserve"> </w:t>
      </w:r>
      <w:r>
        <w:rPr>
          <w:rFonts w:cs="Arial"/>
          <w:color w:val="000000"/>
        </w:rPr>
        <w:t>(</w:t>
      </w:r>
      <w:r w:rsidRPr="00FE0739">
        <w:rPr>
          <w:rFonts w:cs="Arial"/>
          <w:color w:val="000000"/>
        </w:rPr>
        <w:t>6,9 %</w:t>
      </w:r>
      <w:r>
        <w:rPr>
          <w:rFonts w:cs="Arial"/>
          <w:color w:val="000000"/>
        </w:rPr>
        <w:t>)</w:t>
      </w:r>
      <w:r w:rsidRPr="00FE0739">
        <w:rPr>
          <w:rFonts w:cs="Arial"/>
          <w:color w:val="000000"/>
        </w:rPr>
        <w:t>. Naopak úbytek bytových jednotek lze pozorovat v SO ORP Dačice (</w:t>
      </w:r>
      <w:r>
        <w:rPr>
          <w:rFonts w:cs="Arial"/>
          <w:color w:val="000000"/>
        </w:rPr>
        <w:t>-</w:t>
      </w:r>
      <w:r w:rsidRPr="00FE0739">
        <w:rPr>
          <w:rFonts w:cs="Arial"/>
          <w:color w:val="000000"/>
        </w:rPr>
        <w:t xml:space="preserve">1,7 %, </w:t>
      </w:r>
      <w:r>
        <w:rPr>
          <w:rFonts w:cs="Arial"/>
          <w:color w:val="000000"/>
        </w:rPr>
        <w:t>-</w:t>
      </w:r>
      <w:r w:rsidRPr="00FE0739">
        <w:rPr>
          <w:rFonts w:cs="Arial"/>
          <w:color w:val="000000"/>
        </w:rPr>
        <w:t>115 bytů) a Milevsko (</w:t>
      </w:r>
      <w:r>
        <w:rPr>
          <w:rFonts w:cs="Arial"/>
          <w:color w:val="000000"/>
        </w:rPr>
        <w:t>-</w:t>
      </w:r>
      <w:r w:rsidRPr="00FE0739">
        <w:rPr>
          <w:rFonts w:cs="Arial"/>
          <w:color w:val="000000"/>
        </w:rPr>
        <w:t xml:space="preserve">0,8 %, </w:t>
      </w:r>
      <w:r>
        <w:rPr>
          <w:rFonts w:cs="Arial"/>
          <w:color w:val="000000"/>
        </w:rPr>
        <w:t>-</w:t>
      </w:r>
      <w:r w:rsidRPr="00FE0739">
        <w:rPr>
          <w:rFonts w:cs="Arial"/>
          <w:color w:val="000000"/>
        </w:rPr>
        <w:t xml:space="preserve">61 bytů). V SO ORP Týn nad Vltavou došlo k </w:t>
      </w:r>
      <w:r>
        <w:rPr>
          <w:rFonts w:cs="Arial"/>
          <w:color w:val="000000"/>
        </w:rPr>
        <w:t>mírnému, v rámci kraje však podprůměrnému,</w:t>
      </w:r>
      <w:r w:rsidRPr="00FE0739">
        <w:rPr>
          <w:rFonts w:cs="Arial"/>
          <w:color w:val="000000"/>
        </w:rPr>
        <w:t xml:space="preserve"> nárůstu počtu bytů</w:t>
      </w:r>
      <w:r>
        <w:rPr>
          <w:rFonts w:cs="Arial"/>
          <w:color w:val="000000"/>
        </w:rPr>
        <w:t xml:space="preserve"> (1,2 %, 61 bytů)</w:t>
      </w:r>
      <w:r w:rsidRPr="00FE0739">
        <w:rPr>
          <w:rFonts w:cs="Arial"/>
          <w:color w:val="000000"/>
        </w:rPr>
        <w:t xml:space="preserve">. </w:t>
      </w:r>
    </w:p>
    <w:p w:rsidR="0021737F" w:rsidRDefault="0021737F" w:rsidP="0021737F">
      <w:pPr>
        <w:spacing w:line="271" w:lineRule="auto"/>
        <w:jc w:val="both"/>
        <w:rPr>
          <w:rFonts w:cs="Arial"/>
          <w:color w:val="000000"/>
        </w:rPr>
      </w:pPr>
      <w:r>
        <w:rPr>
          <w:rFonts w:cs="Arial"/>
          <w:color w:val="000000"/>
        </w:rPr>
        <w:tab/>
        <w:t xml:space="preserve">Největší podíl trvale obydlených bytů na Vltavotýnsku tvoří panelové byty. Velký vliv na to má město Týn nad Vltavou. </w:t>
      </w:r>
      <w:r w:rsidRPr="00FE0739">
        <w:rPr>
          <w:rFonts w:cs="Arial"/>
          <w:color w:val="000000"/>
        </w:rPr>
        <w:t xml:space="preserve">Největší nárůst počtu obydlených bytů </w:t>
      </w:r>
      <w:r>
        <w:rPr>
          <w:rFonts w:cs="Arial"/>
          <w:color w:val="000000"/>
        </w:rPr>
        <w:t xml:space="preserve">v absolutních hodnotách </w:t>
      </w:r>
      <w:r w:rsidRPr="00FE0739">
        <w:rPr>
          <w:rFonts w:cs="Arial"/>
          <w:color w:val="000000"/>
        </w:rPr>
        <w:t xml:space="preserve">je </w:t>
      </w:r>
      <w:r>
        <w:rPr>
          <w:rFonts w:cs="Arial"/>
          <w:color w:val="000000"/>
        </w:rPr>
        <w:t xml:space="preserve">ve sledovaném období </w:t>
      </w:r>
      <w:r w:rsidRPr="00FE0739">
        <w:rPr>
          <w:rFonts w:cs="Arial"/>
          <w:color w:val="000000"/>
        </w:rPr>
        <w:t xml:space="preserve">zaznamenán </w:t>
      </w:r>
      <w:r>
        <w:rPr>
          <w:rFonts w:cs="Arial"/>
          <w:color w:val="000000"/>
        </w:rPr>
        <w:t xml:space="preserve">právě </w:t>
      </w:r>
      <w:r w:rsidRPr="00FE0739">
        <w:rPr>
          <w:rFonts w:cs="Arial"/>
          <w:color w:val="000000"/>
        </w:rPr>
        <w:t>v Týn</w:t>
      </w:r>
      <w:r>
        <w:rPr>
          <w:rFonts w:cs="Arial"/>
          <w:color w:val="000000"/>
        </w:rPr>
        <w:t>ě</w:t>
      </w:r>
      <w:r w:rsidRPr="00FE0739">
        <w:rPr>
          <w:rFonts w:cs="Arial"/>
          <w:color w:val="000000"/>
        </w:rPr>
        <w:t xml:space="preserve"> nad Vltavou </w:t>
      </w:r>
      <w:r>
        <w:rPr>
          <w:rFonts w:cs="Arial"/>
          <w:color w:val="000000"/>
        </w:rPr>
        <w:t>(</w:t>
      </w:r>
      <w:r w:rsidRPr="00FE0739">
        <w:rPr>
          <w:rFonts w:cs="Arial"/>
          <w:color w:val="000000"/>
        </w:rPr>
        <w:t>39 bytů</w:t>
      </w:r>
      <w:r>
        <w:rPr>
          <w:rFonts w:cs="Arial"/>
          <w:color w:val="000000"/>
        </w:rPr>
        <w:t>, což činí</w:t>
      </w:r>
      <w:r w:rsidRPr="00FE0739">
        <w:rPr>
          <w:rFonts w:cs="Arial"/>
          <w:color w:val="000000"/>
        </w:rPr>
        <w:t xml:space="preserve"> 1,3 %</w:t>
      </w:r>
      <w:r>
        <w:rPr>
          <w:rFonts w:cs="Arial"/>
          <w:color w:val="000000"/>
        </w:rPr>
        <w:t>)</w:t>
      </w:r>
      <w:r w:rsidRPr="00FE0739">
        <w:rPr>
          <w:rFonts w:cs="Arial"/>
          <w:color w:val="000000"/>
        </w:rPr>
        <w:t xml:space="preserve">. </w:t>
      </w:r>
      <w:r>
        <w:rPr>
          <w:rFonts w:cs="Arial"/>
          <w:color w:val="000000"/>
        </w:rPr>
        <w:t>V relativních hodnotách však zaznamenaly daleko výraznější nárůst počtu b</w:t>
      </w:r>
      <w:r w:rsidRPr="00FE0739">
        <w:rPr>
          <w:rFonts w:cs="Arial"/>
          <w:color w:val="000000"/>
        </w:rPr>
        <w:t>ytů Dolní Bukovsko</w:t>
      </w:r>
      <w:r>
        <w:rPr>
          <w:rFonts w:cs="Arial"/>
          <w:color w:val="000000"/>
        </w:rPr>
        <w:t xml:space="preserve"> (7,2 %, </w:t>
      </w:r>
      <w:r w:rsidRPr="00FE0739">
        <w:rPr>
          <w:rFonts w:cs="Arial"/>
          <w:color w:val="000000"/>
        </w:rPr>
        <w:t>38 bytů</w:t>
      </w:r>
      <w:r>
        <w:rPr>
          <w:rFonts w:cs="Arial"/>
          <w:color w:val="000000"/>
        </w:rPr>
        <w:t>) a</w:t>
      </w:r>
      <w:r w:rsidRPr="00FE0739">
        <w:rPr>
          <w:rFonts w:cs="Arial"/>
          <w:color w:val="000000"/>
        </w:rPr>
        <w:t xml:space="preserve"> Temelín </w:t>
      </w:r>
      <w:r>
        <w:rPr>
          <w:rFonts w:cs="Arial"/>
          <w:color w:val="000000"/>
        </w:rPr>
        <w:t xml:space="preserve">(9,1 % , 25 bytů). </w:t>
      </w:r>
      <w:r w:rsidRPr="00FE0739">
        <w:rPr>
          <w:rFonts w:cs="Arial"/>
          <w:color w:val="000000"/>
        </w:rPr>
        <w:t xml:space="preserve">Největší úbytek bytů v absolutních hodnotách je v obci Žimutice, ale větší počet bytových jednotek v obci způsobil, že v relativním vyjádření se jedná pouze o 11,7 %. Procentuálně nejvyšší úbytek bytů můžeme pozorovat v obci Modrá Hůrka </w:t>
      </w:r>
      <w:r>
        <w:rPr>
          <w:rFonts w:cs="Arial"/>
          <w:color w:val="000000"/>
        </w:rPr>
        <w:t>(</w:t>
      </w:r>
      <w:r w:rsidRPr="00FE0739">
        <w:rPr>
          <w:rFonts w:cs="Arial"/>
          <w:color w:val="000000"/>
        </w:rPr>
        <w:t>-25 %</w:t>
      </w:r>
      <w:r>
        <w:rPr>
          <w:rFonts w:cs="Arial"/>
          <w:color w:val="000000"/>
        </w:rPr>
        <w:t xml:space="preserve">, </w:t>
      </w:r>
      <w:r w:rsidRPr="00FE0739">
        <w:rPr>
          <w:rFonts w:cs="Arial"/>
          <w:color w:val="000000"/>
        </w:rPr>
        <w:t>- 9 bytů).</w:t>
      </w:r>
    </w:p>
    <w:p w:rsidR="0021737F" w:rsidRDefault="0021737F" w:rsidP="0021737F">
      <w:pPr>
        <w:tabs>
          <w:tab w:val="left" w:pos="1134"/>
        </w:tabs>
        <w:spacing w:after="0"/>
        <w:jc w:val="both"/>
        <w:rPr>
          <w:b/>
          <w:bCs/>
          <w:color w:val="000000"/>
          <w:sz w:val="20"/>
          <w:szCs w:val="20"/>
        </w:rPr>
      </w:pPr>
    </w:p>
    <w:p w:rsidR="0021737F" w:rsidRPr="00D65B35" w:rsidRDefault="0021737F" w:rsidP="00406A82">
      <w:pPr>
        <w:tabs>
          <w:tab w:val="left" w:pos="1134"/>
        </w:tabs>
        <w:spacing w:after="120"/>
        <w:jc w:val="both"/>
        <w:rPr>
          <w:b/>
          <w:bCs/>
          <w:color w:val="000000"/>
          <w:sz w:val="20"/>
          <w:szCs w:val="20"/>
        </w:rPr>
      </w:pPr>
      <w:r w:rsidRPr="00D65B35">
        <w:rPr>
          <w:b/>
          <w:bCs/>
          <w:color w:val="000000"/>
          <w:sz w:val="20"/>
          <w:szCs w:val="20"/>
        </w:rPr>
        <w:t xml:space="preserve">Tab. </w:t>
      </w:r>
      <w:r w:rsidR="009B2E80">
        <w:rPr>
          <w:b/>
          <w:bCs/>
          <w:color w:val="000000"/>
          <w:sz w:val="20"/>
          <w:szCs w:val="20"/>
        </w:rPr>
        <w:t>9</w:t>
      </w:r>
      <w:r>
        <w:rPr>
          <w:b/>
          <w:bCs/>
          <w:color w:val="000000"/>
          <w:sz w:val="20"/>
          <w:szCs w:val="20"/>
        </w:rPr>
        <w:t>. Dokončené byty v SO ORP Týn nad Vltavou</w:t>
      </w:r>
      <w:r w:rsidR="001542BC">
        <w:rPr>
          <w:b/>
          <w:bCs/>
          <w:color w:val="000000"/>
          <w:sz w:val="20"/>
          <w:szCs w:val="20"/>
        </w:rPr>
        <w:t xml:space="preserve"> v období let 2001 - 2014</w:t>
      </w:r>
    </w:p>
    <w:tbl>
      <w:tblPr>
        <w:tblW w:w="45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119"/>
        <w:gridCol w:w="1417"/>
      </w:tblGrid>
      <w:tr w:rsidR="004678BA" w:rsidRPr="004335DE">
        <w:trPr>
          <w:trHeight w:hRule="exact" w:val="340"/>
        </w:trPr>
        <w:tc>
          <w:tcPr>
            <w:tcW w:w="3119" w:type="dxa"/>
            <w:noWrap/>
            <w:vAlign w:val="center"/>
          </w:tcPr>
          <w:p w:rsidR="004678BA" w:rsidRPr="001542BC" w:rsidRDefault="001542BC" w:rsidP="005A7B66">
            <w:pPr>
              <w:spacing w:after="0" w:line="240" w:lineRule="auto"/>
              <w:rPr>
                <w:color w:val="000000"/>
                <w:sz w:val="20"/>
                <w:szCs w:val="20"/>
                <w:lang w:eastAsia="cs-CZ"/>
              </w:rPr>
            </w:pPr>
            <w:r w:rsidRPr="001542BC">
              <w:rPr>
                <w:bCs/>
                <w:color w:val="000000"/>
                <w:sz w:val="20"/>
                <w:szCs w:val="20"/>
              </w:rPr>
              <w:t>Dokončené byty</w:t>
            </w:r>
          </w:p>
        </w:tc>
        <w:tc>
          <w:tcPr>
            <w:tcW w:w="1417" w:type="dxa"/>
            <w:noWrap/>
            <w:vAlign w:val="center"/>
          </w:tcPr>
          <w:p w:rsidR="004678BA" w:rsidRPr="004335DE" w:rsidRDefault="001542BC" w:rsidP="005A7B66">
            <w:pPr>
              <w:spacing w:after="0" w:line="240" w:lineRule="auto"/>
              <w:jc w:val="center"/>
              <w:rPr>
                <w:color w:val="000000"/>
                <w:sz w:val="20"/>
                <w:szCs w:val="20"/>
                <w:lang w:eastAsia="cs-CZ"/>
              </w:rPr>
            </w:pPr>
            <w:r>
              <w:rPr>
                <w:color w:val="000000"/>
                <w:sz w:val="20"/>
                <w:szCs w:val="20"/>
                <w:lang w:eastAsia="cs-CZ"/>
              </w:rPr>
              <w:t>počet</w:t>
            </w:r>
          </w:p>
        </w:tc>
      </w:tr>
      <w:tr w:rsidR="004678BA" w:rsidRPr="004335DE">
        <w:trPr>
          <w:trHeight w:hRule="exact" w:val="340"/>
        </w:trPr>
        <w:tc>
          <w:tcPr>
            <w:tcW w:w="3119" w:type="dxa"/>
            <w:noWrap/>
            <w:vAlign w:val="center"/>
          </w:tcPr>
          <w:p w:rsidR="004678BA" w:rsidRPr="004335DE" w:rsidRDefault="004678BA" w:rsidP="005A7B66">
            <w:pPr>
              <w:spacing w:after="0" w:line="240" w:lineRule="auto"/>
              <w:rPr>
                <w:color w:val="000000"/>
                <w:sz w:val="20"/>
                <w:szCs w:val="20"/>
                <w:lang w:eastAsia="cs-CZ"/>
              </w:rPr>
            </w:pPr>
            <w:r w:rsidRPr="004335DE">
              <w:rPr>
                <w:color w:val="000000"/>
                <w:sz w:val="20"/>
                <w:szCs w:val="20"/>
                <w:lang w:eastAsia="cs-CZ"/>
              </w:rPr>
              <w:t>celkem</w:t>
            </w:r>
          </w:p>
        </w:tc>
        <w:tc>
          <w:tcPr>
            <w:tcW w:w="1417" w:type="dxa"/>
            <w:noWrap/>
            <w:vAlign w:val="center"/>
          </w:tcPr>
          <w:p w:rsidR="004678BA" w:rsidRPr="004335DE" w:rsidRDefault="004678BA" w:rsidP="005A7B66">
            <w:pPr>
              <w:spacing w:after="0" w:line="240" w:lineRule="auto"/>
              <w:jc w:val="center"/>
              <w:rPr>
                <w:color w:val="000000"/>
                <w:sz w:val="20"/>
                <w:szCs w:val="20"/>
                <w:lang w:eastAsia="cs-CZ"/>
              </w:rPr>
            </w:pPr>
            <w:r>
              <w:rPr>
                <w:color w:val="000000"/>
                <w:sz w:val="20"/>
                <w:szCs w:val="20"/>
                <w:lang w:eastAsia="cs-CZ"/>
              </w:rPr>
              <w:t>53</w:t>
            </w:r>
          </w:p>
        </w:tc>
      </w:tr>
      <w:tr w:rsidR="004678BA" w:rsidRPr="004335DE">
        <w:trPr>
          <w:trHeight w:hRule="exact" w:val="340"/>
        </w:trPr>
        <w:tc>
          <w:tcPr>
            <w:tcW w:w="3119" w:type="dxa"/>
            <w:noWrap/>
            <w:vAlign w:val="center"/>
          </w:tcPr>
          <w:p w:rsidR="004678BA" w:rsidRPr="004335DE" w:rsidRDefault="004678BA" w:rsidP="005A7B66">
            <w:pPr>
              <w:spacing w:after="0" w:line="240" w:lineRule="auto"/>
              <w:rPr>
                <w:sz w:val="20"/>
                <w:szCs w:val="20"/>
                <w:lang w:eastAsia="cs-CZ"/>
              </w:rPr>
            </w:pPr>
            <w:r w:rsidRPr="004335DE">
              <w:rPr>
                <w:sz w:val="20"/>
                <w:szCs w:val="20"/>
                <w:lang w:eastAsia="cs-CZ"/>
              </w:rPr>
              <w:t>v rodinných domech</w:t>
            </w:r>
          </w:p>
        </w:tc>
        <w:tc>
          <w:tcPr>
            <w:tcW w:w="1417" w:type="dxa"/>
            <w:noWrap/>
            <w:vAlign w:val="center"/>
          </w:tcPr>
          <w:p w:rsidR="004678BA" w:rsidRPr="004335DE" w:rsidRDefault="004678BA" w:rsidP="005A7B66">
            <w:pPr>
              <w:spacing w:after="0" w:line="240" w:lineRule="auto"/>
              <w:jc w:val="center"/>
              <w:rPr>
                <w:color w:val="000000"/>
                <w:sz w:val="20"/>
                <w:szCs w:val="20"/>
                <w:lang w:eastAsia="cs-CZ"/>
              </w:rPr>
            </w:pPr>
            <w:r>
              <w:rPr>
                <w:color w:val="000000"/>
                <w:sz w:val="20"/>
                <w:szCs w:val="20"/>
                <w:lang w:eastAsia="cs-CZ"/>
              </w:rPr>
              <w:t>33</w:t>
            </w:r>
          </w:p>
        </w:tc>
      </w:tr>
      <w:tr w:rsidR="004678BA" w:rsidRPr="004335DE">
        <w:trPr>
          <w:trHeight w:hRule="exact" w:val="340"/>
        </w:trPr>
        <w:tc>
          <w:tcPr>
            <w:tcW w:w="3119" w:type="dxa"/>
            <w:noWrap/>
            <w:vAlign w:val="center"/>
          </w:tcPr>
          <w:p w:rsidR="004678BA" w:rsidRPr="004335DE" w:rsidRDefault="004678BA" w:rsidP="005A7B66">
            <w:pPr>
              <w:spacing w:after="0" w:line="240" w:lineRule="auto"/>
              <w:rPr>
                <w:sz w:val="20"/>
                <w:szCs w:val="20"/>
                <w:lang w:eastAsia="cs-CZ"/>
              </w:rPr>
            </w:pPr>
            <w:r w:rsidRPr="004335DE">
              <w:rPr>
                <w:sz w:val="20"/>
                <w:szCs w:val="20"/>
                <w:lang w:eastAsia="cs-CZ"/>
              </w:rPr>
              <w:t>v bytových domech</w:t>
            </w:r>
          </w:p>
        </w:tc>
        <w:tc>
          <w:tcPr>
            <w:tcW w:w="1417" w:type="dxa"/>
            <w:noWrap/>
            <w:vAlign w:val="center"/>
          </w:tcPr>
          <w:p w:rsidR="004678BA" w:rsidRPr="004335DE" w:rsidRDefault="004678BA" w:rsidP="005A7B66">
            <w:pPr>
              <w:spacing w:after="0" w:line="240" w:lineRule="auto"/>
              <w:jc w:val="center"/>
              <w:rPr>
                <w:color w:val="000000"/>
                <w:sz w:val="20"/>
                <w:szCs w:val="20"/>
                <w:lang w:eastAsia="cs-CZ"/>
              </w:rPr>
            </w:pPr>
            <w:r w:rsidRPr="004335DE">
              <w:rPr>
                <w:color w:val="000000"/>
                <w:sz w:val="20"/>
                <w:szCs w:val="20"/>
                <w:lang w:eastAsia="cs-CZ"/>
              </w:rPr>
              <w:t>0</w:t>
            </w:r>
          </w:p>
        </w:tc>
      </w:tr>
    </w:tbl>
    <w:p w:rsidR="004678BA" w:rsidRPr="0021737F" w:rsidRDefault="004678BA" w:rsidP="004678BA">
      <w:pPr>
        <w:spacing w:before="120"/>
        <w:rPr>
          <w:i/>
          <w:sz w:val="20"/>
          <w:szCs w:val="20"/>
        </w:rPr>
      </w:pPr>
      <w:r w:rsidRPr="0021737F">
        <w:rPr>
          <w:i/>
          <w:sz w:val="20"/>
          <w:szCs w:val="20"/>
        </w:rPr>
        <w:t xml:space="preserve">Zdroj: </w:t>
      </w:r>
      <w:r w:rsidRPr="004678BA">
        <w:rPr>
          <w:i/>
          <w:sz w:val="20"/>
          <w:szCs w:val="20"/>
        </w:rPr>
        <w:t>https://www.czso.cz/csu/czso/data_pro_mistni_akcni_skupiny_mas</w:t>
      </w:r>
    </w:p>
    <w:p w:rsidR="005A7B66" w:rsidRDefault="005A7B66" w:rsidP="0021737F">
      <w:pPr>
        <w:tabs>
          <w:tab w:val="left" w:pos="1134"/>
        </w:tabs>
        <w:spacing w:after="0"/>
        <w:jc w:val="both"/>
        <w:rPr>
          <w:b/>
          <w:bCs/>
          <w:sz w:val="20"/>
          <w:szCs w:val="20"/>
        </w:rPr>
      </w:pPr>
    </w:p>
    <w:p w:rsidR="0021737F" w:rsidRPr="00D65B35" w:rsidRDefault="001542BC" w:rsidP="00406A82">
      <w:pPr>
        <w:tabs>
          <w:tab w:val="left" w:pos="1134"/>
        </w:tabs>
        <w:spacing w:after="120"/>
        <w:jc w:val="both"/>
        <w:rPr>
          <w:b/>
          <w:bCs/>
          <w:sz w:val="20"/>
          <w:szCs w:val="20"/>
        </w:rPr>
      </w:pPr>
      <w:r>
        <w:rPr>
          <w:b/>
          <w:bCs/>
          <w:sz w:val="20"/>
          <w:szCs w:val="20"/>
        </w:rPr>
        <w:t>Ta</w:t>
      </w:r>
      <w:r w:rsidR="009B2E80">
        <w:rPr>
          <w:b/>
          <w:bCs/>
          <w:sz w:val="20"/>
          <w:szCs w:val="20"/>
        </w:rPr>
        <w:t>b. 10</w:t>
      </w:r>
      <w:r w:rsidR="0021737F">
        <w:rPr>
          <w:b/>
          <w:bCs/>
          <w:sz w:val="20"/>
          <w:szCs w:val="20"/>
        </w:rPr>
        <w:t xml:space="preserve">. Domovní a bytový fond - </w:t>
      </w:r>
      <w:r w:rsidR="0021737F" w:rsidRPr="00D65B35">
        <w:rPr>
          <w:b/>
          <w:bCs/>
          <w:sz w:val="20"/>
          <w:szCs w:val="20"/>
        </w:rPr>
        <w:t>Výběr základních ukazatelů ze SLDB (k 26.3.2011)</w:t>
      </w:r>
    </w:p>
    <w:tbl>
      <w:tblPr>
        <w:tblW w:w="4520" w:type="dxa"/>
        <w:tblInd w:w="70" w:type="dxa"/>
        <w:tblCellMar>
          <w:left w:w="70" w:type="dxa"/>
          <w:right w:w="70" w:type="dxa"/>
        </w:tblCellMar>
        <w:tblLook w:val="00A0" w:firstRow="1" w:lastRow="0" w:firstColumn="1" w:lastColumn="0" w:noHBand="0" w:noVBand="0"/>
      </w:tblPr>
      <w:tblGrid>
        <w:gridCol w:w="3180"/>
        <w:gridCol w:w="1340"/>
      </w:tblGrid>
      <w:tr w:rsidR="0021737F" w:rsidRPr="004335DE">
        <w:trPr>
          <w:trHeight w:hRule="exact" w:val="340"/>
        </w:trPr>
        <w:tc>
          <w:tcPr>
            <w:tcW w:w="3180" w:type="dxa"/>
            <w:tcBorders>
              <w:top w:val="single" w:sz="4" w:space="0" w:color="auto"/>
              <w:left w:val="single" w:sz="4" w:space="0" w:color="auto"/>
              <w:bottom w:val="single" w:sz="4" w:space="0" w:color="auto"/>
              <w:right w:val="nil"/>
            </w:tcBorders>
            <w:noWrap/>
            <w:vAlign w:val="center"/>
          </w:tcPr>
          <w:p w:rsidR="0021737F" w:rsidRPr="00FE0739" w:rsidRDefault="0021737F" w:rsidP="005A7B66">
            <w:pPr>
              <w:spacing w:after="0" w:line="240" w:lineRule="auto"/>
              <w:rPr>
                <w:b/>
                <w:bCs/>
                <w:color w:val="000000"/>
                <w:sz w:val="20"/>
                <w:szCs w:val="20"/>
                <w:lang w:eastAsia="cs-CZ"/>
              </w:rPr>
            </w:pPr>
            <w:r w:rsidRPr="00FE0739">
              <w:rPr>
                <w:b/>
                <w:bCs/>
                <w:color w:val="000000"/>
                <w:sz w:val="20"/>
                <w:szCs w:val="20"/>
                <w:lang w:eastAsia="cs-CZ"/>
              </w:rPr>
              <w:t>Domovní a bytový fond</w:t>
            </w:r>
          </w:p>
        </w:tc>
        <w:tc>
          <w:tcPr>
            <w:tcW w:w="1340" w:type="dxa"/>
            <w:tcBorders>
              <w:top w:val="single" w:sz="8" w:space="0" w:color="auto"/>
              <w:left w:val="single" w:sz="8" w:space="0" w:color="auto"/>
              <w:bottom w:val="single" w:sz="8" w:space="0" w:color="auto"/>
              <w:right w:val="single" w:sz="8" w:space="0" w:color="auto"/>
            </w:tcBorders>
            <w:vAlign w:val="center"/>
          </w:tcPr>
          <w:p w:rsidR="0021737F" w:rsidRPr="00FE0739" w:rsidRDefault="0021737F" w:rsidP="005A7B66">
            <w:pPr>
              <w:spacing w:after="0" w:line="240" w:lineRule="auto"/>
              <w:jc w:val="center"/>
              <w:rPr>
                <w:color w:val="000000"/>
                <w:sz w:val="20"/>
                <w:szCs w:val="20"/>
                <w:lang w:eastAsia="cs-CZ"/>
              </w:rPr>
            </w:pPr>
            <w:r w:rsidRPr="00FE0739">
              <w:rPr>
                <w:color w:val="000000"/>
                <w:sz w:val="20"/>
                <w:szCs w:val="20"/>
                <w:lang w:eastAsia="cs-CZ"/>
              </w:rPr>
              <w:t>celkem</w:t>
            </w:r>
          </w:p>
        </w:tc>
      </w:tr>
      <w:tr w:rsidR="0021737F" w:rsidRPr="004335DE">
        <w:trPr>
          <w:trHeight w:hRule="exact" w:val="340"/>
        </w:trPr>
        <w:tc>
          <w:tcPr>
            <w:tcW w:w="3180" w:type="dxa"/>
            <w:tcBorders>
              <w:top w:val="nil"/>
              <w:left w:val="single" w:sz="4" w:space="0" w:color="auto"/>
              <w:bottom w:val="single" w:sz="4" w:space="0" w:color="auto"/>
              <w:right w:val="single" w:sz="4" w:space="0" w:color="auto"/>
            </w:tcBorders>
            <w:noWrap/>
            <w:vAlign w:val="center"/>
          </w:tcPr>
          <w:p w:rsidR="0021737F" w:rsidRPr="00FE0739" w:rsidRDefault="0021737F" w:rsidP="005A7B66">
            <w:pPr>
              <w:spacing w:after="0" w:line="240" w:lineRule="auto"/>
              <w:rPr>
                <w:color w:val="000000"/>
                <w:sz w:val="20"/>
                <w:szCs w:val="20"/>
                <w:lang w:eastAsia="cs-CZ"/>
              </w:rPr>
            </w:pPr>
            <w:r w:rsidRPr="00FE0739">
              <w:rPr>
                <w:color w:val="000000"/>
                <w:sz w:val="20"/>
                <w:szCs w:val="20"/>
                <w:lang w:eastAsia="cs-CZ"/>
              </w:rPr>
              <w:t>Obydlené domy</w:t>
            </w:r>
          </w:p>
        </w:tc>
        <w:tc>
          <w:tcPr>
            <w:tcW w:w="1340" w:type="dxa"/>
            <w:tcBorders>
              <w:top w:val="nil"/>
              <w:left w:val="nil"/>
              <w:bottom w:val="single" w:sz="4" w:space="0" w:color="auto"/>
              <w:right w:val="single" w:sz="4" w:space="0" w:color="auto"/>
            </w:tcBorders>
            <w:noWrap/>
            <w:vAlign w:val="center"/>
          </w:tcPr>
          <w:p w:rsidR="0021737F" w:rsidRPr="00FE0739" w:rsidRDefault="0021737F" w:rsidP="005A7B66">
            <w:pPr>
              <w:spacing w:after="0" w:line="240" w:lineRule="auto"/>
              <w:jc w:val="center"/>
              <w:rPr>
                <w:color w:val="000000"/>
                <w:sz w:val="20"/>
                <w:szCs w:val="20"/>
                <w:lang w:eastAsia="cs-CZ"/>
              </w:rPr>
            </w:pPr>
            <w:r w:rsidRPr="00FE0739">
              <w:rPr>
                <w:color w:val="000000"/>
                <w:sz w:val="20"/>
                <w:szCs w:val="20"/>
                <w:lang w:eastAsia="cs-CZ"/>
              </w:rPr>
              <w:t>2 863</w:t>
            </w:r>
          </w:p>
        </w:tc>
      </w:tr>
      <w:tr w:rsidR="0021737F" w:rsidRPr="004335DE">
        <w:trPr>
          <w:trHeight w:hRule="exact" w:val="340"/>
        </w:trPr>
        <w:tc>
          <w:tcPr>
            <w:tcW w:w="3180" w:type="dxa"/>
            <w:tcBorders>
              <w:top w:val="nil"/>
              <w:left w:val="single" w:sz="4" w:space="0" w:color="auto"/>
              <w:bottom w:val="single" w:sz="4" w:space="0" w:color="auto"/>
              <w:right w:val="single" w:sz="4" w:space="0" w:color="auto"/>
            </w:tcBorders>
            <w:noWrap/>
            <w:vAlign w:val="center"/>
          </w:tcPr>
          <w:p w:rsidR="0021737F" w:rsidRPr="00FE0739" w:rsidRDefault="0021737F" w:rsidP="005A7B66">
            <w:pPr>
              <w:spacing w:after="0" w:line="240" w:lineRule="auto"/>
              <w:rPr>
                <w:color w:val="000000"/>
                <w:sz w:val="20"/>
                <w:szCs w:val="20"/>
                <w:lang w:eastAsia="cs-CZ"/>
              </w:rPr>
            </w:pPr>
            <w:r w:rsidRPr="00FE0739">
              <w:rPr>
                <w:color w:val="000000"/>
                <w:sz w:val="20"/>
                <w:szCs w:val="20"/>
                <w:lang w:eastAsia="cs-CZ"/>
              </w:rPr>
              <w:t>Obydlené byty</w:t>
            </w:r>
          </w:p>
        </w:tc>
        <w:tc>
          <w:tcPr>
            <w:tcW w:w="1340" w:type="dxa"/>
            <w:tcBorders>
              <w:top w:val="nil"/>
              <w:left w:val="nil"/>
              <w:bottom w:val="single" w:sz="4" w:space="0" w:color="auto"/>
              <w:right w:val="single" w:sz="4" w:space="0" w:color="auto"/>
            </w:tcBorders>
            <w:noWrap/>
            <w:vAlign w:val="center"/>
          </w:tcPr>
          <w:p w:rsidR="0021737F" w:rsidRPr="00FE0739" w:rsidRDefault="0021737F" w:rsidP="005A7B66">
            <w:pPr>
              <w:spacing w:after="0" w:line="240" w:lineRule="auto"/>
              <w:jc w:val="center"/>
              <w:rPr>
                <w:color w:val="000000"/>
                <w:sz w:val="20"/>
                <w:szCs w:val="20"/>
                <w:lang w:eastAsia="cs-CZ"/>
              </w:rPr>
            </w:pPr>
            <w:r w:rsidRPr="00FE0739">
              <w:rPr>
                <w:color w:val="000000"/>
                <w:sz w:val="20"/>
                <w:szCs w:val="20"/>
                <w:lang w:eastAsia="cs-CZ"/>
              </w:rPr>
              <w:t>5 182</w:t>
            </w:r>
          </w:p>
        </w:tc>
      </w:tr>
      <w:tr w:rsidR="0021737F" w:rsidRPr="004335DE">
        <w:trPr>
          <w:trHeight w:hRule="exact" w:val="340"/>
        </w:trPr>
        <w:tc>
          <w:tcPr>
            <w:tcW w:w="3180" w:type="dxa"/>
            <w:tcBorders>
              <w:top w:val="single" w:sz="4" w:space="0" w:color="auto"/>
              <w:left w:val="single" w:sz="4" w:space="0" w:color="auto"/>
              <w:bottom w:val="single" w:sz="4" w:space="0" w:color="auto"/>
              <w:right w:val="single" w:sz="4" w:space="0" w:color="auto"/>
            </w:tcBorders>
            <w:noWrap/>
            <w:vAlign w:val="center"/>
          </w:tcPr>
          <w:p w:rsidR="0021737F" w:rsidRPr="00FE0739" w:rsidRDefault="0021737F" w:rsidP="005A7B66">
            <w:pPr>
              <w:spacing w:after="0" w:line="240" w:lineRule="auto"/>
              <w:rPr>
                <w:color w:val="000000"/>
                <w:sz w:val="20"/>
                <w:szCs w:val="20"/>
                <w:lang w:eastAsia="cs-CZ"/>
              </w:rPr>
            </w:pPr>
            <w:r w:rsidRPr="00FE0739">
              <w:rPr>
                <w:color w:val="000000"/>
                <w:sz w:val="20"/>
                <w:szCs w:val="20"/>
                <w:lang w:eastAsia="cs-CZ"/>
              </w:rPr>
              <w:t>Hospodařící domácnosti</w:t>
            </w:r>
          </w:p>
        </w:tc>
        <w:tc>
          <w:tcPr>
            <w:tcW w:w="1340" w:type="dxa"/>
            <w:tcBorders>
              <w:top w:val="single" w:sz="4" w:space="0" w:color="auto"/>
              <w:left w:val="nil"/>
              <w:bottom w:val="single" w:sz="4" w:space="0" w:color="auto"/>
              <w:right w:val="single" w:sz="4" w:space="0" w:color="auto"/>
            </w:tcBorders>
            <w:noWrap/>
            <w:vAlign w:val="center"/>
          </w:tcPr>
          <w:p w:rsidR="0021737F" w:rsidRPr="00FE0739" w:rsidRDefault="0021737F" w:rsidP="005A7B66">
            <w:pPr>
              <w:spacing w:after="0" w:line="240" w:lineRule="auto"/>
              <w:jc w:val="center"/>
              <w:rPr>
                <w:color w:val="000000"/>
                <w:sz w:val="20"/>
                <w:szCs w:val="20"/>
                <w:lang w:eastAsia="cs-CZ"/>
              </w:rPr>
            </w:pPr>
            <w:r w:rsidRPr="00FE0739">
              <w:rPr>
                <w:color w:val="000000"/>
                <w:sz w:val="20"/>
                <w:szCs w:val="20"/>
                <w:lang w:eastAsia="cs-CZ"/>
              </w:rPr>
              <w:t>5 480</w:t>
            </w:r>
          </w:p>
        </w:tc>
      </w:tr>
    </w:tbl>
    <w:p w:rsidR="0021737F" w:rsidRDefault="0021737F" w:rsidP="0021737F">
      <w:pPr>
        <w:spacing w:before="120"/>
        <w:rPr>
          <w:i/>
          <w:sz w:val="20"/>
          <w:szCs w:val="20"/>
        </w:rPr>
      </w:pPr>
      <w:r w:rsidRPr="0021737F">
        <w:rPr>
          <w:i/>
          <w:sz w:val="20"/>
          <w:szCs w:val="20"/>
        </w:rPr>
        <w:t xml:space="preserve">Zdroj: </w:t>
      </w:r>
      <w:r w:rsidR="004678BA" w:rsidRPr="004678BA">
        <w:rPr>
          <w:i/>
          <w:sz w:val="20"/>
          <w:szCs w:val="20"/>
        </w:rPr>
        <w:t>https://www.czso.cz/csu/czso/data_pro_mistni_akcni_skupiny_mas</w:t>
      </w:r>
    </w:p>
    <w:p w:rsidR="001542BC" w:rsidRPr="001542BC" w:rsidRDefault="001542BC" w:rsidP="001542BC">
      <w:pPr>
        <w:spacing w:after="0"/>
      </w:pPr>
    </w:p>
    <w:p w:rsidR="00C44D10" w:rsidRDefault="00C44D10" w:rsidP="00FD5E5F">
      <w:pPr>
        <w:pStyle w:val="Nadpis4"/>
      </w:pPr>
      <w:r w:rsidRPr="0021737F">
        <w:t>Dopravní</w:t>
      </w:r>
      <w:r>
        <w:t xml:space="preserve"> infrastruktura</w:t>
      </w:r>
    </w:p>
    <w:p w:rsidR="00C44D10" w:rsidRPr="008953CE" w:rsidRDefault="00C44D10" w:rsidP="00D276FE">
      <w:pPr>
        <w:autoSpaceDE w:val="0"/>
        <w:autoSpaceDN w:val="0"/>
        <w:adjustRightInd w:val="0"/>
        <w:spacing w:after="120"/>
        <w:ind w:firstLine="709"/>
        <w:jc w:val="both"/>
        <w:rPr>
          <w:rFonts w:cs="Arial"/>
          <w:color w:val="000000"/>
        </w:rPr>
      </w:pPr>
      <w:r w:rsidRPr="008953CE">
        <w:rPr>
          <w:rFonts w:cs="Arial"/>
          <w:color w:val="000000"/>
        </w:rPr>
        <w:t xml:space="preserve">Východiskem pro hodnocení dopravní infrastruktury na správním území obce s rozšířenou působností Týn nad Vltavou je řada materiálů a dokumentů, především Zásady územního rozvoje Jihočeského kraje 2011, Politika územního rozvoje ČR 2008 a Datový model Územně analytických podkladů ORP Týn nad Vltavou 2012. </w:t>
      </w:r>
    </w:p>
    <w:p w:rsidR="00C44D10" w:rsidRDefault="00C44D10" w:rsidP="00D276FE">
      <w:pPr>
        <w:spacing w:after="120"/>
        <w:ind w:firstLine="709"/>
        <w:jc w:val="both"/>
        <w:rPr>
          <w:rFonts w:cs="Arial"/>
          <w:color w:val="000000"/>
        </w:rPr>
      </w:pPr>
      <w:r>
        <w:rPr>
          <w:rFonts w:cs="Arial"/>
          <w:color w:val="000000"/>
        </w:rPr>
        <w:lastRenderedPageBreak/>
        <w:t>Vltavotýnsko</w:t>
      </w:r>
      <w:r w:rsidRPr="008057DC">
        <w:rPr>
          <w:rFonts w:cs="Arial"/>
          <w:color w:val="000000"/>
        </w:rPr>
        <w:t xml:space="preserve"> má relativně vysokou hustotu silniční sítě, ale územím neprochází žádná dálnice, rychlostní komunikace ani silnice I. třídy. Na část území zasahuje železnice, </w:t>
      </w:r>
      <w:r>
        <w:rPr>
          <w:rFonts w:cs="Arial"/>
          <w:color w:val="000000"/>
        </w:rPr>
        <w:t xml:space="preserve">která </w:t>
      </w:r>
      <w:r w:rsidRPr="008057DC">
        <w:rPr>
          <w:rFonts w:cs="Arial"/>
          <w:color w:val="000000"/>
        </w:rPr>
        <w:t>končí v</w:t>
      </w:r>
      <w:r>
        <w:rPr>
          <w:rFonts w:cs="Arial"/>
          <w:color w:val="000000"/>
        </w:rPr>
        <w:t> </w:t>
      </w:r>
      <w:r w:rsidRPr="008057DC">
        <w:rPr>
          <w:rFonts w:cs="Arial"/>
          <w:color w:val="000000"/>
        </w:rPr>
        <w:t>Týn</w:t>
      </w:r>
      <w:r>
        <w:rPr>
          <w:rFonts w:cs="Arial"/>
          <w:color w:val="000000"/>
        </w:rPr>
        <w:t>ě</w:t>
      </w:r>
      <w:r w:rsidRPr="008057DC">
        <w:rPr>
          <w:rFonts w:cs="Arial"/>
          <w:color w:val="000000"/>
        </w:rPr>
        <w:t xml:space="preserve"> nad Vltavou. </w:t>
      </w:r>
      <w:r>
        <w:rPr>
          <w:rFonts w:cs="Arial"/>
          <w:color w:val="000000"/>
        </w:rPr>
        <w:t>V roce 2013 však byla na této trati zrušena osobní přeprava.</w:t>
      </w:r>
    </w:p>
    <w:p w:rsidR="001542BC" w:rsidRPr="00A27CDD" w:rsidRDefault="001542BC" w:rsidP="001542BC">
      <w:pPr>
        <w:pStyle w:val="Nadpis5"/>
      </w:pPr>
      <w:r w:rsidRPr="00A27CDD">
        <w:t xml:space="preserve">Silniční doprava </w:t>
      </w:r>
    </w:p>
    <w:p w:rsidR="00D276FE" w:rsidRDefault="001542BC" w:rsidP="00D276FE">
      <w:pPr>
        <w:spacing w:after="120"/>
        <w:ind w:firstLine="709"/>
        <w:jc w:val="both"/>
        <w:rPr>
          <w:rFonts w:cs="Arial"/>
          <w:color w:val="000000"/>
        </w:rPr>
      </w:pPr>
      <w:r w:rsidRPr="00090108">
        <w:rPr>
          <w:rFonts w:cs="Arial"/>
          <w:color w:val="000000"/>
        </w:rPr>
        <w:t>K dopravní obsluze území, zajišťované silničními vozidly, jinými vozidly splňujícími technické podmínky provozu na pozemních komunikacích, cyklisty a chodci, slouží síť pozemních komunikací. Tyto se ve smyslu legislativní úpravy dělí na dálnice a silnice I. třídy (v majetku ČR), silnice II. a III. třídy (v majetku krajů), místní komun</w:t>
      </w:r>
      <w:r>
        <w:rPr>
          <w:rFonts w:cs="Arial"/>
          <w:color w:val="000000"/>
        </w:rPr>
        <w:t>ikace I., II., III. a IV. třídy</w:t>
      </w:r>
      <w:r w:rsidRPr="00090108">
        <w:rPr>
          <w:rFonts w:cs="Arial"/>
          <w:color w:val="000000"/>
        </w:rPr>
        <w:t xml:space="preserve"> (v majetku jednotlivých obcí) a účelové komunikace (v majetku pr</w:t>
      </w:r>
      <w:r w:rsidR="00D276FE">
        <w:rPr>
          <w:rFonts w:cs="Arial"/>
          <w:color w:val="000000"/>
        </w:rPr>
        <w:t xml:space="preserve">ávnických nebo fyzických osob). </w:t>
      </w:r>
    </w:p>
    <w:p w:rsidR="00C44D10" w:rsidRPr="00D276FE" w:rsidRDefault="001542BC" w:rsidP="00D276FE">
      <w:pPr>
        <w:spacing w:after="120"/>
        <w:ind w:firstLine="709"/>
        <w:jc w:val="both"/>
        <w:rPr>
          <w:rFonts w:cs="Arial"/>
          <w:color w:val="000000"/>
        </w:rPr>
      </w:pPr>
      <w:r w:rsidRPr="00090108">
        <w:rPr>
          <w:rFonts w:cs="Arial"/>
          <w:color w:val="000000"/>
        </w:rPr>
        <w:t xml:space="preserve">Územím </w:t>
      </w:r>
      <w:r>
        <w:rPr>
          <w:rFonts w:cs="Arial"/>
          <w:color w:val="000000"/>
        </w:rPr>
        <w:t>Vltavotýnska</w:t>
      </w:r>
      <w:r w:rsidRPr="00090108">
        <w:rPr>
          <w:rFonts w:cs="Arial"/>
          <w:color w:val="000000"/>
        </w:rPr>
        <w:t xml:space="preserve"> neprochází trasa žádné dálnice, rychl</w:t>
      </w:r>
      <w:r>
        <w:rPr>
          <w:rFonts w:cs="Arial"/>
          <w:color w:val="000000"/>
        </w:rPr>
        <w:t>ostní komunikace ani silnice I. </w:t>
      </w:r>
      <w:r w:rsidRPr="00090108">
        <w:rPr>
          <w:rFonts w:cs="Arial"/>
          <w:color w:val="000000"/>
        </w:rPr>
        <w:t>třídy. Základní kostru tvoří silnice II. třídy, na kterou jsou napojen</w:t>
      </w:r>
      <w:r>
        <w:rPr>
          <w:rFonts w:cs="Arial"/>
          <w:color w:val="000000"/>
        </w:rPr>
        <w:t>y silnice III. třídy a místní a </w:t>
      </w:r>
      <w:r w:rsidRPr="00090108">
        <w:rPr>
          <w:rFonts w:cs="Arial"/>
          <w:color w:val="000000"/>
        </w:rPr>
        <w:t>účelové komunikace</w:t>
      </w:r>
      <w:r>
        <w:rPr>
          <w:rFonts w:cs="Arial"/>
          <w:color w:val="000000"/>
        </w:rPr>
        <w:t xml:space="preserve">. </w:t>
      </w:r>
      <w:r w:rsidRPr="006947DF">
        <w:rPr>
          <w:rFonts w:cs="Arial"/>
        </w:rPr>
        <w:t xml:space="preserve">Silniční síť se na území </w:t>
      </w:r>
      <w:r>
        <w:rPr>
          <w:rFonts w:cs="Arial"/>
        </w:rPr>
        <w:t>Vltavotýnska</w:t>
      </w:r>
      <w:r w:rsidRPr="006947DF">
        <w:rPr>
          <w:rFonts w:cs="Arial"/>
        </w:rPr>
        <w:t xml:space="preserve"> paprskovitě rozbíhá z </w:t>
      </w:r>
      <w:r>
        <w:rPr>
          <w:rFonts w:cs="Arial"/>
        </w:rPr>
        <w:t xml:space="preserve">města Týn nad Vltavou </w:t>
      </w:r>
      <w:r w:rsidRPr="006947DF">
        <w:rPr>
          <w:rFonts w:cs="Arial"/>
        </w:rPr>
        <w:t xml:space="preserve">a zajišťuje napojení </w:t>
      </w:r>
      <w:r>
        <w:rPr>
          <w:rFonts w:cs="Arial"/>
        </w:rPr>
        <w:t>mikroregionu</w:t>
      </w:r>
      <w:r w:rsidRPr="006947DF">
        <w:rPr>
          <w:rFonts w:cs="Arial"/>
        </w:rPr>
        <w:t xml:space="preserve"> na nadřazenou silniční síť. </w:t>
      </w:r>
      <w:r>
        <w:rPr>
          <w:rFonts w:cs="Arial"/>
        </w:rPr>
        <w:t xml:space="preserve">Hlavním problémem silniční sítě jsou </w:t>
      </w:r>
      <w:r w:rsidRPr="006947DF">
        <w:rPr>
          <w:rFonts w:cs="Arial"/>
        </w:rPr>
        <w:t>nevyhovující dopravně-technické parametry</w:t>
      </w:r>
      <w:r>
        <w:rPr>
          <w:rFonts w:cs="Arial"/>
        </w:rPr>
        <w:t xml:space="preserve"> (např. silnice II/159 ve směru na Neznašov)</w:t>
      </w:r>
      <w:r w:rsidRPr="006947DF">
        <w:rPr>
          <w:rFonts w:cs="Arial"/>
        </w:rPr>
        <w:t xml:space="preserve">, s řadou dopravních závad </w:t>
      </w:r>
      <w:r>
        <w:rPr>
          <w:rFonts w:cs="Arial"/>
        </w:rPr>
        <w:t xml:space="preserve">(např. na silnici II/105 ve směru od Týna nad </w:t>
      </w:r>
      <w:r w:rsidRPr="00A8335D">
        <w:rPr>
          <w:rFonts w:cs="Arial"/>
        </w:rPr>
        <w:t>Vltavou přes Koloděje nad Lužnicí) a v řadě obcí i absencí obchvatů (např. na silnici II/147 jsou závadné průtahy obcemi Bečice, Žimutice a Dolní Bukovsko vč. místní části Bzí). Přestože v minulých letech proběhla</w:t>
      </w:r>
      <w:r w:rsidRPr="006947DF">
        <w:rPr>
          <w:rFonts w:cs="Arial"/>
        </w:rPr>
        <w:t xml:space="preserve"> rekonstrukce na řadě úseků, podstatná část silniční sítě vyžaduje rekonstrukci a modernizaci.</w:t>
      </w:r>
    </w:p>
    <w:p w:rsidR="001542BC" w:rsidRDefault="001542BC" w:rsidP="001542BC">
      <w:pPr>
        <w:tabs>
          <w:tab w:val="left" w:pos="1134"/>
        </w:tabs>
        <w:spacing w:after="120"/>
        <w:jc w:val="both"/>
        <w:rPr>
          <w:rFonts w:cs="Arial"/>
          <w:color w:val="000000"/>
        </w:rPr>
      </w:pPr>
    </w:p>
    <w:p w:rsidR="00C44D10" w:rsidRDefault="00C44D10" w:rsidP="001542BC">
      <w:pPr>
        <w:tabs>
          <w:tab w:val="left" w:pos="1134"/>
        </w:tabs>
        <w:spacing w:after="120"/>
        <w:jc w:val="both"/>
        <w:rPr>
          <w:b/>
          <w:bCs/>
          <w:sz w:val="20"/>
          <w:szCs w:val="20"/>
        </w:rPr>
      </w:pPr>
      <w:r>
        <w:rPr>
          <w:b/>
          <w:bCs/>
          <w:sz w:val="20"/>
          <w:szCs w:val="20"/>
        </w:rPr>
        <w:t xml:space="preserve">Mapa </w:t>
      </w:r>
      <w:r w:rsidR="001542BC">
        <w:rPr>
          <w:b/>
          <w:bCs/>
          <w:sz w:val="20"/>
          <w:szCs w:val="20"/>
        </w:rPr>
        <w:t>5</w:t>
      </w:r>
      <w:r w:rsidR="00B02BF5">
        <w:rPr>
          <w:b/>
          <w:bCs/>
          <w:sz w:val="20"/>
          <w:szCs w:val="20"/>
        </w:rPr>
        <w:t xml:space="preserve">. </w:t>
      </w:r>
      <w:r>
        <w:rPr>
          <w:b/>
          <w:bCs/>
          <w:sz w:val="20"/>
          <w:szCs w:val="20"/>
        </w:rPr>
        <w:t>Dopravní infrastruktura na území SO ORP Týn nad Vltavou</w:t>
      </w:r>
    </w:p>
    <w:p w:rsidR="00C44D10" w:rsidRDefault="001F2FF2" w:rsidP="001542BC">
      <w:pPr>
        <w:spacing w:after="0"/>
        <w:rPr>
          <w:rFonts w:cs="Arial"/>
          <w:color w:val="000000"/>
        </w:rPr>
      </w:pPr>
      <w:r w:rsidRPr="00B76339">
        <w:rPr>
          <w:rFonts w:cs="Arial"/>
          <w:noProof/>
          <w:color w:val="000000"/>
          <w:lang w:eastAsia="cs-CZ"/>
        </w:rPr>
        <w:lastRenderedPageBreak/>
        <w:drawing>
          <wp:inline distT="0" distB="0" distL="0" distR="0">
            <wp:extent cx="5553075" cy="4933950"/>
            <wp:effectExtent l="0" t="0" r="0" b="0"/>
            <wp:docPr id="12" name="Obrázek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3"/>
                    <pic:cNvPicPr>
                      <a:picLocks noChangeArrowheads="1"/>
                    </pic:cNvPicPr>
                  </pic:nvPicPr>
                  <pic:blipFill>
                    <a:blip r:embed="rId31">
                      <a:extLst>
                        <a:ext uri="{28A0092B-C50C-407E-A947-70E740481C1C}">
                          <a14:useLocalDpi xmlns:a14="http://schemas.microsoft.com/office/drawing/2010/main" val="0"/>
                        </a:ext>
                      </a:extLst>
                    </a:blip>
                    <a:srcRect l="5534"/>
                    <a:stretch>
                      <a:fillRect/>
                    </a:stretch>
                  </pic:blipFill>
                  <pic:spPr bwMode="auto">
                    <a:xfrm>
                      <a:off x="0" y="0"/>
                      <a:ext cx="5553075" cy="4933950"/>
                    </a:xfrm>
                    <a:prstGeom prst="rect">
                      <a:avLst/>
                    </a:prstGeom>
                    <a:noFill/>
                    <a:ln>
                      <a:noFill/>
                    </a:ln>
                  </pic:spPr>
                </pic:pic>
              </a:graphicData>
            </a:graphic>
          </wp:inline>
        </w:drawing>
      </w:r>
    </w:p>
    <w:p w:rsidR="00B02BF5" w:rsidRDefault="00B02BF5" w:rsidP="00B02BF5">
      <w:pPr>
        <w:pStyle w:val="Default"/>
        <w:tabs>
          <w:tab w:val="left" w:pos="567"/>
        </w:tabs>
        <w:spacing w:before="120" w:line="276" w:lineRule="auto"/>
        <w:jc w:val="both"/>
        <w:rPr>
          <w:rFonts w:ascii="Arial" w:hAnsi="Arial" w:cs="Arial"/>
          <w:bCs/>
          <w:i/>
          <w:sz w:val="20"/>
          <w:szCs w:val="20"/>
        </w:rPr>
      </w:pPr>
      <w:r w:rsidRPr="00150F37">
        <w:rPr>
          <w:rFonts w:ascii="Arial" w:hAnsi="Arial" w:cs="Arial"/>
          <w:i/>
          <w:sz w:val="20"/>
          <w:szCs w:val="20"/>
        </w:rPr>
        <w:t xml:space="preserve">Zdroj: </w:t>
      </w:r>
      <w:r w:rsidRPr="00150F37">
        <w:rPr>
          <w:rFonts w:ascii="Arial" w:hAnsi="Arial" w:cs="Arial"/>
          <w:bCs/>
          <w:i/>
          <w:sz w:val="20"/>
          <w:szCs w:val="20"/>
        </w:rPr>
        <w:t>Rozbor udržitelného rozvoje území pro správní obvod obce s rozšířenou působností Týn nad Vltavou – AKTUALIZACE 2012</w:t>
      </w:r>
      <w:r w:rsidR="00435A24">
        <w:rPr>
          <w:rFonts w:ascii="Arial" w:hAnsi="Arial" w:cs="Arial"/>
          <w:bCs/>
          <w:i/>
          <w:sz w:val="20"/>
          <w:szCs w:val="20"/>
        </w:rPr>
        <w:t>, Část A – Podklady pro RURÚ</w:t>
      </w:r>
    </w:p>
    <w:p w:rsidR="001542BC" w:rsidRDefault="00C44D10" w:rsidP="001542BC">
      <w:pPr>
        <w:tabs>
          <w:tab w:val="left" w:pos="1134"/>
        </w:tabs>
        <w:spacing w:after="120"/>
        <w:jc w:val="both"/>
        <w:rPr>
          <w:b/>
          <w:bCs/>
          <w:sz w:val="20"/>
          <w:szCs w:val="20"/>
        </w:rPr>
      </w:pPr>
      <w:r>
        <w:br w:type="page"/>
      </w:r>
      <w:r w:rsidR="001542BC">
        <w:rPr>
          <w:b/>
          <w:bCs/>
          <w:sz w:val="20"/>
          <w:szCs w:val="20"/>
        </w:rPr>
        <w:lastRenderedPageBreak/>
        <w:t xml:space="preserve">Mapa </w:t>
      </w:r>
      <w:r w:rsidR="00061F3C">
        <w:rPr>
          <w:b/>
          <w:bCs/>
          <w:sz w:val="20"/>
          <w:szCs w:val="20"/>
        </w:rPr>
        <w:t>6</w:t>
      </w:r>
      <w:r w:rsidR="001542BC">
        <w:rPr>
          <w:b/>
          <w:bCs/>
          <w:sz w:val="20"/>
          <w:szCs w:val="20"/>
        </w:rPr>
        <w:t>. Dopravní infrastruktura na území SO ORP Týn nad Vltavou – silnice II .třídy</w:t>
      </w:r>
    </w:p>
    <w:p w:rsidR="001542BC" w:rsidRPr="006947DF" w:rsidRDefault="001F2FF2" w:rsidP="001542BC">
      <w:pPr>
        <w:spacing w:after="0"/>
        <w:jc w:val="both"/>
        <w:rPr>
          <w:rFonts w:cs="Arial"/>
          <w:color w:val="000000"/>
        </w:rPr>
      </w:pPr>
      <w:r w:rsidRPr="00B76339">
        <w:rPr>
          <w:rFonts w:cs="Arial"/>
          <w:noProof/>
          <w:lang w:eastAsia="cs-CZ"/>
        </w:rPr>
        <w:drawing>
          <wp:inline distT="0" distB="0" distL="0" distR="0">
            <wp:extent cx="6076950" cy="5781675"/>
            <wp:effectExtent l="19050" t="19050" r="0" b="952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76950" cy="5781675"/>
                    </a:xfrm>
                    <a:prstGeom prst="rect">
                      <a:avLst/>
                    </a:prstGeom>
                    <a:noFill/>
                    <a:ln w="6350" cmpd="sng">
                      <a:solidFill>
                        <a:srgbClr val="000000"/>
                      </a:solidFill>
                      <a:miter lim="800000"/>
                      <a:headEnd/>
                      <a:tailEnd/>
                    </a:ln>
                    <a:effectLst/>
                  </pic:spPr>
                </pic:pic>
              </a:graphicData>
            </a:graphic>
          </wp:inline>
        </w:drawing>
      </w:r>
    </w:p>
    <w:p w:rsidR="001542BC" w:rsidRPr="000B43E8" w:rsidRDefault="001542BC" w:rsidP="001542BC">
      <w:pPr>
        <w:tabs>
          <w:tab w:val="left" w:pos="1134"/>
        </w:tabs>
        <w:autoSpaceDE w:val="0"/>
        <w:autoSpaceDN w:val="0"/>
        <w:adjustRightInd w:val="0"/>
        <w:spacing w:before="120" w:after="0"/>
        <w:rPr>
          <w:i/>
          <w:iCs/>
          <w:color w:val="000000"/>
          <w:sz w:val="20"/>
          <w:szCs w:val="20"/>
        </w:rPr>
      </w:pPr>
      <w:r w:rsidRPr="000B43E8">
        <w:rPr>
          <w:i/>
          <w:iCs/>
          <w:color w:val="000000"/>
          <w:sz w:val="20"/>
          <w:szCs w:val="20"/>
        </w:rPr>
        <w:t>Zdroj: www</w:t>
      </w:r>
      <w:r>
        <w:rPr>
          <w:i/>
          <w:iCs/>
          <w:color w:val="000000"/>
          <w:sz w:val="20"/>
          <w:szCs w:val="20"/>
        </w:rPr>
        <w:t>.mapy.cz</w:t>
      </w:r>
    </w:p>
    <w:p w:rsidR="004165F9" w:rsidRDefault="004165F9" w:rsidP="001542BC">
      <w:pPr>
        <w:spacing w:after="120"/>
      </w:pPr>
    </w:p>
    <w:p w:rsidR="00C44D10" w:rsidRPr="001542BC" w:rsidRDefault="00C44D10" w:rsidP="001542BC">
      <w:pPr>
        <w:spacing w:after="120"/>
      </w:pPr>
      <w:r w:rsidRPr="001542BC">
        <w:t>Důležité silniční tepny:</w:t>
      </w:r>
    </w:p>
    <w:p w:rsidR="00C44D10" w:rsidRPr="0032137F" w:rsidRDefault="00C44D10" w:rsidP="00CC6585">
      <w:pPr>
        <w:numPr>
          <w:ilvl w:val="0"/>
          <w:numId w:val="4"/>
        </w:numPr>
        <w:spacing w:after="0"/>
        <w:ind w:left="709"/>
        <w:jc w:val="both"/>
        <w:rPr>
          <w:rFonts w:cs="Arial"/>
          <w:u w:val="single"/>
        </w:rPr>
      </w:pPr>
      <w:r w:rsidRPr="0032137F">
        <w:rPr>
          <w:rFonts w:cs="Arial"/>
          <w:u w:val="single"/>
        </w:rPr>
        <w:t>II/105 (České Budějovice – Týn nad Vltavou – Milevsko – Sedlčany – Praha)</w:t>
      </w:r>
    </w:p>
    <w:p w:rsidR="00C44D10" w:rsidRPr="00E01B48" w:rsidRDefault="00C44D10" w:rsidP="00562ECA">
      <w:pPr>
        <w:spacing w:after="120"/>
        <w:ind w:left="709"/>
        <w:jc w:val="both"/>
        <w:rPr>
          <w:rFonts w:cs="Arial"/>
        </w:rPr>
      </w:pPr>
      <w:r>
        <w:rPr>
          <w:rFonts w:cs="Arial"/>
        </w:rPr>
        <w:t>Silnice</w:t>
      </w:r>
      <w:r w:rsidRPr="0032137F">
        <w:rPr>
          <w:rFonts w:cs="Arial"/>
        </w:rPr>
        <w:t xml:space="preserve"> je zatížena směrem </w:t>
      </w:r>
      <w:r>
        <w:rPr>
          <w:rFonts w:cs="Arial"/>
        </w:rPr>
        <w:t>na Milevsko (</w:t>
      </w:r>
      <w:r w:rsidRPr="0032137F">
        <w:rPr>
          <w:rFonts w:cs="Arial"/>
        </w:rPr>
        <w:t>severně od Týna nad Vltavou</w:t>
      </w:r>
      <w:r>
        <w:rPr>
          <w:rFonts w:cs="Arial"/>
        </w:rPr>
        <w:t>)</w:t>
      </w:r>
      <w:r w:rsidRPr="0032137F">
        <w:rPr>
          <w:rFonts w:cs="Arial"/>
        </w:rPr>
        <w:t xml:space="preserve"> více než 3,6 tisíci vozidel/den, směrem na České Budějovice (jižně od křižovatky se silnicí II/141 u Záluží) více než 6,4 tisíci vozidel/den, což představuje vyšší průměr na síti silnic I. třídy v podmínkách jihočeského regionu. Na průtahu Týnem nad Vltavou dosahuje intenzita dopravy více než 16,5 tisíce vozidel/den. Do budoucna by intenzita dopravy na centrálním úseku průtahu – na mostě přes </w:t>
      </w:r>
      <w:r w:rsidRPr="00E01B48">
        <w:rPr>
          <w:rFonts w:cs="Arial"/>
        </w:rPr>
        <w:t xml:space="preserve">Vltavu – měla vzrůst na více než 20 tisíc vozidel/den (což se přibližuje k hodnotě naplnění kapacity stávajícího dvoupruhu). </w:t>
      </w:r>
    </w:p>
    <w:p w:rsidR="00C44D10" w:rsidRPr="00E01B48" w:rsidRDefault="00C44D10" w:rsidP="00CC6585">
      <w:pPr>
        <w:numPr>
          <w:ilvl w:val="0"/>
          <w:numId w:val="4"/>
        </w:numPr>
        <w:spacing w:after="0"/>
        <w:ind w:left="709"/>
        <w:jc w:val="both"/>
        <w:rPr>
          <w:rFonts w:cs="Arial"/>
          <w:u w:val="single"/>
        </w:rPr>
      </w:pPr>
      <w:r w:rsidRPr="00E01B48">
        <w:rPr>
          <w:rFonts w:cs="Arial"/>
          <w:u w:val="single"/>
        </w:rPr>
        <w:lastRenderedPageBreak/>
        <w:t>II/122 (Netolice – Týn nad Vltavou – Bechyně) vedoucí severojižním směrem</w:t>
      </w:r>
    </w:p>
    <w:p w:rsidR="00C44D10" w:rsidRPr="00E01B48" w:rsidRDefault="00C44D10" w:rsidP="00562ECA">
      <w:pPr>
        <w:spacing w:after="120"/>
        <w:ind w:left="709"/>
        <w:jc w:val="both"/>
        <w:rPr>
          <w:rFonts w:cs="Arial"/>
        </w:rPr>
      </w:pPr>
      <w:r w:rsidRPr="00E01B48">
        <w:rPr>
          <w:rFonts w:cs="Arial"/>
        </w:rPr>
        <w:t xml:space="preserve">Silnice je zatížena směrem na Bechyni (severně od křižovatky se silnicí II/159) téměř 2 tisíci vozidel/den. </w:t>
      </w:r>
    </w:p>
    <w:p w:rsidR="00C44D10" w:rsidRPr="00E01B48" w:rsidRDefault="00C44D10" w:rsidP="00CC6585">
      <w:pPr>
        <w:numPr>
          <w:ilvl w:val="0"/>
          <w:numId w:val="4"/>
        </w:numPr>
        <w:spacing w:after="0"/>
        <w:ind w:left="709"/>
        <w:jc w:val="both"/>
        <w:rPr>
          <w:rFonts w:cs="Arial"/>
          <w:u w:val="single"/>
        </w:rPr>
      </w:pPr>
      <w:r w:rsidRPr="00E01B48">
        <w:rPr>
          <w:rFonts w:cs="Arial"/>
          <w:u w:val="single"/>
        </w:rPr>
        <w:t>II/141 (Týn nad Vltavou – Vodňany)</w:t>
      </w:r>
    </w:p>
    <w:p w:rsidR="00C44D10" w:rsidRPr="00E01B48" w:rsidRDefault="00C44D10" w:rsidP="00562ECA">
      <w:pPr>
        <w:spacing w:after="120"/>
        <w:ind w:left="709"/>
        <w:jc w:val="both"/>
        <w:rPr>
          <w:rFonts w:cs="Arial"/>
        </w:rPr>
      </w:pPr>
      <w:r w:rsidRPr="00E01B48">
        <w:rPr>
          <w:rFonts w:cs="Arial"/>
        </w:rPr>
        <w:t>Silnice je zatížena směrem na Vodňany (západně od křižovatky se silnicí II/105 u Záluží) více než 2,3 tisíci vozidel/den.</w:t>
      </w:r>
    </w:p>
    <w:p w:rsidR="00C44D10" w:rsidRPr="00E01B48" w:rsidRDefault="00C44D10" w:rsidP="00CC6585">
      <w:pPr>
        <w:numPr>
          <w:ilvl w:val="0"/>
          <w:numId w:val="4"/>
        </w:numPr>
        <w:spacing w:after="0"/>
        <w:ind w:left="709"/>
        <w:jc w:val="both"/>
        <w:rPr>
          <w:rFonts w:cs="Arial"/>
          <w:u w:val="single"/>
        </w:rPr>
      </w:pPr>
      <w:r w:rsidRPr="00E01B48">
        <w:rPr>
          <w:rFonts w:cs="Arial"/>
          <w:u w:val="single"/>
        </w:rPr>
        <w:t>II/147 (Týn nad Vltavou – Veselí nad Lužnicí – Kardašova Řečice)</w:t>
      </w:r>
    </w:p>
    <w:p w:rsidR="00C44D10" w:rsidRPr="00E01B48" w:rsidRDefault="00C44D10" w:rsidP="00562ECA">
      <w:pPr>
        <w:spacing w:after="120"/>
        <w:ind w:left="709"/>
        <w:jc w:val="both"/>
        <w:rPr>
          <w:rFonts w:cs="Arial"/>
        </w:rPr>
      </w:pPr>
      <w:r w:rsidRPr="00E01B48">
        <w:rPr>
          <w:rFonts w:cs="Arial"/>
        </w:rPr>
        <w:t>Silnice je zatížena směrem na Veselí nad Lužnicí (při výjezdu z města) více než 2,8 tisíci vozidel/den.</w:t>
      </w:r>
    </w:p>
    <w:p w:rsidR="00C44D10" w:rsidRPr="00E01B48" w:rsidRDefault="00C44D10" w:rsidP="00CC6585">
      <w:pPr>
        <w:numPr>
          <w:ilvl w:val="0"/>
          <w:numId w:val="4"/>
        </w:numPr>
        <w:spacing w:after="0"/>
        <w:ind w:left="709"/>
        <w:jc w:val="both"/>
        <w:rPr>
          <w:rFonts w:cs="Arial"/>
          <w:u w:val="single"/>
        </w:rPr>
      </w:pPr>
      <w:r w:rsidRPr="00E01B48">
        <w:rPr>
          <w:rFonts w:cs="Arial"/>
          <w:u w:val="single"/>
        </w:rPr>
        <w:t>II/159 (Písek – Týn nad Vltavou – Dráchov – silnice I/3)</w:t>
      </w:r>
    </w:p>
    <w:p w:rsidR="00C44D10" w:rsidRPr="00E01B48" w:rsidRDefault="00C44D10" w:rsidP="00562ECA">
      <w:pPr>
        <w:spacing w:after="120"/>
        <w:ind w:left="709"/>
        <w:jc w:val="both"/>
        <w:rPr>
          <w:rFonts w:cs="Arial"/>
        </w:rPr>
      </w:pPr>
      <w:r w:rsidRPr="00E01B48">
        <w:rPr>
          <w:rFonts w:cs="Arial"/>
        </w:rPr>
        <w:t>Silnice je zatížena ve směru na Neznašov 2.8 tisíci vozidel/den, ve směru na Jindřichův Hradec (východně od křižovatky se silnicí II/122) téměř 2,4 tisíci vozidel/den.</w:t>
      </w:r>
      <w:r w:rsidRPr="00E01B48" w:rsidDel="00E01B48">
        <w:rPr>
          <w:rFonts w:cs="Arial"/>
        </w:rPr>
        <w:t xml:space="preserve"> </w:t>
      </w:r>
    </w:p>
    <w:p w:rsidR="00C44D10" w:rsidRPr="003F79F5" w:rsidRDefault="00C44D10" w:rsidP="00DB2105">
      <w:pPr>
        <w:spacing w:after="0"/>
        <w:jc w:val="both"/>
        <w:rPr>
          <w:rFonts w:cs="Arial"/>
          <w:highlight w:val="yellow"/>
        </w:rPr>
      </w:pPr>
    </w:p>
    <w:p w:rsidR="00C44D10" w:rsidRDefault="00C44D10" w:rsidP="00DB2105">
      <w:pPr>
        <w:spacing w:after="0"/>
        <w:ind w:firstLine="720"/>
        <w:jc w:val="both"/>
        <w:rPr>
          <w:rFonts w:cs="Arial"/>
        </w:rPr>
      </w:pPr>
      <w:r w:rsidRPr="007C2381">
        <w:rPr>
          <w:rFonts w:cs="Arial"/>
        </w:rPr>
        <w:t>Po dobudování dálnice D3 jsou silnice II/147 a II/159 zamýšleny jako hlavní silniční spojnice v této oblasti.</w:t>
      </w:r>
    </w:p>
    <w:p w:rsidR="004165F9" w:rsidRDefault="004165F9" w:rsidP="00DB2105">
      <w:pPr>
        <w:spacing w:after="0"/>
        <w:ind w:firstLine="720"/>
        <w:jc w:val="both"/>
        <w:rPr>
          <w:rFonts w:cs="Arial"/>
        </w:rPr>
      </w:pPr>
    </w:p>
    <w:p w:rsidR="00C44D10" w:rsidRPr="00A27CDD" w:rsidRDefault="00C44D10" w:rsidP="00925337">
      <w:pPr>
        <w:pStyle w:val="Nadpis5"/>
      </w:pPr>
      <w:r w:rsidRPr="00A27CDD">
        <w:t xml:space="preserve">Železniční doprava </w:t>
      </w:r>
    </w:p>
    <w:p w:rsidR="00C44D10" w:rsidRDefault="00C44D10" w:rsidP="004165F9">
      <w:pPr>
        <w:spacing w:after="120"/>
        <w:jc w:val="both"/>
        <w:rPr>
          <w:rFonts w:cs="Arial"/>
          <w:color w:val="000000"/>
        </w:rPr>
      </w:pPr>
      <w:r>
        <w:rPr>
          <w:rFonts w:cs="Arial"/>
          <w:color w:val="000000"/>
        </w:rPr>
        <w:tab/>
      </w:r>
      <w:r w:rsidRPr="001C7731">
        <w:rPr>
          <w:rFonts w:cs="Arial"/>
          <w:color w:val="000000"/>
        </w:rPr>
        <w:t xml:space="preserve">Železniční síť na území </w:t>
      </w:r>
      <w:r>
        <w:rPr>
          <w:rFonts w:cs="Arial"/>
          <w:color w:val="000000"/>
        </w:rPr>
        <w:t>mikroregionu Vltavotýnsko</w:t>
      </w:r>
      <w:r w:rsidRPr="001C7731">
        <w:rPr>
          <w:rFonts w:cs="Arial"/>
          <w:color w:val="000000"/>
        </w:rPr>
        <w:t xml:space="preserve"> tvoří jediná regionální neelektrifikovaná železniční trať č. 192 Týn nad Vltavou – Číčenice.</w:t>
      </w:r>
      <w:r>
        <w:rPr>
          <w:rFonts w:cs="Arial"/>
          <w:color w:val="000000"/>
        </w:rPr>
        <w:t xml:space="preserve"> Provoz na této trati byl ale bohužel velmi ztrátový, což vedlo v prosinci roku 2013 ke zrušení osobní přepravy. Na této trati tak již funguje pouze přeprava nákladní.</w:t>
      </w:r>
    </w:p>
    <w:p w:rsidR="00C44D10" w:rsidRPr="00A27CDD" w:rsidRDefault="00C44D10" w:rsidP="00925337">
      <w:pPr>
        <w:pStyle w:val="Nadpis5"/>
      </w:pPr>
      <w:r w:rsidRPr="00A27CDD">
        <w:t xml:space="preserve">Hromadná doprava </w:t>
      </w:r>
    </w:p>
    <w:p w:rsidR="00C44D10" w:rsidRDefault="00C44D10" w:rsidP="00427900">
      <w:pPr>
        <w:spacing w:after="120"/>
        <w:jc w:val="both"/>
        <w:rPr>
          <w:rFonts w:cs="Arial"/>
          <w:color w:val="000000"/>
        </w:rPr>
      </w:pPr>
      <w:r>
        <w:rPr>
          <w:rFonts w:cs="Arial"/>
          <w:color w:val="000000"/>
        </w:rPr>
        <w:tab/>
      </w:r>
      <w:r w:rsidRPr="001C7731">
        <w:rPr>
          <w:rFonts w:cs="Arial"/>
          <w:color w:val="000000"/>
        </w:rPr>
        <w:t xml:space="preserve">K veřejné dopravě na území </w:t>
      </w:r>
      <w:r>
        <w:rPr>
          <w:rFonts w:cs="Arial"/>
          <w:color w:val="000000"/>
        </w:rPr>
        <w:t>Vltavotýnska</w:t>
      </w:r>
      <w:r w:rsidRPr="001C7731">
        <w:rPr>
          <w:rFonts w:cs="Arial"/>
          <w:color w:val="000000"/>
        </w:rPr>
        <w:t xml:space="preserve"> slouží zejména autobusová linková doprava</w:t>
      </w:r>
      <w:r>
        <w:rPr>
          <w:rFonts w:cs="Arial"/>
          <w:color w:val="000000"/>
        </w:rPr>
        <w:t>, V žádné obci</w:t>
      </w:r>
      <w:r w:rsidRPr="001C7731">
        <w:rPr>
          <w:rFonts w:cs="Arial"/>
          <w:color w:val="000000"/>
        </w:rPr>
        <w:t xml:space="preserve"> není zavedena hromadná doprava.</w:t>
      </w:r>
      <w:r>
        <w:rPr>
          <w:rFonts w:cs="Arial"/>
          <w:color w:val="000000"/>
        </w:rPr>
        <w:t xml:space="preserve"> Pouze ve městě Týn nad Vltavou funguje vnitřní autobusová doprava, která využívá pravidelných autobusových linek.</w:t>
      </w:r>
    </w:p>
    <w:p w:rsidR="00C44D10" w:rsidRPr="00A27CDD" w:rsidRDefault="00C44D10" w:rsidP="00925337">
      <w:pPr>
        <w:pStyle w:val="Nadpis5"/>
      </w:pPr>
      <w:r w:rsidRPr="00A27CDD">
        <w:t xml:space="preserve">Letecká doprava </w:t>
      </w:r>
    </w:p>
    <w:p w:rsidR="00C44D10" w:rsidRPr="001C7731" w:rsidRDefault="00C44D10" w:rsidP="00427900">
      <w:pPr>
        <w:spacing w:after="120"/>
        <w:jc w:val="both"/>
        <w:rPr>
          <w:rFonts w:cs="Arial"/>
          <w:color w:val="000000"/>
        </w:rPr>
      </w:pPr>
      <w:r>
        <w:rPr>
          <w:rFonts w:cs="Arial"/>
          <w:color w:val="000000"/>
        </w:rPr>
        <w:tab/>
      </w:r>
      <w:r w:rsidRPr="001C7731">
        <w:rPr>
          <w:rFonts w:cs="Arial"/>
          <w:color w:val="000000"/>
        </w:rPr>
        <w:t xml:space="preserve">Na </w:t>
      </w:r>
      <w:r>
        <w:rPr>
          <w:rFonts w:cs="Arial"/>
          <w:color w:val="000000"/>
        </w:rPr>
        <w:t>Vltavotýnsku</w:t>
      </w:r>
      <w:r w:rsidRPr="001C7731">
        <w:rPr>
          <w:rFonts w:cs="Arial"/>
          <w:color w:val="000000"/>
        </w:rPr>
        <w:t xml:space="preserve"> se nenachází žádné letiště. Do jižní části území zasahuje ochranné pásmo </w:t>
      </w:r>
      <w:r w:rsidRPr="00715CA3">
        <w:rPr>
          <w:rFonts w:cs="Arial"/>
          <w:color w:val="000000"/>
        </w:rPr>
        <w:t>mezinárodního neveřejného letiště Hosín</w:t>
      </w:r>
      <w:r w:rsidRPr="001C7731">
        <w:rPr>
          <w:rFonts w:cs="Arial"/>
          <w:color w:val="000000"/>
        </w:rPr>
        <w:t xml:space="preserve"> u Českých Budějovic.</w:t>
      </w:r>
    </w:p>
    <w:p w:rsidR="00C44D10" w:rsidRPr="00A27CDD" w:rsidRDefault="00C44D10" w:rsidP="00925337">
      <w:pPr>
        <w:pStyle w:val="Nadpis5"/>
      </w:pPr>
      <w:r w:rsidRPr="009256A6">
        <w:t>Vodní doprava</w:t>
      </w:r>
      <w:r w:rsidRPr="00A27CDD">
        <w:t xml:space="preserve"> </w:t>
      </w:r>
    </w:p>
    <w:p w:rsidR="00AE00E3" w:rsidRDefault="00C44D10" w:rsidP="00AE00E3">
      <w:pPr>
        <w:autoSpaceDE w:val="0"/>
        <w:autoSpaceDN w:val="0"/>
        <w:adjustRightInd w:val="0"/>
        <w:spacing w:after="120"/>
        <w:ind w:firstLine="709"/>
        <w:jc w:val="both"/>
        <w:rPr>
          <w:rFonts w:cs="Arial"/>
        </w:rPr>
      </w:pPr>
      <w:r w:rsidRPr="001C7731">
        <w:rPr>
          <w:rFonts w:cs="Arial"/>
          <w:color w:val="000000"/>
        </w:rPr>
        <w:t xml:space="preserve">Na území Jihočeského kraje se dle zákona 114/95 Sb. nachází sledovaná dopravně významná vodní cesta Vltava, která je větví Labe (magistrály E20). </w:t>
      </w:r>
      <w:r w:rsidR="00D003ED" w:rsidRPr="00363D0F">
        <w:rPr>
          <w:rFonts w:cs="Arial"/>
        </w:rPr>
        <w:t xml:space="preserve">Vodní toky spravuje Povodí Vltavy s. p., závod – Horní Vltava se sídlem v Českých Budějovicích. </w:t>
      </w:r>
    </w:p>
    <w:p w:rsidR="00AE00E3" w:rsidRDefault="00AE00E3" w:rsidP="00AE00E3">
      <w:pPr>
        <w:spacing w:after="120"/>
        <w:ind w:firstLine="709"/>
        <w:jc w:val="both"/>
        <w:rPr>
          <w:rFonts w:cs="Arial"/>
          <w:color w:val="000000"/>
        </w:rPr>
      </w:pPr>
      <w:r>
        <w:rPr>
          <w:rFonts w:cs="Arial"/>
          <w:color w:val="000000"/>
        </w:rPr>
        <w:t xml:space="preserve">Na řece Vltavě jsou na území Vltavotýnska </w:t>
      </w:r>
      <w:r w:rsidRPr="00F05120">
        <w:rPr>
          <w:rFonts w:cs="Arial"/>
          <w:color w:val="000000"/>
        </w:rPr>
        <w:t>vybudovány dvě vodní nádrže</w:t>
      </w:r>
      <w:r>
        <w:rPr>
          <w:rFonts w:cs="Arial"/>
          <w:color w:val="000000"/>
        </w:rPr>
        <w:t>,</w:t>
      </w:r>
      <w:r w:rsidRPr="00F05120">
        <w:rPr>
          <w:rFonts w:cs="Arial"/>
          <w:color w:val="000000"/>
        </w:rPr>
        <w:t xml:space="preserve"> Hněvkovice a Kořensko, které jsou nejno</w:t>
      </w:r>
      <w:r>
        <w:rPr>
          <w:rFonts w:cs="Arial"/>
          <w:color w:val="000000"/>
        </w:rPr>
        <w:t>vějšími stupni vltavské kaskády. Byly vybudovány v letech 1986 - 91</w:t>
      </w:r>
      <w:r w:rsidRPr="00A6156A">
        <w:rPr>
          <w:rFonts w:cs="Arial"/>
          <w:color w:val="000000"/>
        </w:rPr>
        <w:t xml:space="preserve"> </w:t>
      </w:r>
      <w:r>
        <w:rPr>
          <w:rFonts w:cs="Arial"/>
          <w:color w:val="000000"/>
        </w:rPr>
        <w:t>z</w:t>
      </w:r>
      <w:r w:rsidRPr="002620C9">
        <w:rPr>
          <w:rFonts w:cs="Arial"/>
          <w:color w:val="000000"/>
        </w:rPr>
        <w:t xml:space="preserve">a účelem zabezpečení dodávky </w:t>
      </w:r>
      <w:r w:rsidRPr="00F05120">
        <w:rPr>
          <w:rFonts w:cs="Arial"/>
          <w:color w:val="000000"/>
        </w:rPr>
        <w:t>technologické vody pro jadernou elektrárnu Temelín</w:t>
      </w:r>
      <w:r>
        <w:rPr>
          <w:rFonts w:cs="Arial"/>
          <w:color w:val="000000"/>
        </w:rPr>
        <w:t>.</w:t>
      </w:r>
      <w:r w:rsidRPr="00F05120">
        <w:rPr>
          <w:rFonts w:cs="Arial"/>
          <w:color w:val="000000"/>
        </w:rPr>
        <w:t xml:space="preserve"> Dále jsou tyto vodní díla využívány k energetickým</w:t>
      </w:r>
      <w:r w:rsidRPr="002620C9">
        <w:rPr>
          <w:rFonts w:cs="Arial"/>
          <w:color w:val="000000"/>
        </w:rPr>
        <w:t xml:space="preserve"> a rekreačním účelům, vodním sportům a sportovnímu rybolovu. </w:t>
      </w:r>
      <w:r>
        <w:rPr>
          <w:rFonts w:cs="Arial"/>
          <w:color w:val="000000"/>
        </w:rPr>
        <w:lastRenderedPageBreak/>
        <w:t xml:space="preserve">Do regionu též zasahuje vzdutí vodní nádrže Orlík, která je </w:t>
      </w:r>
      <w:r>
        <w:rPr>
          <w:rFonts w:cs="Arial"/>
        </w:rPr>
        <w:t>objemem zadržené vody největší</w:t>
      </w:r>
      <w:r w:rsidRPr="007D4927">
        <w:rPr>
          <w:rFonts w:cs="Arial"/>
        </w:rPr>
        <w:t xml:space="preserve"> v republice</w:t>
      </w:r>
      <w:r>
        <w:rPr>
          <w:rFonts w:cs="Arial"/>
          <w:color w:val="000000"/>
        </w:rPr>
        <w:t>.</w:t>
      </w:r>
    </w:p>
    <w:p w:rsidR="009256A6" w:rsidRPr="00AE00E3" w:rsidRDefault="00D003ED" w:rsidP="00AE00E3">
      <w:pPr>
        <w:spacing w:after="120"/>
        <w:ind w:firstLine="709"/>
        <w:jc w:val="both"/>
        <w:rPr>
          <w:rFonts w:cs="Arial"/>
          <w:color w:val="000000"/>
        </w:rPr>
      </w:pPr>
      <w:r w:rsidRPr="00363D0F">
        <w:rPr>
          <w:rFonts w:cs="Arial"/>
        </w:rPr>
        <w:t>V dlouhodobém plánu je splavnění Vltavy pro lodní dopravu, ak</w:t>
      </w:r>
      <w:r w:rsidR="00AE00E3">
        <w:rPr>
          <w:rFonts w:cs="Arial"/>
        </w:rPr>
        <w:t>tuálně probíhá dokončení splavně</w:t>
      </w:r>
      <w:r w:rsidRPr="00363D0F">
        <w:rPr>
          <w:rFonts w:cs="Arial"/>
        </w:rPr>
        <w:t xml:space="preserve">ní úseku mezi </w:t>
      </w:r>
      <w:r>
        <w:rPr>
          <w:rFonts w:cs="Arial"/>
        </w:rPr>
        <w:t>Č.</w:t>
      </w:r>
      <w:r w:rsidRPr="00363D0F">
        <w:rPr>
          <w:rFonts w:cs="Arial"/>
        </w:rPr>
        <w:t xml:space="preserve"> Budějovicemi a Týnem nad Vltavou (předpoklad zhruba v roce 2017).</w:t>
      </w:r>
      <w:r w:rsidR="00AE00E3">
        <w:rPr>
          <w:rFonts w:cs="Arial"/>
          <w:color w:val="000000"/>
        </w:rPr>
        <w:t xml:space="preserve"> </w:t>
      </w:r>
      <w:r w:rsidR="00C44D10">
        <w:rPr>
          <w:rFonts w:cs="Arial"/>
        </w:rPr>
        <w:t>Na Vltavotýnsku je c</w:t>
      </w:r>
      <w:r w:rsidR="00C44D10" w:rsidRPr="00766F22">
        <w:rPr>
          <w:rFonts w:cs="Arial"/>
        </w:rPr>
        <w:t xml:space="preserve">ílem obnovit splavnost Vltavy mezi zdrží VD Hněvkovice a Týnem nad Vltavou pro rekreační plavbu. </w:t>
      </w:r>
      <w:r w:rsidR="00C44D10">
        <w:rPr>
          <w:rFonts w:cs="Arial"/>
        </w:rPr>
        <w:t xml:space="preserve">Dnes </w:t>
      </w:r>
      <w:r w:rsidR="00C44D10">
        <w:rPr>
          <w:rFonts w:cs="Arial"/>
          <w:color w:val="000000"/>
        </w:rPr>
        <w:t>je možné doplout z Orlické přehrady pouze do Týna nad Vltavou.</w:t>
      </w:r>
      <w:r w:rsidR="00C44D10" w:rsidRPr="00766F22">
        <w:rPr>
          <w:rFonts w:cs="Arial"/>
        </w:rPr>
        <w:t xml:space="preserve"> Po dokončení</w:t>
      </w:r>
      <w:r>
        <w:rPr>
          <w:rFonts w:cs="Arial"/>
        </w:rPr>
        <w:t xml:space="preserve"> </w:t>
      </w:r>
      <w:r w:rsidR="00C44D10" w:rsidRPr="00766F22">
        <w:rPr>
          <w:rFonts w:cs="Arial"/>
        </w:rPr>
        <w:t xml:space="preserve">spojí </w:t>
      </w:r>
      <w:r w:rsidR="00C44D10">
        <w:rPr>
          <w:rFonts w:cs="Arial"/>
        </w:rPr>
        <w:t>nově splavněný</w:t>
      </w:r>
      <w:r w:rsidR="00C44D10" w:rsidRPr="00766F22">
        <w:rPr>
          <w:rFonts w:cs="Arial"/>
        </w:rPr>
        <w:t xml:space="preserve"> úsek Vodní dílo Orlík s Vodním dílem Hněvkovice a umožní tak plavbu z Českých Budějovic až k přehradní hrázi Orlík.</w:t>
      </w:r>
      <w:r w:rsidR="009256A6">
        <w:rPr>
          <w:rFonts w:cs="Arial"/>
        </w:rPr>
        <w:t xml:space="preserve"> </w:t>
      </w:r>
      <w:r w:rsidR="009256A6" w:rsidRPr="001C7731">
        <w:rPr>
          <w:rFonts w:cs="Arial"/>
          <w:color w:val="000000"/>
        </w:rPr>
        <w:t>Reali</w:t>
      </w:r>
      <w:r w:rsidR="009256A6">
        <w:rPr>
          <w:rFonts w:cs="Arial"/>
          <w:color w:val="000000"/>
        </w:rPr>
        <w:t xml:space="preserve">zací projektu splavnění </w:t>
      </w:r>
      <w:r w:rsidR="009256A6" w:rsidRPr="001C7731">
        <w:rPr>
          <w:rFonts w:cs="Arial"/>
          <w:color w:val="000000"/>
        </w:rPr>
        <w:t xml:space="preserve">Vltavy bude zajištěno propojení na nádrž vodního díla Orlík, což výrazně zvýší její rekreační možnosti a případně i lokální nákladní přepravu. </w:t>
      </w:r>
    </w:p>
    <w:p w:rsidR="00C44D10" w:rsidRPr="00E36E58" w:rsidRDefault="00C44D10" w:rsidP="00AE00E3">
      <w:pPr>
        <w:spacing w:after="120"/>
        <w:ind w:firstLine="709"/>
        <w:jc w:val="both"/>
        <w:rPr>
          <w:rFonts w:cs="Arial"/>
        </w:rPr>
      </w:pPr>
      <w:r w:rsidRPr="00766F22">
        <w:rPr>
          <w:rFonts w:cs="Arial"/>
        </w:rPr>
        <w:t>Stavba byla zahájena v roce</w:t>
      </w:r>
      <w:r w:rsidRPr="0089433A">
        <w:rPr>
          <w:rFonts w:cs="Arial"/>
        </w:rPr>
        <w:t xml:space="preserve"> 2009 a to vystrojením plavební komory Vodního díla Hněvkovice se spádem 15 m včetně stavebních úprav. Původní výstavba VD Hněvkovice totiž obsahovala pouze hrubou stavbu plavební komory bez vystrojení technologickou částí. Dalším bodem </w:t>
      </w:r>
      <w:r w:rsidR="00AE00E3">
        <w:rPr>
          <w:rFonts w:cs="Arial"/>
        </w:rPr>
        <w:t>j</w:t>
      </w:r>
      <w:r w:rsidRPr="0089433A">
        <w:rPr>
          <w:rFonts w:cs="Arial"/>
        </w:rPr>
        <w:t>e zajištění plavební hloubky 1,6 m ve zdrži jezu Hněvkovice prohrábkou dna v délce 400 m. Požadovaná hloubka bude zajištěna lokální prohrábkou dna koryta vodního toku v koncovém úseku zdrže jezu Hněvkovice. Součástí stavby je i instalace plavebního značení kilometráže vltavské vodní cesty.</w:t>
      </w:r>
      <w:r>
        <w:rPr>
          <w:rFonts w:cs="Arial"/>
        </w:rPr>
        <w:t xml:space="preserve"> </w:t>
      </w:r>
      <w:r w:rsidRPr="0089433A">
        <w:rPr>
          <w:rFonts w:cs="Arial"/>
        </w:rPr>
        <w:t xml:space="preserve">Třetím bodem výstavby </w:t>
      </w:r>
      <w:r w:rsidR="00E36E58">
        <w:rPr>
          <w:rFonts w:cs="Arial"/>
        </w:rPr>
        <w:t>j</w:t>
      </w:r>
      <w:r w:rsidRPr="0089433A">
        <w:rPr>
          <w:rFonts w:cs="Arial"/>
        </w:rPr>
        <w:t>e modernizace jezu Hněvkovice a vybudování plavební komory u tohoto jezu se spádem 2 m. Poslední</w:t>
      </w:r>
      <w:r>
        <w:rPr>
          <w:rFonts w:cs="Arial"/>
        </w:rPr>
        <w:t>m</w:t>
      </w:r>
      <w:r w:rsidRPr="0089433A">
        <w:rPr>
          <w:rFonts w:cs="Arial"/>
        </w:rPr>
        <w:t xml:space="preserve"> bod</w:t>
      </w:r>
      <w:r w:rsidR="00AE00E3">
        <w:rPr>
          <w:rFonts w:cs="Arial"/>
        </w:rPr>
        <w:t>em</w:t>
      </w:r>
      <w:r w:rsidRPr="0089433A">
        <w:rPr>
          <w:rFonts w:cs="Arial"/>
        </w:rPr>
        <w:t xml:space="preserve"> je </w:t>
      </w:r>
      <w:r>
        <w:rPr>
          <w:rFonts w:cs="Arial"/>
        </w:rPr>
        <w:t xml:space="preserve">řešení nevyhovující podjezdné výšky </w:t>
      </w:r>
      <w:r w:rsidRPr="0089433A">
        <w:rPr>
          <w:rFonts w:cs="Arial"/>
        </w:rPr>
        <w:t>mostu pro pěší v Týně nad Vltavou</w:t>
      </w:r>
      <w:r>
        <w:rPr>
          <w:rFonts w:cs="Arial"/>
        </w:rPr>
        <w:t>. P</w:t>
      </w:r>
      <w:r w:rsidRPr="0089433A">
        <w:rPr>
          <w:rFonts w:cs="Arial"/>
        </w:rPr>
        <w:t xml:space="preserve">odjezdná výška </w:t>
      </w:r>
      <w:r>
        <w:rPr>
          <w:rFonts w:cs="Arial"/>
        </w:rPr>
        <w:t xml:space="preserve">mostu </w:t>
      </w:r>
      <w:r w:rsidRPr="0089433A">
        <w:rPr>
          <w:rFonts w:cs="Arial"/>
        </w:rPr>
        <w:t>ne</w:t>
      </w:r>
      <w:r>
        <w:rPr>
          <w:rFonts w:cs="Arial"/>
        </w:rPr>
        <w:t>d</w:t>
      </w:r>
      <w:r w:rsidRPr="0089433A">
        <w:rPr>
          <w:rFonts w:cs="Arial"/>
        </w:rPr>
        <w:t>osahuje požadovaných 5,25</w:t>
      </w:r>
      <w:r>
        <w:rPr>
          <w:rFonts w:cs="Arial"/>
        </w:rPr>
        <w:t> </w:t>
      </w:r>
      <w:r w:rsidRPr="0089433A">
        <w:rPr>
          <w:rFonts w:cs="Arial"/>
        </w:rPr>
        <w:t xml:space="preserve">m. </w:t>
      </w:r>
      <w:r>
        <w:rPr>
          <w:rFonts w:cs="Arial"/>
        </w:rPr>
        <w:t xml:space="preserve">Existuje několik variant řešení, ale definitivní řešení tohoto problému zatím stále není </w:t>
      </w:r>
      <w:r w:rsidR="00E36E58">
        <w:rPr>
          <w:rFonts w:cs="Arial"/>
        </w:rPr>
        <w:t>jasné</w:t>
      </w:r>
      <w:r>
        <w:rPr>
          <w:rFonts w:cs="Arial"/>
        </w:rPr>
        <w:t xml:space="preserve">. </w:t>
      </w:r>
    </w:p>
    <w:p w:rsidR="00C44D10" w:rsidRDefault="00C44D10" w:rsidP="00C44D10">
      <w:pPr>
        <w:spacing w:after="0"/>
        <w:jc w:val="both"/>
        <w:rPr>
          <w:rFonts w:cs="Arial"/>
          <w:color w:val="000000"/>
        </w:rPr>
      </w:pPr>
    </w:p>
    <w:p w:rsidR="005F4090" w:rsidRPr="00A156EA" w:rsidRDefault="005F4090" w:rsidP="00925337">
      <w:pPr>
        <w:pStyle w:val="Nadpis4"/>
      </w:pPr>
      <w:r w:rsidRPr="00A156EA">
        <w:t xml:space="preserve">Technická </w:t>
      </w:r>
      <w:r w:rsidR="00DD31E9">
        <w:t>infrastruktura</w:t>
      </w:r>
    </w:p>
    <w:p w:rsidR="00C17B9A" w:rsidRDefault="005F4090" w:rsidP="00C17B9A">
      <w:pPr>
        <w:autoSpaceDE w:val="0"/>
        <w:autoSpaceDN w:val="0"/>
        <w:adjustRightInd w:val="0"/>
        <w:spacing w:after="120"/>
        <w:ind w:firstLine="709"/>
        <w:jc w:val="both"/>
        <w:rPr>
          <w:rFonts w:cs="Arial"/>
          <w:color w:val="000000"/>
        </w:rPr>
      </w:pPr>
      <w:r w:rsidRPr="00391426">
        <w:rPr>
          <w:rFonts w:cs="Arial"/>
          <w:color w:val="000000"/>
        </w:rPr>
        <w:t xml:space="preserve">Kvalita technické infrastruktury je důležitým kritériem rozvoje území a její prvky významně zasahují do života celé společnosti. </w:t>
      </w:r>
      <w:r>
        <w:rPr>
          <w:rFonts w:cs="Arial"/>
          <w:color w:val="000000"/>
        </w:rPr>
        <w:t>Je žádoucí, aby SO ORP Týn nad Vltavou mělo</w:t>
      </w:r>
      <w:r w:rsidRPr="00391426">
        <w:rPr>
          <w:rFonts w:cs="Arial"/>
          <w:color w:val="000000"/>
        </w:rPr>
        <w:t xml:space="preserve"> zájem na tom, aby bylo na území dosaženo takového stavu, kdy bude zabezpečeno odpovídající napojení (obyvatelstva, průmyslových a zemědělských podniků nacházejících se na obvodu) na všechny inženýrské sítě. Napojení technické infrastruktury však musí respektovat územní omezení a požadavky, které klade koncepce udržitelného rozvoje na další rozvoj SO ORP Týn nad Vltavou. </w:t>
      </w:r>
    </w:p>
    <w:p w:rsidR="005F4090" w:rsidRDefault="005F4090" w:rsidP="00C17B9A">
      <w:pPr>
        <w:autoSpaceDE w:val="0"/>
        <w:autoSpaceDN w:val="0"/>
        <w:adjustRightInd w:val="0"/>
        <w:spacing w:after="120"/>
        <w:ind w:firstLine="709"/>
        <w:jc w:val="both"/>
        <w:rPr>
          <w:rFonts w:cs="Arial"/>
          <w:color w:val="000000"/>
        </w:rPr>
      </w:pPr>
      <w:r w:rsidRPr="00391426">
        <w:rPr>
          <w:rFonts w:cs="Arial"/>
          <w:color w:val="000000"/>
        </w:rPr>
        <w:t>Technická infrastruktura zahrnuje vedení a stavby a s nimi provozně související zařízení technického vybavení, jako jsou vodovody, vodojemy, kanalizace, ČOV, stavby a zařízení pro nakládání s odpady, trafostanice, energetické vedení, komunikační vedení veřejné komunikační sítě, elektronické komunikační zařízení veřejné komunikační sítě a produktovody</w:t>
      </w:r>
      <w:r>
        <w:rPr>
          <w:rFonts w:cs="Arial"/>
          <w:color w:val="000000"/>
        </w:rPr>
        <w:t xml:space="preserve"> (viz mapa)</w:t>
      </w:r>
      <w:r w:rsidR="00385FC7">
        <w:rPr>
          <w:rFonts w:cs="Arial"/>
          <w:color w:val="000000"/>
        </w:rPr>
        <w:t>.</w:t>
      </w:r>
    </w:p>
    <w:p w:rsidR="00C17B9A" w:rsidRDefault="00C17B9A" w:rsidP="00C17B9A">
      <w:pPr>
        <w:tabs>
          <w:tab w:val="left" w:pos="720"/>
          <w:tab w:val="left" w:pos="1134"/>
        </w:tabs>
        <w:autoSpaceDE w:val="0"/>
        <w:autoSpaceDN w:val="0"/>
        <w:adjustRightInd w:val="0"/>
        <w:spacing w:after="0"/>
        <w:ind w:firstLine="709"/>
        <w:jc w:val="both"/>
        <w:rPr>
          <w:rFonts w:cs="Arial"/>
          <w:color w:val="000000"/>
        </w:rPr>
      </w:pPr>
      <w:r>
        <w:rPr>
          <w:rFonts w:cs="Arial"/>
          <w:color w:val="000000"/>
        </w:rPr>
        <w:t xml:space="preserve">Následující tabulka ukazuje zjednodušený přehled technické vybavenosti SO ORP Týn nad Vltavou v jednotlivých domácnostech obydlených bytů. V případě </w:t>
      </w:r>
      <w:r w:rsidRPr="009F07F6">
        <w:rPr>
          <w:rFonts w:cs="Arial"/>
          <w:color w:val="000000"/>
        </w:rPr>
        <w:t xml:space="preserve">obyvatel </w:t>
      </w:r>
      <w:r>
        <w:rPr>
          <w:rFonts w:cs="Arial"/>
          <w:lang w:eastAsia="cs-CZ"/>
        </w:rPr>
        <w:t xml:space="preserve">v obydlených </w:t>
      </w:r>
      <w:r w:rsidRPr="00302EA7">
        <w:rPr>
          <w:rFonts w:cs="Arial"/>
          <w:lang w:eastAsia="cs-CZ"/>
        </w:rPr>
        <w:t>bytech s</w:t>
      </w:r>
      <w:r>
        <w:rPr>
          <w:rFonts w:cs="Arial"/>
          <w:lang w:eastAsia="cs-CZ"/>
        </w:rPr>
        <w:t xml:space="preserve"> přípojem na kanalizační síť je toto číslo uváděno bez rozlišení způsobu likvidace odpadních vod. Tabulka vychází z </w:t>
      </w:r>
      <w:r>
        <w:rPr>
          <w:rFonts w:cs="Arial"/>
          <w:color w:val="000000"/>
        </w:rPr>
        <w:t>celkového počtu 13 455 obyvatel v obydlených bytech, hodnota uváděna v roce 2012.</w:t>
      </w:r>
    </w:p>
    <w:p w:rsidR="00C17B9A" w:rsidRDefault="00C17B9A" w:rsidP="00C17B9A">
      <w:pPr>
        <w:tabs>
          <w:tab w:val="left" w:pos="720"/>
          <w:tab w:val="left" w:pos="1134"/>
        </w:tabs>
        <w:autoSpaceDE w:val="0"/>
        <w:autoSpaceDN w:val="0"/>
        <w:adjustRightInd w:val="0"/>
        <w:spacing w:after="0"/>
        <w:jc w:val="both"/>
        <w:rPr>
          <w:rFonts w:cs="Arial"/>
          <w:color w:val="000000"/>
        </w:rPr>
      </w:pPr>
    </w:p>
    <w:p w:rsidR="00C17B9A" w:rsidRDefault="00AE00E3" w:rsidP="00C17B9A">
      <w:pPr>
        <w:tabs>
          <w:tab w:val="left" w:pos="1134"/>
        </w:tabs>
        <w:autoSpaceDE w:val="0"/>
        <w:autoSpaceDN w:val="0"/>
        <w:adjustRightInd w:val="0"/>
        <w:spacing w:after="120" w:line="240" w:lineRule="auto"/>
        <w:rPr>
          <w:b/>
          <w:bCs/>
          <w:color w:val="000000"/>
          <w:sz w:val="20"/>
          <w:szCs w:val="20"/>
        </w:rPr>
      </w:pPr>
      <w:r>
        <w:rPr>
          <w:b/>
          <w:bCs/>
          <w:color w:val="000000"/>
          <w:sz w:val="20"/>
          <w:szCs w:val="20"/>
        </w:rPr>
        <w:br w:type="page"/>
      </w:r>
      <w:r w:rsidR="009B2E80">
        <w:rPr>
          <w:b/>
          <w:bCs/>
          <w:color w:val="000000"/>
          <w:sz w:val="20"/>
          <w:szCs w:val="20"/>
        </w:rPr>
        <w:lastRenderedPageBreak/>
        <w:t>Tab. 11</w:t>
      </w:r>
      <w:r w:rsidR="00C17B9A">
        <w:rPr>
          <w:b/>
          <w:bCs/>
          <w:color w:val="000000"/>
          <w:sz w:val="20"/>
          <w:szCs w:val="20"/>
        </w:rPr>
        <w:t>. Technická vybavenost obyvatel v obydlených bytech, 31.12.2012</w:t>
      </w:r>
    </w:p>
    <w:tbl>
      <w:tblPr>
        <w:tblW w:w="7655" w:type="dxa"/>
        <w:tblInd w:w="70" w:type="dxa"/>
        <w:tblCellMar>
          <w:left w:w="70" w:type="dxa"/>
          <w:right w:w="70" w:type="dxa"/>
        </w:tblCellMar>
        <w:tblLook w:val="00A0" w:firstRow="1" w:lastRow="0" w:firstColumn="1" w:lastColumn="0" w:noHBand="0" w:noVBand="0"/>
      </w:tblPr>
      <w:tblGrid>
        <w:gridCol w:w="6521"/>
        <w:gridCol w:w="1134"/>
      </w:tblGrid>
      <w:tr w:rsidR="00C17B9A" w:rsidRPr="004335DE">
        <w:trPr>
          <w:trHeight w:val="312"/>
        </w:trPr>
        <w:tc>
          <w:tcPr>
            <w:tcW w:w="6521" w:type="dxa"/>
            <w:tcBorders>
              <w:top w:val="single" w:sz="4" w:space="0" w:color="auto"/>
              <w:left w:val="single" w:sz="4" w:space="0" w:color="auto"/>
              <w:bottom w:val="single" w:sz="4" w:space="0" w:color="auto"/>
              <w:right w:val="single" w:sz="4" w:space="0" w:color="auto"/>
            </w:tcBorders>
            <w:vAlign w:val="center"/>
          </w:tcPr>
          <w:p w:rsidR="00C17B9A" w:rsidRPr="00302EA7" w:rsidRDefault="00C17B9A" w:rsidP="0013275D">
            <w:pPr>
              <w:spacing w:after="0" w:line="240" w:lineRule="auto"/>
              <w:rPr>
                <w:sz w:val="20"/>
                <w:szCs w:val="20"/>
                <w:lang w:eastAsia="cs-CZ"/>
              </w:rPr>
            </w:pPr>
            <w:r w:rsidRPr="00302EA7">
              <w:rPr>
                <w:sz w:val="20"/>
                <w:szCs w:val="20"/>
                <w:lang w:eastAsia="cs-CZ"/>
              </w:rPr>
              <w:t>Podíl obyvatel v obydl.</w:t>
            </w:r>
            <w:r>
              <w:rPr>
                <w:sz w:val="20"/>
                <w:szCs w:val="20"/>
                <w:lang w:eastAsia="cs-CZ"/>
              </w:rPr>
              <w:t xml:space="preserve"> </w:t>
            </w:r>
            <w:r w:rsidRPr="00302EA7">
              <w:rPr>
                <w:sz w:val="20"/>
                <w:szCs w:val="20"/>
                <w:lang w:eastAsia="cs-CZ"/>
              </w:rPr>
              <w:t>bytech s vodovodem (%)</w:t>
            </w:r>
          </w:p>
        </w:tc>
        <w:tc>
          <w:tcPr>
            <w:tcW w:w="1134" w:type="dxa"/>
            <w:tcBorders>
              <w:top w:val="single" w:sz="4" w:space="0" w:color="auto"/>
              <w:left w:val="nil"/>
              <w:bottom w:val="single" w:sz="4" w:space="0" w:color="auto"/>
              <w:right w:val="single" w:sz="4" w:space="0" w:color="auto"/>
            </w:tcBorders>
            <w:noWrap/>
            <w:vAlign w:val="center"/>
          </w:tcPr>
          <w:p w:rsidR="00C17B9A" w:rsidRPr="00302EA7" w:rsidRDefault="00C17B9A" w:rsidP="0013275D">
            <w:pPr>
              <w:spacing w:after="0" w:line="240" w:lineRule="auto"/>
              <w:jc w:val="right"/>
              <w:rPr>
                <w:color w:val="000000"/>
                <w:sz w:val="20"/>
                <w:szCs w:val="20"/>
                <w:lang w:eastAsia="cs-CZ"/>
              </w:rPr>
            </w:pPr>
            <w:r w:rsidRPr="00302EA7">
              <w:rPr>
                <w:color w:val="000000"/>
                <w:sz w:val="20"/>
                <w:szCs w:val="20"/>
                <w:lang w:eastAsia="cs-CZ"/>
              </w:rPr>
              <w:t>99,9</w:t>
            </w:r>
          </w:p>
        </w:tc>
      </w:tr>
      <w:tr w:rsidR="00C17B9A" w:rsidRPr="004335DE">
        <w:trPr>
          <w:trHeight w:val="312"/>
        </w:trPr>
        <w:tc>
          <w:tcPr>
            <w:tcW w:w="6521" w:type="dxa"/>
            <w:tcBorders>
              <w:top w:val="nil"/>
              <w:left w:val="single" w:sz="4" w:space="0" w:color="auto"/>
              <w:bottom w:val="single" w:sz="4" w:space="0" w:color="auto"/>
              <w:right w:val="single" w:sz="4" w:space="0" w:color="auto"/>
            </w:tcBorders>
            <w:vAlign w:val="center"/>
          </w:tcPr>
          <w:p w:rsidR="00C17B9A" w:rsidRPr="00302EA7" w:rsidRDefault="00C17B9A" w:rsidP="0013275D">
            <w:pPr>
              <w:spacing w:after="0" w:line="240" w:lineRule="auto"/>
              <w:rPr>
                <w:sz w:val="20"/>
                <w:szCs w:val="20"/>
                <w:lang w:eastAsia="cs-CZ"/>
              </w:rPr>
            </w:pPr>
            <w:r w:rsidRPr="00302EA7">
              <w:rPr>
                <w:sz w:val="20"/>
                <w:szCs w:val="20"/>
                <w:lang w:eastAsia="cs-CZ"/>
              </w:rPr>
              <w:t>Podíl obyvatel v obydl.</w:t>
            </w:r>
            <w:r>
              <w:rPr>
                <w:sz w:val="20"/>
                <w:szCs w:val="20"/>
                <w:lang w:eastAsia="cs-CZ"/>
              </w:rPr>
              <w:t xml:space="preserve"> </w:t>
            </w:r>
            <w:r w:rsidRPr="00302EA7">
              <w:rPr>
                <w:sz w:val="20"/>
                <w:szCs w:val="20"/>
                <w:lang w:eastAsia="cs-CZ"/>
              </w:rPr>
              <w:t>bytech s plynem zavedeným do bytu (%)</w:t>
            </w:r>
          </w:p>
        </w:tc>
        <w:tc>
          <w:tcPr>
            <w:tcW w:w="1134" w:type="dxa"/>
            <w:tcBorders>
              <w:top w:val="nil"/>
              <w:left w:val="nil"/>
              <w:bottom w:val="single" w:sz="4" w:space="0" w:color="auto"/>
              <w:right w:val="single" w:sz="4" w:space="0" w:color="auto"/>
            </w:tcBorders>
            <w:noWrap/>
            <w:vAlign w:val="center"/>
          </w:tcPr>
          <w:p w:rsidR="00C17B9A" w:rsidRPr="00302EA7" w:rsidRDefault="00C17B9A" w:rsidP="0013275D">
            <w:pPr>
              <w:spacing w:after="0" w:line="240" w:lineRule="auto"/>
              <w:jc w:val="right"/>
              <w:rPr>
                <w:color w:val="000000"/>
                <w:sz w:val="20"/>
                <w:szCs w:val="20"/>
                <w:lang w:eastAsia="cs-CZ"/>
              </w:rPr>
            </w:pPr>
            <w:r w:rsidRPr="00302EA7">
              <w:rPr>
                <w:color w:val="000000"/>
                <w:sz w:val="20"/>
                <w:szCs w:val="20"/>
                <w:lang w:eastAsia="cs-CZ"/>
              </w:rPr>
              <w:t>11,0</w:t>
            </w:r>
          </w:p>
        </w:tc>
      </w:tr>
      <w:tr w:rsidR="00C17B9A" w:rsidRPr="004335DE">
        <w:trPr>
          <w:trHeight w:val="312"/>
        </w:trPr>
        <w:tc>
          <w:tcPr>
            <w:tcW w:w="6521" w:type="dxa"/>
            <w:tcBorders>
              <w:top w:val="nil"/>
              <w:left w:val="single" w:sz="4" w:space="0" w:color="auto"/>
              <w:bottom w:val="single" w:sz="4" w:space="0" w:color="auto"/>
              <w:right w:val="single" w:sz="4" w:space="0" w:color="auto"/>
            </w:tcBorders>
            <w:vAlign w:val="center"/>
          </w:tcPr>
          <w:p w:rsidR="00C17B9A" w:rsidRPr="00302EA7" w:rsidRDefault="00C17B9A" w:rsidP="0013275D">
            <w:pPr>
              <w:spacing w:after="0" w:line="240" w:lineRule="auto"/>
              <w:rPr>
                <w:sz w:val="20"/>
                <w:szCs w:val="20"/>
                <w:lang w:eastAsia="cs-CZ"/>
              </w:rPr>
            </w:pPr>
            <w:r w:rsidRPr="00302EA7">
              <w:rPr>
                <w:sz w:val="20"/>
                <w:szCs w:val="20"/>
                <w:lang w:eastAsia="cs-CZ"/>
              </w:rPr>
              <w:t>Podíl obyvatel v obydl.</w:t>
            </w:r>
            <w:r>
              <w:rPr>
                <w:sz w:val="20"/>
                <w:szCs w:val="20"/>
                <w:lang w:eastAsia="cs-CZ"/>
              </w:rPr>
              <w:t xml:space="preserve"> </w:t>
            </w:r>
            <w:r w:rsidRPr="00302EA7">
              <w:rPr>
                <w:sz w:val="20"/>
                <w:szCs w:val="20"/>
                <w:lang w:eastAsia="cs-CZ"/>
              </w:rPr>
              <w:t>bytech s přípojem na kanalizační síť (%)</w:t>
            </w:r>
          </w:p>
        </w:tc>
        <w:tc>
          <w:tcPr>
            <w:tcW w:w="1134" w:type="dxa"/>
            <w:tcBorders>
              <w:top w:val="nil"/>
              <w:left w:val="nil"/>
              <w:bottom w:val="single" w:sz="4" w:space="0" w:color="auto"/>
              <w:right w:val="single" w:sz="4" w:space="0" w:color="auto"/>
            </w:tcBorders>
            <w:noWrap/>
            <w:vAlign w:val="center"/>
          </w:tcPr>
          <w:p w:rsidR="00C17B9A" w:rsidRPr="00302EA7" w:rsidRDefault="00C17B9A" w:rsidP="0013275D">
            <w:pPr>
              <w:spacing w:after="0" w:line="240" w:lineRule="auto"/>
              <w:jc w:val="right"/>
              <w:rPr>
                <w:color w:val="000000"/>
                <w:sz w:val="20"/>
                <w:szCs w:val="20"/>
                <w:lang w:eastAsia="cs-CZ"/>
              </w:rPr>
            </w:pPr>
            <w:r w:rsidRPr="00302EA7">
              <w:rPr>
                <w:color w:val="000000"/>
                <w:sz w:val="20"/>
                <w:szCs w:val="20"/>
                <w:lang w:eastAsia="cs-CZ"/>
              </w:rPr>
              <w:t>75,5</w:t>
            </w:r>
          </w:p>
        </w:tc>
      </w:tr>
      <w:tr w:rsidR="00C17B9A" w:rsidRPr="004335DE">
        <w:trPr>
          <w:trHeight w:val="312"/>
        </w:trPr>
        <w:tc>
          <w:tcPr>
            <w:tcW w:w="6521" w:type="dxa"/>
            <w:tcBorders>
              <w:top w:val="nil"/>
              <w:left w:val="single" w:sz="4" w:space="0" w:color="auto"/>
              <w:bottom w:val="single" w:sz="4" w:space="0" w:color="auto"/>
              <w:right w:val="single" w:sz="4" w:space="0" w:color="auto"/>
            </w:tcBorders>
            <w:vAlign w:val="center"/>
          </w:tcPr>
          <w:p w:rsidR="00C17B9A" w:rsidRPr="00302EA7" w:rsidRDefault="00C17B9A" w:rsidP="0013275D">
            <w:pPr>
              <w:spacing w:after="0" w:line="240" w:lineRule="auto"/>
              <w:rPr>
                <w:sz w:val="20"/>
                <w:szCs w:val="20"/>
                <w:lang w:eastAsia="cs-CZ"/>
              </w:rPr>
            </w:pPr>
            <w:r w:rsidRPr="00302EA7">
              <w:rPr>
                <w:sz w:val="20"/>
                <w:szCs w:val="20"/>
                <w:lang w:eastAsia="cs-CZ"/>
              </w:rPr>
              <w:t xml:space="preserve">Počet obyvatel v obydlených bytech </w:t>
            </w:r>
          </w:p>
        </w:tc>
        <w:tc>
          <w:tcPr>
            <w:tcW w:w="1134" w:type="dxa"/>
            <w:tcBorders>
              <w:top w:val="nil"/>
              <w:left w:val="nil"/>
              <w:bottom w:val="single" w:sz="4" w:space="0" w:color="auto"/>
              <w:right w:val="single" w:sz="4" w:space="0" w:color="auto"/>
            </w:tcBorders>
            <w:noWrap/>
            <w:vAlign w:val="center"/>
          </w:tcPr>
          <w:p w:rsidR="00C17B9A" w:rsidRPr="00302EA7" w:rsidRDefault="00C17B9A" w:rsidP="0013275D">
            <w:pPr>
              <w:spacing w:after="0" w:line="240" w:lineRule="auto"/>
              <w:jc w:val="right"/>
              <w:rPr>
                <w:color w:val="000000"/>
                <w:sz w:val="20"/>
                <w:szCs w:val="20"/>
                <w:lang w:eastAsia="cs-CZ"/>
              </w:rPr>
            </w:pPr>
            <w:r w:rsidRPr="00302EA7">
              <w:rPr>
                <w:color w:val="000000"/>
                <w:sz w:val="20"/>
                <w:szCs w:val="20"/>
                <w:lang w:eastAsia="cs-CZ"/>
              </w:rPr>
              <w:t>13</w:t>
            </w:r>
            <w:r>
              <w:rPr>
                <w:color w:val="000000"/>
                <w:sz w:val="20"/>
                <w:szCs w:val="20"/>
                <w:lang w:eastAsia="cs-CZ"/>
              </w:rPr>
              <w:t xml:space="preserve"> </w:t>
            </w:r>
            <w:r w:rsidRPr="00302EA7">
              <w:rPr>
                <w:color w:val="000000"/>
                <w:sz w:val="20"/>
                <w:szCs w:val="20"/>
                <w:lang w:eastAsia="cs-CZ"/>
              </w:rPr>
              <w:t>455</w:t>
            </w:r>
          </w:p>
        </w:tc>
      </w:tr>
      <w:tr w:rsidR="00C17B9A" w:rsidRPr="004335DE">
        <w:trPr>
          <w:trHeight w:val="312"/>
        </w:trPr>
        <w:tc>
          <w:tcPr>
            <w:tcW w:w="6521" w:type="dxa"/>
            <w:tcBorders>
              <w:top w:val="nil"/>
              <w:left w:val="single" w:sz="4" w:space="0" w:color="auto"/>
              <w:bottom w:val="single" w:sz="4" w:space="0" w:color="auto"/>
              <w:right w:val="single" w:sz="4" w:space="0" w:color="auto"/>
            </w:tcBorders>
            <w:vAlign w:val="center"/>
          </w:tcPr>
          <w:p w:rsidR="00C17B9A" w:rsidRPr="00302EA7" w:rsidRDefault="00C17B9A" w:rsidP="0013275D">
            <w:pPr>
              <w:spacing w:after="0" w:line="240" w:lineRule="auto"/>
              <w:rPr>
                <w:sz w:val="20"/>
                <w:szCs w:val="20"/>
                <w:lang w:eastAsia="cs-CZ"/>
              </w:rPr>
            </w:pPr>
            <w:r w:rsidRPr="00302EA7">
              <w:rPr>
                <w:sz w:val="20"/>
                <w:szCs w:val="20"/>
                <w:lang w:eastAsia="cs-CZ"/>
              </w:rPr>
              <w:t>Počet obyvatel v obydl.</w:t>
            </w:r>
            <w:r>
              <w:rPr>
                <w:sz w:val="20"/>
                <w:szCs w:val="20"/>
                <w:lang w:eastAsia="cs-CZ"/>
              </w:rPr>
              <w:t xml:space="preserve"> </w:t>
            </w:r>
            <w:r w:rsidRPr="00302EA7">
              <w:rPr>
                <w:sz w:val="20"/>
                <w:szCs w:val="20"/>
                <w:lang w:eastAsia="cs-CZ"/>
              </w:rPr>
              <w:t>bytech s</w:t>
            </w:r>
            <w:r>
              <w:rPr>
                <w:sz w:val="20"/>
                <w:szCs w:val="20"/>
                <w:lang w:eastAsia="cs-CZ"/>
              </w:rPr>
              <w:t> </w:t>
            </w:r>
            <w:r w:rsidRPr="00302EA7">
              <w:rPr>
                <w:sz w:val="20"/>
                <w:szCs w:val="20"/>
                <w:lang w:eastAsia="cs-CZ"/>
              </w:rPr>
              <w:t>vodovodem</w:t>
            </w:r>
          </w:p>
        </w:tc>
        <w:tc>
          <w:tcPr>
            <w:tcW w:w="1134" w:type="dxa"/>
            <w:tcBorders>
              <w:top w:val="nil"/>
              <w:left w:val="nil"/>
              <w:bottom w:val="single" w:sz="4" w:space="0" w:color="auto"/>
              <w:right w:val="single" w:sz="4" w:space="0" w:color="auto"/>
            </w:tcBorders>
            <w:noWrap/>
            <w:vAlign w:val="center"/>
          </w:tcPr>
          <w:p w:rsidR="00C17B9A" w:rsidRPr="00302EA7" w:rsidRDefault="00C17B9A" w:rsidP="0013275D">
            <w:pPr>
              <w:spacing w:after="0" w:line="240" w:lineRule="auto"/>
              <w:jc w:val="right"/>
              <w:rPr>
                <w:color w:val="000000"/>
                <w:sz w:val="20"/>
                <w:szCs w:val="20"/>
                <w:lang w:eastAsia="cs-CZ"/>
              </w:rPr>
            </w:pPr>
            <w:r w:rsidRPr="00302EA7">
              <w:rPr>
                <w:color w:val="000000"/>
                <w:sz w:val="20"/>
                <w:szCs w:val="20"/>
                <w:lang w:eastAsia="cs-CZ"/>
              </w:rPr>
              <w:t>12</w:t>
            </w:r>
            <w:r>
              <w:rPr>
                <w:color w:val="000000"/>
                <w:sz w:val="20"/>
                <w:szCs w:val="20"/>
                <w:lang w:eastAsia="cs-CZ"/>
              </w:rPr>
              <w:t> </w:t>
            </w:r>
            <w:r w:rsidRPr="00302EA7">
              <w:rPr>
                <w:color w:val="000000"/>
                <w:sz w:val="20"/>
                <w:szCs w:val="20"/>
                <w:lang w:eastAsia="cs-CZ"/>
              </w:rPr>
              <w:t>721</w:t>
            </w:r>
          </w:p>
        </w:tc>
      </w:tr>
      <w:tr w:rsidR="00C17B9A" w:rsidRPr="004335DE">
        <w:trPr>
          <w:trHeight w:val="312"/>
        </w:trPr>
        <w:tc>
          <w:tcPr>
            <w:tcW w:w="6521" w:type="dxa"/>
            <w:tcBorders>
              <w:top w:val="nil"/>
              <w:left w:val="single" w:sz="4" w:space="0" w:color="auto"/>
              <w:bottom w:val="single" w:sz="4" w:space="0" w:color="auto"/>
              <w:right w:val="single" w:sz="4" w:space="0" w:color="auto"/>
            </w:tcBorders>
            <w:vAlign w:val="center"/>
          </w:tcPr>
          <w:p w:rsidR="00C17B9A" w:rsidRPr="00302EA7" w:rsidRDefault="00C17B9A" w:rsidP="0013275D">
            <w:pPr>
              <w:spacing w:after="0" w:line="240" w:lineRule="auto"/>
              <w:rPr>
                <w:sz w:val="20"/>
                <w:szCs w:val="20"/>
                <w:lang w:eastAsia="cs-CZ"/>
              </w:rPr>
            </w:pPr>
            <w:r w:rsidRPr="00302EA7">
              <w:rPr>
                <w:sz w:val="20"/>
                <w:szCs w:val="20"/>
                <w:lang w:eastAsia="cs-CZ"/>
              </w:rPr>
              <w:t>Počet obyvatel v obydl.</w:t>
            </w:r>
            <w:r>
              <w:rPr>
                <w:sz w:val="20"/>
                <w:szCs w:val="20"/>
                <w:lang w:eastAsia="cs-CZ"/>
              </w:rPr>
              <w:t xml:space="preserve"> </w:t>
            </w:r>
            <w:r w:rsidRPr="00302EA7">
              <w:rPr>
                <w:sz w:val="20"/>
                <w:szCs w:val="20"/>
                <w:lang w:eastAsia="cs-CZ"/>
              </w:rPr>
              <w:t>bytech s plynem zavedeným do bytu</w:t>
            </w:r>
          </w:p>
        </w:tc>
        <w:tc>
          <w:tcPr>
            <w:tcW w:w="1134" w:type="dxa"/>
            <w:tcBorders>
              <w:top w:val="nil"/>
              <w:left w:val="nil"/>
              <w:bottom w:val="single" w:sz="4" w:space="0" w:color="auto"/>
              <w:right w:val="single" w:sz="4" w:space="0" w:color="auto"/>
            </w:tcBorders>
            <w:noWrap/>
            <w:vAlign w:val="center"/>
          </w:tcPr>
          <w:p w:rsidR="00C17B9A" w:rsidRPr="00302EA7" w:rsidRDefault="00C17B9A" w:rsidP="0013275D">
            <w:pPr>
              <w:spacing w:after="0" w:line="240" w:lineRule="auto"/>
              <w:jc w:val="right"/>
              <w:rPr>
                <w:color w:val="000000"/>
                <w:sz w:val="20"/>
                <w:szCs w:val="20"/>
                <w:lang w:eastAsia="cs-CZ"/>
              </w:rPr>
            </w:pPr>
            <w:r w:rsidRPr="00302EA7">
              <w:rPr>
                <w:color w:val="000000"/>
                <w:sz w:val="20"/>
                <w:szCs w:val="20"/>
                <w:lang w:eastAsia="cs-CZ"/>
              </w:rPr>
              <w:t>1</w:t>
            </w:r>
            <w:r>
              <w:rPr>
                <w:color w:val="000000"/>
                <w:sz w:val="20"/>
                <w:szCs w:val="20"/>
                <w:lang w:eastAsia="cs-CZ"/>
              </w:rPr>
              <w:t xml:space="preserve"> </w:t>
            </w:r>
            <w:r w:rsidRPr="00302EA7">
              <w:rPr>
                <w:color w:val="000000"/>
                <w:sz w:val="20"/>
                <w:szCs w:val="20"/>
                <w:lang w:eastAsia="cs-CZ"/>
              </w:rPr>
              <w:t>357</w:t>
            </w:r>
          </w:p>
        </w:tc>
      </w:tr>
      <w:tr w:rsidR="00C17B9A" w:rsidRPr="004335DE">
        <w:trPr>
          <w:trHeight w:val="312"/>
        </w:trPr>
        <w:tc>
          <w:tcPr>
            <w:tcW w:w="6521" w:type="dxa"/>
            <w:tcBorders>
              <w:top w:val="nil"/>
              <w:left w:val="single" w:sz="4" w:space="0" w:color="auto"/>
              <w:bottom w:val="single" w:sz="4" w:space="0" w:color="auto"/>
              <w:right w:val="single" w:sz="4" w:space="0" w:color="auto"/>
            </w:tcBorders>
            <w:vAlign w:val="center"/>
          </w:tcPr>
          <w:p w:rsidR="00C17B9A" w:rsidRPr="00302EA7" w:rsidRDefault="00C17B9A" w:rsidP="0013275D">
            <w:pPr>
              <w:spacing w:after="0" w:line="240" w:lineRule="auto"/>
              <w:rPr>
                <w:sz w:val="20"/>
                <w:szCs w:val="20"/>
                <w:lang w:eastAsia="cs-CZ"/>
              </w:rPr>
            </w:pPr>
            <w:r w:rsidRPr="00302EA7">
              <w:rPr>
                <w:sz w:val="20"/>
                <w:szCs w:val="20"/>
                <w:lang w:eastAsia="cs-CZ"/>
              </w:rPr>
              <w:t>Počet obyvatel v obydl.</w:t>
            </w:r>
            <w:r>
              <w:rPr>
                <w:sz w:val="20"/>
                <w:szCs w:val="20"/>
                <w:lang w:eastAsia="cs-CZ"/>
              </w:rPr>
              <w:t xml:space="preserve"> </w:t>
            </w:r>
            <w:r w:rsidRPr="00302EA7">
              <w:rPr>
                <w:sz w:val="20"/>
                <w:szCs w:val="20"/>
                <w:lang w:eastAsia="cs-CZ"/>
              </w:rPr>
              <w:t>bytech s přípojem na kanalizační síť</w:t>
            </w:r>
          </w:p>
        </w:tc>
        <w:tc>
          <w:tcPr>
            <w:tcW w:w="1134" w:type="dxa"/>
            <w:tcBorders>
              <w:top w:val="nil"/>
              <w:left w:val="nil"/>
              <w:bottom w:val="single" w:sz="4" w:space="0" w:color="auto"/>
              <w:right w:val="single" w:sz="4" w:space="0" w:color="auto"/>
            </w:tcBorders>
            <w:noWrap/>
            <w:vAlign w:val="center"/>
          </w:tcPr>
          <w:p w:rsidR="00C17B9A" w:rsidRPr="00302EA7" w:rsidRDefault="00C17B9A" w:rsidP="0013275D">
            <w:pPr>
              <w:spacing w:after="0" w:line="240" w:lineRule="auto"/>
              <w:jc w:val="right"/>
              <w:rPr>
                <w:color w:val="000000"/>
                <w:sz w:val="20"/>
                <w:szCs w:val="20"/>
                <w:lang w:eastAsia="cs-CZ"/>
              </w:rPr>
            </w:pPr>
            <w:r w:rsidRPr="00302EA7">
              <w:rPr>
                <w:color w:val="000000"/>
                <w:sz w:val="20"/>
                <w:szCs w:val="20"/>
                <w:lang w:eastAsia="cs-CZ"/>
              </w:rPr>
              <w:t>10</w:t>
            </w:r>
            <w:r>
              <w:rPr>
                <w:color w:val="000000"/>
                <w:sz w:val="20"/>
                <w:szCs w:val="20"/>
                <w:lang w:eastAsia="cs-CZ"/>
              </w:rPr>
              <w:t xml:space="preserve"> </w:t>
            </w:r>
            <w:r w:rsidRPr="00302EA7">
              <w:rPr>
                <w:color w:val="000000"/>
                <w:sz w:val="20"/>
                <w:szCs w:val="20"/>
                <w:lang w:eastAsia="cs-CZ"/>
              </w:rPr>
              <w:t>037</w:t>
            </w:r>
          </w:p>
        </w:tc>
      </w:tr>
    </w:tbl>
    <w:p w:rsidR="00C17B9A" w:rsidRPr="000B43E8" w:rsidRDefault="00C17B9A" w:rsidP="00C17B9A">
      <w:pPr>
        <w:tabs>
          <w:tab w:val="left" w:pos="1134"/>
        </w:tabs>
        <w:autoSpaceDE w:val="0"/>
        <w:autoSpaceDN w:val="0"/>
        <w:adjustRightInd w:val="0"/>
        <w:spacing w:before="120" w:after="0" w:line="240" w:lineRule="auto"/>
        <w:rPr>
          <w:i/>
          <w:iCs/>
          <w:color w:val="000000"/>
          <w:sz w:val="20"/>
          <w:szCs w:val="20"/>
        </w:rPr>
      </w:pPr>
      <w:r w:rsidRPr="000B43E8">
        <w:rPr>
          <w:i/>
          <w:iCs/>
          <w:color w:val="000000"/>
          <w:sz w:val="20"/>
          <w:szCs w:val="20"/>
        </w:rPr>
        <w:t>Zdroj: www.czso.cz</w:t>
      </w:r>
    </w:p>
    <w:p w:rsidR="00643908" w:rsidRPr="00C17B9A" w:rsidRDefault="00643908" w:rsidP="00B417AD">
      <w:pPr>
        <w:tabs>
          <w:tab w:val="left" w:pos="1134"/>
        </w:tabs>
        <w:spacing w:after="0"/>
        <w:jc w:val="both"/>
        <w:rPr>
          <w:b/>
          <w:bCs/>
        </w:rPr>
      </w:pPr>
    </w:p>
    <w:p w:rsidR="00C17B9A" w:rsidRPr="00C17B9A" w:rsidRDefault="00C17B9A" w:rsidP="00B417AD">
      <w:pPr>
        <w:tabs>
          <w:tab w:val="left" w:pos="1134"/>
        </w:tabs>
        <w:spacing w:after="0"/>
        <w:jc w:val="both"/>
        <w:rPr>
          <w:b/>
          <w:bCs/>
        </w:rPr>
      </w:pPr>
    </w:p>
    <w:p w:rsidR="00B417AD" w:rsidRDefault="00E36E58" w:rsidP="00925337">
      <w:pPr>
        <w:tabs>
          <w:tab w:val="left" w:pos="1134"/>
        </w:tabs>
        <w:spacing w:after="120"/>
        <w:jc w:val="both"/>
        <w:rPr>
          <w:b/>
          <w:bCs/>
          <w:sz w:val="20"/>
          <w:szCs w:val="20"/>
        </w:rPr>
      </w:pPr>
      <w:r>
        <w:rPr>
          <w:b/>
          <w:bCs/>
          <w:sz w:val="20"/>
          <w:szCs w:val="20"/>
        </w:rPr>
        <w:t>Mapa 7</w:t>
      </w:r>
      <w:r w:rsidR="00385FC7">
        <w:rPr>
          <w:b/>
          <w:bCs/>
          <w:sz w:val="20"/>
          <w:szCs w:val="20"/>
        </w:rPr>
        <w:t xml:space="preserve">. </w:t>
      </w:r>
      <w:r w:rsidR="005F4090">
        <w:rPr>
          <w:b/>
          <w:bCs/>
          <w:sz w:val="20"/>
          <w:szCs w:val="20"/>
        </w:rPr>
        <w:t>Technická infrastruktura na území SO ORP Týn nad Vltavou</w:t>
      </w:r>
    </w:p>
    <w:p w:rsidR="005F4090" w:rsidRDefault="001F2FF2" w:rsidP="00B417AD">
      <w:pPr>
        <w:tabs>
          <w:tab w:val="left" w:pos="1134"/>
        </w:tabs>
        <w:jc w:val="both"/>
        <w:rPr>
          <w:rFonts w:ascii="Times New Roman" w:hAnsi="Times New Roman" w:cs="Times New Roman"/>
          <w:noProof/>
          <w:color w:val="000000"/>
          <w:sz w:val="23"/>
          <w:szCs w:val="23"/>
          <w:lang w:eastAsia="cs-CZ"/>
        </w:rPr>
      </w:pPr>
      <w:r w:rsidRPr="00B76339">
        <w:rPr>
          <w:rFonts w:ascii="Times New Roman" w:hAnsi="Times New Roman" w:cs="Times New Roman"/>
          <w:noProof/>
          <w:color w:val="000000"/>
          <w:sz w:val="23"/>
          <w:szCs w:val="23"/>
          <w:lang w:eastAsia="cs-CZ"/>
        </w:rPr>
        <w:drawing>
          <wp:inline distT="0" distB="0" distL="0" distR="0">
            <wp:extent cx="5172075" cy="4867275"/>
            <wp:effectExtent l="0" t="0" r="0" b="0"/>
            <wp:docPr id="14"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a:picLocks noChangeAspect="1" noChangeArrowheads="1"/>
                    </pic:cNvPicPr>
                  </pic:nvPicPr>
                  <pic:blipFill>
                    <a:blip r:embed="rId33">
                      <a:extLst>
                        <a:ext uri="{28A0092B-C50C-407E-A947-70E740481C1C}">
                          <a14:useLocalDpi xmlns:a14="http://schemas.microsoft.com/office/drawing/2010/main" val="0"/>
                        </a:ext>
                      </a:extLst>
                    </a:blip>
                    <a:srcRect b="4881"/>
                    <a:stretch>
                      <a:fillRect/>
                    </a:stretch>
                  </pic:blipFill>
                  <pic:spPr bwMode="auto">
                    <a:xfrm>
                      <a:off x="0" y="0"/>
                      <a:ext cx="5172075" cy="4867275"/>
                    </a:xfrm>
                    <a:prstGeom prst="rect">
                      <a:avLst/>
                    </a:prstGeom>
                    <a:noFill/>
                    <a:ln>
                      <a:noFill/>
                    </a:ln>
                  </pic:spPr>
                </pic:pic>
              </a:graphicData>
            </a:graphic>
          </wp:inline>
        </w:drawing>
      </w:r>
    </w:p>
    <w:p w:rsidR="00C17B9A" w:rsidRPr="00C17B9A" w:rsidRDefault="00F37AB1" w:rsidP="00C17B9A">
      <w:pPr>
        <w:pStyle w:val="Default"/>
        <w:tabs>
          <w:tab w:val="left" w:pos="567"/>
        </w:tabs>
        <w:spacing w:before="120" w:line="276" w:lineRule="auto"/>
        <w:jc w:val="both"/>
        <w:rPr>
          <w:rFonts w:ascii="Arial" w:hAnsi="Arial" w:cs="Arial"/>
          <w:bCs/>
          <w:i/>
          <w:sz w:val="20"/>
          <w:szCs w:val="20"/>
        </w:rPr>
      </w:pPr>
      <w:r w:rsidRPr="00150F37">
        <w:rPr>
          <w:rFonts w:ascii="Arial" w:hAnsi="Arial" w:cs="Arial"/>
          <w:i/>
          <w:sz w:val="20"/>
          <w:szCs w:val="20"/>
        </w:rPr>
        <w:t xml:space="preserve">Zdroj: </w:t>
      </w:r>
      <w:r w:rsidRPr="00150F37">
        <w:rPr>
          <w:rFonts w:ascii="Arial" w:hAnsi="Arial" w:cs="Arial"/>
          <w:bCs/>
          <w:i/>
          <w:sz w:val="20"/>
          <w:szCs w:val="20"/>
        </w:rPr>
        <w:t>Rozbor udržitelného rozvoje území pro správní obvod obce s rozšířenou působností Týn nad Vltavou – AKTUALIZACE 2012</w:t>
      </w:r>
      <w:r>
        <w:rPr>
          <w:rFonts w:ascii="Arial" w:hAnsi="Arial" w:cs="Arial"/>
          <w:bCs/>
          <w:i/>
          <w:sz w:val="20"/>
          <w:szCs w:val="20"/>
        </w:rPr>
        <w:t>, Část A – Podkla</w:t>
      </w:r>
      <w:r w:rsidR="00435A24">
        <w:rPr>
          <w:rFonts w:ascii="Arial" w:hAnsi="Arial" w:cs="Arial"/>
          <w:bCs/>
          <w:i/>
          <w:sz w:val="20"/>
          <w:szCs w:val="20"/>
        </w:rPr>
        <w:t>dy pro RURÚ</w:t>
      </w:r>
    </w:p>
    <w:p w:rsidR="005F4090" w:rsidRPr="00127424" w:rsidRDefault="00385FC7" w:rsidP="005C0741">
      <w:pPr>
        <w:pStyle w:val="Nadpis5"/>
      </w:pPr>
      <w:r>
        <w:br w:type="page"/>
      </w:r>
      <w:r w:rsidR="005F4090" w:rsidRPr="00127424">
        <w:lastRenderedPageBreak/>
        <w:t xml:space="preserve">Zásobování pitnou vodou </w:t>
      </w:r>
    </w:p>
    <w:p w:rsidR="005F4090" w:rsidRPr="00B16C05" w:rsidRDefault="005F4090" w:rsidP="00526E6A">
      <w:pPr>
        <w:autoSpaceDE w:val="0"/>
        <w:autoSpaceDN w:val="0"/>
        <w:adjustRightInd w:val="0"/>
        <w:spacing w:after="120"/>
        <w:jc w:val="both"/>
        <w:rPr>
          <w:rFonts w:cs="Arial"/>
          <w:color w:val="000000"/>
        </w:rPr>
      </w:pPr>
      <w:r>
        <w:rPr>
          <w:rFonts w:cs="Arial"/>
          <w:color w:val="000000"/>
        </w:rPr>
        <w:tab/>
        <w:t>Na Vltavotýnsku</w:t>
      </w:r>
      <w:r w:rsidRPr="00B16C05">
        <w:rPr>
          <w:rFonts w:cs="Arial"/>
          <w:color w:val="000000"/>
        </w:rPr>
        <w:t xml:space="preserve"> je zásobování obyvatel pitnou vodou zajištěno pomocí vodohospo</w:t>
      </w:r>
      <w:r w:rsidR="00E92229">
        <w:rPr>
          <w:rFonts w:cs="Arial"/>
          <w:color w:val="000000"/>
        </w:rPr>
        <w:t>-</w:t>
      </w:r>
      <w:r w:rsidRPr="00B16C05">
        <w:rPr>
          <w:rFonts w:cs="Arial"/>
          <w:color w:val="000000"/>
        </w:rPr>
        <w:t xml:space="preserve">dářského zařízení ve správě Sdružení měst a obcí Bukovská voda a individuálním odběrem z domovních studní a vrtů. </w:t>
      </w:r>
      <w:r>
        <w:rPr>
          <w:rFonts w:cs="Arial"/>
          <w:color w:val="000000"/>
        </w:rPr>
        <w:t xml:space="preserve">Celkem </w:t>
      </w:r>
      <w:r w:rsidRPr="00B16C05">
        <w:rPr>
          <w:rFonts w:cs="Arial"/>
          <w:color w:val="000000"/>
        </w:rPr>
        <w:t xml:space="preserve">11 obcí </w:t>
      </w:r>
      <w:r>
        <w:rPr>
          <w:rFonts w:cs="Arial"/>
          <w:color w:val="000000"/>
        </w:rPr>
        <w:t xml:space="preserve">disponuje </w:t>
      </w:r>
      <w:r w:rsidRPr="00B16C05">
        <w:rPr>
          <w:rFonts w:cs="Arial"/>
          <w:color w:val="000000"/>
        </w:rPr>
        <w:t xml:space="preserve">vodovodní sítí. Obce nenapojené na veřejnou vodovodní síť mají zajištěn odběr vody </w:t>
      </w:r>
      <w:r w:rsidR="00385FC7">
        <w:rPr>
          <w:rFonts w:cs="Arial"/>
          <w:color w:val="000000"/>
        </w:rPr>
        <w:t xml:space="preserve">pouze </w:t>
      </w:r>
      <w:r w:rsidRPr="00B16C05">
        <w:rPr>
          <w:rFonts w:cs="Arial"/>
          <w:color w:val="000000"/>
        </w:rPr>
        <w:t xml:space="preserve">z domovních studní, jedná se o 3 obce: Čenkov u Bechyně, Horní Kněžeklady a Hosty. </w:t>
      </w:r>
      <w:r>
        <w:rPr>
          <w:rFonts w:cs="Arial"/>
          <w:color w:val="000000"/>
        </w:rPr>
        <w:t>Konkrétní situace n</w:t>
      </w:r>
      <w:r w:rsidRPr="00B16C05">
        <w:rPr>
          <w:rFonts w:cs="Arial"/>
          <w:color w:val="000000"/>
        </w:rPr>
        <w:t>apojení obcí v SO ORP Týn nad Vltavou na veřejnou vodovodní síť</w:t>
      </w:r>
      <w:r>
        <w:rPr>
          <w:rFonts w:cs="Arial"/>
          <w:color w:val="000000"/>
        </w:rPr>
        <w:t>:</w:t>
      </w:r>
      <w:r w:rsidRPr="00B16C05">
        <w:rPr>
          <w:rFonts w:cs="Arial"/>
          <w:color w:val="000000"/>
        </w:rPr>
        <w:t xml:space="preserve"> Bečice (30 %), Dobšice (80 %), Dolní Bukovsko (100 %), Dražíč (80 %), Hartmanice (100 %), Chrášťany (15 %), Modrá Hůrka (100 %), Temelín (95 %), Týn nad Vltavou (97 %), Všemyslice (80 %) a Žimutice (90 %). </w:t>
      </w:r>
    </w:p>
    <w:p w:rsidR="005F4090" w:rsidRDefault="005F4090" w:rsidP="00DD7915">
      <w:pPr>
        <w:spacing w:after="0"/>
        <w:jc w:val="both"/>
        <w:rPr>
          <w:b/>
          <w:bCs/>
          <w:sz w:val="20"/>
          <w:szCs w:val="20"/>
        </w:rPr>
      </w:pPr>
      <w:r>
        <w:rPr>
          <w:rFonts w:cs="Arial"/>
          <w:color w:val="000000"/>
        </w:rPr>
        <w:tab/>
      </w:r>
    </w:p>
    <w:p w:rsidR="005F4090" w:rsidRDefault="00E36E58" w:rsidP="00E36E58">
      <w:pPr>
        <w:spacing w:after="120"/>
        <w:jc w:val="both"/>
        <w:rPr>
          <w:rFonts w:ascii="Times New Roman" w:hAnsi="Times New Roman" w:cs="Times New Roman"/>
          <w:noProof/>
          <w:color w:val="000000"/>
          <w:sz w:val="23"/>
          <w:szCs w:val="23"/>
          <w:lang w:eastAsia="cs-CZ"/>
        </w:rPr>
      </w:pPr>
      <w:r>
        <w:rPr>
          <w:b/>
          <w:bCs/>
          <w:sz w:val="20"/>
          <w:szCs w:val="20"/>
        </w:rPr>
        <w:t>Mapa 8</w:t>
      </w:r>
      <w:r w:rsidR="00385FC7">
        <w:rPr>
          <w:b/>
          <w:bCs/>
          <w:sz w:val="20"/>
          <w:szCs w:val="20"/>
        </w:rPr>
        <w:t xml:space="preserve">. </w:t>
      </w:r>
      <w:r w:rsidR="005F4090">
        <w:rPr>
          <w:b/>
          <w:bCs/>
          <w:sz w:val="20"/>
          <w:szCs w:val="20"/>
        </w:rPr>
        <w:t>Vodovodní síť v SO ORP Týn nad Vltavou</w:t>
      </w:r>
    </w:p>
    <w:p w:rsidR="005F4090" w:rsidRDefault="001F2FF2" w:rsidP="00526E6A">
      <w:pPr>
        <w:rPr>
          <w:rFonts w:ascii="Times New Roman" w:hAnsi="Times New Roman" w:cs="Times New Roman"/>
          <w:color w:val="000000"/>
          <w:sz w:val="23"/>
          <w:szCs w:val="23"/>
        </w:rPr>
      </w:pPr>
      <w:r w:rsidRPr="00B76339">
        <w:rPr>
          <w:rFonts w:ascii="Times New Roman" w:hAnsi="Times New Roman" w:cs="Times New Roman"/>
          <w:noProof/>
          <w:color w:val="000000"/>
          <w:sz w:val="23"/>
          <w:szCs w:val="23"/>
          <w:lang w:eastAsia="cs-CZ"/>
        </w:rPr>
        <w:drawing>
          <wp:inline distT="0" distB="0" distL="0" distR="0">
            <wp:extent cx="5334000" cy="4933950"/>
            <wp:effectExtent l="0" t="0" r="0" b="0"/>
            <wp:docPr id="15"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34">
                      <a:extLst>
                        <a:ext uri="{28A0092B-C50C-407E-A947-70E740481C1C}">
                          <a14:useLocalDpi xmlns:a14="http://schemas.microsoft.com/office/drawing/2010/main" val="0"/>
                        </a:ext>
                      </a:extLst>
                    </a:blip>
                    <a:srcRect b="5449"/>
                    <a:stretch>
                      <a:fillRect/>
                    </a:stretch>
                  </pic:blipFill>
                  <pic:spPr bwMode="auto">
                    <a:xfrm>
                      <a:off x="0" y="0"/>
                      <a:ext cx="5334000" cy="4933950"/>
                    </a:xfrm>
                    <a:prstGeom prst="rect">
                      <a:avLst/>
                    </a:prstGeom>
                    <a:noFill/>
                    <a:ln>
                      <a:noFill/>
                    </a:ln>
                  </pic:spPr>
                </pic:pic>
              </a:graphicData>
            </a:graphic>
          </wp:inline>
        </w:drawing>
      </w:r>
    </w:p>
    <w:p w:rsidR="00423E0D" w:rsidRDefault="00423E0D" w:rsidP="00423E0D">
      <w:pPr>
        <w:pStyle w:val="Default"/>
        <w:tabs>
          <w:tab w:val="left" w:pos="567"/>
        </w:tabs>
        <w:spacing w:before="120" w:line="276" w:lineRule="auto"/>
        <w:jc w:val="both"/>
        <w:rPr>
          <w:rFonts w:ascii="Arial" w:hAnsi="Arial" w:cs="Arial"/>
          <w:bCs/>
          <w:i/>
          <w:sz w:val="20"/>
          <w:szCs w:val="20"/>
        </w:rPr>
      </w:pPr>
      <w:r w:rsidRPr="00150F37">
        <w:rPr>
          <w:rFonts w:ascii="Arial" w:hAnsi="Arial" w:cs="Arial"/>
          <w:i/>
          <w:sz w:val="20"/>
          <w:szCs w:val="20"/>
        </w:rPr>
        <w:t xml:space="preserve">Zdroj: </w:t>
      </w:r>
      <w:r w:rsidRPr="00150F37">
        <w:rPr>
          <w:rFonts w:ascii="Arial" w:hAnsi="Arial" w:cs="Arial"/>
          <w:bCs/>
          <w:i/>
          <w:sz w:val="20"/>
          <w:szCs w:val="20"/>
        </w:rPr>
        <w:t>Rozbor udržitelného rozvoje území pro správní obvod obce s rozšířenou působností Týn nad Vltavou – AKTUALIZACE 2012</w:t>
      </w:r>
      <w:r w:rsidR="00435A24">
        <w:rPr>
          <w:rFonts w:ascii="Arial" w:hAnsi="Arial" w:cs="Arial"/>
          <w:bCs/>
          <w:i/>
          <w:sz w:val="20"/>
          <w:szCs w:val="20"/>
        </w:rPr>
        <w:t>, Část A – Podklady pro RURÚ</w:t>
      </w:r>
    </w:p>
    <w:p w:rsidR="005F4090" w:rsidRDefault="005F4090" w:rsidP="00DA27AB">
      <w:pPr>
        <w:tabs>
          <w:tab w:val="left" w:pos="1134"/>
          <w:tab w:val="left" w:pos="1418"/>
        </w:tabs>
        <w:autoSpaceDE w:val="0"/>
        <w:autoSpaceDN w:val="0"/>
        <w:adjustRightInd w:val="0"/>
        <w:spacing w:after="0"/>
        <w:jc w:val="both"/>
        <w:rPr>
          <w:rFonts w:cs="Arial"/>
          <w:b/>
          <w:bCs/>
          <w:color w:val="000000"/>
          <w:sz w:val="26"/>
          <w:szCs w:val="26"/>
        </w:rPr>
      </w:pPr>
    </w:p>
    <w:p w:rsidR="005F4090" w:rsidRPr="00127424" w:rsidRDefault="00526E6A" w:rsidP="005C0741">
      <w:pPr>
        <w:pStyle w:val="Nadpis5"/>
      </w:pPr>
      <w:r>
        <w:br w:type="page"/>
      </w:r>
      <w:r w:rsidR="005F4090" w:rsidRPr="00127424">
        <w:lastRenderedPageBreak/>
        <w:t xml:space="preserve">Kanalizační síť </w:t>
      </w:r>
    </w:p>
    <w:p w:rsidR="005F4090" w:rsidRPr="00050740" w:rsidRDefault="005F4090" w:rsidP="00E92229">
      <w:pPr>
        <w:autoSpaceDE w:val="0"/>
        <w:autoSpaceDN w:val="0"/>
        <w:adjustRightInd w:val="0"/>
        <w:spacing w:after="120"/>
        <w:jc w:val="both"/>
        <w:rPr>
          <w:rFonts w:cs="Arial"/>
          <w:color w:val="000000"/>
        </w:rPr>
      </w:pPr>
      <w:r>
        <w:rPr>
          <w:rFonts w:cs="Arial"/>
          <w:color w:val="000000"/>
        </w:rPr>
        <w:tab/>
      </w:r>
      <w:r w:rsidRPr="00050740">
        <w:rPr>
          <w:rFonts w:cs="Arial"/>
          <w:color w:val="000000"/>
        </w:rPr>
        <w:t>Problematika odkanalizování a čištění odpadních vod je složitá. Odpadní vody v obcích jsou odváděny do kanalizační sítě (dále na ČOV), popř. zachycovány v bezodtokových jímkách a dále jsou likvidovány. Dešťové vody jsou odváděny systémem příkopů, struh a propustků, popř. jednotnou kanalizační sítí. Často jsou starší kanalizační systémy jednotné, nověji budované kanalizace v obcích jsou většinou pouze pro splaškové odpadní vody. Jednotná kanalizace je zavedena téměř ve všech obcích</w:t>
      </w:r>
      <w:r>
        <w:rPr>
          <w:rFonts w:cs="Arial"/>
          <w:color w:val="000000"/>
        </w:rPr>
        <w:t xml:space="preserve">, pouze v </w:t>
      </w:r>
      <w:r w:rsidRPr="00050740">
        <w:rPr>
          <w:rFonts w:cs="Arial"/>
          <w:color w:val="000000"/>
        </w:rPr>
        <w:t>Čenkov</w:t>
      </w:r>
      <w:r>
        <w:rPr>
          <w:rFonts w:cs="Arial"/>
          <w:color w:val="000000"/>
        </w:rPr>
        <w:t>ě</w:t>
      </w:r>
      <w:r w:rsidRPr="00050740">
        <w:rPr>
          <w:rFonts w:cs="Arial"/>
          <w:color w:val="000000"/>
        </w:rPr>
        <w:t xml:space="preserve"> u Bechyně, </w:t>
      </w:r>
      <w:r>
        <w:rPr>
          <w:rFonts w:cs="Arial"/>
          <w:color w:val="000000"/>
        </w:rPr>
        <w:t xml:space="preserve">na </w:t>
      </w:r>
      <w:r w:rsidRPr="00050740">
        <w:rPr>
          <w:rFonts w:cs="Arial"/>
          <w:color w:val="000000"/>
        </w:rPr>
        <w:t>Modr</w:t>
      </w:r>
      <w:r>
        <w:rPr>
          <w:rFonts w:cs="Arial"/>
          <w:color w:val="000000"/>
        </w:rPr>
        <w:t>é</w:t>
      </w:r>
      <w:r w:rsidRPr="00050740">
        <w:rPr>
          <w:rFonts w:cs="Arial"/>
          <w:color w:val="000000"/>
        </w:rPr>
        <w:t xml:space="preserve"> Hůr</w:t>
      </w:r>
      <w:r>
        <w:rPr>
          <w:rFonts w:cs="Arial"/>
          <w:color w:val="000000"/>
        </w:rPr>
        <w:t>ce</w:t>
      </w:r>
      <w:r w:rsidRPr="00050740">
        <w:rPr>
          <w:rFonts w:cs="Arial"/>
          <w:color w:val="000000"/>
        </w:rPr>
        <w:t xml:space="preserve"> a </w:t>
      </w:r>
      <w:r>
        <w:rPr>
          <w:rFonts w:cs="Arial"/>
          <w:color w:val="000000"/>
        </w:rPr>
        <w:t xml:space="preserve">v </w:t>
      </w:r>
      <w:r w:rsidRPr="00050740">
        <w:rPr>
          <w:rFonts w:cs="Arial"/>
          <w:color w:val="000000"/>
        </w:rPr>
        <w:t>Žimutic</w:t>
      </w:r>
      <w:r>
        <w:rPr>
          <w:rFonts w:cs="Arial"/>
          <w:color w:val="000000"/>
        </w:rPr>
        <w:t>ích</w:t>
      </w:r>
      <w:r w:rsidRPr="00050740">
        <w:rPr>
          <w:rFonts w:cs="Arial"/>
          <w:color w:val="000000"/>
        </w:rPr>
        <w:t xml:space="preserve"> je vybudována </w:t>
      </w:r>
      <w:r>
        <w:rPr>
          <w:rFonts w:cs="Arial"/>
          <w:color w:val="000000"/>
        </w:rPr>
        <w:t>jen</w:t>
      </w:r>
      <w:r w:rsidRPr="00050740">
        <w:rPr>
          <w:rFonts w:cs="Arial"/>
          <w:color w:val="000000"/>
        </w:rPr>
        <w:t xml:space="preserve"> dešťová kanalizace. V obci Bečice se nachází splašková kanalizace. </w:t>
      </w:r>
    </w:p>
    <w:p w:rsidR="005F4090" w:rsidRPr="00050740" w:rsidRDefault="005F4090" w:rsidP="00E92229">
      <w:pPr>
        <w:autoSpaceDE w:val="0"/>
        <w:autoSpaceDN w:val="0"/>
        <w:adjustRightInd w:val="0"/>
        <w:spacing w:after="120"/>
        <w:jc w:val="both"/>
        <w:rPr>
          <w:rFonts w:cs="Arial"/>
          <w:color w:val="000000"/>
        </w:rPr>
      </w:pPr>
      <w:r>
        <w:rPr>
          <w:rFonts w:cs="Arial"/>
          <w:color w:val="000000"/>
        </w:rPr>
        <w:tab/>
      </w:r>
      <w:r w:rsidRPr="00050740">
        <w:rPr>
          <w:rFonts w:cs="Arial"/>
          <w:color w:val="000000"/>
        </w:rPr>
        <w:t>ČOV jsou vybudovány v obcích Dolní Bukovsko, Dražíč, Týn nad Vltavou, Všemyslice (Neznašov). V současné době probíhá výstavba ČOV v obci Dobšice, Hartmanice a Temelín.</w:t>
      </w:r>
      <w:r>
        <w:rPr>
          <w:rFonts w:cs="Arial"/>
          <w:color w:val="000000"/>
        </w:rPr>
        <w:t xml:space="preserve"> </w:t>
      </w:r>
      <w:r w:rsidRPr="00050740">
        <w:rPr>
          <w:rFonts w:cs="Arial"/>
          <w:color w:val="000000"/>
        </w:rPr>
        <w:t xml:space="preserve">Obce, které nevlastní ČOV, mají udělené výjimky pro vypouštění odpadních vod do vod povrchových a zároveň vyřizují žádosti o dotaci na jejich samotné vybudování. </w:t>
      </w:r>
    </w:p>
    <w:p w:rsidR="005F4090" w:rsidRDefault="005F4090" w:rsidP="00DD7915">
      <w:pPr>
        <w:spacing w:after="0"/>
        <w:jc w:val="both"/>
        <w:rPr>
          <w:b/>
          <w:bCs/>
          <w:sz w:val="20"/>
          <w:szCs w:val="20"/>
        </w:rPr>
      </w:pPr>
    </w:p>
    <w:p w:rsidR="005F4090" w:rsidRDefault="00E36E58" w:rsidP="00E36E58">
      <w:pPr>
        <w:tabs>
          <w:tab w:val="left" w:pos="1134"/>
        </w:tabs>
        <w:spacing w:after="120"/>
        <w:jc w:val="both"/>
        <w:rPr>
          <w:b/>
          <w:bCs/>
          <w:sz w:val="20"/>
          <w:szCs w:val="20"/>
        </w:rPr>
      </w:pPr>
      <w:r>
        <w:rPr>
          <w:b/>
          <w:bCs/>
          <w:sz w:val="20"/>
          <w:szCs w:val="20"/>
        </w:rPr>
        <w:t>Mapa 9</w:t>
      </w:r>
      <w:r w:rsidR="002D5E2D">
        <w:rPr>
          <w:b/>
          <w:bCs/>
          <w:sz w:val="20"/>
          <w:szCs w:val="20"/>
        </w:rPr>
        <w:t xml:space="preserve">. </w:t>
      </w:r>
      <w:r w:rsidR="005F4090">
        <w:rPr>
          <w:b/>
          <w:bCs/>
          <w:sz w:val="20"/>
          <w:szCs w:val="20"/>
        </w:rPr>
        <w:t>Kanalizační síť v SO ORP Týn nad Vltavou</w:t>
      </w:r>
    </w:p>
    <w:p w:rsidR="005F4090" w:rsidRDefault="001F2FF2" w:rsidP="00E36E58">
      <w:pPr>
        <w:ind w:left="709" w:hanging="709"/>
        <w:rPr>
          <w:rFonts w:ascii="Times New Roman" w:hAnsi="Times New Roman" w:cs="Times New Roman"/>
          <w:noProof/>
          <w:color w:val="000000"/>
          <w:sz w:val="23"/>
          <w:szCs w:val="23"/>
          <w:lang w:eastAsia="cs-CZ"/>
        </w:rPr>
      </w:pPr>
      <w:r w:rsidRPr="00B76339">
        <w:rPr>
          <w:rFonts w:ascii="Times New Roman" w:hAnsi="Times New Roman" w:cs="Times New Roman"/>
          <w:noProof/>
          <w:color w:val="000000"/>
          <w:sz w:val="23"/>
          <w:szCs w:val="23"/>
          <w:lang w:eastAsia="cs-CZ"/>
        </w:rPr>
        <w:drawing>
          <wp:inline distT="0" distB="0" distL="0" distR="0">
            <wp:extent cx="4962525" cy="4714875"/>
            <wp:effectExtent l="0" t="0" r="0" b="0"/>
            <wp:docPr id="16"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a:picLocks noChangeAspect="1" noChangeArrowheads="1"/>
                    </pic:cNvPicPr>
                  </pic:nvPicPr>
                  <pic:blipFill>
                    <a:blip r:embed="rId35">
                      <a:extLst>
                        <a:ext uri="{28A0092B-C50C-407E-A947-70E740481C1C}">
                          <a14:useLocalDpi xmlns:a14="http://schemas.microsoft.com/office/drawing/2010/main" val="0"/>
                        </a:ext>
                      </a:extLst>
                    </a:blip>
                    <a:srcRect b="6767"/>
                    <a:stretch>
                      <a:fillRect/>
                    </a:stretch>
                  </pic:blipFill>
                  <pic:spPr bwMode="auto">
                    <a:xfrm>
                      <a:off x="0" y="0"/>
                      <a:ext cx="4962525" cy="4714875"/>
                    </a:xfrm>
                    <a:prstGeom prst="rect">
                      <a:avLst/>
                    </a:prstGeom>
                    <a:noFill/>
                    <a:ln>
                      <a:noFill/>
                    </a:ln>
                  </pic:spPr>
                </pic:pic>
              </a:graphicData>
            </a:graphic>
          </wp:inline>
        </w:drawing>
      </w:r>
    </w:p>
    <w:p w:rsidR="00423E0D" w:rsidRDefault="00423E0D" w:rsidP="00423E0D">
      <w:pPr>
        <w:pStyle w:val="Default"/>
        <w:tabs>
          <w:tab w:val="left" w:pos="567"/>
        </w:tabs>
        <w:spacing w:before="120" w:line="276" w:lineRule="auto"/>
        <w:jc w:val="both"/>
        <w:rPr>
          <w:rFonts w:ascii="Arial" w:hAnsi="Arial" w:cs="Arial"/>
          <w:bCs/>
          <w:i/>
          <w:sz w:val="20"/>
          <w:szCs w:val="20"/>
        </w:rPr>
      </w:pPr>
      <w:r w:rsidRPr="00150F37">
        <w:rPr>
          <w:rFonts w:ascii="Arial" w:hAnsi="Arial" w:cs="Arial"/>
          <w:i/>
          <w:sz w:val="20"/>
          <w:szCs w:val="20"/>
        </w:rPr>
        <w:t xml:space="preserve">Zdroj: </w:t>
      </w:r>
      <w:r w:rsidRPr="00150F37">
        <w:rPr>
          <w:rFonts w:ascii="Arial" w:hAnsi="Arial" w:cs="Arial"/>
          <w:bCs/>
          <w:i/>
          <w:sz w:val="20"/>
          <w:szCs w:val="20"/>
        </w:rPr>
        <w:t>Rozbor udržitelného rozvoje území pro správní obvod obce s rozšířenou působností Týn nad Vltavou – AKTUALIZACE 2012</w:t>
      </w:r>
      <w:r w:rsidR="00435A24">
        <w:rPr>
          <w:rFonts w:ascii="Arial" w:hAnsi="Arial" w:cs="Arial"/>
          <w:bCs/>
          <w:i/>
          <w:sz w:val="20"/>
          <w:szCs w:val="20"/>
        </w:rPr>
        <w:t>, Část A – Podklady pro RURÚ</w:t>
      </w:r>
    </w:p>
    <w:p w:rsidR="005F4090" w:rsidRDefault="00526E6A" w:rsidP="00406A82">
      <w:pPr>
        <w:tabs>
          <w:tab w:val="left" w:pos="1134"/>
          <w:tab w:val="left" w:pos="1418"/>
        </w:tabs>
        <w:autoSpaceDE w:val="0"/>
        <w:autoSpaceDN w:val="0"/>
        <w:adjustRightInd w:val="0"/>
        <w:spacing w:after="120"/>
        <w:jc w:val="both"/>
        <w:rPr>
          <w:rFonts w:cs="Arial"/>
          <w:b/>
          <w:bCs/>
          <w:color w:val="000000"/>
          <w:sz w:val="26"/>
          <w:szCs w:val="26"/>
        </w:rPr>
      </w:pPr>
      <w:r>
        <w:rPr>
          <w:b/>
          <w:bCs/>
          <w:sz w:val="20"/>
          <w:szCs w:val="20"/>
        </w:rPr>
        <w:br w:type="page"/>
      </w:r>
      <w:r w:rsidR="005F4090">
        <w:rPr>
          <w:b/>
          <w:bCs/>
          <w:sz w:val="20"/>
          <w:szCs w:val="20"/>
        </w:rPr>
        <w:lastRenderedPageBreak/>
        <w:t xml:space="preserve">Tab. </w:t>
      </w:r>
      <w:r w:rsidR="009B2E80">
        <w:rPr>
          <w:b/>
          <w:bCs/>
          <w:sz w:val="20"/>
          <w:szCs w:val="20"/>
        </w:rPr>
        <w:t>12</w:t>
      </w:r>
      <w:r w:rsidR="002D5E2D">
        <w:rPr>
          <w:b/>
          <w:bCs/>
          <w:sz w:val="20"/>
          <w:szCs w:val="20"/>
        </w:rPr>
        <w:t xml:space="preserve">. </w:t>
      </w:r>
      <w:r w:rsidR="005F4090">
        <w:rPr>
          <w:b/>
          <w:bCs/>
          <w:sz w:val="20"/>
          <w:szCs w:val="20"/>
        </w:rPr>
        <w:t>Rozlišení kanalizace dle typu (rok 2012)</w:t>
      </w:r>
    </w:p>
    <w:tbl>
      <w:tblPr>
        <w:tblW w:w="7040" w:type="dxa"/>
        <w:tblInd w:w="70" w:type="dxa"/>
        <w:tblCellMar>
          <w:left w:w="70" w:type="dxa"/>
          <w:right w:w="70" w:type="dxa"/>
        </w:tblCellMar>
        <w:tblLook w:val="00A0" w:firstRow="1" w:lastRow="0" w:firstColumn="1" w:lastColumn="0" w:noHBand="0" w:noVBand="0"/>
      </w:tblPr>
      <w:tblGrid>
        <w:gridCol w:w="2320"/>
        <w:gridCol w:w="4720"/>
      </w:tblGrid>
      <w:tr w:rsidR="005F4090" w:rsidRPr="004335DE">
        <w:trPr>
          <w:trHeight w:hRule="exact" w:val="340"/>
        </w:trPr>
        <w:tc>
          <w:tcPr>
            <w:tcW w:w="2320" w:type="dxa"/>
            <w:tcBorders>
              <w:top w:val="single" w:sz="4" w:space="0" w:color="auto"/>
              <w:left w:val="single" w:sz="4" w:space="0" w:color="auto"/>
              <w:bottom w:val="single" w:sz="4" w:space="0" w:color="auto"/>
              <w:right w:val="single" w:sz="4" w:space="0" w:color="auto"/>
            </w:tcBorders>
            <w:noWrap/>
            <w:vAlign w:val="center"/>
          </w:tcPr>
          <w:p w:rsidR="005F4090" w:rsidRPr="008379DA" w:rsidRDefault="005F4090" w:rsidP="008379DA">
            <w:pPr>
              <w:spacing w:after="0" w:line="240" w:lineRule="auto"/>
              <w:jc w:val="center"/>
              <w:rPr>
                <w:b/>
                <w:bCs/>
                <w:color w:val="000000"/>
                <w:sz w:val="20"/>
                <w:szCs w:val="20"/>
                <w:lang w:eastAsia="cs-CZ"/>
              </w:rPr>
            </w:pPr>
            <w:r w:rsidRPr="008379DA">
              <w:rPr>
                <w:b/>
                <w:bCs/>
                <w:color w:val="000000"/>
                <w:sz w:val="20"/>
                <w:szCs w:val="20"/>
                <w:lang w:eastAsia="cs-CZ"/>
              </w:rPr>
              <w:t>OBEC</w:t>
            </w:r>
          </w:p>
        </w:tc>
        <w:tc>
          <w:tcPr>
            <w:tcW w:w="4720" w:type="dxa"/>
            <w:tcBorders>
              <w:top w:val="single" w:sz="4" w:space="0" w:color="auto"/>
              <w:left w:val="nil"/>
              <w:bottom w:val="single" w:sz="4" w:space="0" w:color="auto"/>
              <w:right w:val="single" w:sz="4" w:space="0" w:color="auto"/>
            </w:tcBorders>
            <w:noWrap/>
            <w:vAlign w:val="center"/>
          </w:tcPr>
          <w:p w:rsidR="005F4090" w:rsidRPr="008379DA" w:rsidRDefault="005F4090" w:rsidP="008379DA">
            <w:pPr>
              <w:spacing w:after="0" w:line="240" w:lineRule="auto"/>
              <w:jc w:val="center"/>
              <w:rPr>
                <w:b/>
                <w:bCs/>
                <w:color w:val="000000"/>
                <w:sz w:val="20"/>
                <w:szCs w:val="20"/>
                <w:lang w:eastAsia="cs-CZ"/>
              </w:rPr>
            </w:pPr>
            <w:r w:rsidRPr="008379DA">
              <w:rPr>
                <w:b/>
                <w:bCs/>
                <w:color w:val="000000"/>
                <w:sz w:val="20"/>
                <w:szCs w:val="20"/>
                <w:lang w:eastAsia="cs-CZ"/>
              </w:rPr>
              <w:t>TYP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Bečice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50 % splašková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Čenkov u Bechyně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40 % dešťová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Dobšice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Oddílná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Dolní Bukovsko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80 % jednotná, 20 % oddílná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Dražíč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Jednotná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Hartmanice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Jednotná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Horní Kněžeklady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75 % jednotná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Hosty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Jednotná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Chrášťany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Jednotná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Modrá Hůrka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Pouze dešťová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Temelín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Oddílná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Týn nad Vltavou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70% jednotná, 30 % oddílná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Všemyslice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50% jednotná, 50 % oddílná kanalizace.</w:t>
            </w:r>
          </w:p>
        </w:tc>
      </w:tr>
      <w:tr w:rsidR="005F4090" w:rsidRPr="004335DE">
        <w:trPr>
          <w:trHeight w:hRule="exact" w:val="340"/>
        </w:trPr>
        <w:tc>
          <w:tcPr>
            <w:tcW w:w="2320" w:type="dxa"/>
            <w:tcBorders>
              <w:top w:val="nil"/>
              <w:left w:val="single" w:sz="4" w:space="0" w:color="auto"/>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 xml:space="preserve">Žimutice </w:t>
            </w:r>
          </w:p>
        </w:tc>
        <w:tc>
          <w:tcPr>
            <w:tcW w:w="4720" w:type="dxa"/>
            <w:tcBorders>
              <w:top w:val="nil"/>
              <w:left w:val="nil"/>
              <w:bottom w:val="single" w:sz="4" w:space="0" w:color="auto"/>
              <w:right w:val="single" w:sz="4" w:space="0" w:color="auto"/>
            </w:tcBorders>
            <w:noWrap/>
            <w:vAlign w:val="center"/>
          </w:tcPr>
          <w:p w:rsidR="005F4090" w:rsidRPr="008379DA" w:rsidRDefault="005F4090" w:rsidP="00DE2A5A">
            <w:pPr>
              <w:spacing w:after="0" w:line="240" w:lineRule="auto"/>
              <w:rPr>
                <w:color w:val="000000"/>
                <w:sz w:val="20"/>
                <w:szCs w:val="20"/>
                <w:lang w:eastAsia="cs-CZ"/>
              </w:rPr>
            </w:pPr>
            <w:r w:rsidRPr="008379DA">
              <w:rPr>
                <w:color w:val="000000"/>
                <w:sz w:val="20"/>
                <w:szCs w:val="20"/>
                <w:lang w:eastAsia="cs-CZ"/>
              </w:rPr>
              <w:t>Pouze dešťová kanalizace.</w:t>
            </w:r>
          </w:p>
        </w:tc>
      </w:tr>
    </w:tbl>
    <w:p w:rsidR="005F4090" w:rsidRPr="008379DA" w:rsidRDefault="005F4090" w:rsidP="00526E6A">
      <w:pPr>
        <w:tabs>
          <w:tab w:val="left" w:pos="1134"/>
          <w:tab w:val="left" w:pos="1418"/>
        </w:tabs>
        <w:autoSpaceDE w:val="0"/>
        <w:autoSpaceDN w:val="0"/>
        <w:adjustRightInd w:val="0"/>
        <w:spacing w:before="120" w:after="0"/>
        <w:jc w:val="both"/>
        <w:rPr>
          <w:rFonts w:cs="Arial"/>
          <w:b/>
          <w:bCs/>
          <w:color w:val="000000"/>
          <w:sz w:val="20"/>
          <w:szCs w:val="20"/>
        </w:rPr>
      </w:pPr>
      <w:r w:rsidRPr="008379DA">
        <w:rPr>
          <w:i/>
          <w:iCs/>
          <w:sz w:val="20"/>
          <w:szCs w:val="20"/>
        </w:rPr>
        <w:t>Zdroj: Datový model, ÚAP 2012; Průzkum starostů k ÚAP 2012</w:t>
      </w:r>
    </w:p>
    <w:p w:rsidR="00CC50B2" w:rsidRDefault="00CC50B2" w:rsidP="00DA27AB">
      <w:pPr>
        <w:tabs>
          <w:tab w:val="left" w:pos="1134"/>
          <w:tab w:val="left" w:pos="1418"/>
        </w:tabs>
        <w:autoSpaceDE w:val="0"/>
        <w:autoSpaceDN w:val="0"/>
        <w:adjustRightInd w:val="0"/>
        <w:spacing w:after="0"/>
        <w:jc w:val="both"/>
        <w:rPr>
          <w:rFonts w:cs="Arial"/>
          <w:b/>
          <w:bCs/>
          <w:color w:val="000000"/>
          <w:sz w:val="24"/>
          <w:szCs w:val="24"/>
        </w:rPr>
      </w:pPr>
    </w:p>
    <w:p w:rsidR="00D276FE" w:rsidRPr="00127424" w:rsidRDefault="00D276FE" w:rsidP="00D276FE">
      <w:pPr>
        <w:pStyle w:val="Nadpis5"/>
      </w:pPr>
      <w:r w:rsidRPr="00127424">
        <w:t xml:space="preserve">Zásobování teplem </w:t>
      </w:r>
    </w:p>
    <w:p w:rsidR="00D276FE" w:rsidRPr="00CB4E07" w:rsidRDefault="00D276FE" w:rsidP="00D276FE">
      <w:pPr>
        <w:spacing w:after="120"/>
        <w:jc w:val="both"/>
        <w:rPr>
          <w:rFonts w:eastAsia="Arial Unicode MS" w:cs="Arial"/>
        </w:rPr>
      </w:pPr>
      <w:r>
        <w:rPr>
          <w:rFonts w:cs="Arial"/>
          <w:color w:val="000000"/>
        </w:rPr>
        <w:tab/>
      </w:r>
      <w:r w:rsidRPr="00CB4E07">
        <w:rPr>
          <w:rFonts w:eastAsia="Arial Unicode MS" w:cs="Arial"/>
        </w:rPr>
        <w:t xml:space="preserve">Územní plán Týna nad Vltavou navrhuje rozvod horkovodní soustavy centrálního zásobování teplem společně s plynofikací tak, aby nedocházelo k nekoordinovanému „dvoucestnému“ zásobování jednotlivých lokalit. Provozování a další rozšiřování soustavy centrálního zásobování teplem je založeno na předpokladu zachování dodávky tepla z areálu Jaderné elektrárny Temelín. Město podporuje rozvoj CZT z důvodů </w:t>
      </w:r>
      <w:r w:rsidRPr="002D0D33">
        <w:rPr>
          <w:rFonts w:eastAsia="Arial Unicode MS" w:cs="Arial"/>
        </w:rPr>
        <w:t>přijatelné ceny tepla a příznivého vlivu na životní prostředí, zejména díky snižování počtu malých zdrojů znečištění. Rozvoj soustavy CZT, který se řídí energetickým generelem města, je velmi investičně náročná záležitost</w:t>
      </w:r>
      <w:r>
        <w:rPr>
          <w:rFonts w:eastAsia="Arial Unicode MS" w:cs="Arial"/>
        </w:rPr>
        <w:t>.</w:t>
      </w:r>
      <w:r w:rsidRPr="002D0D33">
        <w:rPr>
          <w:rFonts w:eastAsia="Arial Unicode MS" w:cs="Arial"/>
        </w:rPr>
        <w:t xml:space="preserve"> V současné době pro záložní zásobování teplem využívá Vltavotý</w:t>
      </w:r>
      <w:r w:rsidRPr="00CB4E07">
        <w:rPr>
          <w:rFonts w:eastAsia="Arial Unicode MS" w:cs="Arial"/>
        </w:rPr>
        <w:t>nská teplárenská a. s. plynovou kotelnu v areálu Jaderné elektrárně Temelín. V přidružených obcích je vytápění řešeno pouze lokálními topeništi.</w:t>
      </w:r>
    </w:p>
    <w:p w:rsidR="00D276FE" w:rsidRPr="00CB4E07" w:rsidRDefault="00D276FE" w:rsidP="00D276FE">
      <w:pPr>
        <w:spacing w:after="120"/>
        <w:ind w:firstLine="720"/>
        <w:jc w:val="both"/>
        <w:rPr>
          <w:rFonts w:cs="Arial"/>
        </w:rPr>
      </w:pPr>
      <w:r w:rsidRPr="00CB4E07">
        <w:rPr>
          <w:rFonts w:cs="Arial"/>
        </w:rPr>
        <w:t>V obcích mikroregionu převažuje vytápění tuhými palivy. V Neznašově postavili kotelnu na biomasu, používají ji pouze k vytápění obecních budov. Biomasu mají z vlastních zdrojů. V Hartmanicích vytápí kotlem na peletky budovu obecního úřadu.</w:t>
      </w:r>
    </w:p>
    <w:p w:rsidR="00D276FE" w:rsidRDefault="00D276FE" w:rsidP="00D276FE">
      <w:pPr>
        <w:spacing w:after="120"/>
        <w:ind w:firstLine="720"/>
        <w:jc w:val="both"/>
        <w:rPr>
          <w:rFonts w:cs="Arial"/>
        </w:rPr>
      </w:pPr>
      <w:r w:rsidRPr="00CB4E07">
        <w:rPr>
          <w:rFonts w:cs="Arial"/>
        </w:rPr>
        <w:t>Vzhledem k všeobecně očekávanému růstu cen ušlechtilých paliv - elektřina, plyn a topný olej, bude pro obyvatele menších obcí nejvýhodnější orientovat se na využití místního paliva - biomasy (obilí, peletky, štěpka). Plošná plynofikace i CZT se pro venkovskou roztroušenou zástavbu stávají drahé, a to jak pro pořízení tak i pro následné provozování.</w:t>
      </w:r>
    </w:p>
    <w:p w:rsidR="005F4090" w:rsidRPr="00127424" w:rsidRDefault="00526E6A" w:rsidP="005C0741">
      <w:pPr>
        <w:pStyle w:val="Nadpis5"/>
      </w:pPr>
      <w:r>
        <w:br w:type="page"/>
      </w:r>
      <w:r w:rsidR="005F4090" w:rsidRPr="00127424">
        <w:lastRenderedPageBreak/>
        <w:t>Zásobování plynem</w:t>
      </w:r>
    </w:p>
    <w:p w:rsidR="005F4090" w:rsidRPr="00C336A5" w:rsidRDefault="005F4090" w:rsidP="00C336A5">
      <w:pPr>
        <w:tabs>
          <w:tab w:val="left" w:pos="1134"/>
        </w:tabs>
        <w:autoSpaceDE w:val="0"/>
        <w:autoSpaceDN w:val="0"/>
        <w:adjustRightInd w:val="0"/>
        <w:spacing w:after="0"/>
        <w:jc w:val="both"/>
        <w:rPr>
          <w:rFonts w:cs="Arial"/>
          <w:color w:val="000000"/>
        </w:rPr>
      </w:pPr>
    </w:p>
    <w:p w:rsidR="005F4090" w:rsidRPr="00C336A5" w:rsidRDefault="005F4090" w:rsidP="00526E6A">
      <w:pPr>
        <w:autoSpaceDE w:val="0"/>
        <w:autoSpaceDN w:val="0"/>
        <w:adjustRightInd w:val="0"/>
        <w:spacing w:after="120"/>
        <w:jc w:val="both"/>
        <w:rPr>
          <w:rFonts w:cs="Arial"/>
          <w:color w:val="000000"/>
        </w:rPr>
      </w:pPr>
      <w:r>
        <w:rPr>
          <w:rFonts w:cs="Arial"/>
          <w:b/>
          <w:bCs/>
          <w:color w:val="000000"/>
        </w:rPr>
        <w:tab/>
      </w:r>
      <w:r w:rsidRPr="00C336A5">
        <w:rPr>
          <w:rFonts w:cs="Arial"/>
          <w:color w:val="000000"/>
        </w:rPr>
        <w:t xml:space="preserve">V rámci SO ORP Týn nad Vltavou je plynem zásobováno pouze 5 obcí z celkového počtu 14. Konkrétně se jedná o Dolní Bukovsko (100 %), Temelín (100 %), Týn nad Vltavou (20 %) Všemyslice (3 z 5 částí napojeny na 100 %) a Žimutice (napojena školka a škola 1. stupně). </w:t>
      </w:r>
    </w:p>
    <w:p w:rsidR="005F4090" w:rsidRDefault="005F4090" w:rsidP="00526E6A">
      <w:pPr>
        <w:autoSpaceDE w:val="0"/>
        <w:autoSpaceDN w:val="0"/>
        <w:adjustRightInd w:val="0"/>
        <w:spacing w:after="120"/>
        <w:jc w:val="both"/>
        <w:rPr>
          <w:rFonts w:cs="Arial"/>
          <w:color w:val="000000"/>
        </w:rPr>
      </w:pPr>
      <w:r>
        <w:rPr>
          <w:rFonts w:cs="Arial"/>
          <w:color w:val="000000"/>
        </w:rPr>
        <w:tab/>
      </w:r>
      <w:r w:rsidRPr="00C336A5">
        <w:rPr>
          <w:rFonts w:cs="Arial"/>
          <w:color w:val="000000"/>
        </w:rPr>
        <w:t xml:space="preserve">Obce, které nemají zavedený plyn, ani do budoucna neuvažují o napojení, z ekonomického hlediska se plyn obyvatelům nevyplatí. Jedná se o obce Bečice, Čenkov u Bechyně, Dobšice, Dražíč, Hartmanice, Horní Kněžeklady, Hosty, Chrášťany a Modrá Hůrka. </w:t>
      </w:r>
    </w:p>
    <w:p w:rsidR="005F4090" w:rsidRDefault="005F4090" w:rsidP="00DD7915">
      <w:pPr>
        <w:tabs>
          <w:tab w:val="left" w:pos="1134"/>
        </w:tabs>
        <w:autoSpaceDE w:val="0"/>
        <w:autoSpaceDN w:val="0"/>
        <w:adjustRightInd w:val="0"/>
        <w:spacing w:after="0"/>
        <w:jc w:val="both"/>
        <w:rPr>
          <w:b/>
          <w:bCs/>
          <w:sz w:val="20"/>
          <w:szCs w:val="20"/>
        </w:rPr>
      </w:pPr>
    </w:p>
    <w:p w:rsidR="005F4090" w:rsidRDefault="005A5313" w:rsidP="00D276FE">
      <w:pPr>
        <w:tabs>
          <w:tab w:val="left" w:pos="1134"/>
        </w:tabs>
        <w:autoSpaceDE w:val="0"/>
        <w:autoSpaceDN w:val="0"/>
        <w:adjustRightInd w:val="0"/>
        <w:spacing w:after="120"/>
        <w:jc w:val="both"/>
        <w:rPr>
          <w:b/>
          <w:bCs/>
          <w:sz w:val="20"/>
          <w:szCs w:val="20"/>
        </w:rPr>
      </w:pPr>
      <w:r>
        <w:rPr>
          <w:b/>
          <w:bCs/>
          <w:sz w:val="20"/>
          <w:szCs w:val="20"/>
        </w:rPr>
        <w:t>Mapa</w:t>
      </w:r>
      <w:r w:rsidR="00D276FE">
        <w:rPr>
          <w:b/>
          <w:bCs/>
          <w:sz w:val="20"/>
          <w:szCs w:val="20"/>
        </w:rPr>
        <w:t xml:space="preserve"> 10</w:t>
      </w:r>
      <w:r w:rsidR="002D5E2D">
        <w:rPr>
          <w:b/>
          <w:bCs/>
          <w:sz w:val="20"/>
          <w:szCs w:val="20"/>
        </w:rPr>
        <w:t xml:space="preserve">. </w:t>
      </w:r>
      <w:r w:rsidR="005F4090">
        <w:rPr>
          <w:b/>
          <w:bCs/>
          <w:sz w:val="20"/>
          <w:szCs w:val="20"/>
        </w:rPr>
        <w:t>Plynová síť v SO ORP Týn nad Vltavou</w:t>
      </w:r>
    </w:p>
    <w:p w:rsidR="00526E6A" w:rsidRDefault="00526E6A" w:rsidP="00526E6A">
      <w:pPr>
        <w:autoSpaceDE w:val="0"/>
        <w:autoSpaceDN w:val="0"/>
        <w:adjustRightInd w:val="0"/>
        <w:spacing w:after="0"/>
        <w:rPr>
          <w:rFonts w:cs="Arial"/>
          <w:noProof/>
          <w:color w:val="000000"/>
          <w:lang w:eastAsia="cs-CZ"/>
        </w:rPr>
      </w:pPr>
    </w:p>
    <w:p w:rsidR="005F4090" w:rsidRPr="00C336A5" w:rsidRDefault="001F2FF2" w:rsidP="00526E6A">
      <w:pPr>
        <w:autoSpaceDE w:val="0"/>
        <w:autoSpaceDN w:val="0"/>
        <w:adjustRightInd w:val="0"/>
        <w:spacing w:after="0"/>
        <w:rPr>
          <w:rFonts w:cs="Arial"/>
          <w:color w:val="000000"/>
        </w:rPr>
      </w:pPr>
      <w:r w:rsidRPr="00B76339">
        <w:rPr>
          <w:rFonts w:cs="Arial"/>
          <w:noProof/>
          <w:color w:val="000000"/>
          <w:lang w:eastAsia="cs-CZ"/>
        </w:rPr>
        <w:drawing>
          <wp:inline distT="0" distB="0" distL="0" distR="0">
            <wp:extent cx="5448300" cy="5219700"/>
            <wp:effectExtent l="0" t="0" r="0" b="0"/>
            <wp:docPr id="17"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36">
                      <a:extLst>
                        <a:ext uri="{28A0092B-C50C-407E-A947-70E740481C1C}">
                          <a14:useLocalDpi xmlns:a14="http://schemas.microsoft.com/office/drawing/2010/main" val="0"/>
                        </a:ext>
                      </a:extLst>
                    </a:blip>
                    <a:srcRect l="5693"/>
                    <a:stretch>
                      <a:fillRect/>
                    </a:stretch>
                  </pic:blipFill>
                  <pic:spPr bwMode="auto">
                    <a:xfrm>
                      <a:off x="0" y="0"/>
                      <a:ext cx="5448300" cy="5219700"/>
                    </a:xfrm>
                    <a:prstGeom prst="rect">
                      <a:avLst/>
                    </a:prstGeom>
                    <a:noFill/>
                    <a:ln>
                      <a:noFill/>
                    </a:ln>
                  </pic:spPr>
                </pic:pic>
              </a:graphicData>
            </a:graphic>
          </wp:inline>
        </w:drawing>
      </w:r>
    </w:p>
    <w:p w:rsidR="00423E0D" w:rsidRDefault="00423E0D" w:rsidP="00423E0D">
      <w:pPr>
        <w:pStyle w:val="Default"/>
        <w:tabs>
          <w:tab w:val="left" w:pos="567"/>
        </w:tabs>
        <w:spacing w:before="120" w:line="276" w:lineRule="auto"/>
        <w:jc w:val="both"/>
        <w:rPr>
          <w:rFonts w:ascii="Arial" w:hAnsi="Arial" w:cs="Arial"/>
          <w:bCs/>
          <w:i/>
          <w:sz w:val="20"/>
          <w:szCs w:val="20"/>
        </w:rPr>
      </w:pPr>
      <w:r w:rsidRPr="00150F37">
        <w:rPr>
          <w:rFonts w:ascii="Arial" w:hAnsi="Arial" w:cs="Arial"/>
          <w:i/>
          <w:sz w:val="20"/>
          <w:szCs w:val="20"/>
        </w:rPr>
        <w:t xml:space="preserve">Zdroj: </w:t>
      </w:r>
      <w:r w:rsidRPr="00150F37">
        <w:rPr>
          <w:rFonts w:ascii="Arial" w:hAnsi="Arial" w:cs="Arial"/>
          <w:bCs/>
          <w:i/>
          <w:sz w:val="20"/>
          <w:szCs w:val="20"/>
        </w:rPr>
        <w:t>Rozbor udržitelného rozvoje území pro správní obvod obce s rozšířenou působností Týn nad Vltavou – AKTUALIZACE 2012</w:t>
      </w:r>
      <w:r w:rsidR="00435A24">
        <w:rPr>
          <w:rFonts w:ascii="Arial" w:hAnsi="Arial" w:cs="Arial"/>
          <w:bCs/>
          <w:i/>
          <w:sz w:val="20"/>
          <w:szCs w:val="20"/>
        </w:rPr>
        <w:t>, Část A – Podklady pro RURÚ</w:t>
      </w:r>
    </w:p>
    <w:p w:rsidR="005F4090" w:rsidRPr="00127424" w:rsidRDefault="00526E6A" w:rsidP="005C0741">
      <w:pPr>
        <w:pStyle w:val="Nadpis5"/>
      </w:pPr>
      <w:r>
        <w:br w:type="page"/>
      </w:r>
      <w:r w:rsidR="005F4090" w:rsidRPr="00127424">
        <w:lastRenderedPageBreak/>
        <w:t xml:space="preserve">Zásobování elektrickou energií </w:t>
      </w:r>
    </w:p>
    <w:p w:rsidR="005F4090" w:rsidRDefault="005F4090" w:rsidP="002A663A">
      <w:pPr>
        <w:tabs>
          <w:tab w:val="left" w:pos="709"/>
        </w:tabs>
        <w:autoSpaceDE w:val="0"/>
        <w:autoSpaceDN w:val="0"/>
        <w:adjustRightInd w:val="0"/>
        <w:spacing w:after="0"/>
        <w:jc w:val="both"/>
        <w:rPr>
          <w:rFonts w:cs="Arial"/>
          <w:color w:val="000000"/>
        </w:rPr>
      </w:pPr>
      <w:r>
        <w:rPr>
          <w:rFonts w:cs="Arial"/>
          <w:color w:val="000000"/>
        </w:rPr>
        <w:tab/>
      </w:r>
      <w:r w:rsidRPr="00F47E7B">
        <w:rPr>
          <w:rFonts w:cs="Arial"/>
          <w:color w:val="000000"/>
        </w:rPr>
        <w:t xml:space="preserve">Distribuce elektrické energie v zájmovém území je realizována vedením vysokého napětí a velmi vysokého napětí, které pokrývá všechny obce v území. Jednotlivé větve tohoto typu vedení jsou zakončeny transformačními stanicemi. Většina vedení elektrické energie </w:t>
      </w:r>
      <w:r>
        <w:rPr>
          <w:rFonts w:cs="Arial"/>
          <w:color w:val="000000"/>
        </w:rPr>
        <w:t>na Vltavotýnsku</w:t>
      </w:r>
      <w:r w:rsidRPr="00F47E7B">
        <w:rPr>
          <w:rFonts w:cs="Arial"/>
          <w:color w:val="000000"/>
        </w:rPr>
        <w:t xml:space="preserve"> je tažena nadzemně kromě obcí Dobšice, Temelín a Týn nad Vltavou, kde je vedení elektrické energie taženo podzemně. </w:t>
      </w:r>
      <w:r>
        <w:rPr>
          <w:rFonts w:cs="Arial"/>
          <w:color w:val="000000"/>
        </w:rPr>
        <w:t>V žádné</w:t>
      </w:r>
      <w:r w:rsidRPr="00F47E7B">
        <w:rPr>
          <w:rFonts w:cs="Arial"/>
          <w:color w:val="000000"/>
        </w:rPr>
        <w:t xml:space="preserve"> obc</w:t>
      </w:r>
      <w:r>
        <w:rPr>
          <w:rFonts w:cs="Arial"/>
          <w:color w:val="000000"/>
        </w:rPr>
        <w:t>i</w:t>
      </w:r>
      <w:r w:rsidRPr="00F47E7B">
        <w:rPr>
          <w:rFonts w:cs="Arial"/>
          <w:color w:val="000000"/>
        </w:rPr>
        <w:t xml:space="preserve"> v rámci SO ORP Týn nad Vltavou se nevyskytují problémy s dodávkou elektrické energie.</w:t>
      </w:r>
    </w:p>
    <w:p w:rsidR="005F4090" w:rsidRDefault="005F4090" w:rsidP="00F47E7B">
      <w:pPr>
        <w:tabs>
          <w:tab w:val="left" w:pos="1134"/>
        </w:tabs>
        <w:autoSpaceDE w:val="0"/>
        <w:autoSpaceDN w:val="0"/>
        <w:adjustRightInd w:val="0"/>
        <w:spacing w:after="0"/>
        <w:jc w:val="both"/>
        <w:rPr>
          <w:rFonts w:cs="Arial"/>
          <w:color w:val="000000"/>
        </w:rPr>
      </w:pPr>
    </w:p>
    <w:p w:rsidR="005F4090" w:rsidRDefault="002D5E2D" w:rsidP="00D276FE">
      <w:pPr>
        <w:tabs>
          <w:tab w:val="left" w:pos="1134"/>
        </w:tabs>
        <w:autoSpaceDE w:val="0"/>
        <w:autoSpaceDN w:val="0"/>
        <w:adjustRightInd w:val="0"/>
        <w:spacing w:after="120"/>
        <w:jc w:val="both"/>
        <w:rPr>
          <w:b/>
          <w:bCs/>
          <w:sz w:val="20"/>
          <w:szCs w:val="20"/>
        </w:rPr>
      </w:pPr>
      <w:r>
        <w:rPr>
          <w:b/>
          <w:bCs/>
          <w:sz w:val="20"/>
          <w:szCs w:val="20"/>
        </w:rPr>
        <w:t>M</w:t>
      </w:r>
      <w:r w:rsidR="00D276FE">
        <w:rPr>
          <w:b/>
          <w:bCs/>
          <w:sz w:val="20"/>
          <w:szCs w:val="20"/>
        </w:rPr>
        <w:t>apa 11</w:t>
      </w:r>
      <w:r>
        <w:rPr>
          <w:b/>
          <w:bCs/>
          <w:sz w:val="20"/>
          <w:szCs w:val="20"/>
        </w:rPr>
        <w:t xml:space="preserve">. </w:t>
      </w:r>
      <w:r w:rsidR="005F4090">
        <w:rPr>
          <w:b/>
          <w:bCs/>
          <w:sz w:val="20"/>
          <w:szCs w:val="20"/>
        </w:rPr>
        <w:t>Rozvodná síť elektrické energie v SO ORP Týn nad Vltavou</w:t>
      </w:r>
    </w:p>
    <w:p w:rsidR="005F4090" w:rsidRPr="00F47E7B" w:rsidRDefault="001F2FF2" w:rsidP="00526E6A">
      <w:pPr>
        <w:tabs>
          <w:tab w:val="left" w:pos="1134"/>
        </w:tabs>
        <w:autoSpaceDE w:val="0"/>
        <w:autoSpaceDN w:val="0"/>
        <w:adjustRightInd w:val="0"/>
        <w:spacing w:after="0"/>
        <w:rPr>
          <w:rFonts w:cs="Arial"/>
          <w:b/>
          <w:bCs/>
          <w:color w:val="000000"/>
        </w:rPr>
      </w:pPr>
      <w:r w:rsidRPr="00B76339">
        <w:rPr>
          <w:rFonts w:cs="Arial"/>
          <w:b/>
          <w:bCs/>
          <w:noProof/>
          <w:color w:val="000000"/>
          <w:lang w:eastAsia="cs-CZ"/>
        </w:rPr>
        <w:drawing>
          <wp:inline distT="0" distB="0" distL="0" distR="0">
            <wp:extent cx="5448300" cy="4829175"/>
            <wp:effectExtent l="0" t="0" r="0" b="0"/>
            <wp:docPr id="18"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pic:cNvPicPr>
                      <a:picLocks noChangeAspect="1" noChangeArrowheads="1"/>
                    </pic:cNvPicPr>
                  </pic:nvPicPr>
                  <pic:blipFill>
                    <a:blip r:embed="rId37">
                      <a:extLst>
                        <a:ext uri="{28A0092B-C50C-407E-A947-70E740481C1C}">
                          <a14:useLocalDpi xmlns:a14="http://schemas.microsoft.com/office/drawing/2010/main" val="0"/>
                        </a:ext>
                      </a:extLst>
                    </a:blip>
                    <a:srcRect l="5693"/>
                    <a:stretch>
                      <a:fillRect/>
                    </a:stretch>
                  </pic:blipFill>
                  <pic:spPr bwMode="auto">
                    <a:xfrm>
                      <a:off x="0" y="0"/>
                      <a:ext cx="5448300" cy="4829175"/>
                    </a:xfrm>
                    <a:prstGeom prst="rect">
                      <a:avLst/>
                    </a:prstGeom>
                    <a:noFill/>
                    <a:ln>
                      <a:noFill/>
                    </a:ln>
                  </pic:spPr>
                </pic:pic>
              </a:graphicData>
            </a:graphic>
          </wp:inline>
        </w:drawing>
      </w:r>
    </w:p>
    <w:p w:rsidR="00423E0D" w:rsidRDefault="00423E0D" w:rsidP="00423E0D">
      <w:pPr>
        <w:pStyle w:val="Default"/>
        <w:tabs>
          <w:tab w:val="left" w:pos="0"/>
        </w:tabs>
        <w:spacing w:before="120" w:line="276" w:lineRule="auto"/>
        <w:jc w:val="both"/>
        <w:rPr>
          <w:rFonts w:ascii="Arial" w:hAnsi="Arial" w:cs="Arial"/>
          <w:bCs/>
          <w:i/>
          <w:sz w:val="20"/>
          <w:szCs w:val="20"/>
        </w:rPr>
      </w:pPr>
      <w:r w:rsidRPr="00150F37">
        <w:rPr>
          <w:rFonts w:ascii="Arial" w:hAnsi="Arial" w:cs="Arial"/>
          <w:i/>
          <w:sz w:val="20"/>
          <w:szCs w:val="20"/>
        </w:rPr>
        <w:t xml:space="preserve">Zdroj: </w:t>
      </w:r>
      <w:r w:rsidRPr="00150F37">
        <w:rPr>
          <w:rFonts w:ascii="Arial" w:hAnsi="Arial" w:cs="Arial"/>
          <w:bCs/>
          <w:i/>
          <w:sz w:val="20"/>
          <w:szCs w:val="20"/>
        </w:rPr>
        <w:t>Rozbor udržitelného rozvoje území pro správní obvod obce s rozšířenou působností Týn nad Vltavou – AKTUALIZACE 2012</w:t>
      </w:r>
      <w:r w:rsidR="00435A24">
        <w:rPr>
          <w:rFonts w:ascii="Arial" w:hAnsi="Arial" w:cs="Arial"/>
          <w:bCs/>
          <w:i/>
          <w:sz w:val="20"/>
          <w:szCs w:val="20"/>
        </w:rPr>
        <w:t>, Část A – Podklady pro RURÚ</w:t>
      </w:r>
    </w:p>
    <w:p w:rsidR="00526E6A" w:rsidRDefault="00526E6A" w:rsidP="00B96C0D">
      <w:pPr>
        <w:tabs>
          <w:tab w:val="left" w:pos="720"/>
          <w:tab w:val="left" w:pos="1134"/>
        </w:tabs>
        <w:autoSpaceDE w:val="0"/>
        <w:autoSpaceDN w:val="0"/>
        <w:adjustRightInd w:val="0"/>
        <w:spacing w:after="0"/>
        <w:jc w:val="both"/>
        <w:rPr>
          <w:rFonts w:cs="Arial"/>
          <w:color w:val="000000"/>
        </w:rPr>
      </w:pPr>
    </w:p>
    <w:p w:rsidR="00924D4B" w:rsidRPr="00A27CDD" w:rsidRDefault="00423E0D" w:rsidP="00C17B9A">
      <w:pPr>
        <w:pStyle w:val="Nadpis4"/>
      </w:pPr>
      <w:r>
        <w:rPr>
          <w:rFonts w:cs="Arial"/>
          <w:color w:val="000000"/>
        </w:rPr>
        <w:br w:type="page"/>
      </w:r>
      <w:r w:rsidR="00924D4B" w:rsidRPr="00C74580">
        <w:lastRenderedPageBreak/>
        <w:t>Odpadové hospodářství</w:t>
      </w:r>
      <w:r w:rsidR="00924D4B" w:rsidRPr="00A27CDD">
        <w:t xml:space="preserve"> </w:t>
      </w:r>
    </w:p>
    <w:p w:rsidR="004D764C" w:rsidRDefault="00924D4B" w:rsidP="004954A6">
      <w:pPr>
        <w:spacing w:after="120"/>
        <w:ind w:firstLine="720"/>
        <w:jc w:val="both"/>
        <w:rPr>
          <w:rFonts w:cs="Arial"/>
        </w:rPr>
      </w:pPr>
      <w:r w:rsidRPr="001837C2">
        <w:rPr>
          <w:rFonts w:cs="Arial"/>
        </w:rPr>
        <w:t>Zdrojem komunálního odpadu je provoz domácností, bydlení, technická a občanská vybavenost, úřady, živnosti, doprava, rekreace, sport, údržba zeleně i hřbitovů atd.</w:t>
      </w:r>
      <w:r>
        <w:rPr>
          <w:rFonts w:cs="Arial"/>
        </w:rPr>
        <w:t xml:space="preserve"> </w:t>
      </w:r>
    </w:p>
    <w:p w:rsidR="00924D4B" w:rsidRDefault="00924D4B" w:rsidP="004954A6">
      <w:pPr>
        <w:spacing w:after="120"/>
        <w:ind w:firstLine="720"/>
        <w:jc w:val="both"/>
        <w:rPr>
          <w:rFonts w:cs="Arial"/>
        </w:rPr>
      </w:pPr>
      <w:r w:rsidRPr="001837C2">
        <w:rPr>
          <w:rFonts w:cs="Arial"/>
        </w:rPr>
        <w:t xml:space="preserve">V obcích mikroregionu </w:t>
      </w:r>
      <w:r>
        <w:rPr>
          <w:rFonts w:cs="Arial"/>
        </w:rPr>
        <w:t xml:space="preserve">Vltavotýnsko </w:t>
      </w:r>
      <w:r w:rsidRPr="001837C2">
        <w:rPr>
          <w:rFonts w:cs="Arial"/>
        </w:rPr>
        <w:t xml:space="preserve">funguje částečně systém zpětného odběru obalových materiálů EKOKOM. Kapacita nádob je však nedostačující. Nádoby jsou často přeplněné, kvůli malé kapacitě nebo málo frekventovanému svozu. </w:t>
      </w:r>
      <w:r>
        <w:rPr>
          <w:rFonts w:cs="Arial"/>
        </w:rPr>
        <w:t>S</w:t>
      </w:r>
      <w:r w:rsidRPr="001837C2">
        <w:rPr>
          <w:rFonts w:cs="Arial"/>
        </w:rPr>
        <w:t xml:space="preserve">voz </w:t>
      </w:r>
      <w:r>
        <w:rPr>
          <w:rFonts w:cs="Arial"/>
        </w:rPr>
        <w:t>komunálního odpadu</w:t>
      </w:r>
      <w:r w:rsidRPr="001837C2">
        <w:rPr>
          <w:rFonts w:cs="Arial"/>
        </w:rPr>
        <w:t xml:space="preserve"> </w:t>
      </w:r>
      <w:r w:rsidR="005227B9">
        <w:rPr>
          <w:rFonts w:cs="Arial"/>
        </w:rPr>
        <w:t xml:space="preserve">(KO) </w:t>
      </w:r>
      <w:r w:rsidRPr="001837C2">
        <w:rPr>
          <w:rFonts w:cs="Arial"/>
        </w:rPr>
        <w:t>v jednotlivých obcích zajišťují smluvně firmy</w:t>
      </w:r>
      <w:r w:rsidR="004D764C">
        <w:rPr>
          <w:rFonts w:cs="Arial"/>
        </w:rPr>
        <w:t xml:space="preserve"> </w:t>
      </w:r>
      <w:r>
        <w:rPr>
          <w:rFonts w:cs="Arial"/>
        </w:rPr>
        <w:t>Rumpold</w:t>
      </w:r>
      <w:r w:rsidR="005227B9">
        <w:rPr>
          <w:rFonts w:cs="Arial"/>
        </w:rPr>
        <w:t xml:space="preserve"> - T</w:t>
      </w:r>
      <w:r>
        <w:rPr>
          <w:rFonts w:cs="Arial"/>
        </w:rPr>
        <w:t xml:space="preserve"> s.r.o.</w:t>
      </w:r>
      <w:r w:rsidR="004D764C">
        <w:rPr>
          <w:rFonts w:cs="Arial"/>
        </w:rPr>
        <w:t xml:space="preserve"> (</w:t>
      </w:r>
      <w:r w:rsidRPr="001837C2">
        <w:rPr>
          <w:rFonts w:cs="Arial"/>
        </w:rPr>
        <w:t>Čenkov u Bechyně,</w:t>
      </w:r>
      <w:r>
        <w:rPr>
          <w:rFonts w:cs="Arial"/>
        </w:rPr>
        <w:t xml:space="preserve"> </w:t>
      </w:r>
      <w:r w:rsidRPr="001837C2">
        <w:rPr>
          <w:rFonts w:cs="Arial"/>
        </w:rPr>
        <w:t>Dolní Bukovsko</w:t>
      </w:r>
      <w:r>
        <w:rPr>
          <w:rFonts w:cs="Arial"/>
        </w:rPr>
        <w:t>,</w:t>
      </w:r>
      <w:r w:rsidRPr="001837C2">
        <w:rPr>
          <w:rFonts w:cs="Arial"/>
        </w:rPr>
        <w:t xml:space="preserve"> Hartmanice</w:t>
      </w:r>
      <w:r>
        <w:rPr>
          <w:rFonts w:cs="Arial"/>
        </w:rPr>
        <w:t xml:space="preserve">, </w:t>
      </w:r>
      <w:r w:rsidRPr="001837C2">
        <w:rPr>
          <w:rFonts w:cs="Arial"/>
        </w:rPr>
        <w:t>Týn nad Vltavou</w:t>
      </w:r>
      <w:r w:rsidR="005227B9">
        <w:rPr>
          <w:rFonts w:cs="Arial"/>
        </w:rPr>
        <w:t xml:space="preserve">), </w:t>
      </w:r>
      <w:r w:rsidR="004D764C">
        <w:rPr>
          <w:rFonts w:cs="Arial"/>
        </w:rPr>
        <w:t xml:space="preserve"> </w:t>
      </w:r>
      <w:r w:rsidR="005227B9" w:rsidRPr="007834A7">
        <w:t>RUMPOLD 01 - Vodň</w:t>
      </w:r>
      <w:r w:rsidR="005227B9">
        <w:t>any s.r.o. (</w:t>
      </w:r>
      <w:r w:rsidR="005227B9" w:rsidRPr="007834A7">
        <w:t>Temelín</w:t>
      </w:r>
      <w:r w:rsidR="005227B9">
        <w:t>) a</w:t>
      </w:r>
      <w:r w:rsidR="005227B9">
        <w:rPr>
          <w:rFonts w:cs="Arial"/>
        </w:rPr>
        <w:t xml:space="preserve"> </w:t>
      </w:r>
      <w:r>
        <w:rPr>
          <w:rFonts w:cs="Arial"/>
        </w:rPr>
        <w:t>A.S.A.</w:t>
      </w:r>
      <w:r w:rsidR="004D764C">
        <w:rPr>
          <w:rFonts w:cs="Arial"/>
        </w:rPr>
        <w:t xml:space="preserve"> (</w:t>
      </w:r>
      <w:r>
        <w:rPr>
          <w:rFonts w:cs="Arial"/>
        </w:rPr>
        <w:t xml:space="preserve">Bečice, </w:t>
      </w:r>
      <w:r w:rsidRPr="001837C2">
        <w:rPr>
          <w:rFonts w:cs="Arial"/>
        </w:rPr>
        <w:t>Dobšice, Horní Kněžeklady, Hosty, Chrášťany, Modrá Hůrka, Všemyslice a Žimutice</w:t>
      </w:r>
      <w:r w:rsidR="004D764C">
        <w:rPr>
          <w:rFonts w:cs="Arial"/>
        </w:rPr>
        <w:t>).</w:t>
      </w:r>
    </w:p>
    <w:p w:rsidR="004B31FA" w:rsidRPr="00F27F92" w:rsidRDefault="00924D4B" w:rsidP="004B31FA">
      <w:pPr>
        <w:spacing w:after="120"/>
        <w:ind w:firstLine="720"/>
        <w:jc w:val="both"/>
        <w:rPr>
          <w:rFonts w:cs="Arial"/>
        </w:rPr>
      </w:pPr>
      <w:r w:rsidRPr="001837C2">
        <w:rPr>
          <w:rFonts w:cs="Arial"/>
        </w:rPr>
        <w:t>V současné</w:t>
      </w:r>
      <w:r w:rsidR="005227B9">
        <w:rPr>
          <w:rFonts w:cs="Arial"/>
        </w:rPr>
        <w:t xml:space="preserve"> době  má město Týn nad Vltavou</w:t>
      </w:r>
      <w:r w:rsidRPr="001837C2">
        <w:rPr>
          <w:rFonts w:cs="Arial"/>
        </w:rPr>
        <w:t xml:space="preserve"> 50% podíl ve firmě Rumpold -T s.r.o. (bývalé technické služby). Tato firma řeší provoz sběrného dvora a zpětného odběru v systému EKOKOM. Zároveň je zřizovatelem chráněné dílny Rumpold-T na demontáž, recyklaci a zpracování elektroodpadu. </w:t>
      </w:r>
      <w:r w:rsidR="000E72D1">
        <w:rPr>
          <w:rFonts w:cs="Arial"/>
        </w:rPr>
        <w:t xml:space="preserve">Sběrný dvůr Liškárna </w:t>
      </w:r>
      <w:r w:rsidR="000E72D1" w:rsidRPr="00F27F92">
        <w:rPr>
          <w:rFonts w:cs="Arial"/>
        </w:rPr>
        <w:t xml:space="preserve">prošel v letech 2014 - 15 kompletní rekonstrukcí, v budoucnu se uvažuje o rozšíření funkcí sběrného dvora o třídící linku. </w:t>
      </w:r>
      <w:r w:rsidRPr="00F27F92">
        <w:rPr>
          <w:rFonts w:cs="Arial"/>
        </w:rPr>
        <w:t xml:space="preserve">Další sběrný dvůr, který obec provozuje sama, je v obci Dolní Bukovsko. Tyto sběrné dvory jsou ale nedostatečně vybaveny. </w:t>
      </w:r>
      <w:r w:rsidR="002D0D33" w:rsidRPr="00F27F92">
        <w:rPr>
          <w:rFonts w:cs="Arial"/>
        </w:rPr>
        <w:t>Např. c</w:t>
      </w:r>
      <w:r w:rsidRPr="00F27F92">
        <w:rPr>
          <w:rFonts w:cs="Arial"/>
        </w:rPr>
        <w:t>hybí zejména dostatek nádob na nebezpečný odpad</w:t>
      </w:r>
      <w:r w:rsidR="002D0D33" w:rsidRPr="00F27F92">
        <w:rPr>
          <w:rFonts w:cs="Arial"/>
        </w:rPr>
        <w:t>, p</w:t>
      </w:r>
      <w:r w:rsidRPr="00F27F92">
        <w:rPr>
          <w:rFonts w:cs="Arial"/>
        </w:rPr>
        <w:t>ro lepší</w:t>
      </w:r>
      <w:r w:rsidR="000E72D1" w:rsidRPr="00F27F92">
        <w:rPr>
          <w:rFonts w:cs="Arial"/>
        </w:rPr>
        <w:t xml:space="preserve"> evidenci chybí vážní zařízení apod.</w:t>
      </w:r>
    </w:p>
    <w:p w:rsidR="004255F2" w:rsidRPr="00F27F92" w:rsidRDefault="00924D4B" w:rsidP="004255F2">
      <w:pPr>
        <w:spacing w:after="120"/>
        <w:ind w:firstLine="720"/>
        <w:jc w:val="both"/>
        <w:rPr>
          <w:rFonts w:cs="Arial"/>
        </w:rPr>
      </w:pPr>
      <w:r w:rsidRPr="00F27F92">
        <w:rPr>
          <w:rFonts w:cs="Arial"/>
        </w:rPr>
        <w:t>Na území mikroregionu je jedna skládka spadající pod obec Chrášťany, a dále Kompostárna Jarošovice s.r.o.</w:t>
      </w:r>
      <w:r w:rsidR="005227B9" w:rsidRPr="00F27F92">
        <w:rPr>
          <w:rFonts w:cs="Arial"/>
        </w:rPr>
        <w:t>, která</w:t>
      </w:r>
      <w:r w:rsidRPr="00F27F92">
        <w:rPr>
          <w:rFonts w:cs="Arial"/>
        </w:rPr>
        <w:t xml:space="preserve"> z komunálního odpadu zpracovává bioodpady. Co se týká svozu a zpracování  separovaného odpadu, všechny obce jsou zapojeny do systému EKOKOM. </w:t>
      </w:r>
      <w:r w:rsidR="005227B9" w:rsidRPr="00F27F92">
        <w:t xml:space="preserve">Zavedenou separaci biologicky rozložitelného KO nemá zavedena žádná obec v regionu. </w:t>
      </w:r>
      <w:r w:rsidR="004B31FA" w:rsidRPr="00F27F92">
        <w:t>Elektroodpad řeší obce v ORP pomocí systému Elektrowin. Specializované shromaždiště a dílna na zpracování elektroodpadu se nachází v Týně nad Vltavou.</w:t>
      </w:r>
    </w:p>
    <w:p w:rsidR="00E852D9" w:rsidRPr="00F27F92" w:rsidRDefault="004255F2" w:rsidP="00E852D9">
      <w:pPr>
        <w:spacing w:after="120"/>
        <w:ind w:firstLine="720"/>
        <w:jc w:val="both"/>
        <w:rPr>
          <w:rFonts w:cs="Arial"/>
        </w:rPr>
      </w:pPr>
      <w:r w:rsidRPr="00F27F92">
        <w:t xml:space="preserve">Aktuální problematikou je zajištění povinnosti třídit bioodpady a kovové obaly, dle novely zákona platné od roku 2015 . Povinnost odděleně soustřeďovat biologicky rozložitelný odpad rostlinného původu mají obce v období od 1. dubna do 31. října každého roku. Na tuto problematiku navazuje zejména problém nákladů spojených s tříděním bioodpadů, zajištění třídění a svozu bioodpadu, finanční náklady spojené s nákupem nádob na tyto odpady a logistika svozu a náklady na svoz. </w:t>
      </w:r>
    </w:p>
    <w:p w:rsidR="00E852D9" w:rsidRPr="00F27F92" w:rsidRDefault="004255F2" w:rsidP="00E852D9">
      <w:pPr>
        <w:spacing w:after="120"/>
        <w:ind w:firstLine="720"/>
        <w:jc w:val="both"/>
        <w:rPr>
          <w:rFonts w:cs="Arial"/>
        </w:rPr>
      </w:pPr>
      <w:r w:rsidRPr="00F27F92">
        <w:t>Problémem jsou také vysoké náklady na svoz, separaci a nakládání s odpady. Další finanční zátěží obecních rozpočtů patří také výdaje za likvidace černých skládek. Současná legislativa nedává prostor pro rychlé řešení postihů těch, kteří černé skládky vytvářejí.</w:t>
      </w:r>
      <w:r w:rsidR="00E852D9" w:rsidRPr="00F27F92">
        <w:rPr>
          <w:rFonts w:cs="Arial"/>
        </w:rPr>
        <w:t xml:space="preserve"> </w:t>
      </w:r>
      <w:r w:rsidR="00055E0C" w:rsidRPr="00F27F92">
        <w:rPr>
          <w:rFonts w:cs="Arial"/>
        </w:rPr>
        <w:t>Mezi problematické záležitosti lz</w:t>
      </w:r>
      <w:r w:rsidR="00610CBD" w:rsidRPr="00F27F92">
        <w:rPr>
          <w:rFonts w:cs="Arial"/>
        </w:rPr>
        <w:t>e</w:t>
      </w:r>
      <w:r w:rsidR="00055E0C" w:rsidRPr="00F27F92">
        <w:rPr>
          <w:rFonts w:cs="Arial"/>
        </w:rPr>
        <w:t xml:space="preserve"> též zařadit</w:t>
      </w:r>
      <w:r w:rsidR="00E852D9" w:rsidRPr="00F27F92">
        <w:rPr>
          <w:rFonts w:cs="Arial"/>
        </w:rPr>
        <w:t xml:space="preserve"> nesourodost v přístupu k třídění a ke svozovým firmám (každá obec má svou, smlouvy na různé délky, různá výše poplatků atd.). Sjednocením přístupu by došlo k úspoře finančních prostředků a obecní rozpočty by tak nebyly touto problematikou tolik zatěžovány.</w:t>
      </w:r>
    </w:p>
    <w:p w:rsidR="004255F2" w:rsidRPr="00F27F92" w:rsidRDefault="004255F2" w:rsidP="004255F2">
      <w:pPr>
        <w:spacing w:after="120"/>
        <w:ind w:firstLine="720"/>
        <w:jc w:val="both"/>
      </w:pPr>
    </w:p>
    <w:p w:rsidR="004255F2" w:rsidRPr="00F27F92" w:rsidRDefault="004255F2" w:rsidP="004255F2">
      <w:pPr>
        <w:spacing w:after="120"/>
        <w:ind w:firstLine="720"/>
        <w:jc w:val="both"/>
        <w:rPr>
          <w:rFonts w:cs="Arial"/>
        </w:rPr>
      </w:pPr>
    </w:p>
    <w:p w:rsidR="005227B9" w:rsidRPr="00F27F92" w:rsidRDefault="005227B9" w:rsidP="005227B9">
      <w:pPr>
        <w:spacing w:after="120"/>
        <w:ind w:firstLine="720"/>
        <w:jc w:val="both"/>
        <w:rPr>
          <w:rFonts w:cs="Arial"/>
        </w:rPr>
      </w:pPr>
    </w:p>
    <w:p w:rsidR="0093657D" w:rsidRPr="00F27F92" w:rsidRDefault="0093657D" w:rsidP="0093657D">
      <w:pPr>
        <w:pStyle w:val="Nadpis4"/>
      </w:pPr>
      <w:r w:rsidRPr="00F27F92">
        <w:lastRenderedPageBreak/>
        <w:t>Ochrana životního prostředí</w:t>
      </w:r>
    </w:p>
    <w:p w:rsidR="0093657D" w:rsidRPr="00F27F92" w:rsidRDefault="0093657D" w:rsidP="000E72D1">
      <w:pPr>
        <w:spacing w:after="120"/>
        <w:ind w:firstLine="720"/>
        <w:jc w:val="both"/>
        <w:rPr>
          <w:rFonts w:cs="Arial"/>
        </w:rPr>
      </w:pPr>
      <w:r w:rsidRPr="00F27F92">
        <w:rPr>
          <w:rFonts w:cs="Arial"/>
        </w:rPr>
        <w:t>Jedním ze základů ochrany životního prostředí je podpora přirozené rozmanitosti života v přírodě, tzv. biodiverzity, a podpora přirozené údržby krajiny.</w:t>
      </w:r>
    </w:p>
    <w:p w:rsidR="0093657D" w:rsidRPr="00F27F92" w:rsidRDefault="0093657D" w:rsidP="0093657D">
      <w:pPr>
        <w:spacing w:after="120"/>
        <w:ind w:firstLine="720"/>
        <w:jc w:val="both"/>
        <w:rPr>
          <w:rFonts w:cs="Arial"/>
        </w:rPr>
      </w:pPr>
      <w:r w:rsidRPr="00F27F92">
        <w:rPr>
          <w:rFonts w:cs="Arial"/>
        </w:rPr>
        <w:t>Území Vltavotýnska se řadí k oblastem dlouhodobě ovlivňovaným lidskou činností. Přesto se zde nachází řada lokalit, jež jsou významné pro ekologickou stabilitu území a často i specifické a ojedinělé. Jejich zachování proto patří mezi priority územního plánování a je zajišťováno různými formami ochrany.</w:t>
      </w:r>
    </w:p>
    <w:p w:rsidR="0093657D" w:rsidRDefault="0093657D" w:rsidP="0093657D">
      <w:pPr>
        <w:spacing w:after="120"/>
        <w:ind w:firstLine="720"/>
        <w:jc w:val="both"/>
        <w:rPr>
          <w:rFonts w:cs="Arial"/>
        </w:rPr>
      </w:pPr>
      <w:r w:rsidRPr="00F27F92">
        <w:rPr>
          <w:rFonts w:cs="Arial"/>
          <w:color w:val="000000"/>
        </w:rPr>
        <w:t>Na Vltavotýnsku se nenachází velkoplošná zvlášť chráněná území ani CHKO. Nachází se zde ale některé maloplošné zvlášť chráněné lokality.</w:t>
      </w:r>
      <w:r w:rsidRPr="00F27F92">
        <w:rPr>
          <w:rFonts w:cs="Arial"/>
        </w:rPr>
        <w:t xml:space="preserve"> Patří k nim přírodní rezervace Velký a Malý Kamýk a přírodní památka Židova strouha. Dále se zde nachází lokalita Lužnice a Nežárka vymezená v rámci evropské soustavy NATURA 2000, jež zahrnuje evropsky významné lokality (EVL) a ptačí oblasti (PO).</w:t>
      </w:r>
    </w:p>
    <w:p w:rsidR="003C2CEA" w:rsidRPr="000B43E8" w:rsidRDefault="003C2CEA" w:rsidP="004B31FA">
      <w:pPr>
        <w:rPr>
          <w:i/>
          <w:iCs/>
          <w:color w:val="000000"/>
          <w:sz w:val="20"/>
          <w:szCs w:val="20"/>
        </w:rPr>
      </w:pPr>
    </w:p>
    <w:p w:rsidR="003C2CEA" w:rsidRDefault="003C2CEA" w:rsidP="003C2CEA">
      <w:pPr>
        <w:tabs>
          <w:tab w:val="left" w:pos="1134"/>
        </w:tabs>
        <w:autoSpaceDE w:val="0"/>
        <w:autoSpaceDN w:val="0"/>
        <w:adjustRightInd w:val="0"/>
        <w:spacing w:after="0"/>
        <w:jc w:val="both"/>
        <w:rPr>
          <w:rFonts w:cs="Arial"/>
          <w:b/>
          <w:bCs/>
          <w:color w:val="000000"/>
        </w:rPr>
      </w:pPr>
    </w:p>
    <w:p w:rsidR="00744E76" w:rsidRPr="00CF4C74" w:rsidRDefault="009952BD" w:rsidP="006C5444">
      <w:pPr>
        <w:pStyle w:val="Nadpis3"/>
        <w:spacing w:before="0"/>
      </w:pPr>
      <w:r w:rsidRPr="00CF4C74">
        <w:br w:type="page"/>
      </w:r>
      <w:bookmarkStart w:id="14" w:name="_Toc461008157"/>
      <w:r w:rsidR="000837B5" w:rsidRPr="00CF4C74">
        <w:lastRenderedPageBreak/>
        <w:t>Zemědělství a podnikání</w:t>
      </w:r>
      <w:bookmarkEnd w:id="14"/>
    </w:p>
    <w:p w:rsidR="00FD5F9F" w:rsidRPr="00A27CDD" w:rsidRDefault="00FD5F9F" w:rsidP="0077109E">
      <w:pPr>
        <w:pStyle w:val="Nadpis4"/>
      </w:pPr>
      <w:r w:rsidRPr="00A27CDD">
        <w:t xml:space="preserve">Míra podnikatelské aktivity </w:t>
      </w:r>
    </w:p>
    <w:p w:rsidR="00EE1CAD" w:rsidRDefault="00FD5F9F" w:rsidP="003C2CEA">
      <w:pPr>
        <w:spacing w:after="120"/>
        <w:jc w:val="both"/>
        <w:rPr>
          <w:rFonts w:cs="Arial"/>
          <w:color w:val="000000"/>
        </w:rPr>
      </w:pPr>
      <w:r>
        <w:rPr>
          <w:rFonts w:cs="Arial"/>
          <w:color w:val="000000"/>
        </w:rPr>
        <w:tab/>
      </w:r>
      <w:r w:rsidRPr="006E5A6B">
        <w:rPr>
          <w:rFonts w:cs="Arial"/>
          <w:color w:val="000000"/>
        </w:rPr>
        <w:t xml:space="preserve">Míra podnikatelské aktivity je definována jako podíl počtu podnikatelských subjektů (fyzických osob) k počtu trvale bydlících obyvatel. Míra podnikatelské aktivity může být jedním z indikátorů úspěšnosti podpory drobného podnikání. Na druhou stranu ji lze považovat za reakci v případě poklesu pracovních míst a zaměstnanosti. Po ztrátě zaměstnání se jeví začátek podnikání jako jedna z možností, jak se s touto situací vyrovnat. </w:t>
      </w:r>
    </w:p>
    <w:p w:rsidR="00EE1CAD" w:rsidRPr="00CC316F" w:rsidRDefault="00EE1CAD" w:rsidP="003C2CEA">
      <w:pPr>
        <w:pStyle w:val="Default"/>
        <w:spacing w:after="120" w:line="276" w:lineRule="auto"/>
        <w:ind w:firstLine="720"/>
        <w:jc w:val="both"/>
        <w:rPr>
          <w:rFonts w:ascii="Arial" w:hAnsi="Arial" w:cs="Arial"/>
          <w:sz w:val="22"/>
          <w:szCs w:val="22"/>
        </w:rPr>
      </w:pPr>
      <w:r>
        <w:rPr>
          <w:rFonts w:ascii="Arial" w:hAnsi="Arial" w:cs="Arial"/>
          <w:sz w:val="22"/>
          <w:szCs w:val="22"/>
        </w:rPr>
        <w:t xml:space="preserve">V </w:t>
      </w:r>
      <w:r w:rsidRPr="00CC316F">
        <w:rPr>
          <w:rFonts w:ascii="Arial" w:hAnsi="Arial" w:cs="Arial"/>
          <w:sz w:val="22"/>
          <w:szCs w:val="22"/>
        </w:rPr>
        <w:t xml:space="preserve">rámci Jihočeského kraje došlo mezi roky 2004 – 2011 k nárůstu míry podnikatelské aktivity až na více než 197 </w:t>
      </w:r>
      <w:r w:rsidR="00725B19">
        <w:rPr>
          <w:rFonts w:ascii="Arial" w:hAnsi="Arial" w:cs="Arial"/>
          <w:sz w:val="22"/>
          <w:szCs w:val="22"/>
        </w:rPr>
        <w:t>podnikatelů na 1 000 obyvatel. N</w:t>
      </w:r>
      <w:r w:rsidR="00725B19" w:rsidRPr="00CC316F">
        <w:rPr>
          <w:rFonts w:ascii="Arial" w:hAnsi="Arial" w:cs="Arial"/>
          <w:sz w:val="22"/>
          <w:szCs w:val="22"/>
        </w:rPr>
        <w:t xml:space="preserve">ejvíce podnikatelů, více než 200 na 1 000 obyvatel, připadalo v roce 2011 na </w:t>
      </w:r>
      <w:r w:rsidR="00725B19">
        <w:rPr>
          <w:rFonts w:ascii="Arial" w:hAnsi="Arial" w:cs="Arial"/>
          <w:sz w:val="22"/>
          <w:szCs w:val="22"/>
        </w:rPr>
        <w:t xml:space="preserve">správní obvody obcí s rozšířenou působností (SO ORP) </w:t>
      </w:r>
      <w:r w:rsidR="00725B19" w:rsidRPr="00CC316F">
        <w:rPr>
          <w:rFonts w:ascii="Arial" w:hAnsi="Arial" w:cs="Arial"/>
          <w:sz w:val="22"/>
          <w:szCs w:val="22"/>
        </w:rPr>
        <w:t>České Budějovice, Český Krumlov, Prachatice, Tábor a Vimperk. SO ORP s nejvyšší mírou podnikatelské aktivity je Tábor s více než 218 ‰.</w:t>
      </w:r>
      <w:r w:rsidR="00725B19">
        <w:rPr>
          <w:rFonts w:ascii="Arial" w:hAnsi="Arial" w:cs="Arial"/>
          <w:sz w:val="22"/>
          <w:szCs w:val="22"/>
        </w:rPr>
        <w:t xml:space="preserve"> Naopak nejnižší míru</w:t>
      </w:r>
      <w:r w:rsidRPr="00CC316F">
        <w:rPr>
          <w:rFonts w:ascii="Arial" w:hAnsi="Arial" w:cs="Arial"/>
          <w:sz w:val="22"/>
          <w:szCs w:val="22"/>
        </w:rPr>
        <w:t xml:space="preserve"> podnikatelské aktivity </w:t>
      </w:r>
      <w:r w:rsidR="00725B19">
        <w:rPr>
          <w:rFonts w:ascii="Arial" w:hAnsi="Arial" w:cs="Arial"/>
          <w:sz w:val="22"/>
          <w:szCs w:val="22"/>
        </w:rPr>
        <w:t>mají SO ORP</w:t>
      </w:r>
      <w:r w:rsidRPr="00CC316F">
        <w:rPr>
          <w:rFonts w:ascii="Arial" w:hAnsi="Arial" w:cs="Arial"/>
          <w:sz w:val="22"/>
          <w:szCs w:val="22"/>
        </w:rPr>
        <w:t xml:space="preserve"> Dačice, Blatná a Kaplice, kde na 1 000 obyvatel připadalo v letech 2004 – 2011 méně než 175 podnikatelů.  </w:t>
      </w:r>
    </w:p>
    <w:p w:rsidR="00FD5F9F" w:rsidRDefault="00FD5F9F" w:rsidP="006C5444">
      <w:pPr>
        <w:spacing w:after="0"/>
        <w:jc w:val="both"/>
        <w:rPr>
          <w:rFonts w:cs="Arial"/>
        </w:rPr>
      </w:pPr>
      <w:r>
        <w:rPr>
          <w:rFonts w:cs="Arial"/>
        </w:rPr>
        <w:tab/>
      </w:r>
      <w:r w:rsidRPr="006E5A6B">
        <w:rPr>
          <w:rFonts w:cs="Arial"/>
        </w:rPr>
        <w:t xml:space="preserve">V SO ORP Týn nad Vltavou </w:t>
      </w:r>
      <w:r w:rsidR="00725B19">
        <w:rPr>
          <w:rFonts w:cs="Arial"/>
        </w:rPr>
        <w:t>došlo od roku 2004 do roku 2011</w:t>
      </w:r>
      <w:r w:rsidRPr="006E5A6B">
        <w:rPr>
          <w:rFonts w:cs="Arial"/>
        </w:rPr>
        <w:t xml:space="preserve"> k nárůstu podnikatelské aktivity na v</w:t>
      </w:r>
      <w:r w:rsidR="00725B19">
        <w:rPr>
          <w:rFonts w:cs="Arial"/>
        </w:rPr>
        <w:t>íce než 180 ‰ (</w:t>
      </w:r>
      <w:r w:rsidRPr="006E5A6B">
        <w:rPr>
          <w:rFonts w:cs="Arial"/>
        </w:rPr>
        <w:t xml:space="preserve">v roce 2007 byl </w:t>
      </w:r>
      <w:r w:rsidR="00725B19">
        <w:rPr>
          <w:rFonts w:cs="Arial"/>
        </w:rPr>
        <w:t xml:space="preserve">ale např. </w:t>
      </w:r>
      <w:r w:rsidRPr="006E5A6B">
        <w:rPr>
          <w:rFonts w:cs="Arial"/>
        </w:rPr>
        <w:t xml:space="preserve">zaznamenán pokles </w:t>
      </w:r>
      <w:r w:rsidR="00725B19">
        <w:rPr>
          <w:rFonts w:cs="Arial"/>
        </w:rPr>
        <w:t xml:space="preserve">až </w:t>
      </w:r>
      <w:r w:rsidRPr="006E5A6B">
        <w:rPr>
          <w:rFonts w:cs="Arial"/>
        </w:rPr>
        <w:t>na míru 166,4 ‰</w:t>
      </w:r>
      <w:r w:rsidR="00725B19">
        <w:rPr>
          <w:rFonts w:cs="Arial"/>
        </w:rPr>
        <w:t>)</w:t>
      </w:r>
      <w:r w:rsidRPr="006E5A6B">
        <w:rPr>
          <w:rFonts w:cs="Arial"/>
        </w:rPr>
        <w:t>. V</w:t>
      </w:r>
      <w:r w:rsidR="0077109E">
        <w:rPr>
          <w:rFonts w:cs="Arial"/>
        </w:rPr>
        <w:t xml:space="preserve"> roce 2011 </w:t>
      </w:r>
      <w:r w:rsidRPr="006E5A6B">
        <w:rPr>
          <w:rFonts w:cs="Arial"/>
        </w:rPr>
        <w:t>byla míra podnikatelské aktivity vůbec nejvyšší v obci Čenkov u B</w:t>
      </w:r>
      <w:r w:rsidR="00725B19">
        <w:rPr>
          <w:rFonts w:cs="Arial"/>
        </w:rPr>
        <w:t xml:space="preserve">echyně, kde vzrostla na 260,9 ‰. Je </w:t>
      </w:r>
      <w:r w:rsidR="00AB1774">
        <w:rPr>
          <w:rFonts w:cs="Arial"/>
        </w:rPr>
        <w:t xml:space="preserve">to </w:t>
      </w:r>
      <w:r w:rsidR="0077109E">
        <w:rPr>
          <w:rFonts w:cs="Arial"/>
        </w:rPr>
        <w:t xml:space="preserve">ale </w:t>
      </w:r>
      <w:r w:rsidR="00AB1774" w:rsidRPr="00625495">
        <w:rPr>
          <w:rFonts w:cs="Arial"/>
          <w:spacing w:val="-2"/>
        </w:rPr>
        <w:t>dáno velikostí obce, kde každá drobná změna znamená skok v řádu procent.</w:t>
      </w:r>
      <w:r w:rsidR="00725B19" w:rsidRPr="00625495">
        <w:rPr>
          <w:rFonts w:cs="Arial"/>
          <w:spacing w:val="-2"/>
        </w:rPr>
        <w:t xml:space="preserve"> </w:t>
      </w:r>
      <w:r w:rsidR="00AB1774" w:rsidRPr="00625495">
        <w:rPr>
          <w:rFonts w:cs="Arial"/>
          <w:spacing w:val="-2"/>
        </w:rPr>
        <w:t>V případě Čenkova to v</w:t>
      </w:r>
      <w:r w:rsidR="00625495" w:rsidRPr="00625495">
        <w:rPr>
          <w:rFonts w:cs="Arial"/>
          <w:spacing w:val="-2"/>
        </w:rPr>
        <w:t> </w:t>
      </w:r>
      <w:r w:rsidR="00725B19" w:rsidRPr="00625495">
        <w:rPr>
          <w:rFonts w:cs="Arial"/>
          <w:spacing w:val="-2"/>
        </w:rPr>
        <w:t xml:space="preserve">absolutních číslech </w:t>
      </w:r>
      <w:r w:rsidR="00AB1774" w:rsidRPr="00625495">
        <w:rPr>
          <w:rFonts w:cs="Arial"/>
          <w:spacing w:val="-2"/>
        </w:rPr>
        <w:t xml:space="preserve">konkrétně </w:t>
      </w:r>
      <w:r w:rsidR="00725B19" w:rsidRPr="00625495">
        <w:rPr>
          <w:rFonts w:cs="Arial"/>
          <w:spacing w:val="-2"/>
        </w:rPr>
        <w:t>znamená 12 podnikatelů na 46 obyvatel.</w:t>
      </w:r>
      <w:r w:rsidRPr="00625495">
        <w:rPr>
          <w:rFonts w:cs="Arial"/>
          <w:spacing w:val="-2"/>
        </w:rPr>
        <w:t xml:space="preserve"> Hodnot nad 200 ‰ bylo dosaže</w:t>
      </w:r>
      <w:r w:rsidR="00625495" w:rsidRPr="00625495">
        <w:rPr>
          <w:rFonts w:cs="Arial"/>
          <w:spacing w:val="-2"/>
        </w:rPr>
        <w:t>-</w:t>
      </w:r>
      <w:r w:rsidRPr="00625495">
        <w:rPr>
          <w:rFonts w:cs="Arial"/>
          <w:spacing w:val="-2"/>
        </w:rPr>
        <w:t>no i v obcích</w:t>
      </w:r>
      <w:r w:rsidRPr="006E5A6B">
        <w:rPr>
          <w:rFonts w:cs="Arial"/>
        </w:rPr>
        <w:t xml:space="preserve"> Všemyslice a Temelín. Nejnižší míry podnikatelské aktivity (méně než 140 ‰) byly zjištěny v obcích Dobšice (136,4 ‰), Chrašťany (134,4 ‰), Horní Kněžeklady a Modrá Hůrka (</w:t>
      </w:r>
      <w:r w:rsidR="0077109E">
        <w:rPr>
          <w:rFonts w:cs="Arial"/>
        </w:rPr>
        <w:t xml:space="preserve">obě </w:t>
      </w:r>
      <w:r w:rsidRPr="006E5A6B">
        <w:rPr>
          <w:rFonts w:cs="Arial"/>
        </w:rPr>
        <w:t xml:space="preserve">133,3 ‰). </w:t>
      </w:r>
    </w:p>
    <w:p w:rsidR="00744E76" w:rsidRPr="00DC0D4C" w:rsidRDefault="00744E76" w:rsidP="006C5444">
      <w:pPr>
        <w:tabs>
          <w:tab w:val="left" w:pos="1134"/>
        </w:tabs>
        <w:spacing w:after="0"/>
        <w:jc w:val="both"/>
        <w:rPr>
          <w:rFonts w:cs="Arial"/>
          <w:sz w:val="28"/>
          <w:szCs w:val="28"/>
        </w:rPr>
      </w:pPr>
    </w:p>
    <w:p w:rsidR="0077109E" w:rsidRPr="00DC30C1" w:rsidRDefault="0077109E" w:rsidP="0077109E">
      <w:pPr>
        <w:tabs>
          <w:tab w:val="left" w:pos="851"/>
          <w:tab w:val="left" w:pos="1418"/>
        </w:tabs>
        <w:spacing w:after="120" w:line="240" w:lineRule="auto"/>
        <w:jc w:val="both"/>
        <w:rPr>
          <w:b/>
          <w:bCs/>
          <w:color w:val="000000"/>
          <w:sz w:val="20"/>
          <w:szCs w:val="20"/>
          <w:lang w:eastAsia="cs-CZ"/>
        </w:rPr>
      </w:pPr>
      <w:r w:rsidRPr="00DC30C1">
        <w:rPr>
          <w:b/>
          <w:bCs/>
          <w:color w:val="000000"/>
          <w:sz w:val="20"/>
          <w:szCs w:val="20"/>
          <w:lang w:eastAsia="cs-CZ"/>
        </w:rPr>
        <w:t xml:space="preserve">Tab. </w:t>
      </w:r>
      <w:r w:rsidR="00C74580">
        <w:rPr>
          <w:b/>
          <w:bCs/>
          <w:color w:val="000000"/>
          <w:sz w:val="20"/>
          <w:szCs w:val="20"/>
          <w:lang w:eastAsia="cs-CZ"/>
        </w:rPr>
        <w:t>13</w:t>
      </w:r>
      <w:r w:rsidRPr="00DC30C1">
        <w:rPr>
          <w:b/>
          <w:bCs/>
          <w:color w:val="000000"/>
          <w:sz w:val="20"/>
          <w:szCs w:val="20"/>
          <w:lang w:eastAsia="cs-CZ"/>
        </w:rPr>
        <w:t>.</w:t>
      </w:r>
      <w:r>
        <w:rPr>
          <w:b/>
          <w:bCs/>
          <w:color w:val="000000"/>
          <w:sz w:val="20"/>
          <w:szCs w:val="20"/>
          <w:lang w:eastAsia="cs-CZ"/>
        </w:rPr>
        <w:t xml:space="preserve"> </w:t>
      </w:r>
      <w:r w:rsidRPr="00DC30C1">
        <w:rPr>
          <w:b/>
          <w:bCs/>
          <w:color w:val="000000"/>
          <w:sz w:val="20"/>
          <w:szCs w:val="20"/>
          <w:lang w:eastAsia="cs-CZ"/>
        </w:rPr>
        <w:t xml:space="preserve">Registrované ekonomické subjekty </w:t>
      </w:r>
      <w:r>
        <w:rPr>
          <w:b/>
          <w:bCs/>
          <w:color w:val="000000"/>
          <w:sz w:val="20"/>
          <w:szCs w:val="20"/>
          <w:lang w:eastAsia="cs-CZ"/>
        </w:rPr>
        <w:t xml:space="preserve">dle právní formy </w:t>
      </w:r>
      <w:r w:rsidRPr="00DC30C1">
        <w:rPr>
          <w:b/>
          <w:bCs/>
          <w:color w:val="000000"/>
          <w:sz w:val="20"/>
          <w:szCs w:val="20"/>
          <w:lang w:eastAsia="cs-CZ"/>
        </w:rPr>
        <w:t>v SO ORP Týn nad Vltavou</w:t>
      </w:r>
    </w:p>
    <w:tbl>
      <w:tblPr>
        <w:tblW w:w="9639" w:type="dxa"/>
        <w:tblInd w:w="70" w:type="dxa"/>
        <w:tblLayout w:type="fixed"/>
        <w:tblCellMar>
          <w:left w:w="70" w:type="dxa"/>
          <w:right w:w="70" w:type="dxa"/>
        </w:tblCellMar>
        <w:tblLook w:val="00A0" w:firstRow="1" w:lastRow="0" w:firstColumn="1" w:lastColumn="0" w:noHBand="0" w:noVBand="0"/>
      </w:tblPr>
      <w:tblGrid>
        <w:gridCol w:w="4703"/>
        <w:gridCol w:w="824"/>
        <w:gridCol w:w="822"/>
        <w:gridCol w:w="824"/>
        <w:gridCol w:w="822"/>
        <w:gridCol w:w="822"/>
        <w:gridCol w:w="822"/>
      </w:tblGrid>
      <w:tr w:rsidR="00B809F3" w:rsidRPr="004335DE">
        <w:trPr>
          <w:trHeight w:val="335"/>
        </w:trPr>
        <w:tc>
          <w:tcPr>
            <w:tcW w:w="4703" w:type="dxa"/>
            <w:tcBorders>
              <w:top w:val="single" w:sz="4" w:space="0" w:color="auto"/>
              <w:left w:val="single" w:sz="4" w:space="0" w:color="auto"/>
              <w:bottom w:val="single" w:sz="4" w:space="0" w:color="auto"/>
              <w:right w:val="single" w:sz="4" w:space="0" w:color="auto"/>
            </w:tcBorders>
            <w:noWrap/>
            <w:vAlign w:val="center"/>
          </w:tcPr>
          <w:p w:rsidR="00B809F3" w:rsidRPr="007C2381" w:rsidRDefault="00B809F3" w:rsidP="00CC6585">
            <w:pPr>
              <w:spacing w:after="0" w:line="240" w:lineRule="auto"/>
              <w:rPr>
                <w:b/>
                <w:bCs/>
                <w:color w:val="000000"/>
                <w:sz w:val="20"/>
                <w:szCs w:val="20"/>
                <w:lang w:eastAsia="cs-CZ"/>
              </w:rPr>
            </w:pPr>
            <w:r w:rsidRPr="007C2381">
              <w:rPr>
                <w:b/>
                <w:bCs/>
                <w:color w:val="000000"/>
                <w:sz w:val="20"/>
                <w:szCs w:val="20"/>
                <w:lang w:eastAsia="cs-CZ"/>
              </w:rPr>
              <w:t>Časová řada (k 31.12.)</w:t>
            </w:r>
          </w:p>
        </w:tc>
        <w:tc>
          <w:tcPr>
            <w:tcW w:w="824" w:type="dxa"/>
            <w:tcBorders>
              <w:top w:val="single" w:sz="4" w:space="0" w:color="auto"/>
              <w:left w:val="nil"/>
              <w:bottom w:val="single" w:sz="4" w:space="0" w:color="auto"/>
              <w:right w:val="single" w:sz="4" w:space="0" w:color="auto"/>
            </w:tcBorders>
            <w:noWrap/>
            <w:vAlign w:val="center"/>
          </w:tcPr>
          <w:p w:rsidR="00B809F3" w:rsidRPr="007C2381" w:rsidRDefault="00B809F3" w:rsidP="00CC6585">
            <w:pPr>
              <w:spacing w:after="0" w:line="240" w:lineRule="auto"/>
              <w:jc w:val="center"/>
              <w:rPr>
                <w:b/>
                <w:bCs/>
                <w:color w:val="000000"/>
                <w:sz w:val="20"/>
                <w:szCs w:val="20"/>
                <w:lang w:eastAsia="cs-CZ"/>
              </w:rPr>
            </w:pPr>
            <w:r w:rsidRPr="007C2381">
              <w:rPr>
                <w:b/>
                <w:bCs/>
                <w:color w:val="000000"/>
                <w:sz w:val="20"/>
                <w:szCs w:val="20"/>
                <w:lang w:eastAsia="cs-CZ"/>
              </w:rPr>
              <w:t>2010</w:t>
            </w:r>
          </w:p>
        </w:tc>
        <w:tc>
          <w:tcPr>
            <w:tcW w:w="822" w:type="dxa"/>
            <w:tcBorders>
              <w:top w:val="single" w:sz="4" w:space="0" w:color="auto"/>
              <w:left w:val="nil"/>
              <w:bottom w:val="single" w:sz="4" w:space="0" w:color="auto"/>
              <w:right w:val="single" w:sz="4" w:space="0" w:color="auto"/>
            </w:tcBorders>
            <w:noWrap/>
            <w:vAlign w:val="center"/>
          </w:tcPr>
          <w:p w:rsidR="00B809F3" w:rsidRPr="007C2381" w:rsidRDefault="00B809F3" w:rsidP="00CC6585">
            <w:pPr>
              <w:spacing w:after="0" w:line="240" w:lineRule="auto"/>
              <w:jc w:val="center"/>
              <w:rPr>
                <w:b/>
                <w:bCs/>
                <w:color w:val="000000"/>
                <w:sz w:val="20"/>
                <w:szCs w:val="20"/>
                <w:lang w:eastAsia="cs-CZ"/>
              </w:rPr>
            </w:pPr>
            <w:r w:rsidRPr="007C2381">
              <w:rPr>
                <w:b/>
                <w:bCs/>
                <w:color w:val="000000"/>
                <w:sz w:val="20"/>
                <w:szCs w:val="20"/>
                <w:lang w:eastAsia="cs-CZ"/>
              </w:rPr>
              <w:t>2011</w:t>
            </w:r>
          </w:p>
        </w:tc>
        <w:tc>
          <w:tcPr>
            <w:tcW w:w="824" w:type="dxa"/>
            <w:tcBorders>
              <w:top w:val="single" w:sz="4" w:space="0" w:color="auto"/>
              <w:left w:val="nil"/>
              <w:bottom w:val="single" w:sz="4" w:space="0" w:color="auto"/>
              <w:right w:val="single" w:sz="4" w:space="0" w:color="auto"/>
            </w:tcBorders>
            <w:noWrap/>
            <w:vAlign w:val="center"/>
          </w:tcPr>
          <w:p w:rsidR="00B809F3" w:rsidRPr="007C2381" w:rsidRDefault="00B809F3" w:rsidP="00CC6585">
            <w:pPr>
              <w:spacing w:after="0" w:line="240" w:lineRule="auto"/>
              <w:jc w:val="center"/>
              <w:rPr>
                <w:b/>
                <w:bCs/>
                <w:color w:val="000000"/>
                <w:sz w:val="20"/>
                <w:szCs w:val="20"/>
                <w:lang w:eastAsia="cs-CZ"/>
              </w:rPr>
            </w:pPr>
            <w:r w:rsidRPr="007C2381">
              <w:rPr>
                <w:b/>
                <w:bCs/>
                <w:color w:val="000000"/>
                <w:sz w:val="20"/>
                <w:szCs w:val="20"/>
                <w:lang w:eastAsia="cs-CZ"/>
              </w:rPr>
              <w:t>2012</w:t>
            </w:r>
          </w:p>
        </w:tc>
        <w:tc>
          <w:tcPr>
            <w:tcW w:w="822" w:type="dxa"/>
            <w:tcBorders>
              <w:top w:val="single" w:sz="4" w:space="0" w:color="auto"/>
              <w:left w:val="nil"/>
              <w:bottom w:val="single" w:sz="4" w:space="0" w:color="auto"/>
              <w:right w:val="single" w:sz="4" w:space="0" w:color="auto"/>
            </w:tcBorders>
            <w:noWrap/>
            <w:vAlign w:val="center"/>
          </w:tcPr>
          <w:p w:rsidR="00B809F3" w:rsidRPr="007C2381" w:rsidRDefault="00B809F3" w:rsidP="00CC6585">
            <w:pPr>
              <w:spacing w:after="0" w:line="240" w:lineRule="auto"/>
              <w:jc w:val="center"/>
              <w:rPr>
                <w:b/>
                <w:bCs/>
                <w:color w:val="000000"/>
                <w:sz w:val="20"/>
                <w:szCs w:val="20"/>
                <w:lang w:eastAsia="cs-CZ"/>
              </w:rPr>
            </w:pPr>
            <w:r w:rsidRPr="007C2381">
              <w:rPr>
                <w:b/>
                <w:bCs/>
                <w:color w:val="000000"/>
                <w:sz w:val="20"/>
                <w:szCs w:val="20"/>
                <w:lang w:eastAsia="cs-CZ"/>
              </w:rPr>
              <w:t>2010</w:t>
            </w:r>
          </w:p>
        </w:tc>
        <w:tc>
          <w:tcPr>
            <w:tcW w:w="822" w:type="dxa"/>
            <w:tcBorders>
              <w:top w:val="single" w:sz="4" w:space="0" w:color="auto"/>
              <w:left w:val="nil"/>
              <w:bottom w:val="single" w:sz="4" w:space="0" w:color="auto"/>
              <w:right w:val="single" w:sz="4" w:space="0" w:color="auto"/>
            </w:tcBorders>
            <w:noWrap/>
            <w:vAlign w:val="center"/>
          </w:tcPr>
          <w:p w:rsidR="00B809F3" w:rsidRPr="007C2381" w:rsidRDefault="00B809F3" w:rsidP="00CC6585">
            <w:pPr>
              <w:spacing w:after="0" w:line="240" w:lineRule="auto"/>
              <w:jc w:val="center"/>
              <w:rPr>
                <w:b/>
                <w:bCs/>
                <w:color w:val="000000"/>
                <w:sz w:val="20"/>
                <w:szCs w:val="20"/>
                <w:lang w:eastAsia="cs-CZ"/>
              </w:rPr>
            </w:pPr>
            <w:r w:rsidRPr="007C2381">
              <w:rPr>
                <w:b/>
                <w:bCs/>
                <w:color w:val="000000"/>
                <w:sz w:val="20"/>
                <w:szCs w:val="20"/>
                <w:lang w:eastAsia="cs-CZ"/>
              </w:rPr>
              <w:t>2011</w:t>
            </w:r>
          </w:p>
        </w:tc>
        <w:tc>
          <w:tcPr>
            <w:tcW w:w="822" w:type="dxa"/>
            <w:tcBorders>
              <w:top w:val="single" w:sz="4" w:space="0" w:color="auto"/>
              <w:left w:val="nil"/>
              <w:bottom w:val="single" w:sz="4" w:space="0" w:color="auto"/>
              <w:right w:val="single" w:sz="4" w:space="0" w:color="auto"/>
            </w:tcBorders>
            <w:noWrap/>
            <w:vAlign w:val="center"/>
          </w:tcPr>
          <w:p w:rsidR="00B809F3" w:rsidRPr="007C2381" w:rsidRDefault="00B809F3" w:rsidP="00CC6585">
            <w:pPr>
              <w:spacing w:after="0" w:line="240" w:lineRule="auto"/>
              <w:jc w:val="center"/>
              <w:rPr>
                <w:b/>
                <w:bCs/>
                <w:color w:val="000000"/>
                <w:sz w:val="20"/>
                <w:szCs w:val="20"/>
                <w:lang w:eastAsia="cs-CZ"/>
              </w:rPr>
            </w:pPr>
            <w:r w:rsidRPr="007C2381">
              <w:rPr>
                <w:b/>
                <w:bCs/>
                <w:color w:val="000000"/>
                <w:sz w:val="20"/>
                <w:szCs w:val="20"/>
                <w:lang w:eastAsia="cs-CZ"/>
              </w:rPr>
              <w:t>2012</w:t>
            </w:r>
          </w:p>
        </w:tc>
      </w:tr>
      <w:tr w:rsidR="00B809F3" w:rsidRPr="004335DE">
        <w:trPr>
          <w:trHeight w:val="454"/>
        </w:trPr>
        <w:tc>
          <w:tcPr>
            <w:tcW w:w="4703" w:type="dxa"/>
            <w:tcBorders>
              <w:top w:val="nil"/>
              <w:left w:val="single" w:sz="4" w:space="0" w:color="auto"/>
              <w:bottom w:val="single" w:sz="4" w:space="0" w:color="auto"/>
              <w:right w:val="single" w:sz="4" w:space="0" w:color="auto"/>
            </w:tcBorders>
            <w:noWrap/>
            <w:vAlign w:val="center"/>
          </w:tcPr>
          <w:p w:rsidR="00B809F3" w:rsidRPr="007C2381" w:rsidRDefault="00B809F3" w:rsidP="00B809F3">
            <w:pPr>
              <w:spacing w:after="0" w:line="240" w:lineRule="auto"/>
              <w:rPr>
                <w:b/>
                <w:bCs/>
                <w:color w:val="000000"/>
                <w:sz w:val="20"/>
                <w:szCs w:val="20"/>
                <w:lang w:eastAsia="cs-CZ"/>
              </w:rPr>
            </w:pPr>
            <w:r w:rsidRPr="007C2381">
              <w:rPr>
                <w:b/>
                <w:bCs/>
                <w:color w:val="000000"/>
                <w:sz w:val="20"/>
                <w:szCs w:val="20"/>
                <w:lang w:eastAsia="cs-CZ"/>
              </w:rPr>
              <w:t>Ukazatel:</w:t>
            </w:r>
          </w:p>
        </w:tc>
        <w:tc>
          <w:tcPr>
            <w:tcW w:w="2470" w:type="dxa"/>
            <w:gridSpan w:val="3"/>
            <w:tcBorders>
              <w:top w:val="single" w:sz="4" w:space="0" w:color="auto"/>
              <w:left w:val="nil"/>
              <w:bottom w:val="single" w:sz="4" w:space="0" w:color="auto"/>
              <w:right w:val="single" w:sz="4" w:space="0" w:color="auto"/>
            </w:tcBorders>
            <w:vAlign w:val="center"/>
          </w:tcPr>
          <w:p w:rsidR="00B809F3" w:rsidRPr="007C2381" w:rsidRDefault="00B809F3" w:rsidP="00B809F3">
            <w:pPr>
              <w:spacing w:after="0" w:line="240" w:lineRule="auto"/>
              <w:jc w:val="center"/>
              <w:rPr>
                <w:b/>
                <w:bCs/>
                <w:color w:val="000000"/>
                <w:sz w:val="20"/>
                <w:szCs w:val="20"/>
                <w:lang w:eastAsia="cs-CZ"/>
              </w:rPr>
            </w:pPr>
            <w:r>
              <w:rPr>
                <w:b/>
                <w:bCs/>
                <w:color w:val="000000"/>
                <w:sz w:val="20"/>
                <w:szCs w:val="20"/>
                <w:lang w:eastAsia="cs-CZ"/>
              </w:rPr>
              <w:t>r</w:t>
            </w:r>
            <w:r w:rsidRPr="007C2381">
              <w:rPr>
                <w:b/>
                <w:bCs/>
                <w:color w:val="000000"/>
                <w:sz w:val="20"/>
                <w:szCs w:val="20"/>
                <w:lang w:eastAsia="cs-CZ"/>
              </w:rPr>
              <w:t>egistrované subjekty</w:t>
            </w:r>
          </w:p>
        </w:tc>
        <w:tc>
          <w:tcPr>
            <w:tcW w:w="2466" w:type="dxa"/>
            <w:gridSpan w:val="3"/>
            <w:tcBorders>
              <w:top w:val="single" w:sz="4" w:space="0" w:color="auto"/>
              <w:left w:val="nil"/>
              <w:bottom w:val="single" w:sz="4" w:space="0" w:color="auto"/>
              <w:right w:val="single" w:sz="4" w:space="0" w:color="auto"/>
            </w:tcBorders>
            <w:vAlign w:val="center"/>
          </w:tcPr>
          <w:p w:rsidR="00B809F3" w:rsidRDefault="00B809F3" w:rsidP="00B809F3">
            <w:pPr>
              <w:spacing w:after="0" w:line="240" w:lineRule="auto"/>
              <w:jc w:val="center"/>
              <w:rPr>
                <w:b/>
                <w:bCs/>
                <w:color w:val="000000"/>
                <w:sz w:val="20"/>
                <w:szCs w:val="20"/>
                <w:lang w:eastAsia="cs-CZ"/>
              </w:rPr>
            </w:pPr>
            <w:r w:rsidRPr="007C2381">
              <w:rPr>
                <w:b/>
                <w:bCs/>
                <w:color w:val="000000"/>
                <w:sz w:val="20"/>
                <w:szCs w:val="20"/>
                <w:lang w:eastAsia="cs-CZ"/>
              </w:rPr>
              <w:t xml:space="preserve">z toho subjekty </w:t>
            </w:r>
          </w:p>
          <w:p w:rsidR="00B809F3" w:rsidRPr="007C2381" w:rsidRDefault="00B809F3" w:rsidP="00B809F3">
            <w:pPr>
              <w:spacing w:after="0" w:line="240" w:lineRule="auto"/>
              <w:jc w:val="center"/>
              <w:rPr>
                <w:b/>
                <w:bCs/>
                <w:color w:val="000000"/>
                <w:sz w:val="20"/>
                <w:szCs w:val="20"/>
                <w:lang w:eastAsia="cs-CZ"/>
              </w:rPr>
            </w:pPr>
            <w:r w:rsidRPr="007C2381">
              <w:rPr>
                <w:b/>
                <w:bCs/>
                <w:color w:val="000000"/>
                <w:sz w:val="20"/>
                <w:szCs w:val="20"/>
                <w:lang w:eastAsia="cs-CZ"/>
              </w:rPr>
              <w:t>se zjištěnou aktivitou</w:t>
            </w:r>
          </w:p>
        </w:tc>
      </w:tr>
      <w:tr w:rsidR="00B809F3" w:rsidRPr="004335DE">
        <w:trPr>
          <w:trHeight w:val="454"/>
        </w:trPr>
        <w:tc>
          <w:tcPr>
            <w:tcW w:w="4703" w:type="dxa"/>
            <w:tcBorders>
              <w:top w:val="nil"/>
              <w:left w:val="single" w:sz="4" w:space="0" w:color="auto"/>
              <w:bottom w:val="single" w:sz="4" w:space="0" w:color="auto"/>
              <w:right w:val="single" w:sz="4" w:space="0" w:color="auto"/>
            </w:tcBorders>
            <w:noWrap/>
            <w:vAlign w:val="center"/>
          </w:tcPr>
          <w:p w:rsidR="00B809F3" w:rsidRPr="00DC2576" w:rsidRDefault="00B809F3" w:rsidP="00B809F3">
            <w:pPr>
              <w:spacing w:after="0" w:line="240" w:lineRule="auto"/>
              <w:rPr>
                <w:sz w:val="18"/>
                <w:szCs w:val="18"/>
                <w:lang w:eastAsia="cs-CZ"/>
              </w:rPr>
            </w:pPr>
            <w:r w:rsidRPr="00DC2576">
              <w:rPr>
                <w:sz w:val="18"/>
                <w:szCs w:val="18"/>
                <w:lang w:eastAsia="cs-CZ"/>
              </w:rPr>
              <w:t>RES - právní forma - Státní organizace</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r>
      <w:tr w:rsidR="00B809F3" w:rsidRPr="004335DE">
        <w:trPr>
          <w:trHeight w:val="454"/>
        </w:trPr>
        <w:tc>
          <w:tcPr>
            <w:tcW w:w="4703" w:type="dxa"/>
            <w:tcBorders>
              <w:top w:val="nil"/>
              <w:left w:val="single" w:sz="4" w:space="0" w:color="auto"/>
              <w:bottom w:val="single" w:sz="4" w:space="0" w:color="auto"/>
              <w:right w:val="single" w:sz="4" w:space="0" w:color="auto"/>
            </w:tcBorders>
            <w:noWrap/>
            <w:vAlign w:val="center"/>
          </w:tcPr>
          <w:p w:rsidR="00B809F3" w:rsidRPr="00DC2576" w:rsidRDefault="00B809F3" w:rsidP="00B809F3">
            <w:pPr>
              <w:spacing w:after="0" w:line="240" w:lineRule="auto"/>
              <w:rPr>
                <w:sz w:val="18"/>
                <w:szCs w:val="18"/>
                <w:lang w:eastAsia="cs-CZ"/>
              </w:rPr>
            </w:pPr>
            <w:r w:rsidRPr="00DC2576">
              <w:rPr>
                <w:sz w:val="18"/>
                <w:szCs w:val="18"/>
                <w:lang w:eastAsia="cs-CZ"/>
              </w:rPr>
              <w:t>RES - právní forma - Akciové společnosti (z obchod. společností celkem)</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4</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5</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7</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4</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5</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6</w:t>
            </w:r>
          </w:p>
        </w:tc>
      </w:tr>
      <w:tr w:rsidR="00B809F3" w:rsidRPr="004335DE">
        <w:trPr>
          <w:trHeight w:val="454"/>
        </w:trPr>
        <w:tc>
          <w:tcPr>
            <w:tcW w:w="4703" w:type="dxa"/>
            <w:tcBorders>
              <w:top w:val="nil"/>
              <w:left w:val="single" w:sz="4" w:space="0" w:color="auto"/>
              <w:bottom w:val="single" w:sz="4" w:space="0" w:color="auto"/>
              <w:right w:val="single" w:sz="4" w:space="0" w:color="auto"/>
            </w:tcBorders>
            <w:noWrap/>
            <w:vAlign w:val="center"/>
          </w:tcPr>
          <w:p w:rsidR="00B809F3" w:rsidRPr="00DC2576" w:rsidRDefault="00B809F3" w:rsidP="00B809F3">
            <w:pPr>
              <w:spacing w:after="0" w:line="240" w:lineRule="auto"/>
              <w:rPr>
                <w:sz w:val="18"/>
                <w:szCs w:val="18"/>
                <w:lang w:eastAsia="cs-CZ"/>
              </w:rPr>
            </w:pPr>
            <w:r w:rsidRPr="00DC2576">
              <w:rPr>
                <w:sz w:val="18"/>
                <w:szCs w:val="18"/>
                <w:lang w:eastAsia="cs-CZ"/>
              </w:rPr>
              <w:t>RES - právní forma - Obchodní společnosti</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171</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176</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186</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132</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148</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164</w:t>
            </w:r>
          </w:p>
        </w:tc>
      </w:tr>
      <w:tr w:rsidR="00B809F3" w:rsidRPr="004335DE">
        <w:trPr>
          <w:trHeight w:val="454"/>
        </w:trPr>
        <w:tc>
          <w:tcPr>
            <w:tcW w:w="4703" w:type="dxa"/>
            <w:tcBorders>
              <w:top w:val="nil"/>
              <w:left w:val="single" w:sz="4" w:space="0" w:color="auto"/>
              <w:bottom w:val="single" w:sz="4" w:space="0" w:color="auto"/>
              <w:right w:val="single" w:sz="4" w:space="0" w:color="auto"/>
            </w:tcBorders>
            <w:noWrap/>
            <w:vAlign w:val="center"/>
          </w:tcPr>
          <w:p w:rsidR="00B809F3" w:rsidRPr="00DC2576" w:rsidRDefault="00B809F3" w:rsidP="00B809F3">
            <w:pPr>
              <w:spacing w:after="0" w:line="240" w:lineRule="auto"/>
              <w:rPr>
                <w:sz w:val="18"/>
                <w:szCs w:val="18"/>
                <w:lang w:eastAsia="cs-CZ"/>
              </w:rPr>
            </w:pPr>
            <w:r w:rsidRPr="00DC2576">
              <w:rPr>
                <w:sz w:val="18"/>
                <w:szCs w:val="18"/>
                <w:lang w:eastAsia="cs-CZ"/>
              </w:rPr>
              <w:t>RES - právní forma - Družstevní organizace</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68</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68</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69</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64</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66</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66</w:t>
            </w:r>
          </w:p>
        </w:tc>
      </w:tr>
      <w:tr w:rsidR="00B809F3" w:rsidRPr="004335DE">
        <w:trPr>
          <w:trHeight w:val="454"/>
        </w:trPr>
        <w:tc>
          <w:tcPr>
            <w:tcW w:w="4703" w:type="dxa"/>
            <w:tcBorders>
              <w:top w:val="nil"/>
              <w:left w:val="single" w:sz="4" w:space="0" w:color="auto"/>
              <w:bottom w:val="single" w:sz="4" w:space="0" w:color="auto"/>
              <w:right w:val="single" w:sz="4" w:space="0" w:color="auto"/>
            </w:tcBorders>
            <w:noWrap/>
            <w:vAlign w:val="center"/>
          </w:tcPr>
          <w:p w:rsidR="00B809F3" w:rsidRPr="00DC2576" w:rsidRDefault="00B809F3" w:rsidP="00B809F3">
            <w:pPr>
              <w:spacing w:after="0" w:line="240" w:lineRule="auto"/>
              <w:rPr>
                <w:sz w:val="18"/>
                <w:szCs w:val="18"/>
                <w:lang w:eastAsia="cs-CZ"/>
              </w:rPr>
            </w:pPr>
            <w:r w:rsidRPr="00DC2576">
              <w:rPr>
                <w:sz w:val="18"/>
                <w:szCs w:val="18"/>
                <w:lang w:eastAsia="cs-CZ"/>
              </w:rPr>
              <w:t xml:space="preserve">RES - právní forma - Živnostníci </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2229</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2284</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2346</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1127</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1157</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1173</w:t>
            </w:r>
          </w:p>
        </w:tc>
      </w:tr>
      <w:tr w:rsidR="00B809F3" w:rsidRPr="004335DE">
        <w:trPr>
          <w:trHeight w:val="454"/>
        </w:trPr>
        <w:tc>
          <w:tcPr>
            <w:tcW w:w="4703" w:type="dxa"/>
            <w:tcBorders>
              <w:top w:val="nil"/>
              <w:left w:val="single" w:sz="4" w:space="0" w:color="auto"/>
              <w:bottom w:val="single" w:sz="4" w:space="0" w:color="auto"/>
              <w:right w:val="single" w:sz="4" w:space="0" w:color="auto"/>
            </w:tcBorders>
            <w:noWrap/>
            <w:vAlign w:val="center"/>
          </w:tcPr>
          <w:p w:rsidR="00B809F3" w:rsidRPr="00DC2576" w:rsidRDefault="00B809F3" w:rsidP="00B809F3">
            <w:pPr>
              <w:spacing w:after="0" w:line="240" w:lineRule="auto"/>
              <w:rPr>
                <w:sz w:val="18"/>
                <w:szCs w:val="18"/>
                <w:lang w:eastAsia="cs-CZ"/>
              </w:rPr>
            </w:pPr>
            <w:r w:rsidRPr="00DC2576">
              <w:rPr>
                <w:sz w:val="18"/>
                <w:szCs w:val="18"/>
                <w:lang w:eastAsia="cs-CZ"/>
              </w:rPr>
              <w:t>RES - právní forma - Zemědělští podnikatelé - FO nezapsaná v</w:t>
            </w:r>
            <w:r>
              <w:rPr>
                <w:sz w:val="18"/>
                <w:szCs w:val="18"/>
                <w:lang w:eastAsia="cs-CZ"/>
              </w:rPr>
              <w:t> </w:t>
            </w:r>
            <w:r w:rsidRPr="00DC2576">
              <w:rPr>
                <w:sz w:val="18"/>
                <w:szCs w:val="18"/>
                <w:lang w:eastAsia="cs-CZ"/>
              </w:rPr>
              <w:t>OR</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102</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101</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99</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77</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74</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72</w:t>
            </w:r>
          </w:p>
        </w:tc>
      </w:tr>
      <w:tr w:rsidR="00B809F3" w:rsidRPr="004335DE">
        <w:trPr>
          <w:trHeight w:val="454"/>
        </w:trPr>
        <w:tc>
          <w:tcPr>
            <w:tcW w:w="4703" w:type="dxa"/>
            <w:tcBorders>
              <w:top w:val="nil"/>
              <w:left w:val="single" w:sz="4" w:space="0" w:color="auto"/>
              <w:bottom w:val="single" w:sz="4" w:space="0" w:color="auto"/>
              <w:right w:val="single" w:sz="4" w:space="0" w:color="auto"/>
            </w:tcBorders>
            <w:noWrap/>
            <w:vAlign w:val="center"/>
          </w:tcPr>
          <w:p w:rsidR="00B809F3" w:rsidRPr="00DC2576" w:rsidRDefault="00B809F3" w:rsidP="00B809F3">
            <w:pPr>
              <w:spacing w:after="0" w:line="240" w:lineRule="auto"/>
              <w:rPr>
                <w:sz w:val="18"/>
                <w:szCs w:val="18"/>
                <w:lang w:eastAsia="cs-CZ"/>
              </w:rPr>
            </w:pPr>
            <w:r w:rsidRPr="00DC2576">
              <w:rPr>
                <w:sz w:val="18"/>
                <w:szCs w:val="18"/>
                <w:lang w:eastAsia="cs-CZ"/>
              </w:rPr>
              <w:t>RES - právní forma - Zemědělští podnikatelé - FO zapsaná v</w:t>
            </w:r>
            <w:r>
              <w:rPr>
                <w:sz w:val="18"/>
                <w:szCs w:val="18"/>
                <w:lang w:eastAsia="cs-CZ"/>
              </w:rPr>
              <w:t> </w:t>
            </w:r>
            <w:r w:rsidRPr="00DC2576">
              <w:rPr>
                <w:sz w:val="18"/>
                <w:szCs w:val="18"/>
                <w:lang w:eastAsia="cs-CZ"/>
              </w:rPr>
              <w:t>OR</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c>
          <w:tcPr>
            <w:tcW w:w="824"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c>
          <w:tcPr>
            <w:tcW w:w="822" w:type="dxa"/>
            <w:tcBorders>
              <w:top w:val="nil"/>
              <w:left w:val="nil"/>
              <w:bottom w:val="single" w:sz="4" w:space="0" w:color="auto"/>
              <w:right w:val="single" w:sz="4" w:space="0" w:color="auto"/>
            </w:tcBorders>
            <w:noWrap/>
            <w:vAlign w:val="center"/>
          </w:tcPr>
          <w:p w:rsidR="00B809F3" w:rsidRPr="00DC2576" w:rsidRDefault="00B809F3" w:rsidP="00B809F3">
            <w:pPr>
              <w:spacing w:after="0" w:line="240" w:lineRule="auto"/>
              <w:jc w:val="center"/>
              <w:rPr>
                <w:color w:val="000000"/>
                <w:sz w:val="18"/>
                <w:szCs w:val="18"/>
                <w:lang w:eastAsia="cs-CZ"/>
              </w:rPr>
            </w:pPr>
            <w:r w:rsidRPr="00DC2576">
              <w:rPr>
                <w:color w:val="000000"/>
                <w:sz w:val="18"/>
                <w:szCs w:val="18"/>
                <w:lang w:eastAsia="cs-CZ"/>
              </w:rPr>
              <w:t>-</w:t>
            </w:r>
          </w:p>
        </w:tc>
      </w:tr>
    </w:tbl>
    <w:p w:rsidR="00CC3769" w:rsidRDefault="0077109E" w:rsidP="00625495">
      <w:pPr>
        <w:spacing w:before="120" w:after="0" w:line="240" w:lineRule="auto"/>
        <w:jc w:val="both"/>
        <w:rPr>
          <w:rFonts w:cs="Arial"/>
          <w:color w:val="000000"/>
        </w:rPr>
      </w:pPr>
      <w:r w:rsidRPr="00A03B8B">
        <w:rPr>
          <w:i/>
          <w:iCs/>
          <w:color w:val="000000"/>
          <w:sz w:val="20"/>
          <w:szCs w:val="20"/>
          <w:lang w:eastAsia="cs-CZ"/>
        </w:rPr>
        <w:t>http://vdb.czso.cz/vdbvo/</w:t>
      </w:r>
    </w:p>
    <w:p w:rsidR="00FD5F9F" w:rsidRPr="00DC30C1" w:rsidRDefault="00CC3769" w:rsidP="000A3DF9">
      <w:pPr>
        <w:tabs>
          <w:tab w:val="left" w:pos="0"/>
        </w:tabs>
        <w:spacing w:after="120"/>
        <w:jc w:val="both"/>
        <w:rPr>
          <w:b/>
          <w:bCs/>
          <w:color w:val="000000"/>
          <w:sz w:val="20"/>
          <w:szCs w:val="20"/>
          <w:lang w:eastAsia="cs-CZ"/>
        </w:rPr>
      </w:pPr>
      <w:r>
        <w:rPr>
          <w:rFonts w:cs="Arial"/>
          <w:color w:val="000000"/>
        </w:rPr>
        <w:br w:type="page"/>
      </w:r>
      <w:r w:rsidR="00FD5F9F" w:rsidRPr="00DC30C1">
        <w:rPr>
          <w:b/>
          <w:bCs/>
          <w:color w:val="000000"/>
          <w:sz w:val="20"/>
          <w:szCs w:val="20"/>
          <w:lang w:eastAsia="cs-CZ"/>
        </w:rPr>
        <w:lastRenderedPageBreak/>
        <w:t xml:space="preserve">Tab. </w:t>
      </w:r>
      <w:r w:rsidR="00C74580">
        <w:rPr>
          <w:b/>
          <w:bCs/>
          <w:color w:val="000000"/>
          <w:sz w:val="20"/>
          <w:szCs w:val="20"/>
          <w:lang w:eastAsia="cs-CZ"/>
        </w:rPr>
        <w:t>14</w:t>
      </w:r>
      <w:r w:rsidR="00FD5F9F" w:rsidRPr="00DC30C1">
        <w:rPr>
          <w:b/>
          <w:bCs/>
          <w:color w:val="000000"/>
          <w:sz w:val="20"/>
          <w:szCs w:val="20"/>
          <w:lang w:eastAsia="cs-CZ"/>
        </w:rPr>
        <w:t>.</w:t>
      </w:r>
      <w:r w:rsidR="006D2B58">
        <w:rPr>
          <w:b/>
          <w:bCs/>
          <w:color w:val="000000"/>
          <w:sz w:val="20"/>
          <w:szCs w:val="20"/>
          <w:lang w:eastAsia="cs-CZ"/>
        </w:rPr>
        <w:t xml:space="preserve"> </w:t>
      </w:r>
      <w:r w:rsidR="00FD5F9F" w:rsidRPr="00DC30C1">
        <w:rPr>
          <w:b/>
          <w:bCs/>
          <w:color w:val="000000"/>
          <w:sz w:val="20"/>
          <w:szCs w:val="20"/>
          <w:lang w:eastAsia="cs-CZ"/>
        </w:rPr>
        <w:t xml:space="preserve">Registrované ekonomické subjekty </w:t>
      </w:r>
      <w:r w:rsidR="006D0921">
        <w:rPr>
          <w:b/>
          <w:bCs/>
          <w:color w:val="000000"/>
          <w:sz w:val="20"/>
          <w:szCs w:val="20"/>
          <w:lang w:eastAsia="cs-CZ"/>
        </w:rPr>
        <w:t xml:space="preserve">dle CZ-NACE </w:t>
      </w:r>
      <w:r w:rsidR="00FD5F9F" w:rsidRPr="00DC30C1">
        <w:rPr>
          <w:b/>
          <w:bCs/>
          <w:color w:val="000000"/>
          <w:sz w:val="20"/>
          <w:szCs w:val="20"/>
          <w:lang w:eastAsia="cs-CZ"/>
        </w:rPr>
        <w:t>v SO ORP Týn nad Vltavou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3680"/>
        <w:gridCol w:w="674"/>
        <w:gridCol w:w="674"/>
        <w:gridCol w:w="674"/>
        <w:gridCol w:w="674"/>
        <w:gridCol w:w="674"/>
        <w:gridCol w:w="674"/>
        <w:gridCol w:w="674"/>
        <w:gridCol w:w="674"/>
      </w:tblGrid>
      <w:tr w:rsidR="00FC24D4" w:rsidRPr="007C2381">
        <w:trPr>
          <w:trHeight w:val="523"/>
        </w:trPr>
        <w:tc>
          <w:tcPr>
            <w:tcW w:w="4247" w:type="dxa"/>
            <w:gridSpan w:val="2"/>
            <w:noWrap/>
            <w:vAlign w:val="center"/>
          </w:tcPr>
          <w:p w:rsidR="00FC24D4" w:rsidRPr="007C2381" w:rsidRDefault="00FC24D4" w:rsidP="000A3DF9">
            <w:pPr>
              <w:tabs>
                <w:tab w:val="left" w:pos="0"/>
              </w:tabs>
              <w:spacing w:after="0" w:line="240" w:lineRule="auto"/>
              <w:rPr>
                <w:b/>
                <w:bCs/>
                <w:color w:val="000000"/>
                <w:sz w:val="20"/>
                <w:szCs w:val="20"/>
                <w:lang w:eastAsia="cs-CZ"/>
              </w:rPr>
            </w:pPr>
            <w:r w:rsidRPr="007C2381">
              <w:rPr>
                <w:b/>
                <w:bCs/>
                <w:color w:val="000000"/>
                <w:sz w:val="20"/>
                <w:szCs w:val="20"/>
                <w:lang w:eastAsia="cs-CZ"/>
              </w:rPr>
              <w:t>Časová řada (k 31.12.)</w:t>
            </w:r>
          </w:p>
        </w:tc>
        <w:tc>
          <w:tcPr>
            <w:tcW w:w="674" w:type="dxa"/>
            <w:noWrap/>
            <w:vAlign w:val="center"/>
          </w:tcPr>
          <w:p w:rsidR="00FC24D4" w:rsidRPr="007C2381" w:rsidRDefault="00FC24D4" w:rsidP="000A3DF9">
            <w:pPr>
              <w:tabs>
                <w:tab w:val="left" w:pos="0"/>
              </w:tabs>
              <w:spacing w:after="0" w:line="240" w:lineRule="auto"/>
              <w:jc w:val="center"/>
              <w:rPr>
                <w:b/>
                <w:bCs/>
                <w:color w:val="000000"/>
                <w:sz w:val="20"/>
                <w:szCs w:val="20"/>
                <w:lang w:eastAsia="cs-CZ"/>
              </w:rPr>
            </w:pPr>
            <w:r>
              <w:rPr>
                <w:b/>
                <w:bCs/>
                <w:color w:val="000000"/>
                <w:sz w:val="20"/>
                <w:szCs w:val="20"/>
                <w:lang w:eastAsia="cs-CZ"/>
              </w:rPr>
              <w:t>2009</w:t>
            </w:r>
          </w:p>
        </w:tc>
        <w:tc>
          <w:tcPr>
            <w:tcW w:w="674" w:type="dxa"/>
            <w:noWrap/>
            <w:vAlign w:val="center"/>
          </w:tcPr>
          <w:p w:rsidR="00FC24D4" w:rsidRPr="007C2381" w:rsidRDefault="00FC24D4" w:rsidP="000A3DF9">
            <w:pPr>
              <w:tabs>
                <w:tab w:val="left" w:pos="0"/>
              </w:tabs>
              <w:spacing w:after="0" w:line="240" w:lineRule="auto"/>
              <w:jc w:val="center"/>
              <w:rPr>
                <w:b/>
                <w:bCs/>
                <w:color w:val="000000"/>
                <w:sz w:val="20"/>
                <w:szCs w:val="20"/>
                <w:lang w:eastAsia="cs-CZ"/>
              </w:rPr>
            </w:pPr>
            <w:r w:rsidRPr="007C2381">
              <w:rPr>
                <w:b/>
                <w:bCs/>
                <w:color w:val="000000"/>
                <w:sz w:val="20"/>
                <w:szCs w:val="20"/>
                <w:lang w:eastAsia="cs-CZ"/>
              </w:rPr>
              <w:t>2010</w:t>
            </w:r>
          </w:p>
        </w:tc>
        <w:tc>
          <w:tcPr>
            <w:tcW w:w="674" w:type="dxa"/>
            <w:noWrap/>
            <w:vAlign w:val="center"/>
          </w:tcPr>
          <w:p w:rsidR="00FC24D4" w:rsidRPr="007C2381" w:rsidRDefault="00FC24D4" w:rsidP="000A3DF9">
            <w:pPr>
              <w:tabs>
                <w:tab w:val="left" w:pos="0"/>
              </w:tabs>
              <w:spacing w:after="0" w:line="240" w:lineRule="auto"/>
              <w:jc w:val="center"/>
              <w:rPr>
                <w:b/>
                <w:bCs/>
                <w:color w:val="000000"/>
                <w:sz w:val="20"/>
                <w:szCs w:val="20"/>
                <w:lang w:eastAsia="cs-CZ"/>
              </w:rPr>
            </w:pPr>
            <w:r w:rsidRPr="007C2381">
              <w:rPr>
                <w:b/>
                <w:bCs/>
                <w:color w:val="000000"/>
                <w:sz w:val="20"/>
                <w:szCs w:val="20"/>
                <w:lang w:eastAsia="cs-CZ"/>
              </w:rPr>
              <w:t>2011</w:t>
            </w:r>
          </w:p>
        </w:tc>
        <w:tc>
          <w:tcPr>
            <w:tcW w:w="674" w:type="dxa"/>
            <w:noWrap/>
            <w:vAlign w:val="center"/>
          </w:tcPr>
          <w:p w:rsidR="00FC24D4" w:rsidRPr="007C2381" w:rsidRDefault="00FC24D4" w:rsidP="000A3DF9">
            <w:pPr>
              <w:tabs>
                <w:tab w:val="left" w:pos="0"/>
              </w:tabs>
              <w:spacing w:after="0" w:line="240" w:lineRule="auto"/>
              <w:jc w:val="center"/>
              <w:rPr>
                <w:b/>
                <w:bCs/>
                <w:color w:val="000000"/>
                <w:sz w:val="20"/>
                <w:szCs w:val="20"/>
                <w:lang w:eastAsia="cs-CZ"/>
              </w:rPr>
            </w:pPr>
            <w:r w:rsidRPr="007C2381">
              <w:rPr>
                <w:b/>
                <w:bCs/>
                <w:color w:val="000000"/>
                <w:sz w:val="20"/>
                <w:szCs w:val="20"/>
                <w:lang w:eastAsia="cs-CZ"/>
              </w:rPr>
              <w:t>2012</w:t>
            </w:r>
          </w:p>
        </w:tc>
        <w:tc>
          <w:tcPr>
            <w:tcW w:w="674" w:type="dxa"/>
            <w:noWrap/>
            <w:vAlign w:val="center"/>
          </w:tcPr>
          <w:p w:rsidR="00FC24D4" w:rsidRPr="007C2381" w:rsidRDefault="00FC24D4" w:rsidP="000A3DF9">
            <w:pPr>
              <w:tabs>
                <w:tab w:val="left" w:pos="0"/>
              </w:tabs>
              <w:spacing w:after="0" w:line="240" w:lineRule="auto"/>
              <w:jc w:val="center"/>
              <w:rPr>
                <w:b/>
                <w:bCs/>
                <w:color w:val="000000"/>
                <w:sz w:val="20"/>
                <w:szCs w:val="20"/>
                <w:lang w:eastAsia="cs-CZ"/>
              </w:rPr>
            </w:pPr>
            <w:r w:rsidRPr="007C2381">
              <w:rPr>
                <w:b/>
                <w:bCs/>
                <w:color w:val="000000"/>
                <w:sz w:val="20"/>
                <w:szCs w:val="20"/>
                <w:lang w:eastAsia="cs-CZ"/>
              </w:rPr>
              <w:t>2009</w:t>
            </w:r>
          </w:p>
        </w:tc>
        <w:tc>
          <w:tcPr>
            <w:tcW w:w="674" w:type="dxa"/>
            <w:noWrap/>
            <w:vAlign w:val="center"/>
          </w:tcPr>
          <w:p w:rsidR="00FC24D4" w:rsidRPr="007C2381" w:rsidRDefault="00FC24D4" w:rsidP="000A3DF9">
            <w:pPr>
              <w:tabs>
                <w:tab w:val="left" w:pos="0"/>
              </w:tabs>
              <w:spacing w:after="0" w:line="240" w:lineRule="auto"/>
              <w:jc w:val="center"/>
              <w:rPr>
                <w:b/>
                <w:bCs/>
                <w:color w:val="000000"/>
                <w:sz w:val="20"/>
                <w:szCs w:val="20"/>
                <w:lang w:eastAsia="cs-CZ"/>
              </w:rPr>
            </w:pPr>
            <w:r w:rsidRPr="007C2381">
              <w:rPr>
                <w:b/>
                <w:bCs/>
                <w:color w:val="000000"/>
                <w:sz w:val="20"/>
                <w:szCs w:val="20"/>
                <w:lang w:eastAsia="cs-CZ"/>
              </w:rPr>
              <w:t>2010</w:t>
            </w:r>
          </w:p>
        </w:tc>
        <w:tc>
          <w:tcPr>
            <w:tcW w:w="674" w:type="dxa"/>
            <w:noWrap/>
            <w:vAlign w:val="center"/>
          </w:tcPr>
          <w:p w:rsidR="00FC24D4" w:rsidRPr="007C2381" w:rsidRDefault="00FC24D4" w:rsidP="000A3DF9">
            <w:pPr>
              <w:tabs>
                <w:tab w:val="left" w:pos="0"/>
              </w:tabs>
              <w:spacing w:after="0" w:line="240" w:lineRule="auto"/>
              <w:jc w:val="center"/>
              <w:rPr>
                <w:b/>
                <w:bCs/>
                <w:color w:val="000000"/>
                <w:sz w:val="20"/>
                <w:szCs w:val="20"/>
                <w:lang w:eastAsia="cs-CZ"/>
              </w:rPr>
            </w:pPr>
            <w:r w:rsidRPr="007C2381">
              <w:rPr>
                <w:b/>
                <w:bCs/>
                <w:color w:val="000000"/>
                <w:sz w:val="20"/>
                <w:szCs w:val="20"/>
                <w:lang w:eastAsia="cs-CZ"/>
              </w:rPr>
              <w:t>2011</w:t>
            </w:r>
          </w:p>
        </w:tc>
        <w:tc>
          <w:tcPr>
            <w:tcW w:w="674" w:type="dxa"/>
            <w:noWrap/>
            <w:vAlign w:val="center"/>
          </w:tcPr>
          <w:p w:rsidR="00FC24D4" w:rsidRPr="007C2381" w:rsidRDefault="00FC24D4" w:rsidP="000A3DF9">
            <w:pPr>
              <w:tabs>
                <w:tab w:val="left" w:pos="0"/>
              </w:tabs>
              <w:spacing w:after="0" w:line="240" w:lineRule="auto"/>
              <w:jc w:val="center"/>
              <w:rPr>
                <w:b/>
                <w:bCs/>
                <w:color w:val="000000"/>
                <w:sz w:val="20"/>
                <w:szCs w:val="20"/>
                <w:lang w:eastAsia="cs-CZ"/>
              </w:rPr>
            </w:pPr>
            <w:r w:rsidRPr="007C2381">
              <w:rPr>
                <w:b/>
                <w:bCs/>
                <w:color w:val="000000"/>
                <w:sz w:val="20"/>
                <w:szCs w:val="20"/>
                <w:lang w:eastAsia="cs-CZ"/>
              </w:rPr>
              <w:t>2012</w:t>
            </w:r>
          </w:p>
        </w:tc>
      </w:tr>
      <w:tr w:rsidR="00FC24D4" w:rsidRPr="007C2381">
        <w:trPr>
          <w:trHeight w:val="279"/>
        </w:trPr>
        <w:tc>
          <w:tcPr>
            <w:tcW w:w="4247" w:type="dxa"/>
            <w:gridSpan w:val="2"/>
            <w:noWrap/>
            <w:vAlign w:val="center"/>
          </w:tcPr>
          <w:p w:rsidR="00FC24D4" w:rsidRPr="007C2381" w:rsidRDefault="00FC24D4" w:rsidP="000A3DF9">
            <w:pPr>
              <w:tabs>
                <w:tab w:val="left" w:pos="0"/>
              </w:tabs>
              <w:spacing w:after="0" w:line="240" w:lineRule="auto"/>
              <w:rPr>
                <w:b/>
                <w:bCs/>
                <w:color w:val="000000"/>
                <w:sz w:val="20"/>
                <w:szCs w:val="20"/>
                <w:lang w:eastAsia="cs-CZ"/>
              </w:rPr>
            </w:pPr>
            <w:r w:rsidRPr="007C2381">
              <w:rPr>
                <w:b/>
                <w:bCs/>
                <w:color w:val="000000"/>
                <w:sz w:val="20"/>
                <w:szCs w:val="20"/>
                <w:lang w:eastAsia="cs-CZ"/>
              </w:rPr>
              <w:t>Ukazatel:</w:t>
            </w:r>
          </w:p>
        </w:tc>
        <w:tc>
          <w:tcPr>
            <w:tcW w:w="2696" w:type="dxa"/>
            <w:gridSpan w:val="4"/>
            <w:noWrap/>
            <w:vAlign w:val="center"/>
          </w:tcPr>
          <w:p w:rsidR="00FC24D4" w:rsidRPr="007C2381" w:rsidRDefault="00FC24D4" w:rsidP="000A3DF9">
            <w:pPr>
              <w:tabs>
                <w:tab w:val="left" w:pos="0"/>
              </w:tabs>
              <w:spacing w:after="0" w:line="240" w:lineRule="auto"/>
              <w:jc w:val="center"/>
              <w:rPr>
                <w:b/>
                <w:bCs/>
                <w:color w:val="000000"/>
                <w:sz w:val="20"/>
                <w:szCs w:val="20"/>
                <w:lang w:eastAsia="cs-CZ"/>
              </w:rPr>
            </w:pPr>
            <w:r w:rsidRPr="007C2381">
              <w:rPr>
                <w:b/>
                <w:bCs/>
                <w:color w:val="000000"/>
                <w:sz w:val="20"/>
                <w:szCs w:val="20"/>
                <w:lang w:eastAsia="cs-CZ"/>
              </w:rPr>
              <w:t>Registrované subjekty</w:t>
            </w:r>
          </w:p>
        </w:tc>
        <w:tc>
          <w:tcPr>
            <w:tcW w:w="2696" w:type="dxa"/>
            <w:gridSpan w:val="4"/>
            <w:vAlign w:val="center"/>
          </w:tcPr>
          <w:p w:rsidR="00FC24D4" w:rsidRDefault="00FC24D4" w:rsidP="000A3DF9">
            <w:pPr>
              <w:tabs>
                <w:tab w:val="left" w:pos="0"/>
              </w:tabs>
              <w:spacing w:after="0" w:line="240" w:lineRule="auto"/>
              <w:jc w:val="center"/>
              <w:rPr>
                <w:b/>
                <w:bCs/>
                <w:color w:val="000000"/>
                <w:sz w:val="20"/>
                <w:szCs w:val="20"/>
                <w:lang w:eastAsia="cs-CZ"/>
              </w:rPr>
            </w:pPr>
            <w:r w:rsidRPr="007C2381">
              <w:rPr>
                <w:b/>
                <w:bCs/>
                <w:color w:val="000000"/>
                <w:sz w:val="20"/>
                <w:szCs w:val="20"/>
                <w:lang w:eastAsia="cs-CZ"/>
              </w:rPr>
              <w:t xml:space="preserve">z toho subjekty </w:t>
            </w:r>
          </w:p>
          <w:p w:rsidR="00FC24D4" w:rsidRPr="007C2381" w:rsidRDefault="00FC24D4" w:rsidP="000A3DF9">
            <w:pPr>
              <w:tabs>
                <w:tab w:val="left" w:pos="0"/>
              </w:tabs>
              <w:spacing w:after="0" w:line="240" w:lineRule="auto"/>
              <w:jc w:val="center"/>
              <w:rPr>
                <w:b/>
                <w:bCs/>
                <w:color w:val="000000"/>
                <w:sz w:val="20"/>
                <w:szCs w:val="20"/>
                <w:lang w:eastAsia="cs-CZ"/>
              </w:rPr>
            </w:pPr>
            <w:r w:rsidRPr="007C2381">
              <w:rPr>
                <w:b/>
                <w:bCs/>
                <w:color w:val="000000"/>
                <w:sz w:val="20"/>
                <w:szCs w:val="20"/>
                <w:lang w:eastAsia="cs-CZ"/>
              </w:rPr>
              <w:t>se zjištěnou aktivitou</w:t>
            </w:r>
          </w:p>
        </w:tc>
      </w:tr>
      <w:tr w:rsidR="00FC24D4" w:rsidRPr="007C2381">
        <w:trPr>
          <w:trHeight w:val="567"/>
        </w:trPr>
        <w:tc>
          <w:tcPr>
            <w:tcW w:w="4247" w:type="dxa"/>
            <w:gridSpan w:val="2"/>
            <w:noWrap/>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RES - počet podnikatelských subjektů celkem</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2962</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3063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3144</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3238</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1634</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1703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1795</w:t>
            </w:r>
          </w:p>
        </w:tc>
      </w:tr>
      <w:tr w:rsidR="00FC24D4" w:rsidRPr="007C2381">
        <w:trPr>
          <w:trHeight w:val="454"/>
        </w:trPr>
        <w:tc>
          <w:tcPr>
            <w:tcW w:w="567" w:type="dxa"/>
            <w:vMerge w:val="restart"/>
            <w:noWrap/>
            <w:textDirection w:val="btLr"/>
            <w:vAlign w:val="center"/>
          </w:tcPr>
          <w:p w:rsidR="00FC24D4" w:rsidRPr="007C2381" w:rsidRDefault="00CC3769" w:rsidP="000A3DF9">
            <w:pPr>
              <w:tabs>
                <w:tab w:val="left" w:pos="0"/>
              </w:tabs>
              <w:spacing w:after="0" w:line="240" w:lineRule="auto"/>
              <w:jc w:val="center"/>
              <w:rPr>
                <w:sz w:val="18"/>
                <w:szCs w:val="18"/>
                <w:lang w:eastAsia="cs-CZ"/>
              </w:rPr>
            </w:pPr>
            <w:r w:rsidRPr="007C2381">
              <w:rPr>
                <w:sz w:val="18"/>
                <w:szCs w:val="18"/>
                <w:lang w:eastAsia="cs-CZ"/>
              </w:rPr>
              <w:t>RES - subjekty v CZ-NACE</w:t>
            </w: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A Zemědělství, lesnictví, rybářství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235</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235</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243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250</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149</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153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162</w:t>
            </w:r>
          </w:p>
        </w:tc>
      </w:tr>
      <w:tr w:rsidR="00FC24D4" w:rsidRPr="007C2381">
        <w:trPr>
          <w:trHeight w:val="454"/>
        </w:trPr>
        <w:tc>
          <w:tcPr>
            <w:tcW w:w="567" w:type="dxa"/>
            <w:vMerge/>
            <w:noWrap/>
            <w:vAlign w:val="center"/>
          </w:tcPr>
          <w:p w:rsidR="00FC24D4" w:rsidRPr="0074312D" w:rsidRDefault="00FC24D4" w:rsidP="000A3DF9">
            <w:pPr>
              <w:tabs>
                <w:tab w:val="left" w:pos="0"/>
              </w:tabs>
              <w:spacing w:after="0" w:line="240" w:lineRule="auto"/>
              <w:rPr>
                <w:b/>
                <w:bCs/>
                <w:color w:val="000000"/>
                <w:sz w:val="18"/>
                <w:szCs w:val="18"/>
                <w:lang w:eastAsia="cs-CZ"/>
              </w:rPr>
            </w:pPr>
          </w:p>
        </w:tc>
        <w:tc>
          <w:tcPr>
            <w:tcW w:w="3680" w:type="dxa"/>
            <w:vAlign w:val="center"/>
          </w:tcPr>
          <w:p w:rsidR="00FC24D4" w:rsidRPr="0074312D" w:rsidRDefault="00FC24D4" w:rsidP="000A3DF9">
            <w:pPr>
              <w:tabs>
                <w:tab w:val="left" w:pos="0"/>
              </w:tabs>
              <w:spacing w:after="0" w:line="240" w:lineRule="auto"/>
              <w:rPr>
                <w:b/>
                <w:bCs/>
                <w:color w:val="000000"/>
                <w:sz w:val="18"/>
                <w:szCs w:val="18"/>
                <w:lang w:eastAsia="cs-CZ"/>
              </w:rPr>
            </w:pPr>
            <w:r w:rsidRPr="0074312D">
              <w:rPr>
                <w:b/>
                <w:bCs/>
                <w:color w:val="000000"/>
                <w:sz w:val="18"/>
                <w:szCs w:val="18"/>
                <w:lang w:eastAsia="cs-CZ"/>
              </w:rPr>
              <w:t>B-E Těžba a Průmysl celkem</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448</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456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456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444</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275</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276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273</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B Těžba a dobývání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C Zpracovatelský průmysl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431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425</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424</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410</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257</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253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244</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D Výroba a rozvod elektřiny, plynu, tepla a klimatizovaného vzduchu</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18</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8</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18</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E Zásob. vodou; činnosti souvis. s odpad. vodami, odpady a sanacemi</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15</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15</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15</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10</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F Stavebnictví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536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551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549</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561</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294</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296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291</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G Velkoobchod a maloobchod; opravy a údržba motorových vozidel</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600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567</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551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557</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230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230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235</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H Doprava a skladování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60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66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72</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74</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38</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44</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48</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I Ubytování, stravování a pohostinství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170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187</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199</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213</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93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95</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100</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J Informační a komunikační činnosti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35</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30</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16</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K Peněžnictví a pojišťovnictví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62</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57</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91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118</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38</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63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92</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L Činnosti v oblasti nemovitostí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155</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157</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157</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160</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100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96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101</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M Profesní, vědecké a technické činnosti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218</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240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251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251</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137</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151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147</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N Administrativní a podpůrné činnosti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32</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32</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39</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17</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18</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22</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O Veřejná správa a obrana; povinné sociální zabezpečení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54</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42</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49</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P Vzdělávání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35</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36</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39</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43</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27</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29</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32</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Q Zdravotní a sociální péče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32</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32</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31</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32</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29</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31</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R Kulturní, zábavní a rekreační činnosti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64</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73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72</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72</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28</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40</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S Ostatní činnosti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170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187</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198</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205</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88</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100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114</w:t>
            </w:r>
          </w:p>
        </w:tc>
      </w:tr>
      <w:tr w:rsidR="006D2B58" w:rsidRPr="007C2381">
        <w:trPr>
          <w:trHeight w:val="454"/>
        </w:trPr>
        <w:tc>
          <w:tcPr>
            <w:tcW w:w="567" w:type="dxa"/>
            <w:vMerge/>
            <w:vAlign w:val="center"/>
          </w:tcPr>
          <w:p w:rsidR="006D2B58" w:rsidRPr="007C2381" w:rsidRDefault="006D2B58" w:rsidP="000A3DF9">
            <w:pPr>
              <w:tabs>
                <w:tab w:val="left" w:pos="0"/>
              </w:tabs>
              <w:spacing w:after="0" w:line="240" w:lineRule="auto"/>
              <w:rPr>
                <w:sz w:val="18"/>
                <w:szCs w:val="18"/>
                <w:lang w:eastAsia="cs-CZ"/>
              </w:rPr>
            </w:pPr>
          </w:p>
        </w:tc>
        <w:tc>
          <w:tcPr>
            <w:tcW w:w="3680" w:type="dxa"/>
            <w:vAlign w:val="center"/>
          </w:tcPr>
          <w:p w:rsidR="006D2B58" w:rsidRPr="007C2381" w:rsidRDefault="006D2B58" w:rsidP="000A3DF9">
            <w:pPr>
              <w:tabs>
                <w:tab w:val="left" w:pos="0"/>
              </w:tabs>
              <w:spacing w:after="0" w:line="240" w:lineRule="auto"/>
              <w:rPr>
                <w:sz w:val="18"/>
                <w:szCs w:val="18"/>
                <w:lang w:eastAsia="cs-CZ"/>
              </w:rPr>
            </w:pPr>
            <w:r w:rsidRPr="007C2381">
              <w:rPr>
                <w:sz w:val="18"/>
                <w:szCs w:val="18"/>
                <w:lang w:eastAsia="cs-CZ"/>
              </w:rPr>
              <w:t>T Činnosti domácností jako zaměstnavatelů … a činnosti pro vl. potřebu</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r>
      <w:tr w:rsidR="006D2B58" w:rsidRPr="007C2381">
        <w:trPr>
          <w:trHeight w:val="454"/>
        </w:trPr>
        <w:tc>
          <w:tcPr>
            <w:tcW w:w="567" w:type="dxa"/>
            <w:vMerge/>
            <w:noWrap/>
            <w:vAlign w:val="center"/>
          </w:tcPr>
          <w:p w:rsidR="006D2B58" w:rsidRPr="007C2381" w:rsidRDefault="006D2B58" w:rsidP="000A3DF9">
            <w:pPr>
              <w:tabs>
                <w:tab w:val="left" w:pos="0"/>
              </w:tabs>
              <w:spacing w:after="0" w:line="240" w:lineRule="auto"/>
              <w:rPr>
                <w:sz w:val="18"/>
                <w:szCs w:val="18"/>
                <w:lang w:eastAsia="cs-CZ"/>
              </w:rPr>
            </w:pPr>
          </w:p>
        </w:tc>
        <w:tc>
          <w:tcPr>
            <w:tcW w:w="3680" w:type="dxa"/>
            <w:vAlign w:val="center"/>
          </w:tcPr>
          <w:p w:rsidR="006D2B58" w:rsidRPr="007C2381" w:rsidRDefault="006D2B58" w:rsidP="000A3DF9">
            <w:pPr>
              <w:tabs>
                <w:tab w:val="left" w:pos="0"/>
              </w:tabs>
              <w:spacing w:after="0" w:line="240" w:lineRule="auto"/>
              <w:rPr>
                <w:sz w:val="18"/>
                <w:szCs w:val="18"/>
                <w:lang w:eastAsia="cs-CZ"/>
              </w:rPr>
            </w:pPr>
            <w:r w:rsidRPr="007C2381">
              <w:rPr>
                <w:sz w:val="18"/>
                <w:szCs w:val="18"/>
                <w:lang w:eastAsia="cs-CZ"/>
              </w:rPr>
              <w:t xml:space="preserve">U Činnosti exteritoriálních organizací a orgánů             </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c>
          <w:tcPr>
            <w:tcW w:w="674" w:type="dxa"/>
            <w:noWrap/>
            <w:vAlign w:val="center"/>
          </w:tcPr>
          <w:p w:rsidR="006D2B58" w:rsidRPr="007C2381" w:rsidRDefault="006D2B58" w:rsidP="000A3DF9">
            <w:pPr>
              <w:tabs>
                <w:tab w:val="left" w:pos="0"/>
              </w:tabs>
              <w:spacing w:after="0" w:line="240" w:lineRule="auto"/>
              <w:jc w:val="right"/>
              <w:rPr>
                <w:color w:val="000000"/>
                <w:sz w:val="18"/>
                <w:szCs w:val="18"/>
                <w:lang w:eastAsia="cs-CZ"/>
              </w:rPr>
            </w:pPr>
            <w:r w:rsidRPr="007C2381">
              <w:rPr>
                <w:color w:val="000000"/>
                <w:sz w:val="18"/>
                <w:szCs w:val="18"/>
                <w:lang w:eastAsia="cs-CZ"/>
              </w:rPr>
              <w:t>-</w:t>
            </w:r>
          </w:p>
        </w:tc>
      </w:tr>
      <w:tr w:rsidR="00FC24D4" w:rsidRPr="007C2381">
        <w:trPr>
          <w:trHeight w:val="454"/>
        </w:trPr>
        <w:tc>
          <w:tcPr>
            <w:tcW w:w="567" w:type="dxa"/>
            <w:vMerge/>
            <w:noWrap/>
            <w:vAlign w:val="center"/>
          </w:tcPr>
          <w:p w:rsidR="00FC24D4" w:rsidRPr="007C2381" w:rsidRDefault="00FC24D4" w:rsidP="000A3DF9">
            <w:pPr>
              <w:tabs>
                <w:tab w:val="left" w:pos="0"/>
              </w:tabs>
              <w:spacing w:after="0" w:line="240" w:lineRule="auto"/>
              <w:rPr>
                <w:sz w:val="18"/>
                <w:szCs w:val="18"/>
                <w:lang w:eastAsia="cs-CZ"/>
              </w:rPr>
            </w:pPr>
          </w:p>
        </w:tc>
        <w:tc>
          <w:tcPr>
            <w:tcW w:w="3680" w:type="dxa"/>
            <w:vAlign w:val="center"/>
          </w:tcPr>
          <w:p w:rsidR="00FC24D4" w:rsidRPr="007C2381" w:rsidRDefault="00FC24D4" w:rsidP="000A3DF9">
            <w:pPr>
              <w:tabs>
                <w:tab w:val="left" w:pos="0"/>
              </w:tabs>
              <w:spacing w:after="0" w:line="240" w:lineRule="auto"/>
              <w:rPr>
                <w:sz w:val="18"/>
                <w:szCs w:val="18"/>
                <w:lang w:eastAsia="cs-CZ"/>
              </w:rPr>
            </w:pPr>
            <w:r w:rsidRPr="007C2381">
              <w:rPr>
                <w:sz w:val="18"/>
                <w:szCs w:val="18"/>
                <w:lang w:eastAsia="cs-CZ"/>
              </w:rPr>
              <w:t xml:space="preserve">Nezařazeno  </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57</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94</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113</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135</w:t>
            </w:r>
          </w:p>
        </w:tc>
        <w:tc>
          <w:tcPr>
            <w:tcW w:w="674" w:type="dxa"/>
            <w:noWrap/>
            <w:vAlign w:val="center"/>
          </w:tcPr>
          <w:p w:rsidR="00FC24D4" w:rsidRPr="007C2381" w:rsidRDefault="00FC24D4" w:rsidP="000A3DF9">
            <w:pPr>
              <w:tabs>
                <w:tab w:val="left" w:pos="0"/>
              </w:tabs>
              <w:spacing w:after="0" w:line="240" w:lineRule="auto"/>
              <w:jc w:val="right"/>
              <w:rPr>
                <w:b/>
                <w:bCs/>
                <w:color w:val="000000"/>
                <w:sz w:val="18"/>
                <w:szCs w:val="18"/>
                <w:lang w:eastAsia="cs-CZ"/>
              </w:rPr>
            </w:pPr>
            <w:r>
              <w:rPr>
                <w:b/>
                <w:bCs/>
                <w:color w:val="000000"/>
                <w:sz w:val="18"/>
                <w:szCs w:val="18"/>
                <w:lang w:eastAsia="cs-CZ"/>
              </w:rPr>
              <w:t>-</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24</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30</w:t>
            </w:r>
          </w:p>
        </w:tc>
        <w:tc>
          <w:tcPr>
            <w:tcW w:w="674" w:type="dxa"/>
            <w:noWrap/>
            <w:vAlign w:val="center"/>
          </w:tcPr>
          <w:p w:rsidR="00FC24D4" w:rsidRPr="007C2381" w:rsidRDefault="00FC24D4" w:rsidP="000A3DF9">
            <w:pPr>
              <w:tabs>
                <w:tab w:val="left" w:pos="0"/>
              </w:tabs>
              <w:spacing w:after="0" w:line="240" w:lineRule="auto"/>
              <w:jc w:val="right"/>
              <w:rPr>
                <w:color w:val="000000"/>
                <w:sz w:val="18"/>
                <w:szCs w:val="18"/>
                <w:lang w:eastAsia="cs-CZ"/>
              </w:rPr>
            </w:pPr>
            <w:r w:rsidRPr="007C2381">
              <w:rPr>
                <w:color w:val="000000"/>
                <w:sz w:val="18"/>
                <w:szCs w:val="18"/>
                <w:lang w:eastAsia="cs-CZ"/>
              </w:rPr>
              <w:t>42</w:t>
            </w:r>
          </w:p>
        </w:tc>
      </w:tr>
    </w:tbl>
    <w:p w:rsidR="00625495" w:rsidRDefault="00625495" w:rsidP="00B809F3">
      <w:pPr>
        <w:tabs>
          <w:tab w:val="left" w:pos="0"/>
        </w:tabs>
        <w:spacing w:before="120" w:after="0" w:line="240" w:lineRule="auto"/>
        <w:jc w:val="both"/>
        <w:rPr>
          <w:rFonts w:cs="Arial"/>
          <w:sz w:val="28"/>
          <w:szCs w:val="28"/>
        </w:rPr>
      </w:pPr>
      <w:r>
        <w:rPr>
          <w:i/>
          <w:iCs/>
          <w:color w:val="000000"/>
          <w:sz w:val="20"/>
          <w:szCs w:val="20"/>
          <w:lang w:eastAsia="cs-CZ"/>
        </w:rPr>
        <w:t>Z</w:t>
      </w:r>
      <w:r w:rsidRPr="00625495">
        <w:rPr>
          <w:i/>
          <w:iCs/>
          <w:sz w:val="20"/>
          <w:szCs w:val="20"/>
          <w:lang w:eastAsia="cs-CZ"/>
        </w:rPr>
        <w:t xml:space="preserve">droj: </w:t>
      </w:r>
      <w:hyperlink r:id="rId38" w:history="1">
        <w:r w:rsidRPr="00625495">
          <w:rPr>
            <w:rStyle w:val="Hypertextovodkaz"/>
            <w:rFonts w:cs="Calibri"/>
            <w:i/>
            <w:iCs/>
            <w:color w:val="auto"/>
            <w:sz w:val="20"/>
            <w:szCs w:val="20"/>
            <w:u w:val="none"/>
            <w:lang w:eastAsia="cs-CZ"/>
          </w:rPr>
          <w:t>http://vdb.czso.cz/vdbvo/</w:t>
        </w:r>
      </w:hyperlink>
    </w:p>
    <w:p w:rsidR="00744E76" w:rsidRDefault="00D705C3" w:rsidP="00D705C3">
      <w:pPr>
        <w:pStyle w:val="Nadpis4"/>
      </w:pPr>
      <w:r>
        <w:lastRenderedPageBreak/>
        <w:t>Zemědělství, lesnictví a rybníkářství</w:t>
      </w:r>
    </w:p>
    <w:p w:rsidR="00754513" w:rsidRDefault="00754513" w:rsidP="00754513">
      <w:pPr>
        <w:spacing w:after="0"/>
        <w:jc w:val="both"/>
        <w:rPr>
          <w:rFonts w:cs="Arial"/>
          <w:color w:val="000000"/>
        </w:rPr>
      </w:pPr>
      <w:r>
        <w:rPr>
          <w:rFonts w:cs="Arial"/>
          <w:color w:val="000000"/>
        </w:rPr>
        <w:tab/>
      </w:r>
      <w:r w:rsidR="00CC6AD9" w:rsidRPr="00C13A2D">
        <w:rPr>
          <w:rFonts w:cs="Arial"/>
        </w:rPr>
        <w:t>Vzhledem k vysokému zastoupení zemědělsky využitelné půdy (60,</w:t>
      </w:r>
      <w:r w:rsidR="00CC6AD9">
        <w:rPr>
          <w:rFonts w:cs="Arial"/>
        </w:rPr>
        <w:t>79</w:t>
      </w:r>
      <w:r w:rsidR="00CC6AD9" w:rsidRPr="00C13A2D">
        <w:rPr>
          <w:rFonts w:cs="Arial"/>
        </w:rPr>
        <w:t xml:space="preserve"> % celkové výměry) je zemědělství</w:t>
      </w:r>
      <w:r w:rsidR="00CC6AD9">
        <w:rPr>
          <w:rFonts w:cs="Arial"/>
        </w:rPr>
        <w:t xml:space="preserve"> na Vltavotýnsku tradičním a</w:t>
      </w:r>
      <w:r w:rsidR="00CC6AD9" w:rsidRPr="00C13A2D">
        <w:rPr>
          <w:rFonts w:cs="Arial"/>
        </w:rPr>
        <w:t xml:space="preserve"> významným odvětvím hospodářství</w:t>
      </w:r>
      <w:r w:rsidR="00CC6AD9">
        <w:rPr>
          <w:rFonts w:cs="Arial"/>
        </w:rPr>
        <w:t xml:space="preserve">, i když v </w:t>
      </w:r>
      <w:r w:rsidR="00CC6AD9" w:rsidRPr="00C13A2D">
        <w:rPr>
          <w:rFonts w:cs="Arial"/>
        </w:rPr>
        <w:t xml:space="preserve">této oblasti působí jen </w:t>
      </w:r>
      <w:r w:rsidR="00CC6AD9">
        <w:rPr>
          <w:rFonts w:cs="Arial"/>
        </w:rPr>
        <w:t xml:space="preserve">zhruba </w:t>
      </w:r>
      <w:r w:rsidR="00CC6AD9" w:rsidRPr="00C13A2D">
        <w:rPr>
          <w:rFonts w:cs="Arial"/>
        </w:rPr>
        <w:t>1</w:t>
      </w:r>
      <w:r w:rsidR="00AF3AC5">
        <w:rPr>
          <w:rFonts w:cs="Arial"/>
        </w:rPr>
        <w:t>0</w:t>
      </w:r>
      <w:r w:rsidR="00CC6AD9" w:rsidRPr="00C13A2D">
        <w:rPr>
          <w:rFonts w:cs="Arial"/>
        </w:rPr>
        <w:t xml:space="preserve"> % z celkového počtu ekonomických subjektů mikroregionu.</w:t>
      </w:r>
      <w:r w:rsidRPr="00A56869">
        <w:rPr>
          <w:rFonts w:cs="Arial"/>
          <w:color w:val="000000"/>
        </w:rPr>
        <w:t xml:space="preserve"> Podíl orné půdy na celkové výměře území a jeho vývoj proto patří k významným charakteristikám.</w:t>
      </w:r>
    </w:p>
    <w:p w:rsidR="00754513" w:rsidRDefault="00754513" w:rsidP="00754513">
      <w:pPr>
        <w:spacing w:after="0"/>
        <w:jc w:val="both"/>
        <w:rPr>
          <w:rFonts w:cs="Arial"/>
          <w:color w:val="000000"/>
        </w:rPr>
      </w:pPr>
    </w:p>
    <w:p w:rsidR="00754513" w:rsidRPr="003857B0" w:rsidRDefault="00754513" w:rsidP="00754513">
      <w:pPr>
        <w:tabs>
          <w:tab w:val="left" w:pos="1134"/>
        </w:tabs>
        <w:spacing w:after="120"/>
        <w:jc w:val="both"/>
        <w:rPr>
          <w:b/>
          <w:bCs/>
          <w:color w:val="000000"/>
          <w:sz w:val="20"/>
          <w:szCs w:val="20"/>
        </w:rPr>
      </w:pPr>
      <w:r w:rsidRPr="003857B0">
        <w:rPr>
          <w:b/>
          <w:bCs/>
          <w:color w:val="000000"/>
          <w:sz w:val="20"/>
          <w:szCs w:val="20"/>
        </w:rPr>
        <w:t xml:space="preserve">Tab. </w:t>
      </w:r>
      <w:r w:rsidR="00C74580">
        <w:rPr>
          <w:b/>
          <w:bCs/>
          <w:color w:val="000000"/>
          <w:sz w:val="20"/>
          <w:szCs w:val="20"/>
        </w:rPr>
        <w:t>15</w:t>
      </w:r>
      <w:r>
        <w:rPr>
          <w:b/>
          <w:bCs/>
          <w:color w:val="000000"/>
          <w:sz w:val="20"/>
          <w:szCs w:val="20"/>
        </w:rPr>
        <w:t>. Půdní fond</w:t>
      </w:r>
      <w:r w:rsidRPr="003857B0">
        <w:rPr>
          <w:b/>
          <w:bCs/>
          <w:color w:val="000000"/>
          <w:sz w:val="20"/>
          <w:szCs w:val="20"/>
        </w:rPr>
        <w:t xml:space="preserve"> dle druhu pozemku v časové řadě let 2008 až 2012</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94"/>
        <w:gridCol w:w="1134"/>
        <w:gridCol w:w="1179"/>
        <w:gridCol w:w="1134"/>
        <w:gridCol w:w="1134"/>
        <w:gridCol w:w="1089"/>
        <w:gridCol w:w="850"/>
      </w:tblGrid>
      <w:tr w:rsidR="000F0035" w:rsidRPr="004335DE">
        <w:trPr>
          <w:trHeight w:hRule="exact" w:val="369"/>
        </w:trPr>
        <w:tc>
          <w:tcPr>
            <w:tcW w:w="2694" w:type="dxa"/>
            <w:noWrap/>
            <w:vAlign w:val="center"/>
          </w:tcPr>
          <w:p w:rsidR="000F0035" w:rsidRPr="004335DE" w:rsidRDefault="000F0035" w:rsidP="00821B35">
            <w:pPr>
              <w:spacing w:after="0" w:line="240" w:lineRule="auto"/>
              <w:rPr>
                <w:b/>
                <w:bCs/>
                <w:color w:val="000000"/>
                <w:sz w:val="20"/>
                <w:szCs w:val="20"/>
                <w:lang w:eastAsia="cs-CZ"/>
              </w:rPr>
            </w:pPr>
            <w:r w:rsidRPr="004335DE">
              <w:rPr>
                <w:b/>
                <w:bCs/>
                <w:color w:val="000000"/>
                <w:sz w:val="20"/>
                <w:szCs w:val="20"/>
                <w:lang w:eastAsia="cs-CZ"/>
              </w:rPr>
              <w:t>ČASOVÁ ŘADA (roky)</w:t>
            </w:r>
          </w:p>
        </w:tc>
        <w:tc>
          <w:tcPr>
            <w:tcW w:w="1134" w:type="dxa"/>
            <w:noWrap/>
            <w:vAlign w:val="center"/>
          </w:tcPr>
          <w:p w:rsidR="000F0035" w:rsidRPr="004335DE" w:rsidRDefault="000F0035" w:rsidP="00821B35">
            <w:pPr>
              <w:spacing w:after="0" w:line="240" w:lineRule="auto"/>
              <w:jc w:val="center"/>
              <w:rPr>
                <w:b/>
                <w:bCs/>
                <w:color w:val="000000"/>
                <w:sz w:val="20"/>
                <w:szCs w:val="20"/>
                <w:lang w:eastAsia="cs-CZ"/>
              </w:rPr>
            </w:pPr>
            <w:r w:rsidRPr="004335DE">
              <w:rPr>
                <w:b/>
                <w:bCs/>
                <w:color w:val="000000"/>
                <w:sz w:val="20"/>
                <w:szCs w:val="20"/>
                <w:lang w:eastAsia="cs-CZ"/>
              </w:rPr>
              <w:t>2008</w:t>
            </w:r>
          </w:p>
        </w:tc>
        <w:tc>
          <w:tcPr>
            <w:tcW w:w="1179" w:type="dxa"/>
            <w:noWrap/>
            <w:vAlign w:val="center"/>
          </w:tcPr>
          <w:p w:rsidR="000F0035" w:rsidRPr="004335DE" w:rsidRDefault="000F0035" w:rsidP="00821B35">
            <w:pPr>
              <w:spacing w:after="0" w:line="240" w:lineRule="auto"/>
              <w:jc w:val="center"/>
              <w:rPr>
                <w:b/>
                <w:bCs/>
                <w:color w:val="000000"/>
                <w:sz w:val="20"/>
                <w:szCs w:val="20"/>
                <w:lang w:eastAsia="cs-CZ"/>
              </w:rPr>
            </w:pPr>
            <w:r w:rsidRPr="004335DE">
              <w:rPr>
                <w:b/>
                <w:bCs/>
                <w:color w:val="000000"/>
                <w:sz w:val="20"/>
                <w:szCs w:val="20"/>
                <w:lang w:eastAsia="cs-CZ"/>
              </w:rPr>
              <w:t>2009</w:t>
            </w:r>
          </w:p>
        </w:tc>
        <w:tc>
          <w:tcPr>
            <w:tcW w:w="1134" w:type="dxa"/>
            <w:noWrap/>
            <w:vAlign w:val="center"/>
          </w:tcPr>
          <w:p w:rsidR="000F0035" w:rsidRPr="004335DE" w:rsidRDefault="000F0035" w:rsidP="00821B35">
            <w:pPr>
              <w:spacing w:after="0" w:line="240" w:lineRule="auto"/>
              <w:jc w:val="center"/>
              <w:rPr>
                <w:b/>
                <w:bCs/>
                <w:color w:val="000000"/>
                <w:sz w:val="20"/>
                <w:szCs w:val="20"/>
                <w:lang w:eastAsia="cs-CZ"/>
              </w:rPr>
            </w:pPr>
            <w:r w:rsidRPr="004335DE">
              <w:rPr>
                <w:b/>
                <w:bCs/>
                <w:color w:val="000000"/>
                <w:sz w:val="20"/>
                <w:szCs w:val="20"/>
                <w:lang w:eastAsia="cs-CZ"/>
              </w:rPr>
              <w:t>2010</w:t>
            </w:r>
          </w:p>
        </w:tc>
        <w:tc>
          <w:tcPr>
            <w:tcW w:w="1134" w:type="dxa"/>
            <w:noWrap/>
            <w:vAlign w:val="center"/>
          </w:tcPr>
          <w:p w:rsidR="000F0035" w:rsidRPr="004335DE" w:rsidRDefault="000F0035" w:rsidP="00821B35">
            <w:pPr>
              <w:spacing w:after="0" w:line="240" w:lineRule="auto"/>
              <w:jc w:val="center"/>
              <w:rPr>
                <w:b/>
                <w:bCs/>
                <w:color w:val="000000"/>
                <w:sz w:val="20"/>
                <w:szCs w:val="20"/>
                <w:lang w:eastAsia="cs-CZ"/>
              </w:rPr>
            </w:pPr>
            <w:r w:rsidRPr="004335DE">
              <w:rPr>
                <w:b/>
                <w:bCs/>
                <w:color w:val="000000"/>
                <w:sz w:val="20"/>
                <w:szCs w:val="20"/>
                <w:lang w:eastAsia="cs-CZ"/>
              </w:rPr>
              <w:t>2011</w:t>
            </w:r>
          </w:p>
        </w:tc>
        <w:tc>
          <w:tcPr>
            <w:tcW w:w="1089" w:type="dxa"/>
            <w:vAlign w:val="center"/>
          </w:tcPr>
          <w:p w:rsidR="000F0035" w:rsidRPr="004335DE" w:rsidRDefault="000F0035" w:rsidP="00821B35">
            <w:pPr>
              <w:spacing w:after="0" w:line="240" w:lineRule="auto"/>
              <w:jc w:val="center"/>
              <w:rPr>
                <w:b/>
                <w:bCs/>
                <w:color w:val="000000"/>
                <w:sz w:val="20"/>
                <w:szCs w:val="20"/>
                <w:lang w:eastAsia="cs-CZ"/>
              </w:rPr>
            </w:pPr>
            <w:r w:rsidRPr="004335DE">
              <w:rPr>
                <w:b/>
                <w:bCs/>
                <w:color w:val="000000"/>
                <w:sz w:val="20"/>
                <w:szCs w:val="20"/>
                <w:lang w:eastAsia="cs-CZ"/>
              </w:rPr>
              <w:t>2012</w:t>
            </w:r>
          </w:p>
        </w:tc>
        <w:tc>
          <w:tcPr>
            <w:tcW w:w="850" w:type="dxa"/>
            <w:noWrap/>
            <w:vAlign w:val="center"/>
          </w:tcPr>
          <w:p w:rsidR="000F0035" w:rsidRPr="004335DE" w:rsidRDefault="000F0035" w:rsidP="00821B35">
            <w:pPr>
              <w:spacing w:after="0" w:line="240" w:lineRule="auto"/>
              <w:jc w:val="center"/>
              <w:rPr>
                <w:b/>
                <w:bCs/>
                <w:color w:val="000000"/>
                <w:sz w:val="20"/>
                <w:szCs w:val="20"/>
                <w:lang w:eastAsia="cs-CZ"/>
              </w:rPr>
            </w:pPr>
            <w:r w:rsidRPr="004335DE">
              <w:rPr>
                <w:b/>
                <w:bCs/>
                <w:color w:val="000000"/>
                <w:sz w:val="20"/>
                <w:szCs w:val="20"/>
                <w:lang w:eastAsia="cs-CZ"/>
              </w:rPr>
              <w:t>2012</w:t>
            </w:r>
          </w:p>
        </w:tc>
      </w:tr>
      <w:tr w:rsidR="000F0035" w:rsidRPr="004335DE">
        <w:trPr>
          <w:trHeight w:hRule="exact" w:val="369"/>
        </w:trPr>
        <w:tc>
          <w:tcPr>
            <w:tcW w:w="2694" w:type="dxa"/>
            <w:noWrap/>
            <w:vAlign w:val="center"/>
          </w:tcPr>
          <w:p w:rsidR="000F0035" w:rsidRPr="004335DE" w:rsidRDefault="000F0035" w:rsidP="00821B35">
            <w:pPr>
              <w:spacing w:after="0" w:line="240" w:lineRule="auto"/>
              <w:rPr>
                <w:b/>
                <w:bCs/>
                <w:color w:val="000000"/>
                <w:sz w:val="20"/>
                <w:szCs w:val="20"/>
                <w:lang w:eastAsia="cs-CZ"/>
              </w:rPr>
            </w:pPr>
            <w:r w:rsidRPr="004335DE">
              <w:rPr>
                <w:b/>
                <w:bCs/>
                <w:color w:val="000000"/>
                <w:sz w:val="20"/>
                <w:szCs w:val="20"/>
                <w:lang w:eastAsia="cs-CZ"/>
              </w:rPr>
              <w:t>DRUH POZEMKU</w:t>
            </w:r>
          </w:p>
        </w:tc>
        <w:tc>
          <w:tcPr>
            <w:tcW w:w="5670" w:type="dxa"/>
            <w:gridSpan w:val="5"/>
            <w:vAlign w:val="center"/>
          </w:tcPr>
          <w:p w:rsidR="000F0035" w:rsidRPr="004335DE" w:rsidRDefault="000F0035" w:rsidP="00821B35">
            <w:pPr>
              <w:spacing w:after="0" w:line="240" w:lineRule="auto"/>
              <w:jc w:val="center"/>
              <w:rPr>
                <w:b/>
                <w:bCs/>
                <w:color w:val="000000"/>
                <w:sz w:val="20"/>
                <w:szCs w:val="20"/>
                <w:lang w:eastAsia="cs-CZ"/>
              </w:rPr>
            </w:pPr>
            <w:r w:rsidRPr="004335DE">
              <w:rPr>
                <w:b/>
                <w:bCs/>
                <w:color w:val="000000"/>
                <w:sz w:val="20"/>
                <w:szCs w:val="20"/>
                <w:lang w:eastAsia="cs-CZ"/>
              </w:rPr>
              <w:t>VÝMĚRA (ha)</w:t>
            </w:r>
          </w:p>
        </w:tc>
        <w:tc>
          <w:tcPr>
            <w:tcW w:w="850" w:type="dxa"/>
            <w:vAlign w:val="center"/>
          </w:tcPr>
          <w:p w:rsidR="000F0035" w:rsidRPr="004335DE" w:rsidRDefault="000F0035" w:rsidP="00821B35">
            <w:pPr>
              <w:spacing w:after="0" w:line="240" w:lineRule="auto"/>
              <w:jc w:val="center"/>
              <w:rPr>
                <w:b/>
                <w:bCs/>
                <w:color w:val="000000"/>
                <w:sz w:val="20"/>
                <w:szCs w:val="20"/>
                <w:lang w:eastAsia="cs-CZ"/>
              </w:rPr>
            </w:pPr>
            <w:r>
              <w:rPr>
                <w:b/>
                <w:bCs/>
                <w:color w:val="000000"/>
                <w:sz w:val="20"/>
                <w:szCs w:val="20"/>
                <w:lang w:eastAsia="cs-CZ"/>
              </w:rPr>
              <w:t>%</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b/>
                <w:bCs/>
                <w:color w:val="000000"/>
                <w:sz w:val="20"/>
                <w:szCs w:val="20"/>
                <w:lang w:eastAsia="cs-CZ"/>
              </w:rPr>
            </w:pPr>
            <w:r w:rsidRPr="004335DE">
              <w:rPr>
                <w:b/>
                <w:bCs/>
                <w:color w:val="000000"/>
                <w:sz w:val="20"/>
                <w:szCs w:val="20"/>
                <w:lang w:eastAsia="cs-CZ"/>
              </w:rPr>
              <w:t>Celková výměra</w:t>
            </w:r>
          </w:p>
        </w:tc>
        <w:tc>
          <w:tcPr>
            <w:tcW w:w="1134"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26 241,26</w:t>
            </w:r>
          </w:p>
        </w:tc>
        <w:tc>
          <w:tcPr>
            <w:tcW w:w="1179"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26 241,17</w:t>
            </w:r>
          </w:p>
        </w:tc>
        <w:tc>
          <w:tcPr>
            <w:tcW w:w="1134"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26 241,80</w:t>
            </w:r>
          </w:p>
        </w:tc>
        <w:tc>
          <w:tcPr>
            <w:tcW w:w="1134"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26 240,40</w:t>
            </w:r>
          </w:p>
        </w:tc>
        <w:tc>
          <w:tcPr>
            <w:tcW w:w="1089" w:type="dxa"/>
            <w:vAlign w:val="center"/>
          </w:tcPr>
          <w:p w:rsidR="000F0035" w:rsidRPr="004335DE" w:rsidRDefault="000F0035" w:rsidP="000F0035">
            <w:pPr>
              <w:spacing w:after="0" w:line="240" w:lineRule="auto"/>
              <w:jc w:val="right"/>
              <w:rPr>
                <w:b/>
                <w:bCs/>
                <w:sz w:val="20"/>
                <w:szCs w:val="20"/>
                <w:lang w:eastAsia="cs-CZ"/>
              </w:rPr>
            </w:pPr>
            <w:r w:rsidRPr="004335DE">
              <w:rPr>
                <w:b/>
                <w:bCs/>
                <w:sz w:val="20"/>
                <w:szCs w:val="20"/>
                <w:lang w:eastAsia="cs-CZ"/>
              </w:rPr>
              <w:t>26 239,44</w:t>
            </w:r>
          </w:p>
        </w:tc>
        <w:tc>
          <w:tcPr>
            <w:tcW w:w="850" w:type="dxa"/>
            <w:noWrap/>
            <w:vAlign w:val="center"/>
          </w:tcPr>
          <w:p w:rsidR="000F0035" w:rsidRPr="004335DE" w:rsidRDefault="00FD5492" w:rsidP="000F0035">
            <w:pPr>
              <w:spacing w:after="0" w:line="240" w:lineRule="auto"/>
              <w:jc w:val="right"/>
              <w:rPr>
                <w:b/>
                <w:bCs/>
                <w:sz w:val="20"/>
                <w:szCs w:val="20"/>
                <w:lang w:eastAsia="cs-CZ"/>
              </w:rPr>
            </w:pPr>
            <w:r>
              <w:rPr>
                <w:b/>
                <w:bCs/>
                <w:sz w:val="20"/>
                <w:szCs w:val="20"/>
                <w:lang w:eastAsia="cs-CZ"/>
              </w:rPr>
              <w:t>100</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color w:val="000000"/>
                <w:sz w:val="20"/>
                <w:szCs w:val="20"/>
                <w:lang w:eastAsia="cs-CZ"/>
              </w:rPr>
            </w:pPr>
            <w:r w:rsidRPr="004335DE">
              <w:rPr>
                <w:color w:val="000000"/>
                <w:sz w:val="20"/>
                <w:szCs w:val="20"/>
                <w:lang w:eastAsia="cs-CZ"/>
              </w:rPr>
              <w:t>Orná půda</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12 638,73</w:t>
            </w:r>
          </w:p>
        </w:tc>
        <w:tc>
          <w:tcPr>
            <w:tcW w:w="1179"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12 654,06</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12 653,61</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12 610,90</w:t>
            </w:r>
          </w:p>
        </w:tc>
        <w:tc>
          <w:tcPr>
            <w:tcW w:w="1089" w:type="dxa"/>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12 610,98</w:t>
            </w:r>
          </w:p>
        </w:tc>
        <w:tc>
          <w:tcPr>
            <w:tcW w:w="850" w:type="dxa"/>
            <w:noWrap/>
            <w:vAlign w:val="center"/>
          </w:tcPr>
          <w:p w:rsidR="000F0035" w:rsidRPr="004335DE" w:rsidRDefault="00526643" w:rsidP="00526643">
            <w:pPr>
              <w:spacing w:after="0" w:line="240" w:lineRule="auto"/>
              <w:jc w:val="right"/>
              <w:rPr>
                <w:color w:val="000000"/>
                <w:sz w:val="20"/>
                <w:szCs w:val="20"/>
                <w:lang w:eastAsia="cs-CZ"/>
              </w:rPr>
            </w:pPr>
            <w:r>
              <w:rPr>
                <w:color w:val="000000"/>
                <w:sz w:val="20"/>
                <w:szCs w:val="20"/>
                <w:lang w:eastAsia="cs-CZ"/>
              </w:rPr>
              <w:t>48,06</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color w:val="000000"/>
                <w:sz w:val="20"/>
                <w:szCs w:val="20"/>
                <w:lang w:eastAsia="cs-CZ"/>
              </w:rPr>
            </w:pPr>
            <w:r w:rsidRPr="004335DE">
              <w:rPr>
                <w:color w:val="000000"/>
                <w:sz w:val="20"/>
                <w:szCs w:val="20"/>
                <w:lang w:eastAsia="cs-CZ"/>
              </w:rPr>
              <w:t>Chmelnice</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179"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089" w:type="dxa"/>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850"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color w:val="000000"/>
                <w:sz w:val="20"/>
                <w:szCs w:val="20"/>
                <w:lang w:eastAsia="cs-CZ"/>
              </w:rPr>
            </w:pPr>
            <w:r w:rsidRPr="004335DE">
              <w:rPr>
                <w:color w:val="000000"/>
                <w:sz w:val="20"/>
                <w:szCs w:val="20"/>
                <w:lang w:eastAsia="cs-CZ"/>
              </w:rPr>
              <w:t>Vinice</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179"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089" w:type="dxa"/>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850"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color w:val="000000"/>
                <w:sz w:val="20"/>
                <w:szCs w:val="20"/>
                <w:lang w:eastAsia="cs-CZ"/>
              </w:rPr>
            </w:pPr>
            <w:r w:rsidRPr="004335DE">
              <w:rPr>
                <w:color w:val="000000"/>
                <w:sz w:val="20"/>
                <w:szCs w:val="20"/>
                <w:lang w:eastAsia="cs-CZ"/>
              </w:rPr>
              <w:t>Zahrady</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402,43</w:t>
            </w:r>
          </w:p>
        </w:tc>
        <w:tc>
          <w:tcPr>
            <w:tcW w:w="1179"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402,86</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403,58</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403,15</w:t>
            </w:r>
          </w:p>
        </w:tc>
        <w:tc>
          <w:tcPr>
            <w:tcW w:w="1089" w:type="dxa"/>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403,39</w:t>
            </w:r>
          </w:p>
        </w:tc>
        <w:tc>
          <w:tcPr>
            <w:tcW w:w="850" w:type="dxa"/>
            <w:noWrap/>
            <w:vAlign w:val="center"/>
          </w:tcPr>
          <w:p w:rsidR="000F0035" w:rsidRPr="004335DE" w:rsidRDefault="00526643" w:rsidP="000F0035">
            <w:pPr>
              <w:spacing w:after="0" w:line="240" w:lineRule="auto"/>
              <w:jc w:val="right"/>
              <w:rPr>
                <w:color w:val="000000"/>
                <w:sz w:val="20"/>
                <w:szCs w:val="20"/>
                <w:lang w:eastAsia="cs-CZ"/>
              </w:rPr>
            </w:pPr>
            <w:r>
              <w:rPr>
                <w:color w:val="000000"/>
                <w:sz w:val="20"/>
                <w:szCs w:val="20"/>
                <w:lang w:eastAsia="cs-CZ"/>
              </w:rPr>
              <w:t>1,54</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color w:val="000000"/>
                <w:sz w:val="20"/>
                <w:szCs w:val="20"/>
                <w:lang w:eastAsia="cs-CZ"/>
              </w:rPr>
            </w:pPr>
            <w:r w:rsidRPr="004335DE">
              <w:rPr>
                <w:color w:val="000000"/>
                <w:sz w:val="20"/>
                <w:szCs w:val="20"/>
                <w:lang w:eastAsia="cs-CZ"/>
              </w:rPr>
              <w:t>Ovocné sady</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38,38</w:t>
            </w:r>
          </w:p>
        </w:tc>
        <w:tc>
          <w:tcPr>
            <w:tcW w:w="1179"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38,38</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38,38</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38,38</w:t>
            </w:r>
          </w:p>
        </w:tc>
        <w:tc>
          <w:tcPr>
            <w:tcW w:w="1089" w:type="dxa"/>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38,43</w:t>
            </w:r>
          </w:p>
        </w:tc>
        <w:tc>
          <w:tcPr>
            <w:tcW w:w="850" w:type="dxa"/>
            <w:noWrap/>
            <w:vAlign w:val="center"/>
          </w:tcPr>
          <w:p w:rsidR="000F0035" w:rsidRPr="004335DE" w:rsidRDefault="00526643" w:rsidP="000F0035">
            <w:pPr>
              <w:spacing w:after="0" w:line="240" w:lineRule="auto"/>
              <w:jc w:val="right"/>
              <w:rPr>
                <w:color w:val="000000"/>
                <w:sz w:val="20"/>
                <w:szCs w:val="20"/>
                <w:lang w:eastAsia="cs-CZ"/>
              </w:rPr>
            </w:pPr>
            <w:r>
              <w:rPr>
                <w:color w:val="000000"/>
                <w:sz w:val="20"/>
                <w:szCs w:val="20"/>
                <w:lang w:eastAsia="cs-CZ"/>
              </w:rPr>
              <w:t>0,15</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color w:val="000000"/>
                <w:sz w:val="20"/>
                <w:szCs w:val="20"/>
                <w:lang w:eastAsia="cs-CZ"/>
              </w:rPr>
            </w:pPr>
            <w:r w:rsidRPr="004335DE">
              <w:rPr>
                <w:color w:val="000000"/>
                <w:sz w:val="20"/>
                <w:szCs w:val="20"/>
                <w:lang w:eastAsia="cs-CZ"/>
              </w:rPr>
              <w:t xml:space="preserve">Trvalé travní porosty </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179"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1089" w:type="dxa"/>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c>
          <w:tcPr>
            <w:tcW w:w="850"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b/>
                <w:bCs/>
                <w:color w:val="000000"/>
                <w:sz w:val="20"/>
                <w:szCs w:val="20"/>
                <w:lang w:eastAsia="cs-CZ"/>
              </w:rPr>
            </w:pPr>
            <w:r w:rsidRPr="004335DE">
              <w:rPr>
                <w:b/>
                <w:bCs/>
                <w:color w:val="000000"/>
                <w:sz w:val="20"/>
                <w:szCs w:val="20"/>
                <w:lang w:eastAsia="cs-CZ"/>
              </w:rPr>
              <w:t xml:space="preserve">Zemědělská půda </w:t>
            </w:r>
          </w:p>
        </w:tc>
        <w:tc>
          <w:tcPr>
            <w:tcW w:w="1134"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15 892,29</w:t>
            </w:r>
          </w:p>
        </w:tc>
        <w:tc>
          <w:tcPr>
            <w:tcW w:w="1179"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15 946,11</w:t>
            </w:r>
          </w:p>
        </w:tc>
        <w:tc>
          <w:tcPr>
            <w:tcW w:w="1134"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15  946,25</w:t>
            </w:r>
          </w:p>
        </w:tc>
        <w:tc>
          <w:tcPr>
            <w:tcW w:w="1134"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15 947,12</w:t>
            </w:r>
          </w:p>
        </w:tc>
        <w:tc>
          <w:tcPr>
            <w:tcW w:w="1089" w:type="dxa"/>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15 950,65</w:t>
            </w:r>
          </w:p>
        </w:tc>
        <w:tc>
          <w:tcPr>
            <w:tcW w:w="850" w:type="dxa"/>
            <w:noWrap/>
            <w:vAlign w:val="center"/>
          </w:tcPr>
          <w:p w:rsidR="000F0035" w:rsidRPr="004335DE" w:rsidRDefault="00526643" w:rsidP="00FD5492">
            <w:pPr>
              <w:spacing w:after="0" w:line="240" w:lineRule="auto"/>
              <w:jc w:val="right"/>
              <w:rPr>
                <w:b/>
                <w:bCs/>
                <w:color w:val="000000"/>
                <w:sz w:val="20"/>
                <w:szCs w:val="20"/>
                <w:lang w:eastAsia="cs-CZ"/>
              </w:rPr>
            </w:pPr>
            <w:r>
              <w:rPr>
                <w:b/>
                <w:bCs/>
                <w:color w:val="000000"/>
                <w:sz w:val="20"/>
                <w:szCs w:val="20"/>
                <w:lang w:eastAsia="cs-CZ"/>
              </w:rPr>
              <w:t>60,7</w:t>
            </w:r>
            <w:r w:rsidR="00FD5492">
              <w:rPr>
                <w:b/>
                <w:bCs/>
                <w:color w:val="000000"/>
                <w:sz w:val="20"/>
                <w:szCs w:val="20"/>
                <w:lang w:eastAsia="cs-CZ"/>
              </w:rPr>
              <w:t>9</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color w:val="000000"/>
                <w:sz w:val="20"/>
                <w:szCs w:val="20"/>
                <w:lang w:eastAsia="cs-CZ"/>
              </w:rPr>
            </w:pPr>
            <w:r w:rsidRPr="004335DE">
              <w:rPr>
                <w:color w:val="000000"/>
                <w:sz w:val="20"/>
                <w:szCs w:val="20"/>
                <w:lang w:eastAsia="cs-CZ"/>
              </w:rPr>
              <w:t>Lesní pozemky</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7 372,53</w:t>
            </w:r>
          </w:p>
        </w:tc>
        <w:tc>
          <w:tcPr>
            <w:tcW w:w="1179"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7 384,98</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7 385,98</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7 385,90</w:t>
            </w:r>
          </w:p>
        </w:tc>
        <w:tc>
          <w:tcPr>
            <w:tcW w:w="1089" w:type="dxa"/>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7 382,35</w:t>
            </w:r>
          </w:p>
        </w:tc>
        <w:tc>
          <w:tcPr>
            <w:tcW w:w="850" w:type="dxa"/>
            <w:noWrap/>
            <w:vAlign w:val="center"/>
          </w:tcPr>
          <w:p w:rsidR="000F0035" w:rsidRPr="004335DE" w:rsidRDefault="00526643" w:rsidP="000F0035">
            <w:pPr>
              <w:spacing w:after="0" w:line="240" w:lineRule="auto"/>
              <w:jc w:val="right"/>
              <w:rPr>
                <w:color w:val="000000"/>
                <w:sz w:val="20"/>
                <w:szCs w:val="20"/>
                <w:lang w:eastAsia="cs-CZ"/>
              </w:rPr>
            </w:pPr>
            <w:r>
              <w:rPr>
                <w:color w:val="000000"/>
                <w:sz w:val="20"/>
                <w:szCs w:val="20"/>
                <w:lang w:eastAsia="cs-CZ"/>
              </w:rPr>
              <w:t>28,13</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color w:val="000000"/>
                <w:sz w:val="20"/>
                <w:szCs w:val="20"/>
                <w:lang w:eastAsia="cs-CZ"/>
              </w:rPr>
            </w:pPr>
            <w:r w:rsidRPr="004335DE">
              <w:rPr>
                <w:color w:val="000000"/>
                <w:sz w:val="20"/>
                <w:szCs w:val="20"/>
                <w:lang w:eastAsia="cs-CZ"/>
              </w:rPr>
              <w:t>Vodní plochy</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641,01</w:t>
            </w:r>
          </w:p>
        </w:tc>
        <w:tc>
          <w:tcPr>
            <w:tcW w:w="1179"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643,93</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644,11</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645,72</w:t>
            </w:r>
          </w:p>
        </w:tc>
        <w:tc>
          <w:tcPr>
            <w:tcW w:w="1089" w:type="dxa"/>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645,63</w:t>
            </w:r>
          </w:p>
        </w:tc>
        <w:tc>
          <w:tcPr>
            <w:tcW w:w="850" w:type="dxa"/>
            <w:noWrap/>
            <w:vAlign w:val="center"/>
          </w:tcPr>
          <w:p w:rsidR="000F0035" w:rsidRPr="004335DE" w:rsidRDefault="00526643" w:rsidP="000F0035">
            <w:pPr>
              <w:spacing w:after="0" w:line="240" w:lineRule="auto"/>
              <w:jc w:val="right"/>
              <w:rPr>
                <w:color w:val="000000"/>
                <w:sz w:val="20"/>
                <w:szCs w:val="20"/>
                <w:lang w:eastAsia="cs-CZ"/>
              </w:rPr>
            </w:pPr>
            <w:r>
              <w:rPr>
                <w:color w:val="000000"/>
                <w:sz w:val="20"/>
                <w:szCs w:val="20"/>
                <w:lang w:eastAsia="cs-CZ"/>
              </w:rPr>
              <w:t>2,46</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color w:val="000000"/>
                <w:sz w:val="20"/>
                <w:szCs w:val="20"/>
                <w:lang w:eastAsia="cs-CZ"/>
              </w:rPr>
            </w:pPr>
            <w:r w:rsidRPr="004335DE">
              <w:rPr>
                <w:color w:val="000000"/>
                <w:sz w:val="20"/>
                <w:szCs w:val="20"/>
                <w:lang w:eastAsia="cs-CZ"/>
              </w:rPr>
              <w:t>Zastavěné plochy a nádvoří</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340,91</w:t>
            </w:r>
          </w:p>
        </w:tc>
        <w:tc>
          <w:tcPr>
            <w:tcW w:w="1179"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340,47</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340,68</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338,32</w:t>
            </w:r>
          </w:p>
        </w:tc>
        <w:tc>
          <w:tcPr>
            <w:tcW w:w="1089" w:type="dxa"/>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336,48</w:t>
            </w:r>
          </w:p>
        </w:tc>
        <w:tc>
          <w:tcPr>
            <w:tcW w:w="850" w:type="dxa"/>
            <w:noWrap/>
            <w:vAlign w:val="center"/>
          </w:tcPr>
          <w:p w:rsidR="000F0035" w:rsidRPr="004335DE" w:rsidRDefault="00FD5492" w:rsidP="000F0035">
            <w:pPr>
              <w:spacing w:after="0" w:line="240" w:lineRule="auto"/>
              <w:jc w:val="right"/>
              <w:rPr>
                <w:color w:val="000000"/>
                <w:sz w:val="20"/>
                <w:szCs w:val="20"/>
                <w:lang w:eastAsia="cs-CZ"/>
              </w:rPr>
            </w:pPr>
            <w:r>
              <w:rPr>
                <w:color w:val="000000"/>
                <w:sz w:val="20"/>
                <w:szCs w:val="20"/>
                <w:lang w:eastAsia="cs-CZ"/>
              </w:rPr>
              <w:t>1,28</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color w:val="000000"/>
                <w:sz w:val="20"/>
                <w:szCs w:val="20"/>
                <w:lang w:eastAsia="cs-CZ"/>
              </w:rPr>
            </w:pPr>
            <w:r w:rsidRPr="004335DE">
              <w:rPr>
                <w:color w:val="000000"/>
                <w:sz w:val="20"/>
                <w:szCs w:val="20"/>
                <w:lang w:eastAsia="cs-CZ"/>
              </w:rPr>
              <w:t>Ostatní plochy</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1 994,49</w:t>
            </w:r>
          </w:p>
        </w:tc>
        <w:tc>
          <w:tcPr>
            <w:tcW w:w="1179"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1 925,68</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1 924,79</w:t>
            </w:r>
          </w:p>
        </w:tc>
        <w:tc>
          <w:tcPr>
            <w:tcW w:w="1134" w:type="dxa"/>
            <w:noWrap/>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1 923,35</w:t>
            </w:r>
          </w:p>
        </w:tc>
        <w:tc>
          <w:tcPr>
            <w:tcW w:w="1089" w:type="dxa"/>
            <w:vAlign w:val="center"/>
          </w:tcPr>
          <w:p w:rsidR="000F0035" w:rsidRPr="004335DE" w:rsidRDefault="000F0035" w:rsidP="000F0035">
            <w:pPr>
              <w:spacing w:after="0" w:line="240" w:lineRule="auto"/>
              <w:jc w:val="right"/>
              <w:rPr>
                <w:color w:val="000000"/>
                <w:sz w:val="20"/>
                <w:szCs w:val="20"/>
                <w:lang w:eastAsia="cs-CZ"/>
              </w:rPr>
            </w:pPr>
            <w:r w:rsidRPr="004335DE">
              <w:rPr>
                <w:color w:val="000000"/>
                <w:sz w:val="20"/>
                <w:szCs w:val="20"/>
                <w:lang w:eastAsia="cs-CZ"/>
              </w:rPr>
              <w:t>1 924,40</w:t>
            </w:r>
          </w:p>
        </w:tc>
        <w:tc>
          <w:tcPr>
            <w:tcW w:w="850" w:type="dxa"/>
            <w:noWrap/>
            <w:vAlign w:val="center"/>
          </w:tcPr>
          <w:p w:rsidR="000F0035" w:rsidRPr="004335DE" w:rsidRDefault="00FD5492" w:rsidP="00FD5492">
            <w:pPr>
              <w:spacing w:after="0" w:line="240" w:lineRule="auto"/>
              <w:jc w:val="right"/>
              <w:rPr>
                <w:color w:val="000000"/>
                <w:sz w:val="20"/>
                <w:szCs w:val="20"/>
                <w:lang w:eastAsia="cs-CZ"/>
              </w:rPr>
            </w:pPr>
            <w:r>
              <w:rPr>
                <w:color w:val="000000"/>
                <w:sz w:val="20"/>
                <w:szCs w:val="20"/>
                <w:lang w:eastAsia="cs-CZ"/>
              </w:rPr>
              <w:t>7,34</w:t>
            </w:r>
          </w:p>
        </w:tc>
      </w:tr>
      <w:tr w:rsidR="000F0035" w:rsidRPr="004335DE">
        <w:trPr>
          <w:trHeight w:hRule="exact" w:val="369"/>
        </w:trPr>
        <w:tc>
          <w:tcPr>
            <w:tcW w:w="2694" w:type="dxa"/>
            <w:noWrap/>
            <w:vAlign w:val="center"/>
          </w:tcPr>
          <w:p w:rsidR="000F0035" w:rsidRPr="004335DE" w:rsidRDefault="000F0035" w:rsidP="000F0035">
            <w:pPr>
              <w:spacing w:after="0" w:line="240" w:lineRule="auto"/>
              <w:rPr>
                <w:b/>
                <w:bCs/>
                <w:color w:val="000000"/>
                <w:sz w:val="20"/>
                <w:szCs w:val="20"/>
                <w:lang w:eastAsia="cs-CZ"/>
              </w:rPr>
            </w:pPr>
            <w:r w:rsidRPr="004335DE">
              <w:rPr>
                <w:b/>
                <w:bCs/>
                <w:color w:val="000000"/>
                <w:sz w:val="20"/>
                <w:szCs w:val="20"/>
                <w:lang w:eastAsia="cs-CZ"/>
              </w:rPr>
              <w:t xml:space="preserve">Nezemědělská půda </w:t>
            </w:r>
          </w:p>
        </w:tc>
        <w:tc>
          <w:tcPr>
            <w:tcW w:w="1134"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10 348,94</w:t>
            </w:r>
          </w:p>
        </w:tc>
        <w:tc>
          <w:tcPr>
            <w:tcW w:w="1179"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10 295,06</w:t>
            </w:r>
          </w:p>
        </w:tc>
        <w:tc>
          <w:tcPr>
            <w:tcW w:w="1134"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10 295,56</w:t>
            </w:r>
          </w:p>
        </w:tc>
        <w:tc>
          <w:tcPr>
            <w:tcW w:w="1134" w:type="dxa"/>
            <w:noWrap/>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10 293,29</w:t>
            </w:r>
          </w:p>
        </w:tc>
        <w:tc>
          <w:tcPr>
            <w:tcW w:w="1089" w:type="dxa"/>
            <w:vAlign w:val="center"/>
          </w:tcPr>
          <w:p w:rsidR="000F0035" w:rsidRPr="004335DE" w:rsidRDefault="000F0035" w:rsidP="000F0035">
            <w:pPr>
              <w:spacing w:after="0" w:line="240" w:lineRule="auto"/>
              <w:jc w:val="right"/>
              <w:rPr>
                <w:b/>
                <w:bCs/>
                <w:color w:val="000000"/>
                <w:sz w:val="20"/>
                <w:szCs w:val="20"/>
                <w:lang w:eastAsia="cs-CZ"/>
              </w:rPr>
            </w:pPr>
            <w:r w:rsidRPr="004335DE">
              <w:rPr>
                <w:b/>
                <w:bCs/>
                <w:color w:val="000000"/>
                <w:sz w:val="20"/>
                <w:szCs w:val="20"/>
                <w:lang w:eastAsia="cs-CZ"/>
              </w:rPr>
              <w:t>10 288,86</w:t>
            </w:r>
          </w:p>
        </w:tc>
        <w:tc>
          <w:tcPr>
            <w:tcW w:w="850" w:type="dxa"/>
            <w:noWrap/>
            <w:vAlign w:val="center"/>
          </w:tcPr>
          <w:p w:rsidR="000F0035" w:rsidRPr="004335DE" w:rsidRDefault="00FD5492" w:rsidP="000F0035">
            <w:pPr>
              <w:spacing w:after="0" w:line="240" w:lineRule="auto"/>
              <w:jc w:val="right"/>
              <w:rPr>
                <w:b/>
                <w:bCs/>
                <w:color w:val="000000"/>
                <w:sz w:val="20"/>
                <w:szCs w:val="20"/>
                <w:lang w:eastAsia="cs-CZ"/>
              </w:rPr>
            </w:pPr>
            <w:r>
              <w:rPr>
                <w:b/>
                <w:bCs/>
                <w:color w:val="000000"/>
                <w:sz w:val="20"/>
                <w:szCs w:val="20"/>
                <w:lang w:eastAsia="cs-CZ"/>
              </w:rPr>
              <w:t>39,21</w:t>
            </w:r>
          </w:p>
        </w:tc>
      </w:tr>
    </w:tbl>
    <w:p w:rsidR="00754513" w:rsidRPr="00B50489" w:rsidRDefault="00754513" w:rsidP="00754513">
      <w:pPr>
        <w:spacing w:before="120" w:after="0" w:line="240" w:lineRule="auto"/>
        <w:rPr>
          <w:i/>
          <w:iCs/>
          <w:sz w:val="20"/>
          <w:szCs w:val="20"/>
          <w:lang w:eastAsia="cs-CZ"/>
        </w:rPr>
      </w:pPr>
      <w:r w:rsidRPr="00B50489">
        <w:rPr>
          <w:i/>
          <w:sz w:val="20"/>
          <w:szCs w:val="20"/>
        </w:rPr>
        <w:t xml:space="preserve">Zdroj: </w:t>
      </w:r>
      <w:hyperlink r:id="rId39" w:history="1">
        <w:r w:rsidRPr="00B50489">
          <w:rPr>
            <w:rStyle w:val="Hypertextovodkaz"/>
            <w:rFonts w:cs="Calibri"/>
            <w:i/>
            <w:iCs/>
            <w:color w:val="auto"/>
            <w:sz w:val="20"/>
            <w:szCs w:val="20"/>
            <w:u w:val="none"/>
            <w:lang w:eastAsia="cs-CZ"/>
          </w:rPr>
          <w:t>www.czso.cz</w:t>
        </w:r>
      </w:hyperlink>
      <w:r w:rsidRPr="00B50489">
        <w:rPr>
          <w:i/>
          <w:iCs/>
          <w:sz w:val="20"/>
          <w:szCs w:val="20"/>
          <w:lang w:eastAsia="cs-CZ"/>
        </w:rPr>
        <w:t xml:space="preserve">, </w:t>
      </w:r>
      <w:r>
        <w:rPr>
          <w:i/>
          <w:iCs/>
          <w:sz w:val="20"/>
          <w:szCs w:val="20"/>
          <w:lang w:eastAsia="cs-CZ"/>
        </w:rPr>
        <w:t xml:space="preserve">údaje platné </w:t>
      </w:r>
      <w:r w:rsidRPr="00B50489">
        <w:rPr>
          <w:i/>
          <w:iCs/>
          <w:sz w:val="20"/>
          <w:szCs w:val="20"/>
          <w:lang w:eastAsia="cs-CZ"/>
        </w:rPr>
        <w:t>k 31.12.</w:t>
      </w:r>
      <w:r>
        <w:rPr>
          <w:i/>
          <w:iCs/>
          <w:sz w:val="20"/>
          <w:szCs w:val="20"/>
          <w:lang w:eastAsia="cs-CZ"/>
        </w:rPr>
        <w:t xml:space="preserve"> daného roku</w:t>
      </w:r>
    </w:p>
    <w:p w:rsidR="00754513" w:rsidRDefault="00754513" w:rsidP="00754513">
      <w:pPr>
        <w:spacing w:after="0" w:line="240" w:lineRule="auto"/>
        <w:jc w:val="both"/>
        <w:rPr>
          <w:rFonts w:cs="Arial"/>
        </w:rPr>
      </w:pPr>
      <w:r w:rsidRPr="00A56869">
        <w:rPr>
          <w:rFonts w:cs="Arial"/>
        </w:rPr>
        <w:t>.</w:t>
      </w:r>
    </w:p>
    <w:p w:rsidR="00F26147" w:rsidRPr="00C13A2D" w:rsidRDefault="00F26147" w:rsidP="00754513">
      <w:pPr>
        <w:spacing w:after="120"/>
        <w:ind w:firstLine="720"/>
        <w:jc w:val="both"/>
        <w:rPr>
          <w:rFonts w:cs="Arial"/>
        </w:rPr>
      </w:pPr>
      <w:r w:rsidRPr="00C13A2D">
        <w:rPr>
          <w:rFonts w:cs="Arial"/>
        </w:rPr>
        <w:t xml:space="preserve">Vlastnosti a složení půdy dávají zemědělcům dobrý předpoklad k pěstování obilovin, chovu skotu a prasat. Dominantní je pěstování zrnin na 55% orné půdy, olejnin na 12%, brambor na 1,5% a pícnin na 30% orné půdy. </w:t>
      </w:r>
    </w:p>
    <w:p w:rsidR="00754513" w:rsidRDefault="00F50EB1" w:rsidP="00754513">
      <w:pPr>
        <w:autoSpaceDE w:val="0"/>
        <w:autoSpaceDN w:val="0"/>
        <w:adjustRightInd w:val="0"/>
        <w:spacing w:after="120"/>
        <w:ind w:firstLine="720"/>
        <w:jc w:val="both"/>
        <w:rPr>
          <w:rFonts w:cs="Arial"/>
          <w:color w:val="000000"/>
        </w:rPr>
      </w:pPr>
      <w:r>
        <w:rPr>
          <w:rFonts w:cs="Arial"/>
        </w:rPr>
        <w:t xml:space="preserve">Jedním z významných problémů </w:t>
      </w:r>
      <w:r w:rsidR="00D16E60">
        <w:rPr>
          <w:rFonts w:cs="Arial"/>
        </w:rPr>
        <w:t xml:space="preserve">z hlediska zemědělské výroby </w:t>
      </w:r>
      <w:r>
        <w:rPr>
          <w:rFonts w:cs="Arial"/>
        </w:rPr>
        <w:t xml:space="preserve">na Vltavotýnsku je sucho. </w:t>
      </w:r>
      <w:r w:rsidRPr="000F6D33">
        <w:rPr>
          <w:rFonts w:cs="Arial"/>
        </w:rPr>
        <w:t xml:space="preserve">V režimu atmosférických srážek se projevuje závětrný vliv Šumavy. Také díky závětrnému vlivu Mehelnické vrchoviny </w:t>
      </w:r>
      <w:r>
        <w:rPr>
          <w:rFonts w:cs="Arial"/>
        </w:rPr>
        <w:t xml:space="preserve">(Písecké hory) </w:t>
      </w:r>
      <w:r w:rsidRPr="000F6D33">
        <w:rPr>
          <w:rFonts w:cs="Arial"/>
        </w:rPr>
        <w:t>je okolí Týna nad Vltavou nejsušší částí okresu České Budějovice.</w:t>
      </w:r>
      <w:r>
        <w:rPr>
          <w:rFonts w:cs="Arial"/>
        </w:rPr>
        <w:t xml:space="preserve"> Na nízkých srážkách se též podílí existence JE Temelín. </w:t>
      </w:r>
      <w:r w:rsidR="00754513">
        <w:rPr>
          <w:rFonts w:cs="Arial"/>
        </w:rPr>
        <w:t>Navíc v</w:t>
      </w:r>
      <w:r w:rsidR="00754513" w:rsidRPr="00415987">
        <w:rPr>
          <w:rFonts w:cs="Arial"/>
          <w:color w:val="000000"/>
        </w:rPr>
        <w:t>zhledem k tomu, že z geologického hle</w:t>
      </w:r>
      <w:r w:rsidR="00754513" w:rsidRPr="007F660C">
        <w:rPr>
          <w:rFonts w:cs="Arial"/>
          <w:color w:val="000000"/>
        </w:rPr>
        <w:t>diska patří převážná část území</w:t>
      </w:r>
      <w:r w:rsidR="00754513" w:rsidRPr="00415987">
        <w:rPr>
          <w:rFonts w:cs="Arial"/>
          <w:color w:val="000000"/>
        </w:rPr>
        <w:t xml:space="preserve"> </w:t>
      </w:r>
      <w:r w:rsidR="00754513">
        <w:rPr>
          <w:rFonts w:cs="Arial"/>
          <w:color w:val="000000"/>
        </w:rPr>
        <w:t xml:space="preserve">Vltavotýnska </w:t>
      </w:r>
      <w:r w:rsidR="00754513" w:rsidRPr="00415987">
        <w:rPr>
          <w:rFonts w:cs="Arial"/>
          <w:color w:val="000000"/>
        </w:rPr>
        <w:t xml:space="preserve">ke krystalinickým jednotkám, </w:t>
      </w:r>
      <w:r w:rsidR="00754513">
        <w:rPr>
          <w:rFonts w:cs="Arial"/>
          <w:color w:val="000000"/>
        </w:rPr>
        <w:t xml:space="preserve">je toto území </w:t>
      </w:r>
      <w:r w:rsidR="00754513" w:rsidRPr="00415987">
        <w:rPr>
          <w:rFonts w:cs="Arial"/>
          <w:color w:val="000000"/>
        </w:rPr>
        <w:t xml:space="preserve">relativně málo vodnaté. </w:t>
      </w:r>
    </w:p>
    <w:p w:rsidR="00754513" w:rsidRDefault="00F26147" w:rsidP="00D16E60">
      <w:pPr>
        <w:spacing w:after="120"/>
        <w:ind w:firstLine="720"/>
        <w:jc w:val="both"/>
        <w:rPr>
          <w:rFonts w:cs="Arial"/>
        </w:rPr>
      </w:pPr>
      <w:r w:rsidRPr="00A56869">
        <w:rPr>
          <w:rFonts w:cs="Arial"/>
        </w:rPr>
        <w:t xml:space="preserve">Co se týká kvality půdy na území </w:t>
      </w:r>
      <w:r>
        <w:rPr>
          <w:rFonts w:cs="Arial"/>
        </w:rPr>
        <w:t>Vltavotýnska</w:t>
      </w:r>
      <w:r w:rsidRPr="00A56869">
        <w:rPr>
          <w:rFonts w:cs="Arial"/>
        </w:rPr>
        <w:t>, neřadí se k bonitně nejcennějším půdám</w:t>
      </w:r>
      <w:r>
        <w:rPr>
          <w:rFonts w:cs="Arial"/>
        </w:rPr>
        <w:t xml:space="preserve">. Kromě malé úrodnosti půd </w:t>
      </w:r>
      <w:r w:rsidR="00F50EB1">
        <w:rPr>
          <w:rFonts w:cs="Arial"/>
        </w:rPr>
        <w:t xml:space="preserve">a sucha </w:t>
      </w:r>
      <w:r>
        <w:rPr>
          <w:rFonts w:cs="Arial"/>
        </w:rPr>
        <w:t xml:space="preserve">trápí zdejší zemědělce také velká svažitost a nesourodost v souvislosti s údolími velkých řek a v řadě míst nezpracované pozemkové úpravy. </w:t>
      </w:r>
      <w:r w:rsidR="00C27B86">
        <w:rPr>
          <w:rFonts w:cs="Arial"/>
        </w:rPr>
        <w:tab/>
      </w:r>
    </w:p>
    <w:p w:rsidR="00C13A2D" w:rsidRPr="00A96299" w:rsidRDefault="00754513" w:rsidP="00625495">
      <w:pPr>
        <w:spacing w:after="120"/>
        <w:ind w:firstLine="720"/>
        <w:jc w:val="both"/>
        <w:rPr>
          <w:rFonts w:eastAsia="Arial Unicode MS" w:cs="Arial"/>
        </w:rPr>
      </w:pPr>
      <w:r>
        <w:rPr>
          <w:rFonts w:cs="Arial"/>
        </w:rPr>
        <w:br w:type="page"/>
      </w:r>
      <w:r w:rsidR="00AF3AC5">
        <w:rPr>
          <w:rFonts w:cs="Arial"/>
        </w:rPr>
        <w:lastRenderedPageBreak/>
        <w:t xml:space="preserve">Na území </w:t>
      </w:r>
      <w:r w:rsidR="0092392D" w:rsidRPr="00C13A2D">
        <w:rPr>
          <w:rFonts w:cs="Arial"/>
        </w:rPr>
        <w:t xml:space="preserve">mikroregionu </w:t>
      </w:r>
      <w:r w:rsidR="00AF3AC5">
        <w:rPr>
          <w:rFonts w:cs="Arial"/>
        </w:rPr>
        <w:t xml:space="preserve">Vltavotýnsko </w:t>
      </w:r>
      <w:r w:rsidR="0092392D" w:rsidRPr="00C13A2D">
        <w:rPr>
          <w:rFonts w:cs="Arial"/>
        </w:rPr>
        <w:t xml:space="preserve">hospodaří několik </w:t>
      </w:r>
      <w:r w:rsidR="00AF3AC5">
        <w:rPr>
          <w:rFonts w:cs="Arial"/>
        </w:rPr>
        <w:t xml:space="preserve">větších </w:t>
      </w:r>
      <w:r w:rsidR="0092392D" w:rsidRPr="00C13A2D">
        <w:rPr>
          <w:rFonts w:cs="Arial"/>
        </w:rPr>
        <w:t xml:space="preserve">zemědělských družstev </w:t>
      </w:r>
      <w:r w:rsidR="00AF3AC5">
        <w:rPr>
          <w:rFonts w:cs="Arial"/>
        </w:rPr>
        <w:t>a</w:t>
      </w:r>
      <w:r w:rsidR="00B809F3">
        <w:rPr>
          <w:rFonts w:cs="Arial"/>
        </w:rPr>
        <w:t> </w:t>
      </w:r>
      <w:r w:rsidR="00AF3AC5">
        <w:rPr>
          <w:rFonts w:cs="Arial"/>
        </w:rPr>
        <w:t xml:space="preserve">zhruba </w:t>
      </w:r>
      <w:r w:rsidR="0092392D">
        <w:rPr>
          <w:rFonts w:cs="Arial"/>
        </w:rPr>
        <w:t xml:space="preserve">několik desítek </w:t>
      </w:r>
      <w:r w:rsidR="0092392D" w:rsidRPr="00C13A2D">
        <w:rPr>
          <w:rFonts w:cs="Arial"/>
        </w:rPr>
        <w:t>samostatně hospodařících rolníků</w:t>
      </w:r>
      <w:r w:rsidR="00AF3AC5">
        <w:rPr>
          <w:rFonts w:cs="Arial"/>
        </w:rPr>
        <w:t xml:space="preserve"> resp. zemědělských podnikatelů</w:t>
      </w:r>
      <w:r w:rsidR="0092392D" w:rsidRPr="00C13A2D">
        <w:rPr>
          <w:rFonts w:cs="Arial"/>
        </w:rPr>
        <w:t xml:space="preserve">. </w:t>
      </w:r>
      <w:r w:rsidR="00AF3AC5">
        <w:rPr>
          <w:rFonts w:cs="Arial"/>
        </w:rPr>
        <w:t xml:space="preserve">Významná část z nich je zastoupena ve Farmářském centru Vltava, z.s., které vzniklo v roce 2007 a </w:t>
      </w:r>
      <w:r w:rsidR="00C13A2D">
        <w:rPr>
          <w:rFonts w:cs="Arial"/>
        </w:rPr>
        <w:t xml:space="preserve">které sdružuje aktivní zájemce a zájemce ze stran odborníků v poskytování potřebných služeb v oblasti poradenství pro zemědělství, lesnictví, potravinářský průmysl a související odvětví (např. agroturistika, obnovitelné zdroje energie, ekologické zemědělství či využívání bioodpadů). Farmářské centrum Vltava </w:t>
      </w:r>
      <w:r w:rsidR="00AF3AC5">
        <w:rPr>
          <w:rFonts w:cs="Arial"/>
        </w:rPr>
        <w:t>se během bezmála 10 let své existence stalo</w:t>
      </w:r>
      <w:r w:rsidR="00C13A2D">
        <w:rPr>
          <w:rFonts w:cs="Arial"/>
        </w:rPr>
        <w:t xml:space="preserve"> významným </w:t>
      </w:r>
      <w:r w:rsidR="00C13A2D" w:rsidRPr="00A96299">
        <w:rPr>
          <w:rFonts w:cs="Arial"/>
        </w:rPr>
        <w:t>aktérem ve vzdě</w:t>
      </w:r>
      <w:r w:rsidR="00B5303D">
        <w:rPr>
          <w:rFonts w:cs="Arial"/>
        </w:rPr>
        <w:t>lávání zemědělců</w:t>
      </w:r>
      <w:r w:rsidR="00AF3AC5">
        <w:rPr>
          <w:rFonts w:cs="Arial"/>
        </w:rPr>
        <w:t>, a to nej</w:t>
      </w:r>
      <w:r w:rsidR="00100ECD">
        <w:rPr>
          <w:rFonts w:cs="Arial"/>
        </w:rPr>
        <w:t>e</w:t>
      </w:r>
      <w:r w:rsidR="00AF3AC5">
        <w:rPr>
          <w:rFonts w:cs="Arial"/>
        </w:rPr>
        <w:t>n místních,</w:t>
      </w:r>
      <w:r w:rsidR="00B5303D">
        <w:rPr>
          <w:rFonts w:cs="Arial"/>
        </w:rPr>
        <w:t xml:space="preserve"> a také významnou komunikační platformou. </w:t>
      </w:r>
      <w:r w:rsidR="00AF3AC5">
        <w:rPr>
          <w:rFonts w:cs="Arial"/>
        </w:rPr>
        <w:t>Zemědělci na Vltavotýnsku j</w:t>
      </w:r>
      <w:r w:rsidR="00C070A6">
        <w:rPr>
          <w:rFonts w:cs="Arial"/>
        </w:rPr>
        <w:t xml:space="preserve">sou spolu zvyklí spolupracovat, </w:t>
      </w:r>
      <w:r w:rsidR="00AF3AC5">
        <w:rPr>
          <w:rFonts w:cs="Arial"/>
        </w:rPr>
        <w:t>komunikovat</w:t>
      </w:r>
      <w:r w:rsidR="00C070A6">
        <w:rPr>
          <w:rFonts w:cs="Arial"/>
        </w:rPr>
        <w:t xml:space="preserve"> a jsou ochotní podnikat v</w:t>
      </w:r>
      <w:r w:rsidR="00B809F3">
        <w:rPr>
          <w:rFonts w:cs="Arial"/>
        </w:rPr>
        <w:t> </w:t>
      </w:r>
      <w:r w:rsidR="00C070A6">
        <w:rPr>
          <w:rFonts w:cs="Arial"/>
        </w:rPr>
        <w:t>země</w:t>
      </w:r>
      <w:r w:rsidR="00B809F3">
        <w:rPr>
          <w:rFonts w:cs="Arial"/>
        </w:rPr>
        <w:t>-</w:t>
      </w:r>
      <w:r w:rsidR="00C070A6">
        <w:rPr>
          <w:rFonts w:cs="Arial"/>
        </w:rPr>
        <w:t>dělství</w:t>
      </w:r>
      <w:r w:rsidR="00AF3AC5">
        <w:rPr>
          <w:rFonts w:cs="Arial"/>
        </w:rPr>
        <w:t xml:space="preserve">, což je </w:t>
      </w:r>
      <w:r w:rsidR="00C070A6">
        <w:rPr>
          <w:rFonts w:cs="Arial"/>
        </w:rPr>
        <w:t xml:space="preserve">pro tento mikroregion </w:t>
      </w:r>
      <w:r w:rsidR="00AF3AC5">
        <w:rPr>
          <w:rFonts w:cs="Arial"/>
        </w:rPr>
        <w:t>velk</w:t>
      </w:r>
      <w:r w:rsidR="00C070A6">
        <w:rPr>
          <w:rFonts w:cs="Arial"/>
        </w:rPr>
        <w:t>ým plusem</w:t>
      </w:r>
      <w:r w:rsidR="00AF3AC5">
        <w:rPr>
          <w:rFonts w:cs="Arial"/>
        </w:rPr>
        <w:t>.</w:t>
      </w:r>
    </w:p>
    <w:p w:rsidR="00100ECD" w:rsidRDefault="00AF3AC5" w:rsidP="00625495">
      <w:pPr>
        <w:spacing w:after="120"/>
        <w:ind w:firstLine="720"/>
        <w:jc w:val="both"/>
        <w:rPr>
          <w:rFonts w:eastAsia="Arial Unicode MS" w:cs="Arial"/>
        </w:rPr>
      </w:pPr>
      <w:r>
        <w:rPr>
          <w:rFonts w:eastAsia="Arial Unicode MS" w:cs="Arial"/>
        </w:rPr>
        <w:t>Citelným problémem Vltavotýnsk</w:t>
      </w:r>
      <w:r w:rsidR="00100ECD">
        <w:rPr>
          <w:rFonts w:eastAsia="Arial Unicode MS" w:cs="Arial"/>
        </w:rPr>
        <w:t>a je absence výkupního družstva a malý místní odbyt lokálních výrobků.</w:t>
      </w:r>
      <w:r>
        <w:rPr>
          <w:rFonts w:eastAsia="Arial Unicode MS" w:cs="Arial"/>
        </w:rPr>
        <w:t xml:space="preserve"> </w:t>
      </w:r>
      <w:r w:rsidR="00100ECD">
        <w:rPr>
          <w:rFonts w:eastAsia="Arial Unicode MS" w:cs="Arial"/>
        </w:rPr>
        <w:t xml:space="preserve">I to stálo za myšlenkou realizace projektu Regionální značka, který slouží k certifikaci místních výrobků a služeb, a za vznikem Farmářských trhů, které již od roku 2011 pravidelně 4x do roka organizuje Farmářské centrum Vltava (právě ve spolupráci s MAS Vltava). </w:t>
      </w:r>
    </w:p>
    <w:p w:rsidR="00EA646C" w:rsidRPr="00100ECD" w:rsidRDefault="00AF3AC5" w:rsidP="00625495">
      <w:pPr>
        <w:spacing w:after="120"/>
        <w:ind w:firstLine="720"/>
        <w:jc w:val="both"/>
        <w:rPr>
          <w:rFonts w:eastAsia="Arial Unicode MS" w:cs="Arial"/>
        </w:rPr>
      </w:pPr>
      <w:r>
        <w:rPr>
          <w:rFonts w:eastAsia="Arial Unicode MS" w:cs="Arial"/>
        </w:rPr>
        <w:t xml:space="preserve">Zemědělci se také </w:t>
      </w:r>
      <w:r w:rsidR="00100ECD">
        <w:rPr>
          <w:rFonts w:eastAsia="Arial Unicode MS" w:cs="Arial"/>
        </w:rPr>
        <w:t xml:space="preserve">stále </w:t>
      </w:r>
      <w:r>
        <w:rPr>
          <w:rFonts w:eastAsia="Arial Unicode MS" w:cs="Arial"/>
        </w:rPr>
        <w:t>potýkají s nedostatečným vybavením zemědělskou technikou popřípadě s</w:t>
      </w:r>
      <w:r w:rsidR="00100ECD">
        <w:rPr>
          <w:rFonts w:eastAsia="Arial Unicode MS" w:cs="Arial"/>
        </w:rPr>
        <w:t> </w:t>
      </w:r>
      <w:r>
        <w:rPr>
          <w:rFonts w:eastAsia="Arial Unicode MS" w:cs="Arial"/>
        </w:rPr>
        <w:t>nevyhovující</w:t>
      </w:r>
      <w:r w:rsidR="00100ECD">
        <w:rPr>
          <w:rFonts w:eastAsia="Arial Unicode MS" w:cs="Arial"/>
        </w:rPr>
        <w:t>m stavem této techniky (zastaralé stroje atd.), se zastaralou zemědělskou infrastrukturou a s nevyhovujícím stavem a kapacitou budov a dalších zemědělských staveb.</w:t>
      </w:r>
    </w:p>
    <w:p w:rsidR="00AA0E08" w:rsidRDefault="00AA0E08" w:rsidP="00625495">
      <w:pPr>
        <w:pStyle w:val="Nadpis5"/>
      </w:pPr>
      <w:r>
        <w:t xml:space="preserve">Lesnictví, </w:t>
      </w:r>
      <w:r w:rsidRPr="00625495">
        <w:t>myslivost</w:t>
      </w:r>
    </w:p>
    <w:p w:rsidR="007E3A68" w:rsidRDefault="00B5303D" w:rsidP="00625495">
      <w:pPr>
        <w:autoSpaceDE w:val="0"/>
        <w:autoSpaceDN w:val="0"/>
        <w:adjustRightInd w:val="0"/>
        <w:spacing w:after="120"/>
        <w:ind w:firstLine="720"/>
        <w:jc w:val="both"/>
        <w:rPr>
          <w:rFonts w:cs="Arial"/>
          <w:color w:val="000000"/>
        </w:rPr>
      </w:pPr>
      <w:r w:rsidRPr="00432F79">
        <w:rPr>
          <w:rFonts w:cs="Arial"/>
          <w:color w:val="000000"/>
        </w:rPr>
        <w:t>Ochrana a způsob využívání lesních porostů je zakotvena v tzv. lesním zákoně (zákon č. 289/1995 Sb., ve znění následujících předpisů), který lesy člení do tří základních kategorií. Podle převažujících funkcí jsou vymezeny lesy ochranné, lesy zvláštního určení a lesy hospodářské.</w:t>
      </w:r>
    </w:p>
    <w:p w:rsidR="00C070A6" w:rsidRDefault="007E3A68" w:rsidP="00625495">
      <w:pPr>
        <w:autoSpaceDE w:val="0"/>
        <w:autoSpaceDN w:val="0"/>
        <w:adjustRightInd w:val="0"/>
        <w:spacing w:after="120"/>
        <w:ind w:firstLine="720"/>
        <w:jc w:val="both"/>
        <w:rPr>
          <w:rFonts w:cs="Arial"/>
          <w:color w:val="000000"/>
        </w:rPr>
      </w:pPr>
      <w:r w:rsidRPr="00432F79">
        <w:rPr>
          <w:rFonts w:cs="Arial"/>
          <w:color w:val="000000"/>
        </w:rPr>
        <w:t>Lesy v SO ORP Týn nad Vltavou tvoří 28,</w:t>
      </w:r>
      <w:r>
        <w:rPr>
          <w:rFonts w:cs="Arial"/>
          <w:color w:val="000000"/>
        </w:rPr>
        <w:t>13 % území, n</w:t>
      </w:r>
      <w:r w:rsidRPr="00432F79">
        <w:rPr>
          <w:rFonts w:cs="Arial"/>
          <w:color w:val="000000"/>
        </w:rPr>
        <w:t>ejvyšší lesnatost ve sledovan</w:t>
      </w:r>
      <w:r>
        <w:rPr>
          <w:rFonts w:cs="Arial"/>
          <w:color w:val="000000"/>
        </w:rPr>
        <w:t>ém území náleží obci Všemyslice</w:t>
      </w:r>
      <w:r w:rsidRPr="00432F79">
        <w:rPr>
          <w:rFonts w:cs="Arial"/>
          <w:color w:val="000000"/>
        </w:rPr>
        <w:t>.</w:t>
      </w:r>
      <w:r>
        <w:rPr>
          <w:rFonts w:cs="Arial"/>
          <w:color w:val="000000"/>
        </w:rPr>
        <w:t xml:space="preserve"> </w:t>
      </w:r>
      <w:r w:rsidR="00C070A6" w:rsidRPr="004C2CBE">
        <w:rPr>
          <w:rFonts w:cs="Arial"/>
        </w:rPr>
        <w:t xml:space="preserve">Převážná část lesních ploch </w:t>
      </w:r>
      <w:r w:rsidR="00C070A6">
        <w:rPr>
          <w:rFonts w:cs="Arial"/>
        </w:rPr>
        <w:t>na Vltavotýns</w:t>
      </w:r>
      <w:r>
        <w:rPr>
          <w:rFonts w:cs="Arial"/>
        </w:rPr>
        <w:t>k</w:t>
      </w:r>
      <w:r w:rsidR="00C070A6">
        <w:rPr>
          <w:rFonts w:cs="Arial"/>
        </w:rPr>
        <w:t xml:space="preserve">u </w:t>
      </w:r>
      <w:r w:rsidR="00C070A6" w:rsidRPr="004C2CBE">
        <w:rPr>
          <w:rFonts w:cs="Arial"/>
        </w:rPr>
        <w:t>je z hlediska využití evidována jako hospodářské lesy</w:t>
      </w:r>
      <w:r>
        <w:rPr>
          <w:rFonts w:cs="Arial"/>
        </w:rPr>
        <w:t xml:space="preserve"> (92,9 %)</w:t>
      </w:r>
      <w:r w:rsidR="00C070A6" w:rsidRPr="004C2CBE">
        <w:rPr>
          <w:rFonts w:cs="Arial"/>
        </w:rPr>
        <w:t>, pouze v oblastech přiléhajících k vodním tokům (Vlta</w:t>
      </w:r>
      <w:r w:rsidR="00B809F3">
        <w:rPr>
          <w:rFonts w:cs="Arial"/>
        </w:rPr>
        <w:t>-</w:t>
      </w:r>
      <w:r w:rsidR="00C070A6" w:rsidRPr="004C2CBE">
        <w:rPr>
          <w:rFonts w:cs="Arial"/>
        </w:rPr>
        <w:t xml:space="preserve">va, Lužnice, Židova strouha) se nachází lesy zvláštního určení </w:t>
      </w:r>
      <w:r>
        <w:rPr>
          <w:rFonts w:cs="Arial"/>
        </w:rPr>
        <w:t xml:space="preserve">(7,04 %) </w:t>
      </w:r>
      <w:r w:rsidR="00C070A6" w:rsidRPr="004C2CBE">
        <w:rPr>
          <w:rFonts w:cs="Arial"/>
        </w:rPr>
        <w:t>a lesy ochranné</w:t>
      </w:r>
      <w:r>
        <w:rPr>
          <w:rFonts w:cs="Arial"/>
        </w:rPr>
        <w:t xml:space="preserve"> (0,06 %)</w:t>
      </w:r>
      <w:r w:rsidR="00C070A6" w:rsidRPr="004C2CBE">
        <w:rPr>
          <w:rFonts w:cs="Arial"/>
        </w:rPr>
        <w:t>.</w:t>
      </w:r>
    </w:p>
    <w:p w:rsidR="00B5303D" w:rsidRPr="007C3401" w:rsidRDefault="00B5303D" w:rsidP="00B5303D">
      <w:pPr>
        <w:spacing w:after="0"/>
        <w:jc w:val="both"/>
        <w:rPr>
          <w:rFonts w:cs="Arial"/>
          <w:color w:val="000000"/>
        </w:rPr>
      </w:pPr>
    </w:p>
    <w:p w:rsidR="00B5303D" w:rsidRPr="00140D79" w:rsidRDefault="00C74580" w:rsidP="00B5303D">
      <w:pPr>
        <w:spacing w:after="120"/>
        <w:rPr>
          <w:rFonts w:cs="Arial"/>
          <w:b/>
          <w:sz w:val="20"/>
          <w:szCs w:val="20"/>
        </w:rPr>
      </w:pPr>
      <w:r>
        <w:rPr>
          <w:rFonts w:cs="Arial"/>
          <w:b/>
          <w:sz w:val="20"/>
          <w:szCs w:val="20"/>
        </w:rPr>
        <w:t>Tab. 16</w:t>
      </w:r>
      <w:r w:rsidR="00B5303D" w:rsidRPr="00140D79">
        <w:rPr>
          <w:rFonts w:cs="Arial"/>
          <w:b/>
          <w:sz w:val="20"/>
          <w:szCs w:val="20"/>
        </w:rPr>
        <w:t>. Procentuální zastoupení dřevin v lesích</w:t>
      </w:r>
      <w:r w:rsidR="00B5303D" w:rsidRPr="00A31653">
        <w:rPr>
          <w:b/>
          <w:bCs/>
          <w:sz w:val="20"/>
          <w:szCs w:val="20"/>
        </w:rPr>
        <w:t xml:space="preserve"> </w:t>
      </w:r>
      <w:r w:rsidR="00B5303D">
        <w:rPr>
          <w:b/>
          <w:bCs/>
          <w:sz w:val="20"/>
          <w:szCs w:val="20"/>
        </w:rPr>
        <w:t>v SO ORP Týn nad Vltavou</w:t>
      </w:r>
    </w:p>
    <w:tbl>
      <w:tblPr>
        <w:tblW w:w="9498" w:type="dxa"/>
        <w:tblInd w:w="70" w:type="dxa"/>
        <w:tblLayout w:type="fixed"/>
        <w:tblCellMar>
          <w:left w:w="70" w:type="dxa"/>
          <w:right w:w="70" w:type="dxa"/>
        </w:tblCellMar>
        <w:tblLook w:val="00A0" w:firstRow="1" w:lastRow="0" w:firstColumn="1" w:lastColumn="0" w:noHBand="0" w:noVBand="0"/>
      </w:tblPr>
      <w:tblGrid>
        <w:gridCol w:w="3119"/>
        <w:gridCol w:w="1559"/>
        <w:gridCol w:w="3402"/>
        <w:gridCol w:w="1418"/>
      </w:tblGrid>
      <w:tr w:rsidR="00B5303D" w:rsidRPr="004335DE">
        <w:trPr>
          <w:trHeight w:val="284"/>
        </w:trPr>
        <w:tc>
          <w:tcPr>
            <w:tcW w:w="3119" w:type="dxa"/>
            <w:tcBorders>
              <w:top w:val="single" w:sz="4" w:space="0" w:color="000000"/>
              <w:left w:val="single" w:sz="4" w:space="0" w:color="000000"/>
              <w:bottom w:val="single" w:sz="4" w:space="0" w:color="000000"/>
              <w:right w:val="single" w:sz="4" w:space="0" w:color="000000"/>
            </w:tcBorders>
            <w:vAlign w:val="center"/>
          </w:tcPr>
          <w:p w:rsidR="00B5303D" w:rsidRPr="004335DE" w:rsidRDefault="00B5303D" w:rsidP="00CF4C74">
            <w:pPr>
              <w:spacing w:after="0" w:line="240" w:lineRule="auto"/>
              <w:jc w:val="center"/>
              <w:rPr>
                <w:b/>
                <w:bCs/>
                <w:color w:val="000000"/>
                <w:sz w:val="20"/>
                <w:szCs w:val="20"/>
                <w:lang w:eastAsia="cs-CZ"/>
              </w:rPr>
            </w:pPr>
            <w:r w:rsidRPr="004335DE">
              <w:rPr>
                <w:color w:val="000000"/>
                <w:sz w:val="20"/>
                <w:szCs w:val="20"/>
              </w:rPr>
              <w:t> </w:t>
            </w:r>
            <w:r w:rsidRPr="004335DE">
              <w:rPr>
                <w:b/>
                <w:bCs/>
                <w:color w:val="000000"/>
                <w:sz w:val="20"/>
                <w:szCs w:val="20"/>
                <w:lang w:eastAsia="cs-CZ"/>
              </w:rPr>
              <w:t>Český název</w:t>
            </w:r>
            <w:r>
              <w:rPr>
                <w:b/>
                <w:bCs/>
                <w:color w:val="000000"/>
                <w:sz w:val="20"/>
                <w:szCs w:val="20"/>
                <w:lang w:eastAsia="cs-CZ"/>
              </w:rPr>
              <w:t xml:space="preserve"> (vědecký název)</w:t>
            </w:r>
          </w:p>
        </w:tc>
        <w:tc>
          <w:tcPr>
            <w:tcW w:w="1559" w:type="dxa"/>
            <w:tcBorders>
              <w:top w:val="single" w:sz="4" w:space="0" w:color="000000"/>
              <w:left w:val="nil"/>
              <w:bottom w:val="single" w:sz="4" w:space="0" w:color="000000"/>
              <w:right w:val="single" w:sz="4" w:space="0" w:color="000000"/>
            </w:tcBorders>
            <w:vAlign w:val="center"/>
          </w:tcPr>
          <w:p w:rsidR="00B5303D" w:rsidRPr="004335DE" w:rsidRDefault="00B5303D" w:rsidP="00CF4C74">
            <w:pPr>
              <w:spacing w:after="0" w:line="240" w:lineRule="auto"/>
              <w:jc w:val="center"/>
              <w:rPr>
                <w:b/>
                <w:bCs/>
                <w:color w:val="000000"/>
                <w:sz w:val="20"/>
                <w:szCs w:val="20"/>
                <w:lang w:eastAsia="cs-CZ"/>
              </w:rPr>
            </w:pPr>
            <w:r w:rsidRPr="004335DE">
              <w:rPr>
                <w:b/>
                <w:bCs/>
                <w:color w:val="000000"/>
                <w:sz w:val="20"/>
                <w:szCs w:val="20"/>
                <w:lang w:eastAsia="cs-CZ"/>
              </w:rPr>
              <w:t>Z</w:t>
            </w:r>
            <w:r>
              <w:rPr>
                <w:b/>
                <w:bCs/>
                <w:color w:val="000000"/>
                <w:sz w:val="20"/>
                <w:szCs w:val="20"/>
                <w:lang w:eastAsia="cs-CZ"/>
              </w:rPr>
              <w:t xml:space="preserve">astoupeni </w:t>
            </w:r>
          </w:p>
        </w:tc>
        <w:tc>
          <w:tcPr>
            <w:tcW w:w="3402" w:type="dxa"/>
            <w:tcBorders>
              <w:top w:val="single" w:sz="4" w:space="0" w:color="000000"/>
              <w:left w:val="nil"/>
              <w:bottom w:val="single" w:sz="4" w:space="0" w:color="000000"/>
              <w:right w:val="single" w:sz="4" w:space="0" w:color="000000"/>
            </w:tcBorders>
            <w:vAlign w:val="center"/>
          </w:tcPr>
          <w:p w:rsidR="00B5303D" w:rsidRPr="004335DE" w:rsidRDefault="00B5303D" w:rsidP="00CF4C74">
            <w:pPr>
              <w:spacing w:after="0" w:line="240" w:lineRule="auto"/>
              <w:jc w:val="center"/>
              <w:rPr>
                <w:b/>
                <w:bCs/>
                <w:color w:val="000000"/>
                <w:sz w:val="20"/>
                <w:szCs w:val="20"/>
                <w:lang w:eastAsia="cs-CZ"/>
              </w:rPr>
            </w:pPr>
            <w:r w:rsidRPr="004335DE">
              <w:rPr>
                <w:b/>
                <w:bCs/>
                <w:color w:val="000000"/>
                <w:sz w:val="20"/>
                <w:szCs w:val="20"/>
                <w:lang w:eastAsia="cs-CZ"/>
              </w:rPr>
              <w:t>Český název</w:t>
            </w:r>
            <w:r>
              <w:rPr>
                <w:b/>
                <w:bCs/>
                <w:color w:val="000000"/>
                <w:sz w:val="20"/>
                <w:szCs w:val="20"/>
                <w:lang w:eastAsia="cs-CZ"/>
              </w:rPr>
              <w:t xml:space="preserve"> (vědecký název)</w:t>
            </w:r>
          </w:p>
        </w:tc>
        <w:tc>
          <w:tcPr>
            <w:tcW w:w="1418" w:type="dxa"/>
            <w:tcBorders>
              <w:top w:val="single" w:sz="4" w:space="0" w:color="000000"/>
              <w:left w:val="single" w:sz="4" w:space="0" w:color="auto"/>
              <w:bottom w:val="single" w:sz="4" w:space="0" w:color="auto"/>
              <w:right w:val="single" w:sz="4" w:space="0" w:color="000000"/>
            </w:tcBorders>
            <w:vAlign w:val="center"/>
          </w:tcPr>
          <w:p w:rsidR="00B5303D" w:rsidRPr="004335DE" w:rsidRDefault="00B5303D" w:rsidP="00CF4C74">
            <w:pPr>
              <w:spacing w:after="0" w:line="240" w:lineRule="auto"/>
              <w:jc w:val="center"/>
              <w:rPr>
                <w:b/>
                <w:bCs/>
                <w:color w:val="000000"/>
                <w:sz w:val="20"/>
                <w:szCs w:val="20"/>
                <w:lang w:eastAsia="cs-CZ"/>
              </w:rPr>
            </w:pPr>
            <w:r w:rsidRPr="004335DE">
              <w:rPr>
                <w:b/>
                <w:bCs/>
                <w:color w:val="000000"/>
                <w:sz w:val="20"/>
                <w:szCs w:val="20"/>
                <w:lang w:eastAsia="cs-CZ"/>
              </w:rPr>
              <w:t>Zastoupen</w:t>
            </w:r>
            <w:r>
              <w:rPr>
                <w:b/>
                <w:bCs/>
                <w:color w:val="000000"/>
                <w:sz w:val="20"/>
                <w:szCs w:val="20"/>
                <w:lang w:eastAsia="cs-CZ"/>
              </w:rPr>
              <w:t xml:space="preserve">í </w:t>
            </w:r>
          </w:p>
        </w:tc>
      </w:tr>
      <w:tr w:rsidR="00B5303D" w:rsidRPr="004335DE">
        <w:trPr>
          <w:trHeight w:val="284"/>
        </w:trPr>
        <w:tc>
          <w:tcPr>
            <w:tcW w:w="3119" w:type="dxa"/>
            <w:tcBorders>
              <w:top w:val="nil"/>
              <w:left w:val="single" w:sz="4" w:space="0" w:color="000000"/>
              <w:bottom w:val="single" w:sz="4" w:space="0" w:color="000000"/>
              <w:right w:val="single" w:sz="4" w:space="0" w:color="000000"/>
            </w:tcBorders>
            <w:vAlign w:val="center"/>
          </w:tcPr>
          <w:p w:rsidR="00B5303D" w:rsidRPr="004335DE" w:rsidRDefault="00B5303D" w:rsidP="00CF4C74">
            <w:pPr>
              <w:spacing w:after="0" w:line="240" w:lineRule="auto"/>
              <w:rPr>
                <w:color w:val="000000"/>
                <w:sz w:val="20"/>
                <w:szCs w:val="20"/>
                <w:lang w:eastAsia="cs-CZ"/>
              </w:rPr>
            </w:pPr>
            <w:r w:rsidRPr="004335DE">
              <w:rPr>
                <w:color w:val="000000"/>
                <w:sz w:val="20"/>
                <w:szCs w:val="20"/>
                <w:lang w:eastAsia="cs-CZ"/>
              </w:rPr>
              <w:t>smrk ztepilý</w:t>
            </w:r>
            <w:r>
              <w:rPr>
                <w:color w:val="000000"/>
                <w:sz w:val="20"/>
                <w:szCs w:val="20"/>
                <w:lang w:eastAsia="cs-CZ"/>
              </w:rPr>
              <w:t xml:space="preserve"> (</w:t>
            </w:r>
            <w:r w:rsidRPr="004335DE">
              <w:rPr>
                <w:color w:val="000000"/>
                <w:sz w:val="20"/>
                <w:szCs w:val="20"/>
                <w:lang w:eastAsia="cs-CZ"/>
              </w:rPr>
              <w:t>Picea abies</w:t>
            </w:r>
            <w:r>
              <w:rPr>
                <w:color w:val="000000"/>
                <w:sz w:val="20"/>
                <w:szCs w:val="20"/>
                <w:lang w:eastAsia="cs-CZ"/>
              </w:rPr>
              <w:t>)</w:t>
            </w:r>
          </w:p>
        </w:tc>
        <w:tc>
          <w:tcPr>
            <w:tcW w:w="1559" w:type="dxa"/>
            <w:tcBorders>
              <w:top w:val="nil"/>
              <w:left w:val="nil"/>
              <w:bottom w:val="single" w:sz="4" w:space="0" w:color="000000"/>
              <w:right w:val="single" w:sz="4" w:space="0" w:color="000000"/>
            </w:tcBorders>
            <w:vAlign w:val="center"/>
          </w:tcPr>
          <w:p w:rsidR="00B5303D" w:rsidRPr="004335DE" w:rsidRDefault="00B5303D" w:rsidP="00CF4C74">
            <w:pPr>
              <w:spacing w:after="0" w:line="240" w:lineRule="auto"/>
              <w:jc w:val="center"/>
              <w:rPr>
                <w:color w:val="000000"/>
                <w:sz w:val="20"/>
                <w:szCs w:val="20"/>
                <w:lang w:eastAsia="cs-CZ"/>
              </w:rPr>
            </w:pPr>
            <w:r w:rsidRPr="004335DE">
              <w:rPr>
                <w:color w:val="000000"/>
                <w:sz w:val="20"/>
                <w:szCs w:val="20"/>
                <w:lang w:eastAsia="cs-CZ"/>
              </w:rPr>
              <w:t> 51,22</w:t>
            </w:r>
            <w:r>
              <w:rPr>
                <w:color w:val="000000"/>
                <w:sz w:val="20"/>
                <w:szCs w:val="20"/>
                <w:lang w:eastAsia="cs-CZ"/>
              </w:rPr>
              <w:t xml:space="preserve"> %</w:t>
            </w:r>
          </w:p>
        </w:tc>
        <w:tc>
          <w:tcPr>
            <w:tcW w:w="3402" w:type="dxa"/>
            <w:tcBorders>
              <w:top w:val="nil"/>
              <w:left w:val="nil"/>
              <w:bottom w:val="single" w:sz="4" w:space="0" w:color="000000"/>
              <w:right w:val="single" w:sz="4" w:space="0" w:color="000000"/>
            </w:tcBorders>
            <w:vAlign w:val="center"/>
          </w:tcPr>
          <w:p w:rsidR="00B5303D" w:rsidRPr="004335DE" w:rsidRDefault="00B5303D" w:rsidP="00CF4C74">
            <w:pPr>
              <w:spacing w:after="0" w:line="240" w:lineRule="auto"/>
              <w:rPr>
                <w:color w:val="000000"/>
                <w:sz w:val="20"/>
                <w:szCs w:val="20"/>
                <w:lang w:eastAsia="cs-CZ"/>
              </w:rPr>
            </w:pPr>
            <w:r w:rsidRPr="004335DE">
              <w:rPr>
                <w:color w:val="000000"/>
                <w:sz w:val="20"/>
                <w:szCs w:val="20"/>
                <w:lang w:eastAsia="cs-CZ"/>
              </w:rPr>
              <w:t>bříza bradavičnatá</w:t>
            </w:r>
            <w:r>
              <w:rPr>
                <w:color w:val="000000"/>
                <w:sz w:val="20"/>
                <w:szCs w:val="20"/>
                <w:lang w:eastAsia="cs-CZ"/>
              </w:rPr>
              <w:t xml:space="preserve"> (</w:t>
            </w:r>
            <w:r w:rsidRPr="004335DE">
              <w:rPr>
                <w:color w:val="000000"/>
                <w:sz w:val="20"/>
                <w:szCs w:val="20"/>
                <w:lang w:eastAsia="cs-CZ"/>
              </w:rPr>
              <w:t>Betula pendula</w:t>
            </w:r>
            <w:r>
              <w:rPr>
                <w:color w:val="000000"/>
                <w:sz w:val="20"/>
                <w:szCs w:val="20"/>
                <w:lang w:eastAsia="cs-CZ"/>
              </w:rPr>
              <w:t>)</w:t>
            </w:r>
          </w:p>
        </w:tc>
        <w:tc>
          <w:tcPr>
            <w:tcW w:w="1418" w:type="dxa"/>
            <w:tcBorders>
              <w:top w:val="single" w:sz="4" w:space="0" w:color="auto"/>
              <w:left w:val="single" w:sz="4" w:space="0" w:color="auto"/>
              <w:bottom w:val="single" w:sz="4" w:space="0" w:color="auto"/>
              <w:right w:val="single" w:sz="4" w:space="0" w:color="000000"/>
            </w:tcBorders>
            <w:vAlign w:val="center"/>
          </w:tcPr>
          <w:p w:rsidR="00B5303D" w:rsidRPr="004335DE" w:rsidRDefault="00B5303D" w:rsidP="00CF4C74">
            <w:pPr>
              <w:spacing w:after="0" w:line="240" w:lineRule="auto"/>
              <w:jc w:val="center"/>
              <w:rPr>
                <w:color w:val="000000"/>
                <w:sz w:val="20"/>
                <w:szCs w:val="20"/>
                <w:lang w:eastAsia="cs-CZ"/>
              </w:rPr>
            </w:pPr>
            <w:r w:rsidRPr="004335DE">
              <w:rPr>
                <w:color w:val="000000"/>
                <w:sz w:val="20"/>
                <w:szCs w:val="20"/>
                <w:lang w:eastAsia="cs-CZ"/>
              </w:rPr>
              <w:t>0,97</w:t>
            </w:r>
            <w:r>
              <w:rPr>
                <w:color w:val="000000"/>
                <w:sz w:val="20"/>
                <w:szCs w:val="20"/>
                <w:lang w:eastAsia="cs-CZ"/>
              </w:rPr>
              <w:t xml:space="preserve"> %</w:t>
            </w:r>
          </w:p>
        </w:tc>
      </w:tr>
      <w:tr w:rsidR="00B5303D" w:rsidRPr="004335DE">
        <w:trPr>
          <w:trHeight w:val="284"/>
        </w:trPr>
        <w:tc>
          <w:tcPr>
            <w:tcW w:w="3119" w:type="dxa"/>
            <w:tcBorders>
              <w:top w:val="nil"/>
              <w:left w:val="single" w:sz="4" w:space="0" w:color="000000"/>
              <w:bottom w:val="single" w:sz="4" w:space="0" w:color="000000"/>
              <w:right w:val="single" w:sz="4" w:space="0" w:color="000000"/>
            </w:tcBorders>
            <w:vAlign w:val="center"/>
          </w:tcPr>
          <w:p w:rsidR="00B5303D" w:rsidRPr="004335DE" w:rsidRDefault="00B5303D" w:rsidP="00CF4C74">
            <w:pPr>
              <w:spacing w:after="0" w:line="240" w:lineRule="auto"/>
              <w:rPr>
                <w:color w:val="000000"/>
                <w:sz w:val="20"/>
                <w:szCs w:val="20"/>
                <w:lang w:eastAsia="cs-CZ"/>
              </w:rPr>
            </w:pPr>
            <w:r w:rsidRPr="004335DE">
              <w:rPr>
                <w:color w:val="000000"/>
                <w:sz w:val="20"/>
                <w:szCs w:val="20"/>
                <w:lang w:eastAsia="cs-CZ"/>
              </w:rPr>
              <w:t>borovice lesní</w:t>
            </w:r>
            <w:r>
              <w:rPr>
                <w:color w:val="000000"/>
                <w:sz w:val="20"/>
                <w:szCs w:val="20"/>
                <w:lang w:eastAsia="cs-CZ"/>
              </w:rPr>
              <w:t xml:space="preserve"> (</w:t>
            </w:r>
            <w:r w:rsidRPr="004335DE">
              <w:rPr>
                <w:color w:val="000000"/>
                <w:sz w:val="20"/>
                <w:szCs w:val="20"/>
                <w:lang w:eastAsia="cs-CZ"/>
              </w:rPr>
              <w:t>Pinus sylvestris</w:t>
            </w:r>
            <w:r>
              <w:rPr>
                <w:color w:val="000000"/>
                <w:sz w:val="20"/>
                <w:szCs w:val="20"/>
                <w:lang w:eastAsia="cs-CZ"/>
              </w:rPr>
              <w:t>)</w:t>
            </w:r>
          </w:p>
        </w:tc>
        <w:tc>
          <w:tcPr>
            <w:tcW w:w="1559" w:type="dxa"/>
            <w:tcBorders>
              <w:top w:val="nil"/>
              <w:left w:val="nil"/>
              <w:bottom w:val="single" w:sz="4" w:space="0" w:color="000000"/>
              <w:right w:val="single" w:sz="4" w:space="0" w:color="000000"/>
            </w:tcBorders>
            <w:vAlign w:val="center"/>
          </w:tcPr>
          <w:p w:rsidR="00B5303D" w:rsidRPr="004335DE" w:rsidRDefault="00B5303D" w:rsidP="00CF4C74">
            <w:pPr>
              <w:spacing w:after="0" w:line="240" w:lineRule="auto"/>
              <w:jc w:val="center"/>
              <w:rPr>
                <w:color w:val="000000"/>
                <w:sz w:val="20"/>
                <w:szCs w:val="20"/>
                <w:lang w:eastAsia="cs-CZ"/>
              </w:rPr>
            </w:pPr>
            <w:r w:rsidRPr="004335DE">
              <w:rPr>
                <w:color w:val="000000"/>
                <w:sz w:val="20"/>
                <w:szCs w:val="20"/>
                <w:lang w:eastAsia="cs-CZ"/>
              </w:rPr>
              <w:t>32,84</w:t>
            </w:r>
            <w:r>
              <w:rPr>
                <w:color w:val="000000"/>
                <w:sz w:val="20"/>
                <w:szCs w:val="20"/>
                <w:lang w:eastAsia="cs-CZ"/>
              </w:rPr>
              <w:t xml:space="preserve"> %</w:t>
            </w:r>
          </w:p>
        </w:tc>
        <w:tc>
          <w:tcPr>
            <w:tcW w:w="3402" w:type="dxa"/>
            <w:tcBorders>
              <w:top w:val="nil"/>
              <w:left w:val="nil"/>
              <w:bottom w:val="single" w:sz="4" w:space="0" w:color="000000"/>
              <w:right w:val="single" w:sz="4" w:space="0" w:color="000000"/>
            </w:tcBorders>
            <w:vAlign w:val="center"/>
          </w:tcPr>
          <w:p w:rsidR="00B5303D" w:rsidRPr="004335DE" w:rsidRDefault="00B5303D" w:rsidP="00CF4C74">
            <w:pPr>
              <w:spacing w:after="0" w:line="240" w:lineRule="auto"/>
              <w:rPr>
                <w:color w:val="000000"/>
                <w:sz w:val="20"/>
                <w:szCs w:val="20"/>
                <w:lang w:eastAsia="cs-CZ"/>
              </w:rPr>
            </w:pPr>
            <w:r w:rsidRPr="004335DE">
              <w:rPr>
                <w:color w:val="000000"/>
                <w:sz w:val="20"/>
                <w:szCs w:val="20"/>
                <w:lang w:eastAsia="cs-CZ"/>
              </w:rPr>
              <w:t>buk lesní</w:t>
            </w:r>
            <w:r>
              <w:rPr>
                <w:color w:val="000000"/>
                <w:sz w:val="20"/>
                <w:szCs w:val="20"/>
                <w:lang w:eastAsia="cs-CZ"/>
              </w:rPr>
              <w:t xml:space="preserve"> (</w:t>
            </w:r>
            <w:r w:rsidRPr="004335DE">
              <w:rPr>
                <w:color w:val="000000"/>
                <w:sz w:val="20"/>
                <w:szCs w:val="20"/>
                <w:lang w:eastAsia="cs-CZ"/>
              </w:rPr>
              <w:t>Fagus silvatica</w:t>
            </w:r>
            <w:r>
              <w:rPr>
                <w:color w:val="000000"/>
                <w:sz w:val="20"/>
                <w:szCs w:val="20"/>
                <w:lang w:eastAsia="cs-CZ"/>
              </w:rPr>
              <w:t>)</w:t>
            </w:r>
          </w:p>
        </w:tc>
        <w:tc>
          <w:tcPr>
            <w:tcW w:w="1418" w:type="dxa"/>
            <w:tcBorders>
              <w:top w:val="single" w:sz="4" w:space="0" w:color="auto"/>
              <w:left w:val="single" w:sz="4" w:space="0" w:color="auto"/>
              <w:bottom w:val="single" w:sz="4" w:space="0" w:color="auto"/>
              <w:right w:val="single" w:sz="4" w:space="0" w:color="000000"/>
            </w:tcBorders>
            <w:vAlign w:val="center"/>
          </w:tcPr>
          <w:p w:rsidR="00B5303D" w:rsidRPr="004335DE" w:rsidRDefault="00B5303D" w:rsidP="00CF4C74">
            <w:pPr>
              <w:spacing w:after="0" w:line="240" w:lineRule="auto"/>
              <w:jc w:val="center"/>
              <w:rPr>
                <w:color w:val="000000"/>
                <w:sz w:val="20"/>
                <w:szCs w:val="20"/>
                <w:lang w:eastAsia="cs-CZ"/>
              </w:rPr>
            </w:pPr>
            <w:r w:rsidRPr="004335DE">
              <w:rPr>
                <w:color w:val="000000"/>
                <w:sz w:val="20"/>
                <w:szCs w:val="20"/>
                <w:lang w:eastAsia="cs-CZ"/>
              </w:rPr>
              <w:t> 3,7</w:t>
            </w:r>
            <w:r>
              <w:rPr>
                <w:color w:val="000000"/>
                <w:sz w:val="20"/>
                <w:szCs w:val="20"/>
                <w:lang w:eastAsia="cs-CZ"/>
              </w:rPr>
              <w:t xml:space="preserve"> %</w:t>
            </w:r>
          </w:p>
        </w:tc>
      </w:tr>
      <w:tr w:rsidR="00B5303D" w:rsidRPr="004335DE">
        <w:trPr>
          <w:trHeight w:val="284"/>
        </w:trPr>
        <w:tc>
          <w:tcPr>
            <w:tcW w:w="3119" w:type="dxa"/>
            <w:tcBorders>
              <w:top w:val="nil"/>
              <w:left w:val="single" w:sz="4" w:space="0" w:color="000000"/>
              <w:bottom w:val="single" w:sz="4" w:space="0" w:color="000000"/>
              <w:right w:val="single" w:sz="4" w:space="0" w:color="000000"/>
            </w:tcBorders>
            <w:vAlign w:val="center"/>
          </w:tcPr>
          <w:p w:rsidR="00B5303D" w:rsidRPr="004335DE" w:rsidRDefault="00B5303D" w:rsidP="00CF4C74">
            <w:pPr>
              <w:spacing w:after="0" w:line="240" w:lineRule="auto"/>
              <w:rPr>
                <w:color w:val="000000"/>
                <w:sz w:val="20"/>
                <w:szCs w:val="20"/>
                <w:lang w:eastAsia="cs-CZ"/>
              </w:rPr>
            </w:pPr>
            <w:r w:rsidRPr="004335DE">
              <w:rPr>
                <w:color w:val="000000"/>
                <w:sz w:val="20"/>
                <w:szCs w:val="20"/>
                <w:lang w:eastAsia="cs-CZ"/>
              </w:rPr>
              <w:t>dub letní</w:t>
            </w:r>
            <w:r>
              <w:rPr>
                <w:color w:val="000000"/>
                <w:sz w:val="20"/>
                <w:szCs w:val="20"/>
                <w:lang w:eastAsia="cs-CZ"/>
              </w:rPr>
              <w:t xml:space="preserve"> (</w:t>
            </w:r>
            <w:r w:rsidRPr="004335DE">
              <w:rPr>
                <w:color w:val="000000"/>
                <w:sz w:val="20"/>
                <w:szCs w:val="20"/>
                <w:lang w:eastAsia="cs-CZ"/>
              </w:rPr>
              <w:t>Quercus robur</w:t>
            </w:r>
            <w:r>
              <w:rPr>
                <w:color w:val="000000"/>
                <w:sz w:val="20"/>
                <w:szCs w:val="20"/>
                <w:lang w:eastAsia="cs-CZ"/>
              </w:rPr>
              <w:t>)</w:t>
            </w:r>
          </w:p>
        </w:tc>
        <w:tc>
          <w:tcPr>
            <w:tcW w:w="1559" w:type="dxa"/>
            <w:tcBorders>
              <w:top w:val="nil"/>
              <w:left w:val="nil"/>
              <w:bottom w:val="single" w:sz="4" w:space="0" w:color="000000"/>
              <w:right w:val="single" w:sz="4" w:space="0" w:color="000000"/>
            </w:tcBorders>
            <w:vAlign w:val="center"/>
          </w:tcPr>
          <w:p w:rsidR="00B5303D" w:rsidRPr="004335DE" w:rsidRDefault="00B5303D" w:rsidP="00CF4C74">
            <w:pPr>
              <w:spacing w:after="0" w:line="240" w:lineRule="auto"/>
              <w:jc w:val="center"/>
              <w:rPr>
                <w:color w:val="000000"/>
                <w:sz w:val="20"/>
                <w:szCs w:val="20"/>
                <w:lang w:eastAsia="cs-CZ"/>
              </w:rPr>
            </w:pPr>
            <w:r w:rsidRPr="004335DE">
              <w:rPr>
                <w:color w:val="000000"/>
                <w:sz w:val="20"/>
                <w:szCs w:val="20"/>
                <w:lang w:eastAsia="cs-CZ"/>
              </w:rPr>
              <w:t> 4,97</w:t>
            </w:r>
            <w:r>
              <w:rPr>
                <w:color w:val="000000"/>
                <w:sz w:val="20"/>
                <w:szCs w:val="20"/>
                <w:lang w:eastAsia="cs-CZ"/>
              </w:rPr>
              <w:t xml:space="preserve"> %</w:t>
            </w:r>
          </w:p>
        </w:tc>
        <w:tc>
          <w:tcPr>
            <w:tcW w:w="3402" w:type="dxa"/>
            <w:tcBorders>
              <w:top w:val="nil"/>
              <w:left w:val="nil"/>
              <w:bottom w:val="single" w:sz="4" w:space="0" w:color="000000"/>
              <w:right w:val="single" w:sz="4" w:space="0" w:color="000000"/>
            </w:tcBorders>
            <w:vAlign w:val="center"/>
          </w:tcPr>
          <w:p w:rsidR="00B5303D" w:rsidRPr="004335DE" w:rsidRDefault="00B5303D" w:rsidP="00CF4C74">
            <w:pPr>
              <w:spacing w:after="0" w:line="240" w:lineRule="auto"/>
              <w:rPr>
                <w:color w:val="000000"/>
                <w:sz w:val="20"/>
                <w:szCs w:val="20"/>
                <w:lang w:eastAsia="cs-CZ"/>
              </w:rPr>
            </w:pPr>
            <w:r w:rsidRPr="004335DE">
              <w:rPr>
                <w:color w:val="000000"/>
                <w:sz w:val="20"/>
                <w:szCs w:val="20"/>
                <w:lang w:eastAsia="cs-CZ"/>
              </w:rPr>
              <w:t>olše lepkavá</w:t>
            </w:r>
            <w:r>
              <w:rPr>
                <w:color w:val="000000"/>
                <w:sz w:val="20"/>
                <w:szCs w:val="20"/>
                <w:lang w:eastAsia="cs-CZ"/>
              </w:rPr>
              <w:t xml:space="preserve"> (</w:t>
            </w:r>
            <w:r w:rsidRPr="004335DE">
              <w:rPr>
                <w:color w:val="000000"/>
                <w:sz w:val="20"/>
                <w:szCs w:val="20"/>
                <w:lang w:eastAsia="cs-CZ"/>
              </w:rPr>
              <w:t>Alnus glutinosa</w:t>
            </w:r>
            <w:r>
              <w:rPr>
                <w:color w:val="000000"/>
                <w:sz w:val="20"/>
                <w:szCs w:val="20"/>
                <w:lang w:eastAsia="cs-CZ"/>
              </w:rPr>
              <w:t>)</w:t>
            </w:r>
          </w:p>
        </w:tc>
        <w:tc>
          <w:tcPr>
            <w:tcW w:w="1418" w:type="dxa"/>
            <w:tcBorders>
              <w:top w:val="single" w:sz="4" w:space="0" w:color="auto"/>
              <w:left w:val="single" w:sz="4" w:space="0" w:color="auto"/>
              <w:bottom w:val="single" w:sz="4" w:space="0" w:color="auto"/>
              <w:right w:val="single" w:sz="4" w:space="0" w:color="000000"/>
            </w:tcBorders>
            <w:vAlign w:val="center"/>
          </w:tcPr>
          <w:p w:rsidR="00B5303D" w:rsidRPr="004335DE" w:rsidRDefault="00B5303D" w:rsidP="00CF4C74">
            <w:pPr>
              <w:spacing w:after="0" w:line="240" w:lineRule="auto"/>
              <w:jc w:val="center"/>
              <w:rPr>
                <w:color w:val="000000"/>
                <w:sz w:val="20"/>
                <w:szCs w:val="20"/>
                <w:lang w:eastAsia="cs-CZ"/>
              </w:rPr>
            </w:pPr>
            <w:r w:rsidRPr="004335DE">
              <w:rPr>
                <w:color w:val="000000"/>
                <w:sz w:val="20"/>
                <w:szCs w:val="20"/>
                <w:lang w:eastAsia="cs-CZ"/>
              </w:rPr>
              <w:t>0,93</w:t>
            </w:r>
            <w:r>
              <w:rPr>
                <w:color w:val="000000"/>
                <w:sz w:val="20"/>
                <w:szCs w:val="20"/>
                <w:lang w:eastAsia="cs-CZ"/>
              </w:rPr>
              <w:t xml:space="preserve"> %</w:t>
            </w:r>
          </w:p>
        </w:tc>
      </w:tr>
      <w:tr w:rsidR="00B5303D" w:rsidRPr="004335DE">
        <w:trPr>
          <w:trHeight w:val="284"/>
        </w:trPr>
        <w:tc>
          <w:tcPr>
            <w:tcW w:w="3119" w:type="dxa"/>
            <w:tcBorders>
              <w:top w:val="nil"/>
              <w:left w:val="single" w:sz="4" w:space="0" w:color="000000"/>
              <w:bottom w:val="single" w:sz="4" w:space="0" w:color="000000"/>
              <w:right w:val="single" w:sz="4" w:space="0" w:color="000000"/>
            </w:tcBorders>
            <w:vAlign w:val="center"/>
          </w:tcPr>
          <w:p w:rsidR="00B5303D" w:rsidRPr="004335DE" w:rsidRDefault="00B5303D" w:rsidP="00CF4C74">
            <w:pPr>
              <w:spacing w:after="0" w:line="240" w:lineRule="auto"/>
              <w:rPr>
                <w:color w:val="000000"/>
                <w:sz w:val="20"/>
                <w:szCs w:val="20"/>
                <w:lang w:eastAsia="cs-CZ"/>
              </w:rPr>
            </w:pPr>
            <w:r w:rsidRPr="004335DE">
              <w:rPr>
                <w:color w:val="000000"/>
                <w:sz w:val="20"/>
                <w:szCs w:val="20"/>
                <w:lang w:eastAsia="cs-CZ"/>
              </w:rPr>
              <w:t>modřín evropský</w:t>
            </w:r>
            <w:r>
              <w:rPr>
                <w:color w:val="000000"/>
                <w:sz w:val="20"/>
                <w:szCs w:val="20"/>
                <w:lang w:eastAsia="cs-CZ"/>
              </w:rPr>
              <w:t xml:space="preserve"> (</w:t>
            </w:r>
            <w:r w:rsidRPr="004335DE">
              <w:rPr>
                <w:color w:val="000000"/>
                <w:sz w:val="20"/>
                <w:szCs w:val="20"/>
                <w:lang w:eastAsia="cs-CZ"/>
              </w:rPr>
              <w:t>Larix decidua</w:t>
            </w:r>
            <w:r>
              <w:rPr>
                <w:color w:val="000000"/>
                <w:sz w:val="20"/>
                <w:szCs w:val="20"/>
                <w:lang w:eastAsia="cs-CZ"/>
              </w:rPr>
              <w:t>)</w:t>
            </w:r>
          </w:p>
        </w:tc>
        <w:tc>
          <w:tcPr>
            <w:tcW w:w="1559" w:type="dxa"/>
            <w:tcBorders>
              <w:top w:val="nil"/>
              <w:left w:val="nil"/>
              <w:bottom w:val="single" w:sz="4" w:space="0" w:color="000000"/>
              <w:right w:val="single" w:sz="4" w:space="0" w:color="000000"/>
            </w:tcBorders>
            <w:vAlign w:val="center"/>
          </w:tcPr>
          <w:p w:rsidR="00B5303D" w:rsidRPr="004335DE" w:rsidRDefault="00B5303D" w:rsidP="00CF4C74">
            <w:pPr>
              <w:spacing w:after="0" w:line="240" w:lineRule="auto"/>
              <w:jc w:val="center"/>
              <w:rPr>
                <w:color w:val="000000"/>
                <w:sz w:val="20"/>
                <w:szCs w:val="20"/>
                <w:lang w:eastAsia="cs-CZ"/>
              </w:rPr>
            </w:pPr>
            <w:r w:rsidRPr="004335DE">
              <w:rPr>
                <w:color w:val="000000"/>
                <w:sz w:val="20"/>
                <w:szCs w:val="20"/>
                <w:lang w:eastAsia="cs-CZ"/>
              </w:rPr>
              <w:t> 2,18</w:t>
            </w:r>
            <w:r>
              <w:rPr>
                <w:color w:val="000000"/>
                <w:sz w:val="20"/>
                <w:szCs w:val="20"/>
                <w:lang w:eastAsia="cs-CZ"/>
              </w:rPr>
              <w:t xml:space="preserve"> %</w:t>
            </w:r>
          </w:p>
        </w:tc>
        <w:tc>
          <w:tcPr>
            <w:tcW w:w="3402" w:type="dxa"/>
            <w:tcBorders>
              <w:top w:val="nil"/>
              <w:left w:val="nil"/>
              <w:bottom w:val="single" w:sz="4" w:space="0" w:color="000000"/>
              <w:right w:val="single" w:sz="4" w:space="0" w:color="000000"/>
            </w:tcBorders>
            <w:vAlign w:val="center"/>
          </w:tcPr>
          <w:p w:rsidR="00B5303D" w:rsidRPr="004335DE" w:rsidRDefault="00B5303D" w:rsidP="00CF4C74">
            <w:pPr>
              <w:spacing w:after="0" w:line="240" w:lineRule="auto"/>
              <w:rPr>
                <w:color w:val="000000"/>
                <w:sz w:val="20"/>
                <w:szCs w:val="20"/>
                <w:lang w:eastAsia="cs-CZ"/>
              </w:rPr>
            </w:pPr>
          </w:p>
        </w:tc>
        <w:tc>
          <w:tcPr>
            <w:tcW w:w="1418" w:type="dxa"/>
            <w:tcBorders>
              <w:top w:val="single" w:sz="4" w:space="0" w:color="auto"/>
              <w:left w:val="single" w:sz="4" w:space="0" w:color="auto"/>
              <w:bottom w:val="single" w:sz="4" w:space="0" w:color="auto"/>
              <w:right w:val="single" w:sz="4" w:space="0" w:color="000000"/>
            </w:tcBorders>
            <w:vAlign w:val="center"/>
          </w:tcPr>
          <w:p w:rsidR="00B5303D" w:rsidRPr="004335DE" w:rsidRDefault="00B5303D" w:rsidP="00CF4C74">
            <w:pPr>
              <w:spacing w:after="0" w:line="240" w:lineRule="auto"/>
              <w:jc w:val="center"/>
              <w:rPr>
                <w:color w:val="000000"/>
                <w:sz w:val="20"/>
                <w:szCs w:val="20"/>
                <w:lang w:eastAsia="cs-CZ"/>
              </w:rPr>
            </w:pPr>
          </w:p>
        </w:tc>
      </w:tr>
    </w:tbl>
    <w:p w:rsidR="00B5303D" w:rsidRDefault="00B5303D" w:rsidP="00B5303D">
      <w:pPr>
        <w:spacing w:before="120" w:after="0"/>
        <w:rPr>
          <w:i/>
          <w:iCs/>
          <w:color w:val="000000"/>
          <w:sz w:val="20"/>
          <w:szCs w:val="20"/>
          <w:shd w:val="clear" w:color="auto" w:fill="FFFFFF"/>
        </w:rPr>
      </w:pPr>
      <w:r w:rsidRPr="00E146EF">
        <w:rPr>
          <w:i/>
          <w:iCs/>
          <w:sz w:val="20"/>
          <w:szCs w:val="20"/>
        </w:rPr>
        <w:t xml:space="preserve">Zdroj: </w:t>
      </w:r>
      <w:hyperlink r:id="rId40" w:history="1">
        <w:r w:rsidRPr="00E146EF">
          <w:rPr>
            <w:rStyle w:val="Hypertextovodkaz"/>
            <w:rFonts w:cs="Calibri"/>
            <w:i/>
            <w:iCs/>
            <w:color w:val="auto"/>
            <w:sz w:val="20"/>
            <w:szCs w:val="20"/>
            <w:u w:val="none"/>
          </w:rPr>
          <w:t>http://www.tnv.cz/</w:t>
        </w:r>
      </w:hyperlink>
      <w:r w:rsidRPr="00E146EF">
        <w:rPr>
          <w:i/>
          <w:iCs/>
          <w:sz w:val="20"/>
          <w:szCs w:val="20"/>
        </w:rPr>
        <w:t xml:space="preserve">, </w:t>
      </w:r>
      <w:r w:rsidRPr="00E146EF">
        <w:rPr>
          <w:rStyle w:val="Hypertextovodkaz"/>
          <w:rFonts w:cs="Calibri"/>
          <w:i/>
          <w:iCs/>
          <w:color w:val="auto"/>
          <w:sz w:val="20"/>
          <w:szCs w:val="20"/>
          <w:u w:val="none"/>
        </w:rPr>
        <w:t xml:space="preserve">aktualizace </w:t>
      </w:r>
      <w:r w:rsidRPr="00E146EF">
        <w:rPr>
          <w:i/>
          <w:iCs/>
          <w:color w:val="000000"/>
          <w:sz w:val="20"/>
          <w:szCs w:val="20"/>
          <w:shd w:val="clear" w:color="auto" w:fill="FFFFFF"/>
        </w:rPr>
        <w:t>10.11.2013</w:t>
      </w:r>
    </w:p>
    <w:p w:rsidR="00C070A6" w:rsidRDefault="00C070A6" w:rsidP="00C070A6">
      <w:pPr>
        <w:spacing w:after="120"/>
        <w:ind w:firstLine="709"/>
        <w:jc w:val="both"/>
        <w:rPr>
          <w:rFonts w:cs="Arial"/>
        </w:rPr>
      </w:pPr>
    </w:p>
    <w:p w:rsidR="00AE576D" w:rsidRPr="00F27F92" w:rsidRDefault="00C070A6" w:rsidP="00AE576D">
      <w:pPr>
        <w:spacing w:after="120"/>
        <w:ind w:firstLine="709"/>
        <w:jc w:val="both"/>
        <w:rPr>
          <w:rFonts w:cs="Arial"/>
        </w:rPr>
      </w:pPr>
      <w:r w:rsidRPr="00F27F92">
        <w:rPr>
          <w:rFonts w:cs="Arial"/>
        </w:rPr>
        <w:t>Myslivost je ve správním území obce s rozšířenou působností</w:t>
      </w:r>
      <w:r w:rsidR="007E3A68" w:rsidRPr="00F27F92">
        <w:rPr>
          <w:rFonts w:cs="Arial"/>
        </w:rPr>
        <w:t xml:space="preserve"> (SO ORP)</w:t>
      </w:r>
      <w:r w:rsidRPr="00F27F92">
        <w:rPr>
          <w:rFonts w:cs="Arial"/>
        </w:rPr>
        <w:t xml:space="preserve"> Týn nad Vltavou provozovaná celkem v 18-ti honitbách.</w:t>
      </w:r>
      <w:r w:rsidR="00AE576D" w:rsidRPr="00F27F92">
        <w:rPr>
          <w:rFonts w:cs="Arial"/>
        </w:rPr>
        <w:t xml:space="preserve"> </w:t>
      </w:r>
    </w:p>
    <w:p w:rsidR="00A3058E" w:rsidRPr="00F27F92" w:rsidRDefault="00AE576D" w:rsidP="00AE576D">
      <w:pPr>
        <w:spacing w:after="120"/>
        <w:ind w:firstLine="709"/>
        <w:jc w:val="both"/>
        <w:rPr>
          <w:rFonts w:cs="Arial"/>
        </w:rPr>
      </w:pPr>
      <w:r w:rsidRPr="00F27F92">
        <w:rPr>
          <w:rFonts w:cs="Arial"/>
        </w:rPr>
        <w:t xml:space="preserve">Lesnictví je vzhledem k poměrně významnému podílu lesních porostů na celkové výměře důležitým odvětvím hospodářství na Vltavotýnsku. </w:t>
      </w:r>
      <w:r w:rsidR="00A3058E" w:rsidRPr="00F27F92">
        <w:rPr>
          <w:rFonts w:cs="Arial"/>
        </w:rPr>
        <w:t xml:space="preserve">V souvislosti s údržbou a rozvojem produkční funkce lesů je však </w:t>
      </w:r>
      <w:r w:rsidRPr="00F27F92">
        <w:rPr>
          <w:rFonts w:cs="Arial"/>
        </w:rPr>
        <w:t>po</w:t>
      </w:r>
      <w:r w:rsidR="00A3058E" w:rsidRPr="00F27F92">
        <w:rPr>
          <w:rFonts w:cs="Arial"/>
        </w:rPr>
        <w:t xml:space="preserve">třeba především investic do </w:t>
      </w:r>
      <w:r w:rsidRPr="00F27F92">
        <w:rPr>
          <w:rFonts w:cs="Arial"/>
        </w:rPr>
        <w:t xml:space="preserve">lesní </w:t>
      </w:r>
      <w:r w:rsidR="00A3058E" w:rsidRPr="00F27F92">
        <w:rPr>
          <w:rFonts w:cs="Arial"/>
        </w:rPr>
        <w:t>techniky</w:t>
      </w:r>
      <w:r w:rsidRPr="00F27F92">
        <w:rPr>
          <w:rFonts w:cs="Arial"/>
        </w:rPr>
        <w:t xml:space="preserve"> a do vybavenosti. </w:t>
      </w:r>
    </w:p>
    <w:p w:rsidR="00A3058E" w:rsidRPr="00F27F92" w:rsidRDefault="00A3058E" w:rsidP="00C070A6">
      <w:pPr>
        <w:spacing w:after="120"/>
        <w:ind w:firstLine="709"/>
        <w:jc w:val="both"/>
        <w:rPr>
          <w:rFonts w:cs="Arial"/>
        </w:rPr>
      </w:pPr>
    </w:p>
    <w:p w:rsidR="00AA0E08" w:rsidRPr="00F27F92" w:rsidRDefault="00AA0E08" w:rsidP="007E3A68">
      <w:pPr>
        <w:pStyle w:val="Nadpis5"/>
      </w:pPr>
      <w:r w:rsidRPr="00F27F92">
        <w:lastRenderedPageBreak/>
        <w:t>Rybníkářství</w:t>
      </w:r>
    </w:p>
    <w:p w:rsidR="004C2CBE" w:rsidRPr="00F27F92" w:rsidRDefault="00AA0E08" w:rsidP="00EA646C">
      <w:pPr>
        <w:spacing w:after="120"/>
        <w:ind w:firstLine="720"/>
        <w:jc w:val="both"/>
        <w:rPr>
          <w:rFonts w:eastAsia="Arial Unicode MS" w:cs="Arial"/>
        </w:rPr>
      </w:pPr>
      <w:r w:rsidRPr="00F27F92">
        <w:rPr>
          <w:rFonts w:cs="Arial"/>
        </w:rPr>
        <w:t xml:space="preserve">Jižní Čechy jsou tradiční rybníkářskou oblastí. Převážná část rybničních soustav se sice nachází na </w:t>
      </w:r>
      <w:r w:rsidR="00EA646C" w:rsidRPr="00F27F92">
        <w:rPr>
          <w:rFonts w:cs="Arial"/>
        </w:rPr>
        <w:t>T</w:t>
      </w:r>
      <w:r w:rsidRPr="00F27F92">
        <w:rPr>
          <w:rFonts w:cs="Arial"/>
        </w:rPr>
        <w:t>řeboňsku, přesto i Vltavotýnsko ovlivnil historický vývoj rybníkářství.</w:t>
      </w:r>
      <w:r w:rsidR="00EA646C" w:rsidRPr="00F27F92">
        <w:rPr>
          <w:rFonts w:cs="Arial"/>
        </w:rPr>
        <w:t xml:space="preserve"> </w:t>
      </w:r>
      <w:r w:rsidRPr="00F27F92">
        <w:rPr>
          <w:rFonts w:eastAsia="Arial Unicode MS" w:cs="Arial"/>
        </w:rPr>
        <w:t>Na Tem</w:t>
      </w:r>
      <w:r w:rsidR="007E3A68" w:rsidRPr="00F27F92">
        <w:rPr>
          <w:rFonts w:eastAsia="Arial Unicode MS" w:cs="Arial"/>
        </w:rPr>
        <w:t>elínsku, Žimuticku</w:t>
      </w:r>
      <w:r w:rsidRPr="00F27F92">
        <w:rPr>
          <w:rFonts w:eastAsia="Arial Unicode MS" w:cs="Arial"/>
        </w:rPr>
        <w:t xml:space="preserve"> a v okolí Dolního Bukovska existuje několik rybničních soustav tvořených menšími rybníky do výměry 5 ha. Vesměs se jedná o vodní plochy obhospodařované Rybníkářstvím Hluboká a Rybníkářstvím Vodňany jako rybochovná zařízení. Zabývají se chovem jak násadových tak tržních ryb, pěstují i jesetery.</w:t>
      </w:r>
    </w:p>
    <w:p w:rsidR="008C31A2" w:rsidRPr="00F27F92" w:rsidRDefault="008C31A2" w:rsidP="00EA646C">
      <w:pPr>
        <w:spacing w:after="120"/>
        <w:ind w:firstLine="720"/>
        <w:jc w:val="both"/>
        <w:rPr>
          <w:rFonts w:eastAsia="Arial Unicode MS" w:cs="Arial"/>
        </w:rPr>
      </w:pPr>
      <w:r w:rsidRPr="00F27F92">
        <w:rPr>
          <w:rFonts w:eastAsia="Arial Unicode MS" w:cs="Arial"/>
        </w:rPr>
        <w:t xml:space="preserve">Rybochovná zařízení však často nejsou ve vyhovujícím stavu a potřebují zmodernizovat, ať už se jedná o samotné rybníky či doprovodnou infrastrukturu. </w:t>
      </w:r>
      <w:r w:rsidR="00AA3B73" w:rsidRPr="00F27F92">
        <w:rPr>
          <w:rFonts w:eastAsia="Arial Unicode MS" w:cs="Arial"/>
        </w:rPr>
        <w:t xml:space="preserve">Významnou kapitolou </w:t>
      </w:r>
      <w:r w:rsidRPr="00F27F92">
        <w:rPr>
          <w:rFonts w:eastAsia="Arial Unicode MS" w:cs="Arial"/>
        </w:rPr>
        <w:t>je také nutná podpora funkce</w:t>
      </w:r>
      <w:r w:rsidR="00AA3B73" w:rsidRPr="00F27F92">
        <w:rPr>
          <w:rFonts w:eastAsia="Arial Unicode MS" w:cs="Arial"/>
        </w:rPr>
        <w:t xml:space="preserve"> rybníků jako prevence živelných událostí.</w:t>
      </w:r>
    </w:p>
    <w:p w:rsidR="008C31A2" w:rsidRPr="00F27F92" w:rsidRDefault="008C31A2" w:rsidP="008C31A2">
      <w:pPr>
        <w:pStyle w:val="Nadpis5"/>
      </w:pPr>
      <w:r w:rsidRPr="00F27F92">
        <w:t>Včelařství</w:t>
      </w:r>
    </w:p>
    <w:p w:rsidR="008C31A2" w:rsidRPr="00F27F92" w:rsidRDefault="00D74C59" w:rsidP="008C31A2">
      <w:pPr>
        <w:spacing w:after="120"/>
        <w:ind w:firstLine="709"/>
        <w:jc w:val="both"/>
        <w:rPr>
          <w:rFonts w:cs="Arial"/>
        </w:rPr>
      </w:pPr>
      <w:r w:rsidRPr="00F27F92">
        <w:rPr>
          <w:rFonts w:cs="Arial"/>
        </w:rPr>
        <w:t xml:space="preserve">Významnou složkou v rozvoji venkovské krajiny je včelařství. Největším problémem je </w:t>
      </w:r>
      <w:r w:rsidR="008C31A2" w:rsidRPr="00F27F92">
        <w:rPr>
          <w:rFonts w:cs="Arial"/>
        </w:rPr>
        <w:t xml:space="preserve">trvalý úbytek včelstev, </w:t>
      </w:r>
      <w:r w:rsidRPr="00F27F92">
        <w:rPr>
          <w:rFonts w:cs="Arial"/>
        </w:rPr>
        <w:t>a to především</w:t>
      </w:r>
      <w:r w:rsidR="008C31A2" w:rsidRPr="00F27F92">
        <w:rPr>
          <w:rFonts w:cs="Arial"/>
        </w:rPr>
        <w:t xml:space="preserve"> kvůli závažným onemocněním včelstev (např. mor včelího plodu). Ubývá také lidí, kteří se včelaření věnují. Nutná je tedy podpora včelařů za účelem zvýšení stavů včelstev, eliminace závažných onemocnění včelstev a také osvěta a podpora odbytu včelařských produktů. To s sebou přináší nutné investice do modernizace vybavení a zázemí včelařů.</w:t>
      </w:r>
    </w:p>
    <w:p w:rsidR="008C31A2" w:rsidRPr="00F27F92" w:rsidRDefault="008C31A2" w:rsidP="00D74C59">
      <w:pPr>
        <w:spacing w:after="0" w:line="240" w:lineRule="auto"/>
        <w:jc w:val="both"/>
        <w:rPr>
          <w:rFonts w:cs="Arial"/>
        </w:rPr>
      </w:pPr>
    </w:p>
    <w:p w:rsidR="00581E17" w:rsidRPr="00F27F92" w:rsidRDefault="00581E17" w:rsidP="005C0741">
      <w:pPr>
        <w:pStyle w:val="Nadpis4"/>
      </w:pPr>
      <w:r w:rsidRPr="00F27F92">
        <w:t>Průmysl</w:t>
      </w:r>
      <w:r w:rsidR="00164975" w:rsidRPr="00F27F92">
        <w:t>, těžba nerostných surovin</w:t>
      </w:r>
    </w:p>
    <w:p w:rsidR="002619DD" w:rsidRPr="00F27F92" w:rsidRDefault="002619DD" w:rsidP="002619DD">
      <w:pPr>
        <w:tabs>
          <w:tab w:val="left" w:pos="0"/>
        </w:tabs>
        <w:spacing w:after="120"/>
        <w:ind w:firstLine="709"/>
        <w:jc w:val="both"/>
        <w:rPr>
          <w:i/>
          <w:iCs/>
          <w:color w:val="000000"/>
          <w:lang w:eastAsia="cs-CZ"/>
        </w:rPr>
      </w:pPr>
      <w:r w:rsidRPr="00F27F92">
        <w:rPr>
          <w:rFonts w:cs="Arial"/>
        </w:rPr>
        <w:t>Vltavotýnsko je převážně venkovskou oblastí. Průmyslová výroba je zde zastoupena zejména v Týně nad Vltavou a částečně i v některých větších obcích. Obyvatelstvo v menších obcích se zabývá převážně zemědělskou výrobou, což souvisí s historickým vývojem krajiny.</w:t>
      </w:r>
    </w:p>
    <w:p w:rsidR="002619DD" w:rsidRPr="00F27F92" w:rsidRDefault="002619DD" w:rsidP="002619DD">
      <w:pPr>
        <w:tabs>
          <w:tab w:val="left" w:pos="0"/>
        </w:tabs>
        <w:spacing w:after="120"/>
        <w:ind w:firstLine="709"/>
        <w:jc w:val="both"/>
        <w:rPr>
          <w:rFonts w:cs="Arial"/>
        </w:rPr>
      </w:pPr>
      <w:r w:rsidRPr="00F27F92">
        <w:rPr>
          <w:rFonts w:cs="Arial"/>
        </w:rPr>
        <w:t xml:space="preserve">Velkým podnikem s celostátním významem je ČEZ, a.s. provozující JE Temelín, nejvýznamnější průmyslový podnik regionu. V mikroregionu však mají podstatné zastoupení především drobní živnostníci, např. v oborech zámečnictví nebo truhlářství. </w:t>
      </w:r>
    </w:p>
    <w:p w:rsidR="005F6D61" w:rsidRPr="00F27F92" w:rsidRDefault="005F6D61" w:rsidP="002619DD">
      <w:pPr>
        <w:tabs>
          <w:tab w:val="left" w:pos="0"/>
        </w:tabs>
        <w:spacing w:after="120"/>
        <w:ind w:firstLine="709"/>
        <w:jc w:val="both"/>
        <w:rPr>
          <w:rFonts w:cs="Arial"/>
        </w:rPr>
      </w:pPr>
      <w:r w:rsidRPr="00F27F92">
        <w:rPr>
          <w:rFonts w:cs="Arial"/>
        </w:rPr>
        <w:t>Začínat v dnešní době s podnikáním není jednoduchá záležitost, i zavedení drobní živnostníci se často pohybují na hraně udržitelnosti podnikatelských aktivit. Přitom drobní živnostníci a podnikatelé jsou pro rozvoj ekonomického sektoru významným činitelem.</w:t>
      </w:r>
    </w:p>
    <w:p w:rsidR="00434510" w:rsidRPr="00F27F92" w:rsidRDefault="00434510" w:rsidP="00D705C3">
      <w:pPr>
        <w:spacing w:after="120"/>
        <w:ind w:firstLine="720"/>
        <w:jc w:val="both"/>
        <w:rPr>
          <w:rFonts w:cs="Arial"/>
        </w:rPr>
      </w:pPr>
      <w:r w:rsidRPr="00F27F92">
        <w:rPr>
          <w:rFonts w:cs="Arial"/>
        </w:rPr>
        <w:t>K průmyslovým odvětvím patří energetika, stavebnictví, výroba stavebních hmot, potravinářská výroba a kovodělná výroba. Mikroregion Vltavotýnsko je z 47 % průmyslovou oblastí (</w:t>
      </w:r>
      <w:r w:rsidR="00366261" w:rsidRPr="00F27F92">
        <w:rPr>
          <w:rFonts w:cs="Arial"/>
        </w:rPr>
        <w:t xml:space="preserve">vč. </w:t>
      </w:r>
      <w:r w:rsidRPr="00F27F92">
        <w:rPr>
          <w:rFonts w:cs="Arial"/>
        </w:rPr>
        <w:t xml:space="preserve">stavebnictví). Jeho hlavním střediskem a centrem je město Týn nad Vltavou. Největší podniky, které zastupují průmysl v Týně nad Vltavou, jsou např.  </w:t>
      </w:r>
      <w:r w:rsidRPr="00F27F92">
        <w:rPr>
          <w:rFonts w:eastAsia="Arial Unicode MS" w:cs="Arial"/>
        </w:rPr>
        <w:t xml:space="preserve">Mikrona holding s. r. o., Richmont – CZ a. s., Jihočeská strojírenská s.r.o., ELBH – CZ s. r. o., VaKKoS – vzduchotechnika spol. s r. o., KOVOSTROJ BOHEMIA, s. r. o., BETONPRES Týn nad Vltavou s. r. o., JAMBOR – uhelné sklady, s. r. o. a TÝNKOV, spol. s r. o. </w:t>
      </w:r>
      <w:r w:rsidRPr="00F27F92">
        <w:rPr>
          <w:rFonts w:cs="Arial"/>
        </w:rPr>
        <w:t xml:space="preserve"> Průmysl je zde zastoupen celkem 268 podniky či jednotlivými živnostmi. Dalšími obcemi, ve kterých je zřejmá určitá míra průmyslu je Dolní Bukovsko s 54 podniky, z největších je to například firma Heluz cihlářský průmysl v. o. s., a Všemyslice s 36 podniky, zde je například firma RENO ŠUMAVA – povrchový důl, a Temelín s 33 podniky.</w:t>
      </w:r>
    </w:p>
    <w:p w:rsidR="00D705C3" w:rsidRPr="00F27F92" w:rsidRDefault="00D705C3" w:rsidP="00D705C3">
      <w:pPr>
        <w:pStyle w:val="Bezmezer"/>
        <w:spacing w:after="120" w:line="276" w:lineRule="auto"/>
        <w:ind w:firstLine="709"/>
        <w:jc w:val="both"/>
        <w:rPr>
          <w:rFonts w:ascii="Arial" w:hAnsi="Arial" w:cs="Arial"/>
        </w:rPr>
      </w:pPr>
      <w:r w:rsidRPr="00F27F92">
        <w:rPr>
          <w:rFonts w:ascii="Arial" w:hAnsi="Arial" w:cs="Arial"/>
        </w:rPr>
        <w:lastRenderedPageBreak/>
        <w:t>Pro rozvoj podnikání v SO ORP Týn nad Vltavou je důležitým bodem rozvoj lokality Pastviny v areálu bývalých kasáren v Týně nad Vltavou, kde již v průběhu posledních měsíců a let postavilo své provozovny několik poměrně významných firem. Město Týn nad Vltavou zároveň aktuálně řeší investice do rozvoje nové průmyslové zóny. V první fázi by mělo dojít k vybudování páteřní komunikace, zbývá však ještě dořešit výkup pozemků.</w:t>
      </w:r>
    </w:p>
    <w:p w:rsidR="00D705C3" w:rsidRPr="00F27F92" w:rsidRDefault="00D705C3" w:rsidP="00D705C3">
      <w:pPr>
        <w:pStyle w:val="Bezmezer"/>
        <w:spacing w:after="120" w:line="276" w:lineRule="auto"/>
        <w:ind w:firstLine="709"/>
        <w:jc w:val="both"/>
        <w:rPr>
          <w:rFonts w:ascii="Arial" w:hAnsi="Arial" w:cs="Arial"/>
        </w:rPr>
      </w:pPr>
      <w:r w:rsidRPr="00F27F92">
        <w:rPr>
          <w:rFonts w:ascii="Arial" w:hAnsi="Arial" w:cs="Arial"/>
        </w:rPr>
        <w:t>Na rozvoj podnikání v SO ORP Týn nad Vltavou má také významný vliv případné definitivní rozhodnutí o dostavbě či nedostavbě dalších bloků JE Temelín. Odsouhlasení dostavby JE Temelín by pro Vltavotýnsko znamenalo příslib rozvoje průmyslu a podnikatelských aktivit.</w:t>
      </w:r>
    </w:p>
    <w:p w:rsidR="00EF6CCD" w:rsidRPr="00F27F92" w:rsidRDefault="00EF6CCD" w:rsidP="00164975">
      <w:pPr>
        <w:pStyle w:val="Nadpis5"/>
      </w:pPr>
      <w:r w:rsidRPr="00F27F92">
        <w:t>Těžba nerostných surovin</w:t>
      </w:r>
    </w:p>
    <w:p w:rsidR="00EF6CCD" w:rsidRPr="002D33C9" w:rsidRDefault="00EF6CCD" w:rsidP="00E14973">
      <w:pPr>
        <w:spacing w:after="120"/>
        <w:ind w:firstLine="720"/>
        <w:jc w:val="both"/>
        <w:rPr>
          <w:rFonts w:cs="Arial"/>
        </w:rPr>
      </w:pPr>
      <w:r w:rsidRPr="00F27F92">
        <w:rPr>
          <w:rFonts w:cs="Arial"/>
        </w:rPr>
        <w:t>Mikroregion Vltavotýnsko</w:t>
      </w:r>
      <w:r w:rsidRPr="002D33C9">
        <w:rPr>
          <w:rFonts w:cs="Arial"/>
        </w:rPr>
        <w:t xml:space="preserve"> patří mezi chudší oblasti z hlediska těžby nerostných surovin. V současnosti probíhá </w:t>
      </w:r>
      <w:r w:rsidR="000E66DB">
        <w:rPr>
          <w:rFonts w:cs="Arial"/>
        </w:rPr>
        <w:t>těžba pouze ve třech lokalitách.</w:t>
      </w:r>
      <w:r w:rsidRPr="002D33C9">
        <w:rPr>
          <w:rFonts w:cs="Arial"/>
        </w:rPr>
        <w:t xml:space="preserve"> </w:t>
      </w:r>
      <w:r w:rsidR="000E66DB">
        <w:rPr>
          <w:rFonts w:cs="Arial"/>
        </w:rPr>
        <w:t>J</w:t>
      </w:r>
      <w:r w:rsidRPr="002D33C9">
        <w:rPr>
          <w:rFonts w:cs="Arial"/>
        </w:rPr>
        <w:t>edná se o d</w:t>
      </w:r>
      <w:r w:rsidR="00E14973">
        <w:rPr>
          <w:rFonts w:cs="Arial"/>
        </w:rPr>
        <w:t>vě lokality cihlářských surovin, konkrétně</w:t>
      </w:r>
      <w:r w:rsidR="0054391E">
        <w:rPr>
          <w:rFonts w:cs="Arial"/>
        </w:rPr>
        <w:t xml:space="preserve"> v Týně nad Vltavou (</w:t>
      </w:r>
      <w:r w:rsidR="0054391E" w:rsidRPr="002D33C9">
        <w:rPr>
          <w:rFonts w:cs="Arial"/>
        </w:rPr>
        <w:t>těžební organizace WIE</w:t>
      </w:r>
      <w:r w:rsidR="0054391E">
        <w:rPr>
          <w:rFonts w:cs="Arial"/>
        </w:rPr>
        <w:t xml:space="preserve">NERBERGER a.s. České Budějovice) a v Dolním Bukovsku, </w:t>
      </w:r>
      <w:r w:rsidR="0054391E" w:rsidRPr="002D33C9">
        <w:rPr>
          <w:rFonts w:cs="Arial"/>
        </w:rPr>
        <w:t>kterou využívá k výrobě stavebního materiálu společ</w:t>
      </w:r>
      <w:r w:rsidR="00E14973">
        <w:rPr>
          <w:rFonts w:cs="Arial"/>
        </w:rPr>
        <w:t>nost Heluz cihlářský průmysl v.o.</w:t>
      </w:r>
      <w:r w:rsidR="0054391E" w:rsidRPr="002D33C9">
        <w:rPr>
          <w:rFonts w:cs="Arial"/>
        </w:rPr>
        <w:t>s.</w:t>
      </w:r>
      <w:r w:rsidR="00E14973">
        <w:rPr>
          <w:rFonts w:cs="Arial"/>
        </w:rPr>
        <w:t>,</w:t>
      </w:r>
      <w:r w:rsidR="0054391E">
        <w:rPr>
          <w:rFonts w:cs="Arial"/>
        </w:rPr>
        <w:t xml:space="preserve"> </w:t>
      </w:r>
      <w:r w:rsidRPr="002D33C9">
        <w:rPr>
          <w:rFonts w:cs="Arial"/>
        </w:rPr>
        <w:t xml:space="preserve">a </w:t>
      </w:r>
      <w:r w:rsidR="00E14973">
        <w:rPr>
          <w:rFonts w:cs="Arial"/>
        </w:rPr>
        <w:t xml:space="preserve">dále o </w:t>
      </w:r>
      <w:r w:rsidRPr="002D33C9">
        <w:rPr>
          <w:rFonts w:cs="Arial"/>
        </w:rPr>
        <w:t>j</w:t>
      </w:r>
      <w:r w:rsidR="00E14973">
        <w:rPr>
          <w:rFonts w:cs="Arial"/>
        </w:rPr>
        <w:t>ednu lokalitu stavebního kamene,</w:t>
      </w:r>
      <w:r w:rsidR="00E14973" w:rsidRPr="00E14973">
        <w:rPr>
          <w:rFonts w:cs="Arial"/>
        </w:rPr>
        <w:t xml:space="preserve"> </w:t>
      </w:r>
      <w:r w:rsidR="00E14973" w:rsidRPr="002D33C9">
        <w:rPr>
          <w:rFonts w:cs="Arial"/>
        </w:rPr>
        <w:t>který se těží v lomu Slavětice v k.ú. Slavětice</w:t>
      </w:r>
      <w:r w:rsidR="00E14973">
        <w:rPr>
          <w:rFonts w:cs="Arial"/>
        </w:rPr>
        <w:t xml:space="preserve"> (</w:t>
      </w:r>
      <w:r w:rsidR="00E14973" w:rsidRPr="002D33C9">
        <w:rPr>
          <w:rFonts w:cs="Arial"/>
        </w:rPr>
        <w:t>firma RENO Šumava</w:t>
      </w:r>
      <w:r w:rsidR="00E14973">
        <w:rPr>
          <w:rFonts w:cs="Arial"/>
        </w:rPr>
        <w:t>)</w:t>
      </w:r>
      <w:r w:rsidR="00E14973" w:rsidRPr="002D33C9">
        <w:rPr>
          <w:rFonts w:cs="Arial"/>
        </w:rPr>
        <w:t>.</w:t>
      </w:r>
      <w:r w:rsidR="00E14973">
        <w:rPr>
          <w:rFonts w:cs="Arial"/>
        </w:rPr>
        <w:t xml:space="preserve"> </w:t>
      </w:r>
      <w:r w:rsidRPr="002D33C9">
        <w:rPr>
          <w:rFonts w:cs="Arial"/>
        </w:rPr>
        <w:t>Těžba nerostných surovin má převážně lokální a regionální význam, v příštích desetiletích se předpokládá její rozšíření zejména pro zabezpečení surovin pro rozvoj dopravní infrastruktury</w:t>
      </w:r>
    </w:p>
    <w:p w:rsidR="00EF6CCD" w:rsidRDefault="00EF6CCD" w:rsidP="00EF6CCD">
      <w:pPr>
        <w:tabs>
          <w:tab w:val="left" w:pos="709"/>
        </w:tabs>
        <w:spacing w:after="0"/>
        <w:jc w:val="both"/>
        <w:rPr>
          <w:rFonts w:cs="Arial"/>
        </w:rPr>
      </w:pPr>
      <w:r>
        <w:rPr>
          <w:rFonts w:cs="Arial"/>
        </w:rPr>
        <w:tab/>
      </w:r>
      <w:r w:rsidRPr="00074CA6">
        <w:rPr>
          <w:rFonts w:cs="Arial"/>
        </w:rPr>
        <w:t>Dále se na území mikroregionu vyskytuje výhradní ložisko krystalického grafitu Koloděje nad Lužnicí – Hosty</w:t>
      </w:r>
      <w:r w:rsidR="0054391E">
        <w:rPr>
          <w:rFonts w:cs="Arial"/>
        </w:rPr>
        <w:t xml:space="preserve">. </w:t>
      </w:r>
      <w:r w:rsidRPr="00074CA6">
        <w:rPr>
          <w:rFonts w:cs="Arial"/>
        </w:rPr>
        <w:t>Toto výhradní ložisko se nachází v katastrálním území Hosty, katastrálního území Koloděje nad Lužnicí se dotýká pouze okrajově na hranici katastru. V současné době probíhají přípravné práce k obnovení těžby grafitu v</w:t>
      </w:r>
      <w:r w:rsidR="0054391E">
        <w:rPr>
          <w:rFonts w:cs="Arial"/>
        </w:rPr>
        <w:t xml:space="preserve"> tomto </w:t>
      </w:r>
      <w:r w:rsidRPr="00074CA6">
        <w:rPr>
          <w:rFonts w:cs="Arial"/>
        </w:rPr>
        <w:t>dobývacím. Podle předběžných informací společnosti, která o těžbu grafitu projevila zájem, by vlastní těžba neměla zasahovat mimo k.ú. Hosty.</w:t>
      </w:r>
      <w:r>
        <w:rPr>
          <w:rFonts w:cs="Arial"/>
        </w:rPr>
        <w:t xml:space="preserve"> </w:t>
      </w:r>
      <w:r w:rsidR="0054391E">
        <w:rPr>
          <w:rFonts w:cs="Arial"/>
        </w:rPr>
        <w:t>Povolovací proces těžby ovšem provází řada nejasností a proti těžbě se výrazným způsobem staví jak občané (</w:t>
      </w:r>
      <w:r w:rsidR="00E14973">
        <w:rPr>
          <w:rFonts w:cs="Arial"/>
        </w:rPr>
        <w:t xml:space="preserve">založení spolku Za čisté Vltavotýnsko, </w:t>
      </w:r>
      <w:r w:rsidR="0054391E">
        <w:rPr>
          <w:rFonts w:cs="Arial"/>
        </w:rPr>
        <w:t>petice</w:t>
      </w:r>
      <w:r w:rsidR="00E14973">
        <w:rPr>
          <w:rFonts w:cs="Arial"/>
        </w:rPr>
        <w:t xml:space="preserve"> proti záměru otevření povrchového dolu</w:t>
      </w:r>
      <w:r w:rsidR="0054391E">
        <w:rPr>
          <w:rFonts w:cs="Arial"/>
        </w:rPr>
        <w:t xml:space="preserve">), tak </w:t>
      </w:r>
      <w:r w:rsidR="00E14973">
        <w:rPr>
          <w:rFonts w:cs="Arial"/>
        </w:rPr>
        <w:t xml:space="preserve">i </w:t>
      </w:r>
      <w:r w:rsidR="0054391E">
        <w:rPr>
          <w:rFonts w:cs="Arial"/>
        </w:rPr>
        <w:t>představitelé samosprávy.</w:t>
      </w:r>
    </w:p>
    <w:p w:rsidR="00D705C3" w:rsidRPr="002D33C9" w:rsidRDefault="00D705C3" w:rsidP="00EF6CCD">
      <w:pPr>
        <w:tabs>
          <w:tab w:val="left" w:pos="709"/>
        </w:tabs>
        <w:spacing w:after="0"/>
        <w:jc w:val="both"/>
        <w:rPr>
          <w:rFonts w:cs="Arial"/>
        </w:rPr>
      </w:pPr>
    </w:p>
    <w:p w:rsidR="00EF6CCD" w:rsidRPr="00150F37" w:rsidRDefault="00AE576D" w:rsidP="00EF6CCD">
      <w:pPr>
        <w:tabs>
          <w:tab w:val="left" w:pos="1134"/>
        </w:tabs>
        <w:spacing w:after="0"/>
        <w:jc w:val="both"/>
        <w:rPr>
          <w:rFonts w:cs="Arial"/>
          <w:b/>
          <w:bCs/>
          <w:color w:val="000000"/>
          <w:sz w:val="20"/>
          <w:szCs w:val="20"/>
        </w:rPr>
      </w:pPr>
      <w:r>
        <w:rPr>
          <w:rFonts w:cs="Arial"/>
          <w:b/>
          <w:bCs/>
          <w:color w:val="000000"/>
          <w:sz w:val="20"/>
          <w:szCs w:val="20"/>
        </w:rPr>
        <w:br w:type="page"/>
      </w:r>
      <w:r w:rsidR="00EF6CCD" w:rsidRPr="00150F37">
        <w:rPr>
          <w:rFonts w:cs="Arial"/>
          <w:b/>
          <w:bCs/>
          <w:color w:val="000000"/>
          <w:sz w:val="20"/>
          <w:szCs w:val="20"/>
        </w:rPr>
        <w:lastRenderedPageBreak/>
        <w:t xml:space="preserve">Mapa </w:t>
      </w:r>
      <w:r w:rsidR="001740C7">
        <w:rPr>
          <w:rFonts w:cs="Arial"/>
          <w:b/>
          <w:bCs/>
          <w:color w:val="000000"/>
          <w:sz w:val="20"/>
          <w:szCs w:val="20"/>
        </w:rPr>
        <w:t>12</w:t>
      </w:r>
      <w:r w:rsidR="00EF6CCD" w:rsidRPr="00150F37">
        <w:rPr>
          <w:rFonts w:cs="Arial"/>
          <w:b/>
          <w:bCs/>
          <w:color w:val="000000"/>
          <w:sz w:val="20"/>
          <w:szCs w:val="20"/>
        </w:rPr>
        <w:t>. Ložiska nerostných surovin a chráněná ložisková území v SO ORP Týn nad Vltavou</w:t>
      </w:r>
    </w:p>
    <w:p w:rsidR="00EF6CCD" w:rsidRPr="002D33C9" w:rsidRDefault="001F2FF2" w:rsidP="00EF6CCD">
      <w:pPr>
        <w:tabs>
          <w:tab w:val="left" w:pos="1134"/>
        </w:tabs>
        <w:spacing w:after="0"/>
        <w:jc w:val="both"/>
        <w:rPr>
          <w:rFonts w:cs="Arial"/>
        </w:rPr>
      </w:pPr>
      <w:r w:rsidRPr="00B76339">
        <w:rPr>
          <w:rFonts w:cs="Arial"/>
          <w:noProof/>
          <w:lang w:eastAsia="cs-CZ"/>
        </w:rPr>
        <w:drawing>
          <wp:inline distT="0" distB="0" distL="0" distR="0">
            <wp:extent cx="5314950" cy="4962525"/>
            <wp:effectExtent l="0" t="0" r="0" b="0"/>
            <wp:docPr id="19"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14950" cy="4962525"/>
                    </a:xfrm>
                    <a:prstGeom prst="rect">
                      <a:avLst/>
                    </a:prstGeom>
                    <a:noFill/>
                    <a:ln>
                      <a:noFill/>
                    </a:ln>
                  </pic:spPr>
                </pic:pic>
              </a:graphicData>
            </a:graphic>
          </wp:inline>
        </w:drawing>
      </w:r>
    </w:p>
    <w:p w:rsidR="00EF6CCD" w:rsidRDefault="00EF6CCD" w:rsidP="00EF6CCD">
      <w:pPr>
        <w:pStyle w:val="Default"/>
        <w:tabs>
          <w:tab w:val="left" w:pos="567"/>
        </w:tabs>
        <w:spacing w:before="120" w:line="276" w:lineRule="auto"/>
        <w:jc w:val="both"/>
        <w:rPr>
          <w:rFonts w:ascii="Arial" w:hAnsi="Arial" w:cs="Arial"/>
          <w:bCs/>
          <w:i/>
          <w:sz w:val="20"/>
          <w:szCs w:val="20"/>
        </w:rPr>
      </w:pPr>
      <w:r w:rsidRPr="00150F37">
        <w:rPr>
          <w:rFonts w:ascii="Arial" w:hAnsi="Arial" w:cs="Arial"/>
          <w:i/>
          <w:sz w:val="20"/>
          <w:szCs w:val="20"/>
        </w:rPr>
        <w:t xml:space="preserve">Zdroj: </w:t>
      </w:r>
      <w:r w:rsidRPr="00150F37">
        <w:rPr>
          <w:rFonts w:ascii="Arial" w:hAnsi="Arial" w:cs="Arial"/>
          <w:bCs/>
          <w:i/>
          <w:sz w:val="20"/>
          <w:szCs w:val="20"/>
        </w:rPr>
        <w:t>Rozbor udržitelného rozvoje území pro správní obvod obce s rozšířenou působností Týn nad Vltavou – AKTUALIZACE 2012, Část A – Podklady pro RURÚ</w:t>
      </w:r>
    </w:p>
    <w:p w:rsidR="00A06CCF" w:rsidRPr="00434510" w:rsidRDefault="00A06CCF" w:rsidP="00A06CCF">
      <w:pPr>
        <w:spacing w:after="0"/>
        <w:ind w:firstLine="720"/>
        <w:jc w:val="both"/>
        <w:rPr>
          <w:rFonts w:cs="Arial"/>
        </w:rPr>
      </w:pPr>
    </w:p>
    <w:p w:rsidR="00581E17" w:rsidRDefault="00581E17" w:rsidP="005C0741">
      <w:pPr>
        <w:pStyle w:val="Nadpis4"/>
      </w:pPr>
      <w:r>
        <w:t>Obchod, služby</w:t>
      </w:r>
    </w:p>
    <w:p w:rsidR="00A06CCF" w:rsidRPr="00607C02" w:rsidRDefault="00A06CCF" w:rsidP="00A06CCF">
      <w:pPr>
        <w:spacing w:after="0"/>
        <w:ind w:firstLine="720"/>
        <w:jc w:val="both"/>
        <w:rPr>
          <w:rFonts w:eastAsia="Arial Unicode MS" w:cs="Arial"/>
          <w:spacing w:val="-4"/>
        </w:rPr>
      </w:pPr>
      <w:r w:rsidRPr="00607C02">
        <w:rPr>
          <w:rFonts w:cs="Arial"/>
          <w:spacing w:val="-4"/>
        </w:rPr>
        <w:t>Obchod</w:t>
      </w:r>
      <w:r w:rsidR="00723C9D">
        <w:rPr>
          <w:rFonts w:cs="Arial"/>
          <w:spacing w:val="-4"/>
        </w:rPr>
        <w:t xml:space="preserve"> </w:t>
      </w:r>
      <w:r w:rsidRPr="00607C02">
        <w:rPr>
          <w:rFonts w:cs="Arial"/>
          <w:spacing w:val="-4"/>
        </w:rPr>
        <w:t xml:space="preserve">a služby představují 38 % ekonomických subjektů na Vltavotýnsku. </w:t>
      </w:r>
      <w:r w:rsidRPr="00607C02">
        <w:rPr>
          <w:rFonts w:eastAsia="Arial Unicode MS" w:cs="Arial"/>
          <w:spacing w:val="-4"/>
        </w:rPr>
        <w:t>Místní obchody a služby pokrývají široký sortiment: nákladní silniční doprava, autoopravárenství, opravárenství elektrických a chladírenských přístrojů, instalace elektro a topenářské techniky, služby peněžní či poštovní, služby masérské, kadeřnické a kosmetické, dále služby ubytovací, restaurační a pohostinské. V těchto službách působí převážně drobní živnostníci.</w:t>
      </w:r>
    </w:p>
    <w:p w:rsidR="00A06CCF" w:rsidRPr="00607C02" w:rsidRDefault="00A06CCF" w:rsidP="00A06CCF">
      <w:pPr>
        <w:spacing w:after="0"/>
        <w:ind w:firstLine="720"/>
        <w:jc w:val="both"/>
        <w:rPr>
          <w:rFonts w:eastAsia="Arial Unicode MS" w:cs="Arial"/>
          <w:spacing w:val="-4"/>
        </w:rPr>
      </w:pPr>
      <w:r w:rsidRPr="00607C02">
        <w:rPr>
          <w:rFonts w:cs="Arial"/>
          <w:spacing w:val="-4"/>
        </w:rPr>
        <w:t>Dominantní postavení v síti prodejen a </w:t>
      </w:r>
      <w:r w:rsidRPr="00607C02">
        <w:rPr>
          <w:rFonts w:eastAsia="Arial Unicode MS" w:cs="Arial"/>
          <w:spacing w:val="-4"/>
        </w:rPr>
        <w:t>drobného spotřebního zboží</w:t>
      </w:r>
      <w:r w:rsidRPr="00607C02">
        <w:rPr>
          <w:rFonts w:cs="Arial"/>
          <w:spacing w:val="-4"/>
        </w:rPr>
        <w:t xml:space="preserve"> mikroregionu má Jednota, spotřební družstvo</w:t>
      </w:r>
      <w:r w:rsidRPr="00607C02">
        <w:rPr>
          <w:rFonts w:eastAsia="Arial Unicode MS" w:cs="Arial"/>
          <w:spacing w:val="-4"/>
        </w:rPr>
        <w:t xml:space="preserve"> České Budějovice</w:t>
      </w:r>
      <w:r w:rsidRPr="00607C02">
        <w:rPr>
          <w:rFonts w:cs="Arial"/>
          <w:spacing w:val="-4"/>
        </w:rPr>
        <w:t xml:space="preserve">. </w:t>
      </w:r>
      <w:r w:rsidRPr="00607C02">
        <w:rPr>
          <w:rFonts w:eastAsia="Arial Unicode MS" w:cs="Arial"/>
          <w:spacing w:val="-4"/>
        </w:rPr>
        <w:t>V Týně nad Vltavou jsou provozovny ze sítě prodejen Pramen CZ a. s., Lidl Česká republika v. o. s. , Billa spol. s r.o. a Penny Market s. r. o.</w:t>
      </w:r>
    </w:p>
    <w:p w:rsidR="00A06CCF" w:rsidRPr="00607C02" w:rsidRDefault="00A06CCF" w:rsidP="00A06CCF">
      <w:pPr>
        <w:keepLines/>
        <w:spacing w:after="0"/>
        <w:ind w:firstLine="720"/>
        <w:jc w:val="both"/>
        <w:rPr>
          <w:rFonts w:cs="Arial"/>
          <w:spacing w:val="-4"/>
          <w:highlight w:val="cyan"/>
        </w:rPr>
      </w:pPr>
      <w:r w:rsidRPr="00607C02">
        <w:rPr>
          <w:rFonts w:cs="Arial"/>
          <w:spacing w:val="-4"/>
        </w:rPr>
        <w:lastRenderedPageBreak/>
        <w:t xml:space="preserve"> V jednotlivých obcích existuje síť soukromých prodejen. Celkem je jich přibližně dvacet. Pojízdná prodejna zajišťuje dodávku potravin 1x týdně v Bečicích, Radonicích, ve Hvozdnu, v Pašovicích a v Sedlíkovicích, 2x týdně v Horních a Dolních Kněžekladech a ve Štipoklasech. </w:t>
      </w:r>
    </w:p>
    <w:p w:rsidR="00A06CCF" w:rsidRPr="00607C02" w:rsidRDefault="00A06CCF" w:rsidP="00A06CCF">
      <w:pPr>
        <w:spacing w:after="0"/>
        <w:ind w:firstLine="720"/>
        <w:jc w:val="both"/>
        <w:rPr>
          <w:rFonts w:eastAsia="Arial Unicode MS" w:cs="Arial"/>
          <w:spacing w:val="-4"/>
        </w:rPr>
      </w:pPr>
      <w:r w:rsidRPr="00607C02">
        <w:rPr>
          <w:rFonts w:eastAsia="Arial Unicode MS" w:cs="Arial"/>
          <w:spacing w:val="-4"/>
        </w:rPr>
        <w:t>Vzhledem k rekreačnímu charakteru krajiny se zde nacházejí ubytovací zařízení různého typu jako jsou hotely, ubytovny, penziony, kempy, ale i ubytování na statku, kde poskytují nejrůznější formy rekreačního vyžití včetně agroturistiky. K tomu patří  restaurace, pivnice a bary.</w:t>
      </w:r>
    </w:p>
    <w:p w:rsidR="00A06CCF" w:rsidRPr="00A06CCF" w:rsidRDefault="00A06CCF" w:rsidP="00A06CCF">
      <w:pPr>
        <w:spacing w:after="0"/>
        <w:ind w:firstLine="720"/>
        <w:jc w:val="both"/>
        <w:rPr>
          <w:rFonts w:eastAsia="Arial Unicode MS" w:cs="Arial"/>
        </w:rPr>
      </w:pPr>
      <w:r w:rsidRPr="00607C02">
        <w:rPr>
          <w:rFonts w:cs="Arial"/>
          <w:spacing w:val="-4"/>
        </w:rPr>
        <w:t xml:space="preserve">Poštovní služby v mikroregionu zajišťují pobočky České pošty, s. p. v obcích Dolní Bukovsko, Chrášťany, Temelín, Všemyslice –  Neznašov, Žimutice. Ostatní obce spadají pod Týn nad Vltavou, kde jsou 2 pobočky. </w:t>
      </w:r>
      <w:r w:rsidRPr="00607C02">
        <w:rPr>
          <w:rFonts w:eastAsia="Arial Unicode MS" w:cs="Arial"/>
          <w:spacing w:val="-4"/>
        </w:rPr>
        <w:t>V Týně nad Vltavou poskytují služby pobočky peněžních ústavů České spořitelny, a. s., Komerční banky, a. s., GE Money Bank, a. s. a pobočka Československé obchodní banky, a. s</w:t>
      </w:r>
      <w:r w:rsidRPr="00A06CCF">
        <w:rPr>
          <w:rFonts w:eastAsia="Arial Unicode MS" w:cs="Arial"/>
        </w:rPr>
        <w:t>.</w:t>
      </w:r>
    </w:p>
    <w:p w:rsidR="004F4039" w:rsidRPr="00CF4C74" w:rsidRDefault="00A96299" w:rsidP="00CF4C74">
      <w:pPr>
        <w:pStyle w:val="Nadpis3"/>
      </w:pPr>
      <w:r w:rsidRPr="00CF4C74">
        <w:br w:type="page"/>
      </w:r>
      <w:bookmarkStart w:id="15" w:name="_Toc461008158"/>
      <w:r w:rsidR="004F4039" w:rsidRPr="00CF4C74">
        <w:lastRenderedPageBreak/>
        <w:t>Lidské zdroje</w:t>
      </w:r>
      <w:bookmarkEnd w:id="15"/>
      <w:r w:rsidR="004F4039" w:rsidRPr="00CF4C74">
        <w:t xml:space="preserve"> </w:t>
      </w:r>
    </w:p>
    <w:p w:rsidR="004F4039" w:rsidRDefault="004F4039" w:rsidP="005C0741">
      <w:pPr>
        <w:pStyle w:val="Nadpis4"/>
      </w:pPr>
      <w:r>
        <w:t>Školství</w:t>
      </w:r>
    </w:p>
    <w:p w:rsidR="005F4090" w:rsidRPr="000D67B4" w:rsidRDefault="00701DD2" w:rsidP="00B7555B">
      <w:pPr>
        <w:spacing w:after="120"/>
        <w:ind w:firstLine="709"/>
        <w:jc w:val="both"/>
        <w:rPr>
          <w:rFonts w:cs="Arial"/>
        </w:rPr>
      </w:pPr>
      <w:r>
        <w:rPr>
          <w:rFonts w:cs="Arial"/>
          <w:color w:val="000000"/>
        </w:rPr>
        <w:t>Na území Vltavotýnska se nachází 6 mateřských škol</w:t>
      </w:r>
      <w:r w:rsidR="00F61477">
        <w:rPr>
          <w:rFonts w:cs="Arial"/>
          <w:color w:val="000000"/>
        </w:rPr>
        <w:t xml:space="preserve"> (MŠ </w:t>
      </w:r>
      <w:r w:rsidR="005F4090" w:rsidRPr="00275881">
        <w:rPr>
          <w:rFonts w:cs="Arial"/>
          <w:color w:val="000000"/>
        </w:rPr>
        <w:t xml:space="preserve">v obcích </w:t>
      </w:r>
      <w:r w:rsidR="005F4090" w:rsidRPr="00275881">
        <w:rPr>
          <w:rFonts w:cs="Arial"/>
        </w:rPr>
        <w:t>Dolní Bukovsko, Chrášťany, Neznašov</w:t>
      </w:r>
      <w:r w:rsidR="004941A8">
        <w:rPr>
          <w:rFonts w:cs="Arial"/>
        </w:rPr>
        <w:t xml:space="preserve"> (obec Všemyslice),</w:t>
      </w:r>
      <w:r w:rsidR="005F4090" w:rsidRPr="00275881">
        <w:rPr>
          <w:rFonts w:cs="Arial"/>
        </w:rPr>
        <w:t xml:space="preserve"> Temelín, Týn nad Vltavou</w:t>
      </w:r>
      <w:r>
        <w:rPr>
          <w:rFonts w:cs="Arial"/>
        </w:rPr>
        <w:t xml:space="preserve"> a</w:t>
      </w:r>
      <w:r w:rsidR="005F4090" w:rsidRPr="00275881">
        <w:rPr>
          <w:rFonts w:cs="Arial"/>
        </w:rPr>
        <w:t xml:space="preserve"> Žimutice</w:t>
      </w:r>
      <w:r>
        <w:rPr>
          <w:rFonts w:cs="Arial"/>
        </w:rPr>
        <w:t>) a 8</w:t>
      </w:r>
      <w:r w:rsidR="005F4090">
        <w:rPr>
          <w:rFonts w:cs="Arial"/>
        </w:rPr>
        <w:t xml:space="preserve"> </w:t>
      </w:r>
      <w:r>
        <w:rPr>
          <w:rFonts w:cs="Arial"/>
        </w:rPr>
        <w:t>z</w:t>
      </w:r>
      <w:r w:rsidR="005F4090">
        <w:rPr>
          <w:rFonts w:cs="Arial"/>
        </w:rPr>
        <w:t>ákladní</w:t>
      </w:r>
      <w:r>
        <w:rPr>
          <w:rFonts w:cs="Arial"/>
        </w:rPr>
        <w:t>ch</w:t>
      </w:r>
      <w:r w:rsidR="005F4090">
        <w:rPr>
          <w:rFonts w:cs="Arial"/>
        </w:rPr>
        <w:t xml:space="preserve"> </w:t>
      </w:r>
      <w:r>
        <w:rPr>
          <w:rFonts w:cs="Arial"/>
        </w:rPr>
        <w:t>škol</w:t>
      </w:r>
      <w:r w:rsidR="00F61477">
        <w:rPr>
          <w:rFonts w:cs="Arial"/>
        </w:rPr>
        <w:t xml:space="preserve"> (ZŠ)</w:t>
      </w:r>
      <w:r>
        <w:rPr>
          <w:rFonts w:cs="Arial"/>
        </w:rPr>
        <w:t>, z toho</w:t>
      </w:r>
      <w:r w:rsidR="005F4090">
        <w:rPr>
          <w:rFonts w:cs="Arial"/>
        </w:rPr>
        <w:t xml:space="preserve"> </w:t>
      </w:r>
      <w:r>
        <w:rPr>
          <w:rFonts w:cs="Arial"/>
        </w:rPr>
        <w:t xml:space="preserve">jsou 4 </w:t>
      </w:r>
      <w:r w:rsidR="005F4090">
        <w:rPr>
          <w:rFonts w:cs="Arial"/>
        </w:rPr>
        <w:t xml:space="preserve">ZŠ jen s 1. stupněm </w:t>
      </w:r>
      <w:r>
        <w:rPr>
          <w:rFonts w:cs="Arial"/>
        </w:rPr>
        <w:t>(v obcích Neznašov, Temelín, Žimutice</w:t>
      </w:r>
      <w:r w:rsidR="00B7555B">
        <w:rPr>
          <w:rFonts w:cs="Arial"/>
        </w:rPr>
        <w:t xml:space="preserve"> a ZŠ Logopedická škola v Týně nad Vltavou</w:t>
      </w:r>
      <w:r>
        <w:rPr>
          <w:rFonts w:cs="Arial"/>
        </w:rPr>
        <w:t xml:space="preserve">) </w:t>
      </w:r>
      <w:r w:rsidR="005F4090">
        <w:rPr>
          <w:rFonts w:cs="Arial"/>
        </w:rPr>
        <w:t xml:space="preserve">a </w:t>
      </w:r>
      <w:r>
        <w:rPr>
          <w:rFonts w:cs="Arial"/>
        </w:rPr>
        <w:t>4 ZŠ s 1. i 2. stupněm (Dolní Bukovsko,</w:t>
      </w:r>
      <w:r w:rsidR="005F4090">
        <w:rPr>
          <w:rFonts w:cs="Arial"/>
        </w:rPr>
        <w:t xml:space="preserve"> </w:t>
      </w:r>
      <w:r>
        <w:rPr>
          <w:rFonts w:cs="Arial"/>
        </w:rPr>
        <w:t>Chrášťany a 2x Týn nad Vltavou)</w:t>
      </w:r>
      <w:r w:rsidR="005F4090">
        <w:rPr>
          <w:rFonts w:cs="Arial"/>
        </w:rPr>
        <w:t xml:space="preserve">. </w:t>
      </w:r>
      <w:r w:rsidR="00F61477">
        <w:rPr>
          <w:rFonts w:cs="Arial"/>
        </w:rPr>
        <w:t xml:space="preserve">S výjimkou MŠ v Týně nad Vltavou, která je samostatným zařízením, jsou </w:t>
      </w:r>
      <w:r w:rsidR="00B7555B">
        <w:rPr>
          <w:rFonts w:cs="Arial"/>
        </w:rPr>
        <w:t>v </w:t>
      </w:r>
      <w:r w:rsidR="00F61477">
        <w:rPr>
          <w:rFonts w:cs="Arial"/>
        </w:rPr>
        <w:t>ostatní</w:t>
      </w:r>
      <w:r w:rsidR="00B7555B">
        <w:rPr>
          <w:rFonts w:cs="Arial"/>
        </w:rPr>
        <w:t>ch obcích</w:t>
      </w:r>
      <w:r w:rsidR="00F61477">
        <w:rPr>
          <w:rFonts w:cs="Arial"/>
        </w:rPr>
        <w:t xml:space="preserve"> MŠ sloučeny se ZŠ. </w:t>
      </w:r>
      <w:r w:rsidR="005F4090">
        <w:rPr>
          <w:rFonts w:cs="Arial"/>
        </w:rPr>
        <w:t>V Týně nad Vltavou se dále nachází 1 základní umělecká škola</w:t>
      </w:r>
      <w:r w:rsidR="00F61477">
        <w:rPr>
          <w:rFonts w:cs="Arial"/>
        </w:rPr>
        <w:t xml:space="preserve"> (ZUŠ)</w:t>
      </w:r>
      <w:r w:rsidR="005F4090">
        <w:rPr>
          <w:rFonts w:cs="Arial"/>
        </w:rPr>
        <w:t xml:space="preserve">.  </w:t>
      </w:r>
    </w:p>
    <w:p w:rsidR="00B7555B" w:rsidRDefault="005F4090" w:rsidP="00BB6B9A">
      <w:pPr>
        <w:spacing w:after="120"/>
        <w:jc w:val="both"/>
        <w:rPr>
          <w:rFonts w:cs="Arial"/>
          <w:color w:val="000000"/>
        </w:rPr>
      </w:pPr>
      <w:r w:rsidRPr="00E8475B">
        <w:rPr>
          <w:rFonts w:cs="Arial"/>
          <w:color w:val="000000"/>
        </w:rPr>
        <w:tab/>
        <w:t>Střední školy</w:t>
      </w:r>
      <w:r w:rsidR="00F61477">
        <w:rPr>
          <w:rFonts w:cs="Arial"/>
          <w:color w:val="000000"/>
        </w:rPr>
        <w:t xml:space="preserve"> (SŠ)</w:t>
      </w:r>
      <w:r w:rsidRPr="00E8475B">
        <w:rPr>
          <w:rFonts w:cs="Arial"/>
          <w:color w:val="000000"/>
        </w:rPr>
        <w:t xml:space="preserve"> jsou ve správním obvodu obce s rozšířenou působností celkem dvě </w:t>
      </w:r>
      <w:r w:rsidR="00557DB7">
        <w:rPr>
          <w:rFonts w:cs="Arial"/>
          <w:color w:val="000000"/>
        </w:rPr>
        <w:t>a </w:t>
      </w:r>
      <w:r w:rsidRPr="00E8475B">
        <w:rPr>
          <w:rFonts w:cs="Arial"/>
          <w:color w:val="000000"/>
        </w:rPr>
        <w:t>obě jsou v Týně nad Vltavou</w:t>
      </w:r>
      <w:r w:rsidR="00557DB7">
        <w:rPr>
          <w:rFonts w:cs="Arial"/>
          <w:color w:val="000000"/>
        </w:rPr>
        <w:t>:</w:t>
      </w:r>
      <w:r w:rsidRPr="00E8475B">
        <w:rPr>
          <w:rFonts w:cs="Arial"/>
          <w:color w:val="000000"/>
        </w:rPr>
        <w:t xml:space="preserve"> </w:t>
      </w:r>
      <w:r w:rsidR="00557DB7">
        <w:rPr>
          <w:rFonts w:cs="Arial"/>
          <w:color w:val="000000"/>
        </w:rPr>
        <w:t>gymnázium a S</w:t>
      </w:r>
      <w:r w:rsidRPr="00E8475B">
        <w:rPr>
          <w:rFonts w:cs="Arial"/>
          <w:color w:val="000000"/>
        </w:rPr>
        <w:t>třední odborná škola a učiliště</w:t>
      </w:r>
      <w:r w:rsidR="00557DB7">
        <w:rPr>
          <w:rFonts w:cs="Arial"/>
          <w:color w:val="000000"/>
        </w:rPr>
        <w:t xml:space="preserve"> Hněvkovice</w:t>
      </w:r>
      <w:r w:rsidRPr="00E8475B">
        <w:rPr>
          <w:rFonts w:cs="Arial"/>
          <w:color w:val="000000"/>
        </w:rPr>
        <w:t xml:space="preserve">. </w:t>
      </w:r>
    </w:p>
    <w:p w:rsidR="00B7555B" w:rsidRDefault="00B7555B" w:rsidP="00B7555B">
      <w:pPr>
        <w:spacing w:after="120"/>
        <w:ind w:firstLine="709"/>
        <w:jc w:val="both"/>
        <w:rPr>
          <w:rFonts w:cs="Arial"/>
          <w:color w:val="000000"/>
        </w:rPr>
      </w:pPr>
      <w:r>
        <w:rPr>
          <w:rFonts w:cs="Arial"/>
          <w:color w:val="000000"/>
        </w:rPr>
        <w:t>Na Vltavotýnsku se také nachází 1 středisko volného času, MěDDM v Týně nad Vltavou.</w:t>
      </w:r>
    </w:p>
    <w:p w:rsidR="005F4090" w:rsidRDefault="005F4090" w:rsidP="00BB6B9A">
      <w:pPr>
        <w:spacing w:after="120"/>
        <w:jc w:val="both"/>
        <w:rPr>
          <w:rFonts w:cs="Arial"/>
        </w:rPr>
      </w:pPr>
      <w:r>
        <w:rPr>
          <w:rFonts w:cs="Arial"/>
        </w:rPr>
        <w:t xml:space="preserve"> </w:t>
      </w:r>
    </w:p>
    <w:p w:rsidR="00CF4762" w:rsidRPr="00CF4762" w:rsidRDefault="00CF4762" w:rsidP="00CF4762">
      <w:pPr>
        <w:spacing w:after="120"/>
        <w:rPr>
          <w:rFonts w:cs="Arial"/>
          <w:b/>
          <w:sz w:val="20"/>
          <w:szCs w:val="20"/>
        </w:rPr>
      </w:pPr>
      <w:bookmarkStart w:id="16" w:name="_Toc417657089"/>
      <w:r>
        <w:rPr>
          <w:rFonts w:cs="Arial"/>
          <w:b/>
          <w:sz w:val="20"/>
          <w:szCs w:val="20"/>
        </w:rPr>
        <w:t>Tab. 1</w:t>
      </w:r>
      <w:r w:rsidR="00F61477">
        <w:rPr>
          <w:rFonts w:cs="Arial"/>
          <w:b/>
          <w:sz w:val="20"/>
          <w:szCs w:val="20"/>
        </w:rPr>
        <w:t>7</w:t>
      </w:r>
      <w:r w:rsidRPr="00140D79">
        <w:rPr>
          <w:rFonts w:cs="Arial"/>
          <w:b/>
          <w:sz w:val="20"/>
          <w:szCs w:val="20"/>
        </w:rPr>
        <w:t>. P</w:t>
      </w:r>
      <w:r w:rsidR="00F61477">
        <w:rPr>
          <w:rFonts w:cs="Arial"/>
          <w:b/>
          <w:sz w:val="20"/>
          <w:szCs w:val="20"/>
        </w:rPr>
        <w:t xml:space="preserve">řehled školských zařízení </w:t>
      </w:r>
      <w:r w:rsidR="00B7555B">
        <w:rPr>
          <w:rFonts w:cs="Arial"/>
          <w:b/>
          <w:sz w:val="20"/>
          <w:szCs w:val="20"/>
        </w:rPr>
        <w:t xml:space="preserve">a středisek volného času (SVČ) </w:t>
      </w:r>
      <w:r w:rsidR="00F61477">
        <w:rPr>
          <w:rFonts w:cs="Arial"/>
          <w:b/>
          <w:sz w:val="20"/>
          <w:szCs w:val="20"/>
        </w:rPr>
        <w:t>v území SO ORP Týn nad Vltavou</w:t>
      </w:r>
      <w:bookmarkEnd w:id="16"/>
    </w:p>
    <w:tbl>
      <w:tblPr>
        <w:tblW w:w="407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45"/>
        <w:gridCol w:w="814"/>
        <w:gridCol w:w="813"/>
        <w:gridCol w:w="817"/>
        <w:gridCol w:w="813"/>
        <w:gridCol w:w="818"/>
        <w:gridCol w:w="827"/>
      </w:tblGrid>
      <w:tr w:rsidR="00B7555B" w:rsidRPr="00CF4762">
        <w:trPr>
          <w:trHeight w:hRule="exact" w:val="340"/>
        </w:trPr>
        <w:tc>
          <w:tcPr>
            <w:tcW w:w="3007" w:type="dxa"/>
            <w:tcMar>
              <w:top w:w="28" w:type="dxa"/>
              <w:bottom w:w="28" w:type="dxa"/>
            </w:tcMar>
            <w:vAlign w:val="center"/>
          </w:tcPr>
          <w:p w:rsidR="00B7555B" w:rsidRPr="00F61477" w:rsidRDefault="00B7555B" w:rsidP="00CF4762">
            <w:pPr>
              <w:rPr>
                <w:rFonts w:cs="Arial"/>
                <w:b/>
                <w:sz w:val="20"/>
                <w:szCs w:val="20"/>
              </w:rPr>
            </w:pPr>
            <w:r w:rsidRPr="00F61477">
              <w:rPr>
                <w:rFonts w:cs="Arial"/>
                <w:b/>
                <w:sz w:val="20"/>
                <w:szCs w:val="20"/>
              </w:rPr>
              <w:t>Název obce</w:t>
            </w:r>
          </w:p>
        </w:tc>
        <w:tc>
          <w:tcPr>
            <w:tcW w:w="827" w:type="dxa"/>
            <w:tcMar>
              <w:top w:w="28" w:type="dxa"/>
              <w:bottom w:w="28" w:type="dxa"/>
            </w:tcMar>
            <w:vAlign w:val="center"/>
          </w:tcPr>
          <w:p w:rsidR="00B7555B" w:rsidRPr="00F61477" w:rsidRDefault="00B7555B" w:rsidP="00CF4762">
            <w:pPr>
              <w:jc w:val="center"/>
              <w:rPr>
                <w:rFonts w:cs="Arial"/>
                <w:b/>
                <w:sz w:val="20"/>
                <w:szCs w:val="20"/>
              </w:rPr>
            </w:pPr>
            <w:r w:rsidRPr="00F61477">
              <w:rPr>
                <w:rFonts w:cs="Arial"/>
                <w:b/>
                <w:sz w:val="20"/>
                <w:szCs w:val="20"/>
              </w:rPr>
              <w:t>MŠ</w:t>
            </w:r>
          </w:p>
        </w:tc>
        <w:tc>
          <w:tcPr>
            <w:tcW w:w="827" w:type="dxa"/>
            <w:tcMar>
              <w:top w:w="28" w:type="dxa"/>
              <w:bottom w:w="28" w:type="dxa"/>
            </w:tcMar>
            <w:vAlign w:val="center"/>
          </w:tcPr>
          <w:p w:rsidR="00B7555B" w:rsidRPr="00F61477" w:rsidRDefault="00B7555B" w:rsidP="00CF4762">
            <w:pPr>
              <w:jc w:val="center"/>
              <w:rPr>
                <w:rFonts w:cs="Arial"/>
                <w:b/>
                <w:sz w:val="20"/>
                <w:szCs w:val="20"/>
              </w:rPr>
            </w:pPr>
            <w:r w:rsidRPr="00F61477">
              <w:rPr>
                <w:rFonts w:cs="Arial"/>
                <w:b/>
                <w:sz w:val="20"/>
                <w:szCs w:val="20"/>
              </w:rPr>
              <w:t>ZŠ</w:t>
            </w:r>
          </w:p>
        </w:tc>
        <w:tc>
          <w:tcPr>
            <w:tcW w:w="827" w:type="dxa"/>
            <w:tcMar>
              <w:top w:w="28" w:type="dxa"/>
              <w:bottom w:w="28" w:type="dxa"/>
            </w:tcMar>
            <w:vAlign w:val="center"/>
          </w:tcPr>
          <w:p w:rsidR="00B7555B" w:rsidRPr="00F61477" w:rsidRDefault="00B7555B" w:rsidP="00CF4762">
            <w:pPr>
              <w:jc w:val="center"/>
              <w:rPr>
                <w:rFonts w:cs="Arial"/>
                <w:b/>
                <w:sz w:val="20"/>
                <w:szCs w:val="20"/>
              </w:rPr>
            </w:pPr>
            <w:r w:rsidRPr="00F61477">
              <w:rPr>
                <w:rFonts w:cs="Arial"/>
                <w:b/>
                <w:sz w:val="20"/>
                <w:szCs w:val="20"/>
              </w:rPr>
              <w:t>ZUŠ</w:t>
            </w:r>
          </w:p>
        </w:tc>
        <w:tc>
          <w:tcPr>
            <w:tcW w:w="827" w:type="dxa"/>
            <w:tcMar>
              <w:top w:w="28" w:type="dxa"/>
              <w:bottom w:w="28" w:type="dxa"/>
            </w:tcMar>
            <w:vAlign w:val="center"/>
          </w:tcPr>
          <w:p w:rsidR="00B7555B" w:rsidRPr="00F61477" w:rsidRDefault="00B7555B" w:rsidP="00CF4762">
            <w:pPr>
              <w:jc w:val="center"/>
              <w:rPr>
                <w:rFonts w:cs="Arial"/>
                <w:b/>
                <w:sz w:val="20"/>
                <w:szCs w:val="20"/>
              </w:rPr>
            </w:pPr>
            <w:r w:rsidRPr="00F61477">
              <w:rPr>
                <w:rFonts w:cs="Arial"/>
                <w:b/>
                <w:sz w:val="20"/>
                <w:szCs w:val="20"/>
              </w:rPr>
              <w:t>SŠ</w:t>
            </w:r>
          </w:p>
        </w:tc>
        <w:tc>
          <w:tcPr>
            <w:tcW w:w="827" w:type="dxa"/>
            <w:vAlign w:val="center"/>
          </w:tcPr>
          <w:p w:rsidR="00B7555B" w:rsidRPr="00F61477" w:rsidRDefault="00B7555B" w:rsidP="00CF4762">
            <w:pPr>
              <w:jc w:val="center"/>
              <w:rPr>
                <w:rFonts w:cs="Arial"/>
                <w:b/>
                <w:sz w:val="20"/>
                <w:szCs w:val="20"/>
              </w:rPr>
            </w:pPr>
            <w:r>
              <w:rPr>
                <w:rFonts w:cs="Arial"/>
                <w:b/>
                <w:sz w:val="20"/>
                <w:szCs w:val="20"/>
              </w:rPr>
              <w:t>SVČ</w:t>
            </w:r>
          </w:p>
        </w:tc>
        <w:tc>
          <w:tcPr>
            <w:tcW w:w="827" w:type="dxa"/>
            <w:vAlign w:val="center"/>
          </w:tcPr>
          <w:p w:rsidR="00B7555B" w:rsidRDefault="00B7555B" w:rsidP="00CF4762">
            <w:pPr>
              <w:jc w:val="center"/>
              <w:rPr>
                <w:rFonts w:cs="Arial"/>
                <w:b/>
                <w:sz w:val="20"/>
                <w:szCs w:val="20"/>
              </w:rPr>
            </w:pPr>
            <w:r>
              <w:rPr>
                <w:rFonts w:cs="Arial"/>
                <w:b/>
                <w:sz w:val="20"/>
                <w:szCs w:val="20"/>
              </w:rPr>
              <w:t>celkem</w:t>
            </w:r>
          </w:p>
        </w:tc>
      </w:tr>
      <w:tr w:rsidR="00B7555B" w:rsidRPr="00CF4762">
        <w:trPr>
          <w:trHeight w:hRule="exact" w:val="340"/>
        </w:trPr>
        <w:tc>
          <w:tcPr>
            <w:tcW w:w="3007" w:type="dxa"/>
            <w:tcMar>
              <w:top w:w="28" w:type="dxa"/>
              <w:bottom w:w="28" w:type="dxa"/>
            </w:tcMar>
            <w:vAlign w:val="center"/>
          </w:tcPr>
          <w:p w:rsidR="00B7555B" w:rsidRPr="00CF4762" w:rsidRDefault="00B7555B" w:rsidP="00CF4762">
            <w:pPr>
              <w:rPr>
                <w:rFonts w:cs="Arial"/>
                <w:sz w:val="20"/>
                <w:szCs w:val="20"/>
              </w:rPr>
            </w:pPr>
            <w:r w:rsidRPr="00CF4762">
              <w:rPr>
                <w:rFonts w:cs="Arial"/>
                <w:sz w:val="20"/>
                <w:szCs w:val="20"/>
              </w:rPr>
              <w:t>Bečice</w:t>
            </w:r>
          </w:p>
        </w:tc>
        <w:tc>
          <w:tcPr>
            <w:tcW w:w="827" w:type="dxa"/>
            <w:tcMar>
              <w:top w:w="28" w:type="dxa"/>
              <w:bottom w:w="28" w:type="dxa"/>
            </w:tcMar>
            <w:vAlign w:val="center"/>
          </w:tcPr>
          <w:p w:rsidR="00B7555B" w:rsidRPr="00CF4762" w:rsidRDefault="000A0AA5" w:rsidP="00CF4762">
            <w:pPr>
              <w:jc w:val="center"/>
              <w:rPr>
                <w:rFonts w:cs="Arial"/>
                <w:sz w:val="20"/>
                <w:szCs w:val="20"/>
              </w:rPr>
            </w:pPr>
            <w:r>
              <w:rPr>
                <w:rFonts w:cs="Arial"/>
                <w:sz w:val="20"/>
                <w:szCs w:val="20"/>
              </w:rPr>
              <w:t>-</w:t>
            </w:r>
          </w:p>
        </w:tc>
        <w:tc>
          <w:tcPr>
            <w:tcW w:w="827" w:type="dxa"/>
            <w:tcMar>
              <w:top w:w="28" w:type="dxa"/>
              <w:bottom w:w="28" w:type="dxa"/>
            </w:tcMar>
            <w:vAlign w:val="center"/>
          </w:tcPr>
          <w:p w:rsidR="00B7555B" w:rsidRPr="00CF4762" w:rsidRDefault="000A0AA5" w:rsidP="00CF4762">
            <w:pPr>
              <w:jc w:val="center"/>
              <w:rPr>
                <w:rFonts w:cs="Arial"/>
                <w:sz w:val="20"/>
                <w:szCs w:val="20"/>
              </w:rPr>
            </w:pPr>
            <w:r>
              <w:rPr>
                <w:rFonts w:cs="Arial"/>
                <w:sz w:val="20"/>
                <w:szCs w:val="20"/>
              </w:rPr>
              <w:t>-</w:t>
            </w:r>
          </w:p>
        </w:tc>
        <w:tc>
          <w:tcPr>
            <w:tcW w:w="827" w:type="dxa"/>
            <w:tcMar>
              <w:top w:w="28" w:type="dxa"/>
              <w:bottom w:w="28" w:type="dxa"/>
            </w:tcMar>
            <w:vAlign w:val="center"/>
          </w:tcPr>
          <w:p w:rsidR="00B7555B" w:rsidRPr="00CF4762" w:rsidRDefault="000A0AA5" w:rsidP="00CF4762">
            <w:pPr>
              <w:jc w:val="center"/>
              <w:rPr>
                <w:rFonts w:cs="Arial"/>
                <w:sz w:val="20"/>
                <w:szCs w:val="20"/>
              </w:rPr>
            </w:pPr>
            <w:r>
              <w:rPr>
                <w:rFonts w:cs="Arial"/>
                <w:sz w:val="20"/>
                <w:szCs w:val="20"/>
              </w:rPr>
              <w:t>-</w:t>
            </w:r>
          </w:p>
        </w:tc>
        <w:tc>
          <w:tcPr>
            <w:tcW w:w="827" w:type="dxa"/>
            <w:tcMar>
              <w:top w:w="28" w:type="dxa"/>
              <w:bottom w:w="28" w:type="dxa"/>
            </w:tcMar>
            <w:vAlign w:val="center"/>
          </w:tcPr>
          <w:p w:rsidR="00B7555B" w:rsidRPr="00CF4762" w:rsidRDefault="000A0AA5" w:rsidP="00CF4762">
            <w:pPr>
              <w:jc w:val="center"/>
              <w:rPr>
                <w:rFonts w:cs="Arial"/>
                <w:sz w:val="20"/>
                <w:szCs w:val="20"/>
              </w:rPr>
            </w:pPr>
            <w:r>
              <w:rPr>
                <w:rFonts w:cs="Arial"/>
                <w:sz w:val="20"/>
                <w:szCs w:val="20"/>
              </w:rPr>
              <w:t>-</w:t>
            </w:r>
          </w:p>
        </w:tc>
        <w:tc>
          <w:tcPr>
            <w:tcW w:w="827" w:type="dxa"/>
            <w:vAlign w:val="center"/>
          </w:tcPr>
          <w:p w:rsidR="00B7555B" w:rsidRPr="00CF4762" w:rsidRDefault="000A0AA5" w:rsidP="00CF4762">
            <w:pPr>
              <w:jc w:val="center"/>
              <w:rPr>
                <w:rFonts w:cs="Arial"/>
                <w:sz w:val="20"/>
                <w:szCs w:val="20"/>
              </w:rPr>
            </w:pPr>
            <w:r>
              <w:rPr>
                <w:rFonts w:cs="Arial"/>
                <w:sz w:val="20"/>
                <w:szCs w:val="20"/>
              </w:rPr>
              <w:t>-</w:t>
            </w:r>
          </w:p>
        </w:tc>
        <w:tc>
          <w:tcPr>
            <w:tcW w:w="827" w:type="dxa"/>
            <w:vAlign w:val="center"/>
          </w:tcPr>
          <w:p w:rsidR="00B7555B" w:rsidRPr="00CF4762" w:rsidRDefault="000A0AA5" w:rsidP="00CF4762">
            <w:pPr>
              <w:jc w:val="center"/>
              <w:rPr>
                <w:rFonts w:cs="Arial"/>
                <w:sz w:val="20"/>
                <w:szCs w:val="20"/>
              </w:rPr>
            </w:pPr>
            <w:r>
              <w:rPr>
                <w:rFonts w:cs="Arial"/>
                <w:sz w:val="20"/>
                <w:szCs w:val="20"/>
              </w:rPr>
              <w:t>-</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Čenkov u Bechyně</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Dobšice</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Dolní Bukovsko</w:t>
            </w:r>
          </w:p>
        </w:tc>
        <w:tc>
          <w:tcPr>
            <w:tcW w:w="827" w:type="dxa"/>
            <w:tcMar>
              <w:top w:w="28" w:type="dxa"/>
              <w:bottom w:w="28" w:type="dxa"/>
            </w:tcMar>
            <w:vAlign w:val="center"/>
          </w:tcPr>
          <w:p w:rsidR="000A0AA5" w:rsidRPr="00CF4762" w:rsidRDefault="000A0AA5" w:rsidP="000A0AA5">
            <w:pPr>
              <w:jc w:val="center"/>
              <w:rPr>
                <w:rFonts w:cs="Arial"/>
                <w:sz w:val="20"/>
                <w:szCs w:val="20"/>
              </w:rPr>
            </w:pPr>
            <w:r w:rsidRPr="00CF4762">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sidRPr="00CF4762">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2</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Dražíč</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Hartmanice</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Horní Kněžeklady</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Hosty</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Chrášťany</w:t>
            </w:r>
          </w:p>
        </w:tc>
        <w:tc>
          <w:tcPr>
            <w:tcW w:w="827" w:type="dxa"/>
            <w:tcMar>
              <w:top w:w="28" w:type="dxa"/>
              <w:bottom w:w="28" w:type="dxa"/>
            </w:tcMar>
            <w:vAlign w:val="center"/>
          </w:tcPr>
          <w:p w:rsidR="000A0AA5" w:rsidRPr="00CF4762" w:rsidRDefault="000A0AA5" w:rsidP="000A0AA5">
            <w:pPr>
              <w:jc w:val="center"/>
              <w:rPr>
                <w:rFonts w:cs="Arial"/>
                <w:sz w:val="20"/>
                <w:szCs w:val="20"/>
              </w:rPr>
            </w:pPr>
            <w:r w:rsidRPr="00CF4762">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sidRPr="00CF4762">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2</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Modrá Hůrka</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Temelín</w:t>
            </w:r>
          </w:p>
        </w:tc>
        <w:tc>
          <w:tcPr>
            <w:tcW w:w="827" w:type="dxa"/>
            <w:tcMar>
              <w:top w:w="28" w:type="dxa"/>
              <w:bottom w:w="28" w:type="dxa"/>
            </w:tcMar>
            <w:vAlign w:val="center"/>
          </w:tcPr>
          <w:p w:rsidR="000A0AA5" w:rsidRPr="00CF4762" w:rsidRDefault="000A0AA5" w:rsidP="000A0AA5">
            <w:pPr>
              <w:jc w:val="center"/>
              <w:rPr>
                <w:rFonts w:cs="Arial"/>
                <w:sz w:val="20"/>
                <w:szCs w:val="20"/>
              </w:rPr>
            </w:pPr>
            <w:r w:rsidRPr="00CF4762">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sidRPr="00CF4762">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2</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Týn nad Vltavou</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sidRPr="00CF4762">
              <w:rPr>
                <w:rFonts w:cs="Arial"/>
                <w:sz w:val="20"/>
                <w:szCs w:val="20"/>
              </w:rPr>
              <w:t>3</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2</w:t>
            </w:r>
          </w:p>
        </w:tc>
        <w:tc>
          <w:tcPr>
            <w:tcW w:w="827" w:type="dxa"/>
            <w:vAlign w:val="center"/>
          </w:tcPr>
          <w:p w:rsidR="000A0AA5" w:rsidRDefault="000A0AA5" w:rsidP="000A0AA5">
            <w:pPr>
              <w:jc w:val="center"/>
              <w:rPr>
                <w:rFonts w:cs="Arial"/>
                <w:sz w:val="20"/>
                <w:szCs w:val="20"/>
              </w:rPr>
            </w:pPr>
            <w:r>
              <w:rPr>
                <w:rFonts w:cs="Arial"/>
                <w:sz w:val="20"/>
                <w:szCs w:val="20"/>
              </w:rPr>
              <w:t>1</w:t>
            </w:r>
          </w:p>
        </w:tc>
        <w:tc>
          <w:tcPr>
            <w:tcW w:w="827" w:type="dxa"/>
            <w:vAlign w:val="center"/>
          </w:tcPr>
          <w:p w:rsidR="000A0AA5" w:rsidRDefault="000A0AA5" w:rsidP="000A0AA5">
            <w:pPr>
              <w:jc w:val="center"/>
              <w:rPr>
                <w:rFonts w:cs="Arial"/>
                <w:sz w:val="20"/>
                <w:szCs w:val="20"/>
              </w:rPr>
            </w:pPr>
            <w:r>
              <w:rPr>
                <w:rFonts w:cs="Arial"/>
                <w:sz w:val="20"/>
                <w:szCs w:val="20"/>
              </w:rPr>
              <w:t>8</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Všemyslice</w:t>
            </w:r>
          </w:p>
        </w:tc>
        <w:tc>
          <w:tcPr>
            <w:tcW w:w="827" w:type="dxa"/>
            <w:tcMar>
              <w:top w:w="28" w:type="dxa"/>
              <w:bottom w:w="28" w:type="dxa"/>
            </w:tcMar>
            <w:vAlign w:val="center"/>
          </w:tcPr>
          <w:p w:rsidR="000A0AA5" w:rsidRPr="00CF4762" w:rsidRDefault="000A0AA5" w:rsidP="000A0AA5">
            <w:pPr>
              <w:jc w:val="center"/>
              <w:rPr>
                <w:rFonts w:cs="Arial"/>
                <w:sz w:val="20"/>
                <w:szCs w:val="20"/>
              </w:rPr>
            </w:pPr>
            <w:r w:rsidRPr="00CF4762">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sidRPr="00CF4762">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2</w:t>
            </w:r>
          </w:p>
        </w:tc>
      </w:tr>
      <w:tr w:rsidR="000A0AA5" w:rsidRPr="00CF4762">
        <w:trPr>
          <w:trHeight w:hRule="exact" w:val="340"/>
        </w:trPr>
        <w:tc>
          <w:tcPr>
            <w:tcW w:w="3007" w:type="dxa"/>
            <w:tcMar>
              <w:top w:w="28" w:type="dxa"/>
              <w:bottom w:w="28" w:type="dxa"/>
            </w:tcMar>
            <w:vAlign w:val="center"/>
          </w:tcPr>
          <w:p w:rsidR="000A0AA5" w:rsidRPr="00CF4762" w:rsidRDefault="000A0AA5" w:rsidP="000A0AA5">
            <w:pPr>
              <w:rPr>
                <w:rFonts w:cs="Arial"/>
                <w:sz w:val="20"/>
                <w:szCs w:val="20"/>
              </w:rPr>
            </w:pPr>
            <w:r w:rsidRPr="00CF4762">
              <w:rPr>
                <w:rFonts w:cs="Arial"/>
                <w:sz w:val="20"/>
                <w:szCs w:val="20"/>
              </w:rPr>
              <w:t>Žimutice</w:t>
            </w:r>
          </w:p>
        </w:tc>
        <w:tc>
          <w:tcPr>
            <w:tcW w:w="827" w:type="dxa"/>
            <w:tcMar>
              <w:top w:w="28" w:type="dxa"/>
              <w:bottom w:w="28" w:type="dxa"/>
            </w:tcMar>
            <w:vAlign w:val="center"/>
          </w:tcPr>
          <w:p w:rsidR="000A0AA5" w:rsidRPr="00CF4762" w:rsidRDefault="000A0AA5" w:rsidP="000A0AA5">
            <w:pPr>
              <w:jc w:val="center"/>
              <w:rPr>
                <w:rFonts w:cs="Arial"/>
                <w:sz w:val="20"/>
                <w:szCs w:val="20"/>
              </w:rPr>
            </w:pPr>
            <w:r w:rsidRPr="00CF4762">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sidRPr="00CF4762">
              <w:rPr>
                <w:rFonts w:cs="Arial"/>
                <w:sz w:val="20"/>
                <w:szCs w:val="20"/>
              </w:rPr>
              <w:t>1</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tcMar>
              <w:top w:w="28" w:type="dxa"/>
              <w:bottom w:w="28" w:type="dxa"/>
            </w:tcMar>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w:t>
            </w:r>
          </w:p>
        </w:tc>
        <w:tc>
          <w:tcPr>
            <w:tcW w:w="827" w:type="dxa"/>
            <w:vAlign w:val="center"/>
          </w:tcPr>
          <w:p w:rsidR="000A0AA5" w:rsidRPr="00CF4762" w:rsidRDefault="000A0AA5" w:rsidP="000A0AA5">
            <w:pPr>
              <w:jc w:val="center"/>
              <w:rPr>
                <w:rFonts w:cs="Arial"/>
                <w:sz w:val="20"/>
                <w:szCs w:val="20"/>
              </w:rPr>
            </w:pPr>
            <w:r>
              <w:rPr>
                <w:rFonts w:cs="Arial"/>
                <w:sz w:val="20"/>
                <w:szCs w:val="20"/>
              </w:rPr>
              <w:t>2</w:t>
            </w:r>
          </w:p>
        </w:tc>
      </w:tr>
      <w:tr w:rsidR="000A0AA5" w:rsidRPr="00CF4762">
        <w:trPr>
          <w:trHeight w:hRule="exact" w:val="340"/>
        </w:trPr>
        <w:tc>
          <w:tcPr>
            <w:tcW w:w="3007" w:type="dxa"/>
            <w:tcMar>
              <w:top w:w="28" w:type="dxa"/>
              <w:bottom w:w="28" w:type="dxa"/>
            </w:tcMar>
            <w:vAlign w:val="center"/>
          </w:tcPr>
          <w:p w:rsidR="000A0AA5" w:rsidRPr="00F61477" w:rsidRDefault="000A0AA5" w:rsidP="000A0AA5">
            <w:pPr>
              <w:rPr>
                <w:rFonts w:cs="Arial"/>
                <w:b/>
                <w:sz w:val="20"/>
                <w:szCs w:val="20"/>
              </w:rPr>
            </w:pPr>
            <w:r w:rsidRPr="00F61477">
              <w:rPr>
                <w:rFonts w:cs="Arial"/>
                <w:b/>
                <w:sz w:val="20"/>
                <w:szCs w:val="20"/>
              </w:rPr>
              <w:t>celkem</w:t>
            </w:r>
          </w:p>
        </w:tc>
        <w:tc>
          <w:tcPr>
            <w:tcW w:w="827" w:type="dxa"/>
            <w:tcMar>
              <w:top w:w="28" w:type="dxa"/>
              <w:bottom w:w="28" w:type="dxa"/>
            </w:tcMar>
            <w:vAlign w:val="center"/>
          </w:tcPr>
          <w:p w:rsidR="000A0AA5" w:rsidRPr="00F61477" w:rsidRDefault="000A0AA5" w:rsidP="000A0AA5">
            <w:pPr>
              <w:jc w:val="center"/>
              <w:rPr>
                <w:rFonts w:cs="Arial"/>
                <w:b/>
                <w:sz w:val="20"/>
                <w:szCs w:val="20"/>
              </w:rPr>
            </w:pPr>
            <w:r>
              <w:rPr>
                <w:rFonts w:cs="Arial"/>
                <w:b/>
                <w:sz w:val="20"/>
                <w:szCs w:val="20"/>
              </w:rPr>
              <w:t>6</w:t>
            </w:r>
          </w:p>
        </w:tc>
        <w:tc>
          <w:tcPr>
            <w:tcW w:w="827" w:type="dxa"/>
            <w:tcMar>
              <w:top w:w="28" w:type="dxa"/>
              <w:bottom w:w="28" w:type="dxa"/>
            </w:tcMar>
            <w:vAlign w:val="center"/>
          </w:tcPr>
          <w:p w:rsidR="000A0AA5" w:rsidRPr="00F61477" w:rsidRDefault="000A0AA5" w:rsidP="000A0AA5">
            <w:pPr>
              <w:jc w:val="center"/>
              <w:rPr>
                <w:rFonts w:cs="Arial"/>
                <w:b/>
                <w:sz w:val="20"/>
                <w:szCs w:val="20"/>
              </w:rPr>
            </w:pPr>
            <w:r w:rsidRPr="00F61477">
              <w:rPr>
                <w:rFonts w:cs="Arial"/>
                <w:b/>
                <w:sz w:val="20"/>
                <w:szCs w:val="20"/>
              </w:rPr>
              <w:t>8</w:t>
            </w:r>
          </w:p>
        </w:tc>
        <w:tc>
          <w:tcPr>
            <w:tcW w:w="827" w:type="dxa"/>
            <w:tcMar>
              <w:top w:w="28" w:type="dxa"/>
              <w:bottom w:w="28" w:type="dxa"/>
            </w:tcMar>
            <w:vAlign w:val="center"/>
          </w:tcPr>
          <w:p w:rsidR="000A0AA5" w:rsidRPr="00F61477" w:rsidRDefault="000A0AA5" w:rsidP="000A0AA5">
            <w:pPr>
              <w:jc w:val="center"/>
              <w:rPr>
                <w:rFonts w:cs="Arial"/>
                <w:b/>
                <w:sz w:val="20"/>
                <w:szCs w:val="20"/>
              </w:rPr>
            </w:pPr>
            <w:r w:rsidRPr="00F61477">
              <w:rPr>
                <w:rFonts w:cs="Arial"/>
                <w:b/>
                <w:sz w:val="20"/>
                <w:szCs w:val="20"/>
              </w:rPr>
              <w:t>1</w:t>
            </w:r>
          </w:p>
        </w:tc>
        <w:tc>
          <w:tcPr>
            <w:tcW w:w="827" w:type="dxa"/>
            <w:tcMar>
              <w:top w:w="28" w:type="dxa"/>
              <w:bottom w:w="28" w:type="dxa"/>
            </w:tcMar>
            <w:vAlign w:val="center"/>
          </w:tcPr>
          <w:p w:rsidR="000A0AA5" w:rsidRPr="00F61477" w:rsidRDefault="000A0AA5" w:rsidP="000A0AA5">
            <w:pPr>
              <w:jc w:val="center"/>
              <w:rPr>
                <w:rFonts w:cs="Arial"/>
                <w:b/>
                <w:sz w:val="20"/>
                <w:szCs w:val="20"/>
              </w:rPr>
            </w:pPr>
            <w:r w:rsidRPr="00F61477">
              <w:rPr>
                <w:rFonts w:cs="Arial"/>
                <w:b/>
                <w:sz w:val="20"/>
                <w:szCs w:val="20"/>
              </w:rPr>
              <w:t>2</w:t>
            </w:r>
          </w:p>
        </w:tc>
        <w:tc>
          <w:tcPr>
            <w:tcW w:w="827" w:type="dxa"/>
            <w:vAlign w:val="center"/>
          </w:tcPr>
          <w:p w:rsidR="000A0AA5" w:rsidRPr="00F61477" w:rsidRDefault="000A0AA5" w:rsidP="000A0AA5">
            <w:pPr>
              <w:jc w:val="center"/>
              <w:rPr>
                <w:rFonts w:cs="Arial"/>
                <w:b/>
                <w:sz w:val="20"/>
                <w:szCs w:val="20"/>
              </w:rPr>
            </w:pPr>
            <w:r>
              <w:rPr>
                <w:rFonts w:cs="Arial"/>
                <w:b/>
                <w:sz w:val="20"/>
                <w:szCs w:val="20"/>
              </w:rPr>
              <w:t>1</w:t>
            </w:r>
          </w:p>
        </w:tc>
        <w:tc>
          <w:tcPr>
            <w:tcW w:w="827" w:type="dxa"/>
            <w:vAlign w:val="center"/>
          </w:tcPr>
          <w:p w:rsidR="000A0AA5" w:rsidRDefault="000A0AA5" w:rsidP="000A0AA5">
            <w:pPr>
              <w:jc w:val="center"/>
              <w:rPr>
                <w:rFonts w:cs="Arial"/>
                <w:b/>
                <w:sz w:val="20"/>
                <w:szCs w:val="20"/>
              </w:rPr>
            </w:pPr>
            <w:r>
              <w:rPr>
                <w:rFonts w:cs="Arial"/>
                <w:b/>
                <w:sz w:val="20"/>
                <w:szCs w:val="20"/>
              </w:rPr>
              <w:t>18</w:t>
            </w:r>
          </w:p>
        </w:tc>
      </w:tr>
    </w:tbl>
    <w:p w:rsidR="00CF4762" w:rsidRPr="00F61477" w:rsidRDefault="00CF4762" w:rsidP="00F61477">
      <w:pPr>
        <w:spacing w:before="120" w:after="120"/>
        <w:rPr>
          <w:i/>
          <w:sz w:val="20"/>
          <w:szCs w:val="20"/>
        </w:rPr>
      </w:pPr>
      <w:r w:rsidRPr="00F61477">
        <w:rPr>
          <w:i/>
          <w:sz w:val="20"/>
          <w:szCs w:val="20"/>
        </w:rPr>
        <w:t xml:space="preserve">Zdroj: </w:t>
      </w:r>
      <w:r w:rsidR="00F61477" w:rsidRPr="00F61477">
        <w:rPr>
          <w:i/>
          <w:sz w:val="20"/>
          <w:szCs w:val="20"/>
        </w:rPr>
        <w:t>MAS Vltava</w:t>
      </w:r>
    </w:p>
    <w:p w:rsidR="000A0AA5" w:rsidRDefault="00F61477" w:rsidP="000A0AA5">
      <w:pPr>
        <w:spacing w:after="120"/>
        <w:ind w:firstLine="709"/>
        <w:jc w:val="both"/>
        <w:rPr>
          <w:rFonts w:eastAsia="Calibri" w:cs="Arial"/>
          <w:lang w:eastAsia="cs-CZ"/>
        </w:rPr>
      </w:pPr>
      <w:r>
        <w:rPr>
          <w:rFonts w:cs="Arial"/>
          <w:color w:val="000000"/>
        </w:rPr>
        <w:br w:type="page"/>
      </w:r>
      <w:r w:rsidR="00731BD3" w:rsidRPr="00731BD3">
        <w:rPr>
          <w:rFonts w:eastAsia="Calibri" w:cs="Arial"/>
          <w:lang w:eastAsia="cs-CZ"/>
        </w:rPr>
        <w:lastRenderedPageBreak/>
        <w:t xml:space="preserve"> </w:t>
      </w:r>
      <w:r w:rsidR="00A83C8C" w:rsidRPr="00731BD3">
        <w:rPr>
          <w:rFonts w:eastAsia="Calibri" w:cs="Arial"/>
          <w:lang w:eastAsia="cs-CZ"/>
        </w:rPr>
        <w:t>Základní</w:t>
      </w:r>
      <w:r w:rsidR="00731BD3" w:rsidRPr="00731BD3">
        <w:rPr>
          <w:rFonts w:eastAsia="Calibri" w:cs="Arial"/>
          <w:lang w:eastAsia="cs-CZ"/>
        </w:rPr>
        <w:t xml:space="preserve"> a mateřské</w:t>
      </w:r>
      <w:r w:rsidR="00A83C8C" w:rsidRPr="00731BD3">
        <w:rPr>
          <w:rFonts w:eastAsia="Calibri" w:cs="Arial"/>
          <w:lang w:eastAsia="cs-CZ"/>
        </w:rPr>
        <w:t xml:space="preserve"> školy </w:t>
      </w:r>
      <w:r w:rsidR="00731BD3" w:rsidRPr="00731BD3">
        <w:rPr>
          <w:rFonts w:eastAsia="Calibri" w:cs="Arial"/>
          <w:lang w:eastAsia="cs-CZ"/>
        </w:rPr>
        <w:t>hrají významnou roli při stabilizaci osídlení na venkově a jejich p</w:t>
      </w:r>
      <w:r w:rsidR="00A83C8C" w:rsidRPr="00731BD3">
        <w:rPr>
          <w:rFonts w:eastAsia="Calibri" w:cs="Arial"/>
          <w:lang w:eastAsia="cs-CZ"/>
        </w:rPr>
        <w:t>řípadné zrušení snižuje atraktivitu obce pro mladé rodiny, pro něž je často neřešitelným</w:t>
      </w:r>
      <w:r w:rsidR="00731BD3" w:rsidRPr="00731BD3">
        <w:rPr>
          <w:rFonts w:eastAsia="Calibri" w:cs="Arial"/>
          <w:lang w:eastAsia="cs-CZ"/>
        </w:rPr>
        <w:t xml:space="preserve"> </w:t>
      </w:r>
      <w:r w:rsidR="00A83C8C" w:rsidRPr="00731BD3">
        <w:rPr>
          <w:rFonts w:eastAsia="Calibri" w:cs="Arial"/>
          <w:lang w:eastAsia="cs-CZ"/>
        </w:rPr>
        <w:t>problémem zajistit výuku dětí v</w:t>
      </w:r>
      <w:r w:rsidR="00731BD3" w:rsidRPr="00731BD3">
        <w:rPr>
          <w:rFonts w:eastAsia="Calibri" w:cs="Arial"/>
          <w:lang w:eastAsia="cs-CZ"/>
        </w:rPr>
        <w:t> jiné s</w:t>
      </w:r>
      <w:r w:rsidR="00A83C8C" w:rsidRPr="00731BD3">
        <w:rPr>
          <w:rFonts w:eastAsia="Calibri" w:cs="Arial"/>
          <w:lang w:eastAsia="cs-CZ"/>
        </w:rPr>
        <w:t xml:space="preserve">ousední obci </w:t>
      </w:r>
      <w:r w:rsidR="00731BD3" w:rsidRPr="00731BD3">
        <w:rPr>
          <w:rFonts w:eastAsia="Calibri" w:cs="Arial"/>
          <w:lang w:eastAsia="cs-CZ"/>
        </w:rPr>
        <w:t>či</w:t>
      </w:r>
      <w:r w:rsidR="000A0AA5">
        <w:rPr>
          <w:rFonts w:eastAsia="Calibri" w:cs="Arial"/>
          <w:lang w:eastAsia="cs-CZ"/>
        </w:rPr>
        <w:t xml:space="preserve"> městě, např. z důvodu dopravní dostupnosti.</w:t>
      </w:r>
      <w:r w:rsidR="00A83C8C" w:rsidRPr="00731BD3">
        <w:rPr>
          <w:rFonts w:eastAsia="Calibri" w:cs="Arial"/>
          <w:lang w:eastAsia="cs-CZ"/>
        </w:rPr>
        <w:t xml:space="preserve"> </w:t>
      </w:r>
      <w:r w:rsidR="00731BD3" w:rsidRPr="00731BD3">
        <w:rPr>
          <w:rFonts w:eastAsia="Calibri" w:cs="Arial"/>
          <w:lang w:eastAsia="cs-CZ"/>
        </w:rPr>
        <w:t xml:space="preserve">Školy však hrají důležitou roli </w:t>
      </w:r>
      <w:r w:rsidR="00731BD3">
        <w:rPr>
          <w:rFonts w:eastAsia="Calibri" w:cs="Arial"/>
          <w:lang w:eastAsia="cs-CZ"/>
        </w:rPr>
        <w:t xml:space="preserve">i </w:t>
      </w:r>
      <w:r w:rsidR="00731BD3" w:rsidRPr="00731BD3">
        <w:rPr>
          <w:rFonts w:eastAsia="Calibri" w:cs="Arial"/>
          <w:lang w:eastAsia="cs-CZ"/>
        </w:rPr>
        <w:t>ve společenském životě obcí</w:t>
      </w:r>
      <w:r w:rsidR="00A83C8C" w:rsidRPr="00731BD3">
        <w:rPr>
          <w:rFonts w:eastAsia="Calibri" w:cs="Arial"/>
          <w:lang w:eastAsia="cs-CZ"/>
        </w:rPr>
        <w:t xml:space="preserve">. </w:t>
      </w:r>
      <w:r w:rsidR="00731BD3">
        <w:rPr>
          <w:rFonts w:eastAsia="Calibri" w:cs="Arial"/>
          <w:lang w:eastAsia="cs-CZ"/>
        </w:rPr>
        <w:t xml:space="preserve">Bohužel stárnutí populace a systémové změny zvyšují riziko rušení těchto zařízení v menších obcích. </w:t>
      </w:r>
    </w:p>
    <w:p w:rsidR="00731BD3" w:rsidRPr="000A0AA5" w:rsidRDefault="00731BD3" w:rsidP="000A0AA5">
      <w:pPr>
        <w:spacing w:after="120"/>
        <w:ind w:firstLine="709"/>
        <w:jc w:val="both"/>
        <w:rPr>
          <w:rFonts w:eastAsia="Calibri" w:cs="Arial"/>
          <w:lang w:eastAsia="cs-CZ"/>
        </w:rPr>
      </w:pPr>
      <w:r w:rsidRPr="00731BD3">
        <w:rPr>
          <w:rFonts w:cs="Arial"/>
          <w:color w:val="000000"/>
        </w:rPr>
        <w:t>Š</w:t>
      </w:r>
      <w:r w:rsidRPr="00731BD3">
        <w:rPr>
          <w:rFonts w:cs="Arial"/>
        </w:rPr>
        <w:t xml:space="preserve">koly a školská zařízení </w:t>
      </w:r>
      <w:r>
        <w:rPr>
          <w:rFonts w:cs="Arial"/>
        </w:rPr>
        <w:t xml:space="preserve">také </w:t>
      </w:r>
      <w:r w:rsidRPr="00731BD3">
        <w:rPr>
          <w:rFonts w:cs="Arial"/>
        </w:rPr>
        <w:t>trápí nedostatek financí na investice a provoz. Pokud nedojde ke změně legislativy, budou školy a školská zařízení muset hledat externí zdroje, např. sponzorství nebo dotace. Z organizačního hlediska je významné riziko nedostatečné kapacity v MŠ, nízký počet žáků v ZŠ a špatná dopravní dostupnost. Eliminace rizik může spočívat v oblasti sledování demografických vývojů a hledání včasných řešení a také v oblasti spolupráce škol a zřizovatelů.</w:t>
      </w:r>
    </w:p>
    <w:p w:rsidR="00A83C8C" w:rsidRPr="00731BD3" w:rsidRDefault="00A83C8C" w:rsidP="00731BD3">
      <w:pPr>
        <w:spacing w:after="120"/>
        <w:ind w:firstLine="709"/>
        <w:jc w:val="both"/>
        <w:rPr>
          <w:rFonts w:cs="Arial"/>
        </w:rPr>
      </w:pPr>
    </w:p>
    <w:p w:rsidR="00A06CCF" w:rsidRPr="00F15A2A" w:rsidRDefault="00A06CCF" w:rsidP="005C0741">
      <w:pPr>
        <w:pStyle w:val="Nadpis4"/>
      </w:pPr>
      <w:r w:rsidRPr="00F15A2A">
        <w:t>Zdravotnictví a sociální služby</w:t>
      </w:r>
      <w:r w:rsidR="00B95B2A">
        <w:t xml:space="preserve"> </w:t>
      </w:r>
    </w:p>
    <w:p w:rsidR="008C3843" w:rsidRDefault="005F4090" w:rsidP="00BB6B9A">
      <w:pPr>
        <w:spacing w:after="120"/>
        <w:ind w:firstLine="709"/>
        <w:jc w:val="both"/>
        <w:rPr>
          <w:rFonts w:cs="Arial"/>
          <w:color w:val="000000"/>
        </w:rPr>
      </w:pPr>
      <w:r w:rsidRPr="00BC0A34">
        <w:rPr>
          <w:rFonts w:cs="Arial"/>
          <w:color w:val="000000"/>
        </w:rPr>
        <w:t>Na území SO ORP Týn nad Vltavou funguje celkem 5</w:t>
      </w:r>
      <w:r w:rsidR="000555BA">
        <w:rPr>
          <w:rFonts w:cs="Arial"/>
          <w:color w:val="000000"/>
        </w:rPr>
        <w:t xml:space="preserve"> zařízení sociálních služeb a 44</w:t>
      </w:r>
      <w:r w:rsidRPr="00BC0A34">
        <w:rPr>
          <w:rFonts w:cs="Arial"/>
          <w:color w:val="000000"/>
        </w:rPr>
        <w:t xml:space="preserve"> zařízení zdravotních služeb. Největší koncentrace těchto zařízení je v</w:t>
      </w:r>
      <w:r>
        <w:rPr>
          <w:rFonts w:cs="Arial"/>
          <w:color w:val="000000"/>
        </w:rPr>
        <w:t>e</w:t>
      </w:r>
      <w:r w:rsidRPr="00BC0A34">
        <w:rPr>
          <w:rFonts w:cs="Arial"/>
          <w:color w:val="000000"/>
        </w:rPr>
        <w:t xml:space="preserve"> </w:t>
      </w:r>
      <w:r>
        <w:rPr>
          <w:rFonts w:cs="Arial"/>
          <w:color w:val="000000"/>
        </w:rPr>
        <w:t>městě</w:t>
      </w:r>
      <w:r w:rsidRPr="00BC0A34">
        <w:rPr>
          <w:rFonts w:cs="Arial"/>
          <w:color w:val="000000"/>
        </w:rPr>
        <w:t xml:space="preserve"> Týn nad Vltavou</w:t>
      </w:r>
      <w:r w:rsidR="00A46FA4">
        <w:rPr>
          <w:rFonts w:cs="Arial"/>
          <w:color w:val="000000"/>
        </w:rPr>
        <w:t xml:space="preserve"> (80 % všech zařízení)</w:t>
      </w:r>
      <w:r w:rsidRPr="00BC0A34">
        <w:rPr>
          <w:rFonts w:cs="Arial"/>
          <w:color w:val="000000"/>
        </w:rPr>
        <w:t xml:space="preserve">, kde fungují </w:t>
      </w:r>
      <w:r w:rsidRPr="004B42E8">
        <w:rPr>
          <w:rFonts w:cs="Arial"/>
          <w:color w:val="000000"/>
        </w:rPr>
        <w:t>čtyři zařízení v sociální oblasti (nízkoprahové zařízení pro děti a mládež</w:t>
      </w:r>
      <w:r w:rsidR="004B42E8" w:rsidRPr="004B42E8">
        <w:rPr>
          <w:rFonts w:cs="Arial"/>
          <w:color w:val="000000"/>
        </w:rPr>
        <w:t>,</w:t>
      </w:r>
      <w:r w:rsidRPr="004B42E8">
        <w:rPr>
          <w:rFonts w:cs="Arial"/>
          <w:color w:val="000000"/>
        </w:rPr>
        <w:t xml:space="preserve"> sociální poradna</w:t>
      </w:r>
      <w:r w:rsidR="004B42E8" w:rsidRPr="004B42E8">
        <w:rPr>
          <w:rFonts w:cs="Arial"/>
          <w:color w:val="000000"/>
        </w:rPr>
        <w:t xml:space="preserve">, </w:t>
      </w:r>
      <w:r w:rsidR="004B42E8" w:rsidRPr="004B42E8">
        <w:rPr>
          <w:lang w:eastAsia="cs-CZ"/>
        </w:rPr>
        <w:t>centrum sociálně rehabilitačních služeb a sociálně terapeutická dílna</w:t>
      </w:r>
      <w:r w:rsidRPr="004B42E8">
        <w:rPr>
          <w:rFonts w:cs="Arial"/>
          <w:color w:val="000000"/>
        </w:rPr>
        <w:t xml:space="preserve">) a celkem </w:t>
      </w:r>
      <w:r w:rsidR="00CB7865" w:rsidRPr="004B42E8">
        <w:rPr>
          <w:rFonts w:cs="Arial"/>
          <w:color w:val="000000"/>
        </w:rPr>
        <w:t>35</w:t>
      </w:r>
      <w:r w:rsidRPr="004B42E8">
        <w:rPr>
          <w:rFonts w:cs="Arial"/>
          <w:color w:val="000000"/>
        </w:rPr>
        <w:t xml:space="preserve"> zařízení v oblasti zdravotn</w:t>
      </w:r>
      <w:r w:rsidRPr="00BC0A34">
        <w:rPr>
          <w:rFonts w:cs="Arial"/>
          <w:color w:val="000000"/>
        </w:rPr>
        <w:t>ích služeb (např. čtyři ordinace praktického lékaře pro dospělé, tři ordinace praktického lékaře pro děti a dorost, osm ordinací specialistů a také dvě detašovaná pracoviště střediska záchranné služby a rychlé zdravotnické pomoci</w:t>
      </w:r>
      <w:r w:rsidR="004646DF">
        <w:rPr>
          <w:rFonts w:cs="Arial"/>
          <w:color w:val="000000"/>
        </w:rPr>
        <w:t xml:space="preserve"> – většina sídlí v Městské poliklinice</w:t>
      </w:r>
      <w:r w:rsidRPr="00BC0A34">
        <w:rPr>
          <w:rFonts w:cs="Arial"/>
          <w:color w:val="000000"/>
        </w:rPr>
        <w:t xml:space="preserve">). Kromě města Týn nad Vltavou fungují </w:t>
      </w:r>
      <w:r w:rsidRPr="003A610D">
        <w:rPr>
          <w:rFonts w:cs="Arial"/>
          <w:color w:val="000000"/>
        </w:rPr>
        <w:t>zařízení sociální péče ještě v obci Temelín, kde se nachází nízkoprahové zařízení pro děti a mládež.</w:t>
      </w:r>
      <w:r w:rsidRPr="00BC0A34">
        <w:rPr>
          <w:rFonts w:cs="Arial"/>
          <w:color w:val="000000"/>
        </w:rPr>
        <w:t xml:space="preserve"> </w:t>
      </w:r>
    </w:p>
    <w:p w:rsidR="005F4090" w:rsidRDefault="005F4090" w:rsidP="00BB6B9A">
      <w:pPr>
        <w:spacing w:after="120"/>
        <w:ind w:firstLine="709"/>
        <w:jc w:val="both"/>
        <w:rPr>
          <w:rFonts w:cs="Arial"/>
          <w:color w:val="000000"/>
        </w:rPr>
      </w:pPr>
      <w:r w:rsidRPr="00BC0A34">
        <w:rPr>
          <w:rFonts w:cs="Arial"/>
          <w:color w:val="000000"/>
        </w:rPr>
        <w:t>Zdravotnická zařízení fungují kromě Týna nad Vltavou v obci Dolní Bukovsko (</w:t>
      </w:r>
      <w:r w:rsidR="00CB7865">
        <w:rPr>
          <w:rFonts w:cs="Arial"/>
          <w:color w:val="000000"/>
        </w:rPr>
        <w:t>4</w:t>
      </w:r>
      <w:r w:rsidRPr="00BC0A34">
        <w:rPr>
          <w:rFonts w:cs="Arial"/>
          <w:color w:val="000000"/>
        </w:rPr>
        <w:t xml:space="preserve"> zařízení) a obci Temelín (5 zařízení), jedná se nejčastěji o ordinace praktického lékaře pro dospělé, pro děti a dorost apod. V jedenácti </w:t>
      </w:r>
      <w:r w:rsidRPr="00F27F92">
        <w:rPr>
          <w:rFonts w:cs="Arial"/>
          <w:color w:val="000000"/>
        </w:rPr>
        <w:t>obcích (Bečice, Čenkov u Bechyně, Dobšice, Dražíč, Hartmanice, Horní Kněžeklady, Hosty, Modr</w:t>
      </w:r>
      <w:r w:rsidR="00A46FA4" w:rsidRPr="00F27F92">
        <w:rPr>
          <w:rFonts w:cs="Arial"/>
          <w:color w:val="000000"/>
        </w:rPr>
        <w:t>á Hůrka, Všemyslice, Žimutice) však n</w:t>
      </w:r>
      <w:r w:rsidRPr="00F27F92">
        <w:rPr>
          <w:rFonts w:cs="Arial"/>
          <w:color w:val="000000"/>
        </w:rPr>
        <w:t xml:space="preserve">efunguje ani jedno zařízení sociálních nebo zdravotních služeb a obyvatelé musejí dojíždět do okolních obcí nebo do města Týn nad Vltavou. </w:t>
      </w:r>
      <w:r w:rsidR="00F65BFD" w:rsidRPr="00F27F92">
        <w:rPr>
          <w:rFonts w:cs="Arial"/>
          <w:color w:val="000000"/>
        </w:rPr>
        <w:t xml:space="preserve">Vltavotýnsko trápí podobně jako další regiony v ČR, nedostatek lékařů a s tím úzce související nižší kvalita zdravotnické péče (není konkurence). </w:t>
      </w:r>
      <w:r w:rsidRPr="00F27F92">
        <w:rPr>
          <w:rFonts w:cs="Arial"/>
          <w:color w:val="000000"/>
        </w:rPr>
        <w:t>Přehled všech zdravotnických zařízení a zařízení sociální péče v SO ORP Týn nad Vltavou je uveden v následujících tabulkách.</w:t>
      </w:r>
    </w:p>
    <w:p w:rsidR="00581E17" w:rsidRDefault="00581E17" w:rsidP="00BB6B9A">
      <w:pPr>
        <w:spacing w:after="120"/>
        <w:ind w:firstLine="709"/>
        <w:jc w:val="both"/>
        <w:rPr>
          <w:rFonts w:cs="Arial"/>
          <w:color w:val="000000"/>
        </w:rPr>
      </w:pPr>
    </w:p>
    <w:p w:rsidR="005F4090" w:rsidRPr="00D65B35" w:rsidRDefault="005F4090" w:rsidP="00BB6B9A">
      <w:pPr>
        <w:tabs>
          <w:tab w:val="left" w:pos="1134"/>
        </w:tabs>
        <w:spacing w:after="120"/>
        <w:jc w:val="both"/>
        <w:rPr>
          <w:b/>
          <w:bCs/>
          <w:color w:val="FF0000"/>
          <w:sz w:val="20"/>
          <w:szCs w:val="20"/>
        </w:rPr>
      </w:pPr>
      <w:r>
        <w:rPr>
          <w:b/>
          <w:bCs/>
          <w:color w:val="000000"/>
          <w:sz w:val="20"/>
          <w:szCs w:val="20"/>
        </w:rPr>
        <w:t xml:space="preserve">Tab. </w:t>
      </w:r>
      <w:r w:rsidR="00931B40">
        <w:rPr>
          <w:b/>
          <w:bCs/>
          <w:color w:val="000000"/>
          <w:sz w:val="20"/>
          <w:szCs w:val="20"/>
        </w:rPr>
        <w:t>18</w:t>
      </w:r>
      <w:r w:rsidR="00A46FA4">
        <w:rPr>
          <w:b/>
          <w:bCs/>
          <w:color w:val="000000"/>
          <w:sz w:val="20"/>
          <w:szCs w:val="20"/>
        </w:rPr>
        <w:t xml:space="preserve">. </w:t>
      </w:r>
      <w:r>
        <w:rPr>
          <w:b/>
          <w:bCs/>
          <w:color w:val="000000"/>
          <w:sz w:val="20"/>
          <w:szCs w:val="20"/>
        </w:rPr>
        <w:t>Zdravotnická zařízení v SO ORP Týn nad Vltavou</w:t>
      </w:r>
    </w:p>
    <w:tbl>
      <w:tblPr>
        <w:tblW w:w="90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40"/>
        <w:gridCol w:w="1096"/>
        <w:gridCol w:w="982"/>
        <w:gridCol w:w="975"/>
        <w:gridCol w:w="975"/>
      </w:tblGrid>
      <w:tr w:rsidR="000555BA" w:rsidRPr="004335DE">
        <w:trPr>
          <w:trHeight w:val="284"/>
        </w:trPr>
        <w:tc>
          <w:tcPr>
            <w:tcW w:w="5040" w:type="dxa"/>
            <w:noWrap/>
            <w:vAlign w:val="center"/>
          </w:tcPr>
          <w:p w:rsidR="000555BA" w:rsidRPr="00F351C7" w:rsidRDefault="000555BA" w:rsidP="000555BA">
            <w:pPr>
              <w:spacing w:after="0" w:line="240" w:lineRule="auto"/>
              <w:jc w:val="center"/>
              <w:rPr>
                <w:b/>
                <w:bCs/>
                <w:sz w:val="20"/>
                <w:szCs w:val="20"/>
                <w:lang w:eastAsia="cs-CZ"/>
              </w:rPr>
            </w:pPr>
            <w:r w:rsidRPr="00F351C7">
              <w:rPr>
                <w:b/>
                <w:bCs/>
                <w:sz w:val="20"/>
                <w:szCs w:val="20"/>
                <w:lang w:eastAsia="cs-CZ"/>
              </w:rPr>
              <w:t>Zdravotnické zařízení</w:t>
            </w:r>
          </w:p>
        </w:tc>
        <w:tc>
          <w:tcPr>
            <w:tcW w:w="1007" w:type="dxa"/>
            <w:vAlign w:val="center"/>
          </w:tcPr>
          <w:p w:rsidR="000555BA" w:rsidRPr="00F351C7" w:rsidRDefault="000555BA" w:rsidP="000555BA">
            <w:pPr>
              <w:spacing w:after="0" w:line="240" w:lineRule="auto"/>
              <w:jc w:val="center"/>
              <w:rPr>
                <w:b/>
                <w:bCs/>
                <w:sz w:val="20"/>
                <w:szCs w:val="20"/>
                <w:lang w:eastAsia="cs-CZ"/>
              </w:rPr>
            </w:pPr>
            <w:r>
              <w:rPr>
                <w:b/>
                <w:bCs/>
                <w:sz w:val="20"/>
                <w:szCs w:val="20"/>
                <w:lang w:eastAsia="cs-CZ"/>
              </w:rPr>
              <w:t>Dolní Bukovsko</w:t>
            </w:r>
          </w:p>
        </w:tc>
        <w:tc>
          <w:tcPr>
            <w:tcW w:w="1007" w:type="dxa"/>
            <w:vAlign w:val="center"/>
          </w:tcPr>
          <w:p w:rsidR="000555BA" w:rsidRDefault="000555BA" w:rsidP="000555BA">
            <w:pPr>
              <w:spacing w:after="0" w:line="240" w:lineRule="auto"/>
              <w:jc w:val="center"/>
              <w:rPr>
                <w:b/>
                <w:bCs/>
                <w:sz w:val="20"/>
                <w:szCs w:val="20"/>
                <w:lang w:eastAsia="cs-CZ"/>
              </w:rPr>
            </w:pPr>
            <w:r>
              <w:rPr>
                <w:b/>
                <w:bCs/>
                <w:sz w:val="20"/>
                <w:szCs w:val="20"/>
                <w:lang w:eastAsia="cs-CZ"/>
              </w:rPr>
              <w:t>Temelín</w:t>
            </w:r>
          </w:p>
        </w:tc>
        <w:tc>
          <w:tcPr>
            <w:tcW w:w="1007" w:type="dxa"/>
            <w:vAlign w:val="center"/>
          </w:tcPr>
          <w:p w:rsidR="000555BA" w:rsidRPr="00F351C7" w:rsidRDefault="000555BA" w:rsidP="000555BA">
            <w:pPr>
              <w:spacing w:after="0" w:line="240" w:lineRule="auto"/>
              <w:jc w:val="center"/>
              <w:rPr>
                <w:b/>
                <w:bCs/>
                <w:sz w:val="20"/>
                <w:szCs w:val="20"/>
                <w:lang w:eastAsia="cs-CZ"/>
              </w:rPr>
            </w:pPr>
            <w:r>
              <w:rPr>
                <w:b/>
                <w:bCs/>
                <w:sz w:val="20"/>
                <w:szCs w:val="20"/>
                <w:lang w:eastAsia="cs-CZ"/>
              </w:rPr>
              <w:t>Týn nad Vltavou</w:t>
            </w:r>
          </w:p>
        </w:tc>
        <w:tc>
          <w:tcPr>
            <w:tcW w:w="1007" w:type="dxa"/>
            <w:vAlign w:val="center"/>
          </w:tcPr>
          <w:p w:rsidR="000555BA" w:rsidRDefault="000555BA" w:rsidP="000555BA">
            <w:pPr>
              <w:spacing w:after="0" w:line="240" w:lineRule="auto"/>
              <w:jc w:val="center"/>
              <w:rPr>
                <w:b/>
                <w:bCs/>
                <w:sz w:val="20"/>
                <w:szCs w:val="20"/>
                <w:lang w:eastAsia="cs-CZ"/>
              </w:rPr>
            </w:pPr>
            <w:r>
              <w:rPr>
                <w:b/>
                <w:bCs/>
                <w:sz w:val="20"/>
                <w:szCs w:val="20"/>
                <w:lang w:eastAsia="cs-CZ"/>
              </w:rPr>
              <w:t>Celkem SO ORP Týn nad Vltavou</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t xml:space="preserve">Sdružená ambulantní zařízení   </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sidRPr="00F351C7">
              <w:rPr>
                <w:sz w:val="20"/>
                <w:szCs w:val="20"/>
                <w:lang w:eastAsia="cs-CZ"/>
              </w:rPr>
              <w:t>1</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1</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t xml:space="preserve">Samostatná ordinace prakt. lékaře pro dospělé </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1</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1</w:t>
            </w:r>
          </w:p>
        </w:tc>
        <w:tc>
          <w:tcPr>
            <w:tcW w:w="1007" w:type="dxa"/>
            <w:vAlign w:val="center"/>
          </w:tcPr>
          <w:p w:rsidR="000555BA" w:rsidRPr="00F351C7" w:rsidRDefault="000555BA" w:rsidP="000555BA">
            <w:pPr>
              <w:spacing w:after="0" w:line="240" w:lineRule="auto"/>
              <w:jc w:val="center"/>
              <w:rPr>
                <w:sz w:val="20"/>
                <w:szCs w:val="20"/>
                <w:lang w:eastAsia="cs-CZ"/>
              </w:rPr>
            </w:pPr>
            <w:r w:rsidRPr="00F351C7">
              <w:rPr>
                <w:sz w:val="20"/>
                <w:szCs w:val="20"/>
                <w:lang w:eastAsia="cs-CZ"/>
              </w:rPr>
              <w:t>4</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6</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t>Detašované pracoviště samost. ordinace prakt. lékaře pro dospělé</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1</w:t>
            </w:r>
          </w:p>
        </w:tc>
        <w:tc>
          <w:tcPr>
            <w:tcW w:w="1007" w:type="dxa"/>
            <w:vAlign w:val="center"/>
          </w:tcPr>
          <w:p w:rsidR="000555BA" w:rsidRPr="00F351C7" w:rsidRDefault="000555BA" w:rsidP="000555BA">
            <w:pPr>
              <w:spacing w:after="0" w:line="240" w:lineRule="auto"/>
              <w:jc w:val="center"/>
              <w:rPr>
                <w:sz w:val="20"/>
                <w:szCs w:val="20"/>
                <w:lang w:eastAsia="cs-CZ"/>
              </w:rPr>
            </w:pPr>
            <w:r w:rsidRPr="00F351C7">
              <w:rPr>
                <w:sz w:val="20"/>
                <w:szCs w:val="20"/>
                <w:lang w:eastAsia="cs-CZ"/>
              </w:rPr>
              <w:t>2</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3</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t>Samost. ordinace prakt. lék. pro děti a dorost.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sidRPr="00F351C7">
              <w:rPr>
                <w:sz w:val="20"/>
                <w:szCs w:val="20"/>
                <w:lang w:eastAsia="cs-CZ"/>
              </w:rPr>
              <w:t>3</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3</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lastRenderedPageBreak/>
              <w:t xml:space="preserve">Detašované pracoviště </w:t>
            </w:r>
            <w:r>
              <w:rPr>
                <w:sz w:val="20"/>
                <w:szCs w:val="20"/>
                <w:lang w:eastAsia="cs-CZ"/>
              </w:rPr>
              <w:t>s</w:t>
            </w:r>
            <w:r w:rsidRPr="00F351C7">
              <w:rPr>
                <w:sz w:val="20"/>
                <w:szCs w:val="20"/>
                <w:lang w:eastAsia="cs-CZ"/>
              </w:rPr>
              <w:t>amost. ordinace prakt. lék. pro děti a dorost.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1</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1</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t xml:space="preserve">Samost. ordinace prakt. lék. stomatologa </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1</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sidRPr="00F351C7">
              <w:rPr>
                <w:sz w:val="20"/>
                <w:szCs w:val="20"/>
                <w:lang w:eastAsia="cs-CZ"/>
              </w:rPr>
              <w:t>4</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5</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t>Detašované pracoviště</w:t>
            </w:r>
            <w:r>
              <w:rPr>
                <w:sz w:val="20"/>
                <w:szCs w:val="20"/>
                <w:lang w:eastAsia="cs-CZ"/>
              </w:rPr>
              <w:t xml:space="preserve"> s</w:t>
            </w:r>
            <w:r w:rsidRPr="00F351C7">
              <w:rPr>
                <w:sz w:val="20"/>
                <w:szCs w:val="20"/>
                <w:lang w:eastAsia="cs-CZ"/>
              </w:rPr>
              <w:t>amost. ordinace prakt. lék. stomatologa</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1</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1</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t xml:space="preserve">Samost. ordinace prakt. lék. gynekologa </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sidRPr="00F351C7">
              <w:rPr>
                <w:sz w:val="20"/>
                <w:szCs w:val="20"/>
                <w:lang w:eastAsia="cs-CZ"/>
              </w:rPr>
              <w:t>1</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1</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t xml:space="preserve">Samost. ordinace lékaře specialisty </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1</w:t>
            </w:r>
          </w:p>
        </w:tc>
        <w:tc>
          <w:tcPr>
            <w:tcW w:w="1007" w:type="dxa"/>
            <w:vAlign w:val="center"/>
          </w:tcPr>
          <w:p w:rsidR="000555BA" w:rsidRPr="00F351C7" w:rsidRDefault="000555BA" w:rsidP="000555BA">
            <w:pPr>
              <w:spacing w:after="0" w:line="240" w:lineRule="auto"/>
              <w:jc w:val="center"/>
              <w:rPr>
                <w:sz w:val="20"/>
                <w:szCs w:val="20"/>
                <w:lang w:eastAsia="cs-CZ"/>
              </w:rPr>
            </w:pPr>
            <w:r w:rsidRPr="00F351C7">
              <w:rPr>
                <w:sz w:val="20"/>
                <w:szCs w:val="20"/>
                <w:lang w:eastAsia="cs-CZ"/>
              </w:rPr>
              <w:t>8</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9</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t xml:space="preserve">Detašované pracoviště samost. ordinace lékaře specialisty </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sidRPr="00F351C7">
              <w:rPr>
                <w:sz w:val="20"/>
                <w:szCs w:val="20"/>
                <w:lang w:eastAsia="cs-CZ"/>
              </w:rPr>
              <w:t>1</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1</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t xml:space="preserve">Ostatní samostatná zařízení </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1</w:t>
            </w:r>
          </w:p>
        </w:tc>
        <w:tc>
          <w:tcPr>
            <w:tcW w:w="1007" w:type="dxa"/>
            <w:vAlign w:val="center"/>
          </w:tcPr>
          <w:p w:rsidR="000555BA" w:rsidRPr="00F351C7" w:rsidRDefault="000555BA" w:rsidP="000555BA">
            <w:pPr>
              <w:spacing w:after="0" w:line="240" w:lineRule="auto"/>
              <w:jc w:val="center"/>
              <w:rPr>
                <w:sz w:val="20"/>
                <w:szCs w:val="20"/>
                <w:lang w:eastAsia="cs-CZ"/>
              </w:rPr>
            </w:pPr>
            <w:r w:rsidRPr="00F351C7">
              <w:rPr>
                <w:sz w:val="20"/>
                <w:szCs w:val="20"/>
                <w:lang w:eastAsia="cs-CZ"/>
              </w:rPr>
              <w:t>6</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7</w:t>
            </w:r>
          </w:p>
        </w:tc>
      </w:tr>
      <w:tr w:rsidR="000555BA" w:rsidRPr="004335DE">
        <w:trPr>
          <w:trHeight w:val="300"/>
        </w:trPr>
        <w:tc>
          <w:tcPr>
            <w:tcW w:w="5040" w:type="dxa"/>
            <w:noWrap/>
            <w:vAlign w:val="center"/>
          </w:tcPr>
          <w:p w:rsidR="000555BA" w:rsidRPr="00F351C7" w:rsidRDefault="000555BA" w:rsidP="00F864E6">
            <w:pPr>
              <w:spacing w:after="0" w:line="240" w:lineRule="auto"/>
              <w:rPr>
                <w:sz w:val="20"/>
                <w:szCs w:val="20"/>
                <w:lang w:eastAsia="cs-CZ"/>
              </w:rPr>
            </w:pPr>
            <w:r w:rsidRPr="00F351C7">
              <w:rPr>
                <w:sz w:val="20"/>
                <w:szCs w:val="20"/>
                <w:lang w:eastAsia="cs-CZ"/>
              </w:rPr>
              <w:t xml:space="preserve">Zařízení lékárenské péče </w:t>
            </w:r>
            <w:r>
              <w:rPr>
                <w:sz w:val="20"/>
                <w:szCs w:val="20"/>
                <w:lang w:eastAsia="cs-CZ"/>
              </w:rPr>
              <w:t>(lékárna)</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sidRPr="00F351C7">
              <w:rPr>
                <w:sz w:val="20"/>
                <w:szCs w:val="20"/>
                <w:lang w:eastAsia="cs-CZ"/>
              </w:rPr>
              <w:t>3</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3</w:t>
            </w:r>
          </w:p>
        </w:tc>
      </w:tr>
      <w:tr w:rsidR="000555BA" w:rsidRPr="004335DE">
        <w:trPr>
          <w:trHeight w:val="300"/>
        </w:trPr>
        <w:tc>
          <w:tcPr>
            <w:tcW w:w="5040" w:type="dxa"/>
            <w:noWrap/>
            <w:vAlign w:val="center"/>
          </w:tcPr>
          <w:p w:rsidR="000555BA" w:rsidRPr="000555BA" w:rsidRDefault="000555BA" w:rsidP="00F864E6">
            <w:pPr>
              <w:spacing w:after="0" w:line="240" w:lineRule="auto"/>
            </w:pPr>
            <w:r w:rsidRPr="00F351C7">
              <w:rPr>
                <w:sz w:val="20"/>
                <w:szCs w:val="20"/>
                <w:lang w:eastAsia="cs-CZ"/>
              </w:rPr>
              <w:t xml:space="preserve">Detašované pracoviště </w:t>
            </w:r>
            <w:r>
              <w:rPr>
                <w:sz w:val="20"/>
                <w:szCs w:val="20"/>
                <w:lang w:eastAsia="cs-CZ"/>
              </w:rPr>
              <w:t>z</w:t>
            </w:r>
            <w:r w:rsidRPr="00F351C7">
              <w:rPr>
                <w:sz w:val="20"/>
                <w:szCs w:val="20"/>
                <w:lang w:eastAsia="cs-CZ"/>
              </w:rPr>
              <w:t>ařízení lékárenské péče</w:t>
            </w:r>
            <w:r>
              <w:rPr>
                <w:sz w:val="20"/>
                <w:szCs w:val="20"/>
                <w:lang w:eastAsia="cs-CZ"/>
              </w:rPr>
              <w:t xml:space="preserve"> (lékárna)</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1</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1</w:t>
            </w:r>
          </w:p>
        </w:tc>
      </w:tr>
      <w:tr w:rsidR="000555BA" w:rsidRPr="004335DE">
        <w:trPr>
          <w:trHeight w:val="300"/>
        </w:trPr>
        <w:tc>
          <w:tcPr>
            <w:tcW w:w="5040" w:type="dxa"/>
            <w:noWrap/>
            <w:vAlign w:val="center"/>
          </w:tcPr>
          <w:p w:rsidR="000555BA" w:rsidRPr="00F351C7" w:rsidRDefault="00D11B2B" w:rsidP="00F864E6">
            <w:pPr>
              <w:spacing w:after="0" w:line="240" w:lineRule="auto"/>
              <w:rPr>
                <w:sz w:val="20"/>
                <w:szCs w:val="20"/>
                <w:lang w:eastAsia="cs-CZ"/>
              </w:rPr>
            </w:pPr>
            <w:hyperlink r:id="rId42" w:anchor="_blank" w:tooltip="Informace k prvku [nové okno]" w:history="1">
              <w:r w:rsidR="000555BA" w:rsidRPr="00F351C7">
                <w:rPr>
                  <w:rFonts w:cs="Arial"/>
                  <w:sz w:val="20"/>
                  <w:szCs w:val="20"/>
                  <w:lang w:eastAsia="cs-CZ"/>
                </w:rPr>
                <w:t>Detašované pracoviště střediska záchranné služby a rychlé zdravotnické pomoci</w:t>
              </w:r>
            </w:hyperlink>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w:t>
            </w:r>
          </w:p>
        </w:tc>
        <w:tc>
          <w:tcPr>
            <w:tcW w:w="1007" w:type="dxa"/>
            <w:vAlign w:val="center"/>
          </w:tcPr>
          <w:p w:rsidR="000555BA" w:rsidRPr="00F351C7" w:rsidRDefault="000555BA" w:rsidP="000555BA">
            <w:pPr>
              <w:spacing w:after="0" w:line="240" w:lineRule="auto"/>
              <w:jc w:val="center"/>
              <w:rPr>
                <w:sz w:val="20"/>
                <w:szCs w:val="20"/>
                <w:lang w:eastAsia="cs-CZ"/>
              </w:rPr>
            </w:pPr>
            <w:r w:rsidRPr="00F351C7">
              <w:rPr>
                <w:sz w:val="20"/>
                <w:szCs w:val="20"/>
                <w:lang w:eastAsia="cs-CZ"/>
              </w:rPr>
              <w:t>2</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2</w:t>
            </w:r>
          </w:p>
        </w:tc>
      </w:tr>
      <w:tr w:rsidR="000555BA" w:rsidRPr="004335DE">
        <w:trPr>
          <w:trHeight w:val="300"/>
        </w:trPr>
        <w:tc>
          <w:tcPr>
            <w:tcW w:w="5040" w:type="dxa"/>
            <w:noWrap/>
            <w:vAlign w:val="center"/>
          </w:tcPr>
          <w:p w:rsidR="000555BA" w:rsidRPr="00F351C7" w:rsidRDefault="000555BA" w:rsidP="00F864E6">
            <w:pPr>
              <w:spacing w:after="0" w:line="240" w:lineRule="auto"/>
              <w:rPr>
                <w:rFonts w:cs="Arial"/>
                <w:sz w:val="20"/>
                <w:szCs w:val="20"/>
                <w:lang w:eastAsia="cs-CZ"/>
              </w:rPr>
            </w:pPr>
            <w:r>
              <w:rPr>
                <w:rFonts w:cs="Arial"/>
                <w:sz w:val="20"/>
                <w:szCs w:val="20"/>
                <w:lang w:eastAsia="cs-CZ"/>
              </w:rPr>
              <w:t>celkem</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4</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5</w:t>
            </w:r>
          </w:p>
        </w:tc>
        <w:tc>
          <w:tcPr>
            <w:tcW w:w="1007" w:type="dxa"/>
            <w:vAlign w:val="center"/>
          </w:tcPr>
          <w:p w:rsidR="000555BA" w:rsidRPr="00F351C7" w:rsidRDefault="000555BA" w:rsidP="000555BA">
            <w:pPr>
              <w:spacing w:after="0" w:line="240" w:lineRule="auto"/>
              <w:jc w:val="center"/>
              <w:rPr>
                <w:sz w:val="20"/>
                <w:szCs w:val="20"/>
                <w:lang w:eastAsia="cs-CZ"/>
              </w:rPr>
            </w:pPr>
            <w:r>
              <w:rPr>
                <w:sz w:val="20"/>
                <w:szCs w:val="20"/>
                <w:lang w:eastAsia="cs-CZ"/>
              </w:rPr>
              <w:t>35</w:t>
            </w:r>
          </w:p>
        </w:tc>
        <w:tc>
          <w:tcPr>
            <w:tcW w:w="1007" w:type="dxa"/>
            <w:vAlign w:val="center"/>
          </w:tcPr>
          <w:p w:rsidR="000555BA" w:rsidRDefault="000555BA" w:rsidP="000555BA">
            <w:pPr>
              <w:spacing w:after="0" w:line="240" w:lineRule="auto"/>
              <w:jc w:val="center"/>
              <w:rPr>
                <w:sz w:val="20"/>
                <w:szCs w:val="20"/>
                <w:lang w:eastAsia="cs-CZ"/>
              </w:rPr>
            </w:pPr>
            <w:r>
              <w:rPr>
                <w:sz w:val="20"/>
                <w:szCs w:val="20"/>
                <w:lang w:eastAsia="cs-CZ"/>
              </w:rPr>
              <w:t>44</w:t>
            </w:r>
          </w:p>
        </w:tc>
      </w:tr>
    </w:tbl>
    <w:p w:rsidR="005F4090" w:rsidRPr="00F351C7" w:rsidRDefault="00A46FA4" w:rsidP="00A46FA4">
      <w:pPr>
        <w:spacing w:before="120" w:after="0" w:line="240" w:lineRule="auto"/>
        <w:jc w:val="both"/>
        <w:rPr>
          <w:i/>
          <w:sz w:val="20"/>
          <w:szCs w:val="20"/>
          <w:lang w:eastAsia="cs-CZ"/>
        </w:rPr>
      </w:pPr>
      <w:r w:rsidRPr="00F351C7">
        <w:rPr>
          <w:i/>
          <w:iCs/>
          <w:sz w:val="20"/>
          <w:szCs w:val="20"/>
          <w:lang w:eastAsia="cs-CZ"/>
        </w:rPr>
        <w:t xml:space="preserve">Zdroj: </w:t>
      </w:r>
      <w:hyperlink r:id="rId43" w:history="1">
        <w:r w:rsidR="00F351C7" w:rsidRPr="00F351C7">
          <w:rPr>
            <w:rStyle w:val="Hypertextovodkaz"/>
            <w:rFonts w:cs="Calibri"/>
            <w:i/>
            <w:iCs/>
            <w:color w:val="auto"/>
            <w:sz w:val="20"/>
            <w:szCs w:val="20"/>
            <w:u w:val="none"/>
            <w:lang w:eastAsia="cs-CZ"/>
          </w:rPr>
          <w:t>http://vdb.czso.cz/vdbvo</w:t>
        </w:r>
        <w:r w:rsidR="00F351C7" w:rsidRPr="00F351C7">
          <w:rPr>
            <w:rStyle w:val="Hypertextovodkaz"/>
            <w:rFonts w:cs="Calibri"/>
            <w:i/>
            <w:color w:val="auto"/>
            <w:sz w:val="20"/>
            <w:szCs w:val="20"/>
            <w:u w:val="none"/>
            <w:lang w:eastAsia="cs-CZ"/>
          </w:rPr>
          <w:t>/</w:t>
        </w:r>
      </w:hyperlink>
      <w:r w:rsidR="00F351C7" w:rsidRPr="00F351C7">
        <w:rPr>
          <w:i/>
          <w:sz w:val="20"/>
          <w:szCs w:val="20"/>
          <w:lang w:eastAsia="cs-CZ"/>
        </w:rPr>
        <w:t>, platí k 31.12.2013</w:t>
      </w:r>
    </w:p>
    <w:p w:rsidR="005F4090" w:rsidRDefault="005F4090" w:rsidP="00D65B35">
      <w:pPr>
        <w:tabs>
          <w:tab w:val="left" w:pos="1134"/>
        </w:tabs>
        <w:spacing w:after="0"/>
        <w:jc w:val="both"/>
        <w:rPr>
          <w:b/>
          <w:bCs/>
          <w:sz w:val="20"/>
          <w:szCs w:val="20"/>
        </w:rPr>
      </w:pPr>
    </w:p>
    <w:p w:rsidR="00DF706E" w:rsidRDefault="00A46FA4" w:rsidP="000257D1">
      <w:pPr>
        <w:spacing w:after="120"/>
        <w:ind w:firstLine="720"/>
        <w:jc w:val="both"/>
      </w:pPr>
      <w:r>
        <w:t xml:space="preserve"> </w:t>
      </w:r>
      <w:r w:rsidR="00DF706E">
        <w:t>Mikroregion Vltavotýnsko nabízí, vzhledem ke své velikosti, poměrně širokou škálu sociálních služeb pro potencionální uživatele. Některé služby jsou poskytovány i dvěma poskytovateli, což vytváří zdravé konkurenční prostředí a zároveň umožňuje uživateli možnost výběru (např. pečovatelská služba, osobní asistence či nízkoprahová zařízení pro děti a mládež). Některé sociální služby jsou poskytované organizacemi sídlícími mimo území mikroregionu (např. r</w:t>
      </w:r>
      <w:r w:rsidR="00DF706E" w:rsidRPr="00D03523">
        <w:t>aná péče</w:t>
      </w:r>
      <w:r w:rsidR="00DF706E">
        <w:t xml:space="preserve"> nebo terénní programy). </w:t>
      </w:r>
    </w:p>
    <w:p w:rsidR="00DF706E" w:rsidRDefault="00DF706E" w:rsidP="000257D1">
      <w:pPr>
        <w:spacing w:after="120"/>
        <w:ind w:firstLine="720"/>
        <w:jc w:val="both"/>
      </w:pPr>
      <w:r>
        <w:t xml:space="preserve">Bohužel některé sociální služby na Vltavotýnsku citelně chybí a nabídka těchto služeb není dostupná ani v blízkém okolí. SO </w:t>
      </w:r>
      <w:r w:rsidRPr="0062285B">
        <w:t xml:space="preserve">ORP Týn nad Vltavou je </w:t>
      </w:r>
      <w:r>
        <w:t xml:space="preserve">např. </w:t>
      </w:r>
      <w:r w:rsidRPr="0062285B">
        <w:t xml:space="preserve">jediným ORP v Jihočeském kraji, kde </w:t>
      </w:r>
      <w:r>
        <w:t>není</w:t>
      </w:r>
      <w:r w:rsidRPr="0062285B">
        <w:t xml:space="preserve"> domov pro seniory. Nejbližší nově otevřený domov pro seniory v Bechyni má již vyčerpanou kapacitu. Vzhledem k předpokládanému demografickému vývoji a stárnutí populace lze v budoucnu očekávat výraznou poptávku po umístění osob do domovů pro seniory. </w:t>
      </w:r>
      <w:r>
        <w:t xml:space="preserve">Dále zde chybí </w:t>
      </w:r>
      <w:r w:rsidR="00A46FA4">
        <w:t xml:space="preserve">např. </w:t>
      </w:r>
      <w:r w:rsidR="00A46FA4" w:rsidRPr="00ED5FBB">
        <w:rPr>
          <w:rFonts w:cs="Arial"/>
        </w:rPr>
        <w:t>domovy pro osoby se zdravotním postižením</w:t>
      </w:r>
      <w:r w:rsidR="00A46FA4">
        <w:rPr>
          <w:rFonts w:cs="Arial"/>
        </w:rPr>
        <w:t xml:space="preserve"> či </w:t>
      </w:r>
      <w:r>
        <w:t xml:space="preserve">odlehčovací služby. Potenciální uživatelé zde mají k dispozici pouze několik využitelných alternativ. </w:t>
      </w:r>
      <w:r w:rsidRPr="00D03523">
        <w:t>Pro seniory</w:t>
      </w:r>
      <w:r>
        <w:t xml:space="preserve"> je to</w:t>
      </w:r>
      <w:r w:rsidRPr="00D03523">
        <w:t xml:space="preserve"> </w:t>
      </w:r>
      <w:r>
        <w:t>pečovatelská služba,</w:t>
      </w:r>
      <w:r w:rsidRPr="00D03523">
        <w:t xml:space="preserve"> pro lidi se zdravotním postižením je to </w:t>
      </w:r>
      <w:r>
        <w:t xml:space="preserve">sociální rehabilitace, </w:t>
      </w:r>
      <w:r w:rsidRPr="00D03523">
        <w:t>o</w:t>
      </w:r>
      <w:r>
        <w:t>sobní asistence či pečovatelská služba.</w:t>
      </w:r>
      <w:r w:rsidRPr="00D03523">
        <w:t xml:space="preserve"> Na Vltavotýnsku se neposkytují ani služby centra denních služeb </w:t>
      </w:r>
      <w:r>
        <w:t>či</w:t>
      </w:r>
      <w:r w:rsidRPr="00D03523">
        <w:t xml:space="preserve"> denního stacionáře, využitelnou alternativou pro lidi se zdravotním postižením je sociální rehabilitac</w:t>
      </w:r>
      <w:r>
        <w:t>e a sociálně terapeutické dílny</w:t>
      </w:r>
      <w:r w:rsidRPr="00D03523">
        <w:t>. V</w:t>
      </w:r>
      <w:r w:rsidR="00A46FA4">
        <w:t xml:space="preserve"> SO </w:t>
      </w:r>
      <w:r w:rsidRPr="00D03523">
        <w:t xml:space="preserve">ORP Týn nad Vltavou chybí také týdenní stacionář. I zde je možné využít alternativu pro lidi se zdravotním postižením v podobě </w:t>
      </w:r>
      <w:r>
        <w:t>pobytové formy sociální rehabilitace</w:t>
      </w:r>
      <w:r w:rsidRPr="00D03523">
        <w:t>.</w:t>
      </w:r>
      <w:r>
        <w:t xml:space="preserve"> </w:t>
      </w:r>
    </w:p>
    <w:p w:rsidR="005F4090" w:rsidRPr="00F27F92" w:rsidRDefault="005F4090" w:rsidP="000257D1">
      <w:pPr>
        <w:spacing w:after="120"/>
        <w:ind w:firstLine="720"/>
        <w:jc w:val="both"/>
        <w:rPr>
          <w:rFonts w:cs="Arial"/>
        </w:rPr>
      </w:pPr>
      <w:r w:rsidRPr="00F27F92">
        <w:rPr>
          <w:rFonts w:cs="Arial"/>
        </w:rPr>
        <w:t xml:space="preserve">Ze zařízení sociálních služeb chybí na Vltavotýnsku </w:t>
      </w:r>
      <w:r w:rsidR="00DF706E" w:rsidRPr="00F27F92">
        <w:rPr>
          <w:rFonts w:cs="Arial"/>
        </w:rPr>
        <w:t xml:space="preserve">dále </w:t>
      </w:r>
      <w:r w:rsidR="00A46FA4" w:rsidRPr="00F27F92">
        <w:rPr>
          <w:rFonts w:cs="Arial"/>
        </w:rPr>
        <w:t xml:space="preserve">např. </w:t>
      </w:r>
      <w:r w:rsidRPr="00F27F92">
        <w:rPr>
          <w:rFonts w:cs="Arial"/>
        </w:rPr>
        <w:t>azylové domy, noclehárny,  domovy se zvláštním režimem, domy na půl cesty, zařízení pro krizovou pomoc</w:t>
      </w:r>
      <w:r w:rsidR="00A46FA4" w:rsidRPr="00F27F92">
        <w:rPr>
          <w:rFonts w:cs="Arial"/>
        </w:rPr>
        <w:t xml:space="preserve"> či</w:t>
      </w:r>
      <w:r w:rsidRPr="00F27F92">
        <w:rPr>
          <w:rFonts w:cs="Arial"/>
        </w:rPr>
        <w:t xml:space="preserve"> nízkoprahová denní centra</w:t>
      </w:r>
      <w:r w:rsidR="00A46FA4" w:rsidRPr="00F27F92">
        <w:rPr>
          <w:rFonts w:cs="Arial"/>
        </w:rPr>
        <w:t xml:space="preserve">. </w:t>
      </w:r>
    </w:p>
    <w:p w:rsidR="00793063" w:rsidRPr="00F27F92" w:rsidRDefault="008242AD" w:rsidP="000257D1">
      <w:pPr>
        <w:spacing w:after="120"/>
        <w:ind w:firstLine="720"/>
        <w:jc w:val="both"/>
        <w:rPr>
          <w:rFonts w:cs="Arial"/>
        </w:rPr>
      </w:pPr>
      <w:r w:rsidRPr="00F27F92">
        <w:rPr>
          <w:rFonts w:cs="Arial"/>
        </w:rPr>
        <w:t>Významným p</w:t>
      </w:r>
      <w:r w:rsidR="00793063" w:rsidRPr="00F27F92">
        <w:rPr>
          <w:rFonts w:cs="Arial"/>
        </w:rPr>
        <w:t>roblémem</w:t>
      </w:r>
      <w:r w:rsidRPr="00F27F92">
        <w:rPr>
          <w:rFonts w:cs="Arial"/>
        </w:rPr>
        <w:t xml:space="preserve"> dnešní doby</w:t>
      </w:r>
      <w:r w:rsidR="00793063" w:rsidRPr="00F27F92">
        <w:rPr>
          <w:rFonts w:cs="Arial"/>
        </w:rPr>
        <w:t xml:space="preserve"> je též zvyšující se počet osob, kteří propadají do chudoby, zadluženosti a sociálního vyloučení.</w:t>
      </w:r>
      <w:r w:rsidRPr="00F27F92">
        <w:rPr>
          <w:rFonts w:cs="Arial"/>
        </w:rPr>
        <w:t xml:space="preserve"> Častým jevem je zejména nasmlouvání většího množství půjček, které dlužník není schopen splácet a dostává se do tzv. dluhové pasti. Velmi často pak tyto nepříjemné životní situace končí exekucemi, vyhlášením osobního bankrotu apod. Kromě podpory osob, které se do podobné situace dostanou, je řešením též prevence a osvěta.</w:t>
      </w:r>
    </w:p>
    <w:p w:rsidR="00A46FA4" w:rsidRPr="00F27F92" w:rsidRDefault="00A46FA4" w:rsidP="000257D1">
      <w:pPr>
        <w:spacing w:after="120"/>
        <w:ind w:firstLine="720"/>
        <w:jc w:val="both"/>
      </w:pPr>
      <w:r w:rsidRPr="00F27F92">
        <w:lastRenderedPageBreak/>
        <w:t xml:space="preserve">Za poměrně znatelný pozitivní rozvoj sociálních služeb v poslední dekádě vděčí obce v ORP Týn nad Vltavou především komunitnímu plánování sociálních služeb. Vždyť na Vltavotýnsku se komunitě plánuje již od doby vzniku samotného ORP v roce 2003. To se realizoval projekt „Odstraňování bariér v Týně nad Vltavou KPSS 2003“, který se stal jakýmsi prvním významným impulsem komunitního plánování v oblasti sociálních služeb na Vltavotýnsku. Získané zkušenosti s realizací sociálně zaměřených projektů se pak podařilo zúročit v letech 2011-12, kdy byl zahájen projekt „Komunitní plánování sociálních služeb na Vltavotýnsku“ (spolufinancováno z ESF), jehož hlavním výstupem se stal „Plán rozvoje sociálních služeb na Vltavotýnsku 2013 – 2016“. Projekt realizovala MAS Vltava. </w:t>
      </w:r>
    </w:p>
    <w:p w:rsidR="00A46FA4" w:rsidRPr="00F27F92" w:rsidRDefault="00A46FA4" w:rsidP="000257D1">
      <w:pPr>
        <w:spacing w:after="120"/>
        <w:ind w:firstLine="720"/>
        <w:jc w:val="both"/>
      </w:pPr>
      <w:r w:rsidRPr="00F27F92">
        <w:t>Obce na Vltavotýnsku spolu v oblasti sociálních služeb dlouhodobě úspěšně spolupracují a v budoucnu chtějí v této spolupráci pokračovat, a to nejen vzhledem ke znepokojivým prognózám budoucího demografického vývoje.</w:t>
      </w:r>
    </w:p>
    <w:p w:rsidR="00A46FA4" w:rsidRPr="00F27F92" w:rsidRDefault="00A46FA4" w:rsidP="000257D1">
      <w:pPr>
        <w:spacing w:after="120"/>
        <w:ind w:firstLine="720"/>
        <w:jc w:val="both"/>
      </w:pPr>
    </w:p>
    <w:p w:rsidR="00A46FA4" w:rsidRPr="00F27F92" w:rsidRDefault="00A46FA4" w:rsidP="000257D1">
      <w:pPr>
        <w:tabs>
          <w:tab w:val="left" w:pos="1134"/>
        </w:tabs>
        <w:spacing w:after="120"/>
        <w:jc w:val="both"/>
        <w:rPr>
          <w:b/>
          <w:bCs/>
          <w:sz w:val="20"/>
          <w:szCs w:val="20"/>
        </w:rPr>
      </w:pPr>
      <w:r w:rsidRPr="00F27F92">
        <w:rPr>
          <w:b/>
          <w:bCs/>
          <w:sz w:val="20"/>
          <w:szCs w:val="20"/>
        </w:rPr>
        <w:t xml:space="preserve">Tab. </w:t>
      </w:r>
      <w:r w:rsidR="00931B40" w:rsidRPr="00F27F92">
        <w:rPr>
          <w:b/>
          <w:bCs/>
          <w:sz w:val="20"/>
          <w:szCs w:val="20"/>
        </w:rPr>
        <w:t>19</w:t>
      </w:r>
      <w:r w:rsidRPr="00F27F92">
        <w:rPr>
          <w:b/>
          <w:bCs/>
          <w:sz w:val="20"/>
          <w:szCs w:val="20"/>
        </w:rPr>
        <w:t xml:space="preserve">. </w:t>
      </w:r>
      <w:r w:rsidRPr="00F27F92">
        <w:rPr>
          <w:b/>
          <w:bCs/>
          <w:color w:val="000000"/>
          <w:sz w:val="20"/>
          <w:szCs w:val="20"/>
        </w:rPr>
        <w:t>Zařízení sociální péče v SO ORP Týn nad Vltavou</w:t>
      </w:r>
    </w:p>
    <w:tbl>
      <w:tblPr>
        <w:tblW w:w="8640" w:type="dxa"/>
        <w:tblInd w:w="70" w:type="dxa"/>
        <w:tblCellMar>
          <w:left w:w="70" w:type="dxa"/>
          <w:right w:w="70" w:type="dxa"/>
        </w:tblCellMar>
        <w:tblLook w:val="00A0" w:firstRow="1" w:lastRow="0" w:firstColumn="1" w:lastColumn="0" w:noHBand="0" w:noVBand="0"/>
      </w:tblPr>
      <w:tblGrid>
        <w:gridCol w:w="5060"/>
        <w:gridCol w:w="960"/>
        <w:gridCol w:w="2620"/>
      </w:tblGrid>
      <w:tr w:rsidR="00A46FA4" w:rsidRPr="00F27F92">
        <w:trPr>
          <w:trHeight w:val="284"/>
        </w:trPr>
        <w:tc>
          <w:tcPr>
            <w:tcW w:w="5060" w:type="dxa"/>
            <w:tcBorders>
              <w:top w:val="single" w:sz="4" w:space="0" w:color="auto"/>
              <w:left w:val="single" w:sz="4" w:space="0" w:color="auto"/>
              <w:bottom w:val="single" w:sz="4" w:space="0" w:color="auto"/>
              <w:right w:val="single" w:sz="4" w:space="0" w:color="auto"/>
            </w:tcBorders>
            <w:noWrap/>
            <w:vAlign w:val="center"/>
          </w:tcPr>
          <w:p w:rsidR="00A46FA4" w:rsidRPr="00F27F92" w:rsidRDefault="00A46FA4" w:rsidP="00917D4E">
            <w:pPr>
              <w:spacing w:after="0" w:line="240" w:lineRule="auto"/>
              <w:rPr>
                <w:b/>
                <w:bCs/>
                <w:color w:val="000000"/>
                <w:sz w:val="20"/>
                <w:szCs w:val="20"/>
                <w:lang w:eastAsia="cs-CZ"/>
              </w:rPr>
            </w:pPr>
            <w:r w:rsidRPr="00F27F92">
              <w:rPr>
                <w:b/>
                <w:bCs/>
                <w:color w:val="000000"/>
                <w:sz w:val="20"/>
                <w:szCs w:val="20"/>
                <w:lang w:eastAsia="cs-CZ"/>
              </w:rPr>
              <w:t xml:space="preserve">Ukazatel: </w:t>
            </w:r>
          </w:p>
        </w:tc>
        <w:tc>
          <w:tcPr>
            <w:tcW w:w="960" w:type="dxa"/>
            <w:tcBorders>
              <w:top w:val="single" w:sz="4" w:space="0" w:color="auto"/>
              <w:left w:val="nil"/>
              <w:bottom w:val="single" w:sz="4" w:space="0" w:color="auto"/>
              <w:right w:val="single" w:sz="4" w:space="0" w:color="auto"/>
            </w:tcBorders>
            <w:noWrap/>
            <w:vAlign w:val="center"/>
          </w:tcPr>
          <w:p w:rsidR="00A46FA4" w:rsidRPr="00F27F92" w:rsidRDefault="00A46FA4" w:rsidP="00917D4E">
            <w:pPr>
              <w:spacing w:after="0" w:line="240" w:lineRule="auto"/>
              <w:jc w:val="center"/>
              <w:rPr>
                <w:b/>
                <w:bCs/>
                <w:color w:val="000000"/>
                <w:sz w:val="20"/>
                <w:szCs w:val="20"/>
                <w:lang w:eastAsia="cs-CZ"/>
              </w:rPr>
            </w:pPr>
            <w:r w:rsidRPr="00F27F92">
              <w:rPr>
                <w:b/>
                <w:bCs/>
                <w:color w:val="000000"/>
                <w:sz w:val="20"/>
                <w:szCs w:val="20"/>
                <w:lang w:eastAsia="cs-CZ"/>
              </w:rPr>
              <w:t>počet</w:t>
            </w:r>
          </w:p>
        </w:tc>
        <w:tc>
          <w:tcPr>
            <w:tcW w:w="2620" w:type="dxa"/>
            <w:tcBorders>
              <w:top w:val="single" w:sz="4" w:space="0" w:color="auto"/>
              <w:left w:val="nil"/>
              <w:bottom w:val="single" w:sz="4" w:space="0" w:color="auto"/>
              <w:right w:val="single" w:sz="4" w:space="0" w:color="auto"/>
            </w:tcBorders>
            <w:noWrap/>
            <w:vAlign w:val="center"/>
          </w:tcPr>
          <w:p w:rsidR="00A46FA4" w:rsidRPr="00F27F92" w:rsidRDefault="00A46FA4" w:rsidP="00917D4E">
            <w:pPr>
              <w:spacing w:after="0" w:line="240" w:lineRule="auto"/>
              <w:jc w:val="center"/>
              <w:rPr>
                <w:b/>
                <w:bCs/>
                <w:color w:val="000000"/>
                <w:sz w:val="20"/>
                <w:szCs w:val="20"/>
                <w:lang w:eastAsia="cs-CZ"/>
              </w:rPr>
            </w:pPr>
            <w:r w:rsidRPr="00F27F92">
              <w:rPr>
                <w:b/>
                <w:bCs/>
                <w:color w:val="000000"/>
                <w:sz w:val="20"/>
                <w:szCs w:val="20"/>
                <w:lang w:eastAsia="cs-CZ"/>
              </w:rPr>
              <w:t>obce</w:t>
            </w:r>
          </w:p>
        </w:tc>
      </w:tr>
      <w:tr w:rsidR="00A46FA4" w:rsidRPr="00F27F92">
        <w:trPr>
          <w:trHeight w:val="284"/>
        </w:trPr>
        <w:tc>
          <w:tcPr>
            <w:tcW w:w="5060" w:type="dxa"/>
            <w:tcBorders>
              <w:top w:val="nil"/>
              <w:left w:val="single" w:sz="4" w:space="0" w:color="auto"/>
              <w:bottom w:val="single" w:sz="4" w:space="0" w:color="auto"/>
              <w:right w:val="single" w:sz="4" w:space="0" w:color="auto"/>
            </w:tcBorders>
            <w:noWrap/>
            <w:vAlign w:val="center"/>
          </w:tcPr>
          <w:p w:rsidR="00A46FA4" w:rsidRPr="00F27F92" w:rsidRDefault="00A46FA4" w:rsidP="00917D4E">
            <w:pPr>
              <w:spacing w:after="0" w:line="240" w:lineRule="auto"/>
              <w:rPr>
                <w:sz w:val="20"/>
                <w:szCs w:val="20"/>
                <w:lang w:eastAsia="cs-CZ"/>
              </w:rPr>
            </w:pPr>
            <w:r w:rsidRPr="00F27F92">
              <w:rPr>
                <w:sz w:val="20"/>
                <w:szCs w:val="20"/>
                <w:lang w:eastAsia="cs-CZ"/>
              </w:rPr>
              <w:t xml:space="preserve">Nízkoprahová zařízení pro děti a mládež </w:t>
            </w:r>
          </w:p>
        </w:tc>
        <w:tc>
          <w:tcPr>
            <w:tcW w:w="960" w:type="dxa"/>
            <w:tcBorders>
              <w:top w:val="nil"/>
              <w:left w:val="nil"/>
              <w:bottom w:val="single" w:sz="4" w:space="0" w:color="auto"/>
              <w:right w:val="single" w:sz="4" w:space="0" w:color="auto"/>
            </w:tcBorders>
            <w:noWrap/>
            <w:vAlign w:val="center"/>
          </w:tcPr>
          <w:p w:rsidR="00A46FA4" w:rsidRPr="00F27F92" w:rsidRDefault="00A46FA4" w:rsidP="00917D4E">
            <w:pPr>
              <w:spacing w:after="0" w:line="240" w:lineRule="auto"/>
              <w:jc w:val="center"/>
              <w:rPr>
                <w:color w:val="000000"/>
                <w:sz w:val="20"/>
                <w:szCs w:val="20"/>
                <w:lang w:eastAsia="cs-CZ"/>
              </w:rPr>
            </w:pPr>
            <w:r w:rsidRPr="00F27F92">
              <w:rPr>
                <w:color w:val="000000"/>
                <w:sz w:val="20"/>
                <w:szCs w:val="20"/>
                <w:lang w:eastAsia="cs-CZ"/>
              </w:rPr>
              <w:t>2</w:t>
            </w:r>
          </w:p>
        </w:tc>
        <w:tc>
          <w:tcPr>
            <w:tcW w:w="2620" w:type="dxa"/>
            <w:tcBorders>
              <w:top w:val="nil"/>
              <w:left w:val="nil"/>
              <w:bottom w:val="single" w:sz="4" w:space="0" w:color="auto"/>
              <w:right w:val="single" w:sz="4" w:space="0" w:color="auto"/>
            </w:tcBorders>
            <w:vAlign w:val="center"/>
          </w:tcPr>
          <w:p w:rsidR="00A46FA4" w:rsidRPr="00F27F92" w:rsidRDefault="00A46FA4" w:rsidP="00917D4E">
            <w:pPr>
              <w:spacing w:after="0" w:line="240" w:lineRule="auto"/>
              <w:rPr>
                <w:color w:val="000000"/>
                <w:sz w:val="20"/>
                <w:szCs w:val="20"/>
                <w:lang w:eastAsia="cs-CZ"/>
              </w:rPr>
            </w:pPr>
            <w:r w:rsidRPr="00F27F92">
              <w:rPr>
                <w:color w:val="000000"/>
                <w:sz w:val="20"/>
                <w:szCs w:val="20"/>
                <w:lang w:eastAsia="cs-CZ"/>
              </w:rPr>
              <w:t>Temelín, Týn nad Vltavou</w:t>
            </w:r>
          </w:p>
        </w:tc>
      </w:tr>
      <w:tr w:rsidR="00A46FA4" w:rsidRPr="00F27F92">
        <w:trPr>
          <w:trHeight w:val="284"/>
        </w:trPr>
        <w:tc>
          <w:tcPr>
            <w:tcW w:w="5060" w:type="dxa"/>
            <w:tcBorders>
              <w:top w:val="nil"/>
              <w:left w:val="single" w:sz="4" w:space="0" w:color="auto"/>
              <w:bottom w:val="single" w:sz="4" w:space="0" w:color="auto"/>
              <w:right w:val="single" w:sz="4" w:space="0" w:color="auto"/>
            </w:tcBorders>
            <w:noWrap/>
            <w:vAlign w:val="center"/>
          </w:tcPr>
          <w:p w:rsidR="00A46FA4" w:rsidRPr="00F27F92" w:rsidRDefault="00A46FA4" w:rsidP="00917D4E">
            <w:pPr>
              <w:spacing w:after="0" w:line="240" w:lineRule="auto"/>
              <w:rPr>
                <w:sz w:val="20"/>
                <w:szCs w:val="20"/>
                <w:lang w:eastAsia="cs-CZ"/>
              </w:rPr>
            </w:pPr>
            <w:r w:rsidRPr="00F27F92">
              <w:rPr>
                <w:sz w:val="20"/>
                <w:szCs w:val="20"/>
                <w:lang w:eastAsia="cs-CZ"/>
              </w:rPr>
              <w:t xml:space="preserve">Sociální poradny </w:t>
            </w:r>
          </w:p>
        </w:tc>
        <w:tc>
          <w:tcPr>
            <w:tcW w:w="960" w:type="dxa"/>
            <w:tcBorders>
              <w:top w:val="nil"/>
              <w:left w:val="nil"/>
              <w:bottom w:val="single" w:sz="4" w:space="0" w:color="auto"/>
              <w:right w:val="single" w:sz="4" w:space="0" w:color="auto"/>
            </w:tcBorders>
            <w:noWrap/>
            <w:vAlign w:val="center"/>
          </w:tcPr>
          <w:p w:rsidR="00A46FA4" w:rsidRPr="00F27F92" w:rsidRDefault="00A46FA4" w:rsidP="00917D4E">
            <w:pPr>
              <w:spacing w:after="0" w:line="240" w:lineRule="auto"/>
              <w:jc w:val="center"/>
              <w:rPr>
                <w:color w:val="000000"/>
                <w:sz w:val="20"/>
                <w:szCs w:val="20"/>
                <w:lang w:eastAsia="cs-CZ"/>
              </w:rPr>
            </w:pPr>
            <w:r w:rsidRPr="00F27F92">
              <w:rPr>
                <w:color w:val="000000"/>
                <w:sz w:val="20"/>
                <w:szCs w:val="20"/>
                <w:lang w:eastAsia="cs-CZ"/>
              </w:rPr>
              <w:t>1</w:t>
            </w:r>
          </w:p>
        </w:tc>
        <w:tc>
          <w:tcPr>
            <w:tcW w:w="2620" w:type="dxa"/>
            <w:tcBorders>
              <w:top w:val="nil"/>
              <w:left w:val="nil"/>
              <w:bottom w:val="single" w:sz="4" w:space="0" w:color="auto"/>
              <w:right w:val="single" w:sz="4" w:space="0" w:color="auto"/>
            </w:tcBorders>
            <w:noWrap/>
            <w:vAlign w:val="center"/>
          </w:tcPr>
          <w:p w:rsidR="00A46FA4" w:rsidRPr="00F27F92" w:rsidRDefault="00A46FA4" w:rsidP="00917D4E">
            <w:pPr>
              <w:spacing w:after="0" w:line="240" w:lineRule="auto"/>
              <w:rPr>
                <w:color w:val="000000"/>
                <w:sz w:val="20"/>
                <w:szCs w:val="20"/>
                <w:lang w:eastAsia="cs-CZ"/>
              </w:rPr>
            </w:pPr>
            <w:r w:rsidRPr="00F27F92">
              <w:rPr>
                <w:color w:val="000000"/>
                <w:sz w:val="20"/>
                <w:szCs w:val="20"/>
                <w:lang w:eastAsia="cs-CZ"/>
              </w:rPr>
              <w:t>Týn nad Vltavou</w:t>
            </w:r>
          </w:p>
        </w:tc>
      </w:tr>
      <w:tr w:rsidR="00A46FA4" w:rsidRPr="00F27F92">
        <w:trPr>
          <w:trHeight w:val="284"/>
        </w:trPr>
        <w:tc>
          <w:tcPr>
            <w:tcW w:w="5060" w:type="dxa"/>
            <w:tcBorders>
              <w:top w:val="nil"/>
              <w:left w:val="single" w:sz="4" w:space="0" w:color="auto"/>
              <w:bottom w:val="single" w:sz="4" w:space="0" w:color="auto"/>
              <w:right w:val="single" w:sz="4" w:space="0" w:color="auto"/>
            </w:tcBorders>
            <w:noWrap/>
            <w:vAlign w:val="center"/>
          </w:tcPr>
          <w:p w:rsidR="00A46FA4" w:rsidRPr="00F27F92" w:rsidRDefault="00A46FA4" w:rsidP="00917D4E">
            <w:pPr>
              <w:spacing w:after="0" w:line="240" w:lineRule="auto"/>
              <w:rPr>
                <w:sz w:val="20"/>
                <w:szCs w:val="20"/>
                <w:lang w:eastAsia="cs-CZ"/>
              </w:rPr>
            </w:pPr>
            <w:r w:rsidRPr="00F27F92">
              <w:rPr>
                <w:sz w:val="20"/>
                <w:szCs w:val="20"/>
                <w:lang w:eastAsia="cs-CZ"/>
              </w:rPr>
              <w:t>Sociálně terapeutické dílny</w:t>
            </w:r>
          </w:p>
        </w:tc>
        <w:tc>
          <w:tcPr>
            <w:tcW w:w="960" w:type="dxa"/>
            <w:tcBorders>
              <w:top w:val="nil"/>
              <w:left w:val="nil"/>
              <w:bottom w:val="single" w:sz="4" w:space="0" w:color="auto"/>
              <w:right w:val="single" w:sz="4" w:space="0" w:color="auto"/>
            </w:tcBorders>
            <w:noWrap/>
            <w:vAlign w:val="center"/>
          </w:tcPr>
          <w:p w:rsidR="00A46FA4" w:rsidRPr="00F27F92" w:rsidRDefault="00A46FA4" w:rsidP="00917D4E">
            <w:pPr>
              <w:spacing w:after="0" w:line="240" w:lineRule="auto"/>
              <w:jc w:val="center"/>
              <w:rPr>
                <w:color w:val="000000"/>
                <w:sz w:val="20"/>
                <w:szCs w:val="20"/>
                <w:lang w:eastAsia="cs-CZ"/>
              </w:rPr>
            </w:pPr>
            <w:r w:rsidRPr="00F27F92">
              <w:rPr>
                <w:color w:val="000000"/>
                <w:sz w:val="20"/>
                <w:szCs w:val="20"/>
                <w:lang w:eastAsia="cs-CZ"/>
              </w:rPr>
              <w:t>1</w:t>
            </w:r>
          </w:p>
        </w:tc>
        <w:tc>
          <w:tcPr>
            <w:tcW w:w="2620" w:type="dxa"/>
            <w:tcBorders>
              <w:top w:val="nil"/>
              <w:left w:val="nil"/>
              <w:bottom w:val="single" w:sz="4" w:space="0" w:color="auto"/>
              <w:right w:val="single" w:sz="4" w:space="0" w:color="auto"/>
            </w:tcBorders>
            <w:noWrap/>
            <w:vAlign w:val="center"/>
          </w:tcPr>
          <w:p w:rsidR="00A46FA4" w:rsidRPr="00F27F92" w:rsidRDefault="00A46FA4" w:rsidP="00917D4E">
            <w:pPr>
              <w:spacing w:after="0" w:line="240" w:lineRule="auto"/>
              <w:rPr>
                <w:color w:val="000000"/>
                <w:sz w:val="20"/>
                <w:szCs w:val="20"/>
                <w:lang w:eastAsia="cs-CZ"/>
              </w:rPr>
            </w:pPr>
            <w:r w:rsidRPr="00F27F92">
              <w:rPr>
                <w:color w:val="000000"/>
                <w:sz w:val="20"/>
                <w:szCs w:val="20"/>
                <w:lang w:eastAsia="cs-CZ"/>
              </w:rPr>
              <w:t>Týn nad Vltavou</w:t>
            </w:r>
          </w:p>
        </w:tc>
      </w:tr>
      <w:tr w:rsidR="00A46FA4" w:rsidRPr="00F27F92">
        <w:trPr>
          <w:trHeight w:val="284"/>
        </w:trPr>
        <w:tc>
          <w:tcPr>
            <w:tcW w:w="5060" w:type="dxa"/>
            <w:tcBorders>
              <w:top w:val="nil"/>
              <w:left w:val="single" w:sz="4" w:space="0" w:color="auto"/>
              <w:bottom w:val="single" w:sz="4" w:space="0" w:color="auto"/>
              <w:right w:val="single" w:sz="4" w:space="0" w:color="auto"/>
            </w:tcBorders>
            <w:noWrap/>
            <w:vAlign w:val="center"/>
          </w:tcPr>
          <w:p w:rsidR="00A46FA4" w:rsidRPr="00F27F92" w:rsidRDefault="00A46FA4" w:rsidP="00917D4E">
            <w:pPr>
              <w:spacing w:after="0" w:line="240" w:lineRule="auto"/>
              <w:rPr>
                <w:sz w:val="20"/>
                <w:szCs w:val="20"/>
                <w:lang w:eastAsia="cs-CZ"/>
              </w:rPr>
            </w:pPr>
            <w:r w:rsidRPr="00F27F92">
              <w:rPr>
                <w:sz w:val="20"/>
                <w:szCs w:val="20"/>
                <w:lang w:eastAsia="cs-CZ"/>
              </w:rPr>
              <w:t>Centra sociálně rehabilitačních služeb</w:t>
            </w:r>
          </w:p>
        </w:tc>
        <w:tc>
          <w:tcPr>
            <w:tcW w:w="960" w:type="dxa"/>
            <w:tcBorders>
              <w:top w:val="nil"/>
              <w:left w:val="nil"/>
              <w:bottom w:val="single" w:sz="4" w:space="0" w:color="auto"/>
              <w:right w:val="single" w:sz="4" w:space="0" w:color="auto"/>
            </w:tcBorders>
            <w:noWrap/>
            <w:vAlign w:val="center"/>
          </w:tcPr>
          <w:p w:rsidR="00A46FA4" w:rsidRPr="00F27F92" w:rsidRDefault="00A46FA4" w:rsidP="00917D4E">
            <w:pPr>
              <w:spacing w:after="0" w:line="240" w:lineRule="auto"/>
              <w:jc w:val="center"/>
              <w:rPr>
                <w:color w:val="000000"/>
                <w:sz w:val="20"/>
                <w:szCs w:val="20"/>
                <w:lang w:eastAsia="cs-CZ"/>
              </w:rPr>
            </w:pPr>
            <w:r w:rsidRPr="00F27F92">
              <w:rPr>
                <w:color w:val="000000"/>
                <w:sz w:val="20"/>
                <w:szCs w:val="20"/>
                <w:lang w:eastAsia="cs-CZ"/>
              </w:rPr>
              <w:t>1</w:t>
            </w:r>
          </w:p>
        </w:tc>
        <w:tc>
          <w:tcPr>
            <w:tcW w:w="2620" w:type="dxa"/>
            <w:tcBorders>
              <w:top w:val="nil"/>
              <w:left w:val="nil"/>
              <w:bottom w:val="single" w:sz="4" w:space="0" w:color="auto"/>
              <w:right w:val="single" w:sz="4" w:space="0" w:color="auto"/>
            </w:tcBorders>
            <w:noWrap/>
            <w:vAlign w:val="center"/>
          </w:tcPr>
          <w:p w:rsidR="00A46FA4" w:rsidRPr="00F27F92" w:rsidRDefault="00A46FA4" w:rsidP="00917D4E">
            <w:pPr>
              <w:spacing w:after="0" w:line="240" w:lineRule="auto"/>
              <w:rPr>
                <w:color w:val="000000"/>
                <w:sz w:val="20"/>
                <w:szCs w:val="20"/>
                <w:lang w:eastAsia="cs-CZ"/>
              </w:rPr>
            </w:pPr>
            <w:r w:rsidRPr="00F27F92">
              <w:rPr>
                <w:color w:val="000000"/>
                <w:sz w:val="20"/>
                <w:szCs w:val="20"/>
                <w:lang w:eastAsia="cs-CZ"/>
              </w:rPr>
              <w:t>Týn nad Vltavou</w:t>
            </w:r>
          </w:p>
        </w:tc>
      </w:tr>
    </w:tbl>
    <w:p w:rsidR="00A46FA4" w:rsidRDefault="00A46FA4" w:rsidP="00A46FA4">
      <w:pPr>
        <w:spacing w:before="120" w:after="0" w:line="240" w:lineRule="auto"/>
        <w:jc w:val="both"/>
        <w:rPr>
          <w:rFonts w:cs="Arial"/>
          <w:i/>
          <w:sz w:val="20"/>
          <w:szCs w:val="20"/>
        </w:rPr>
      </w:pPr>
      <w:r w:rsidRPr="00F27F92">
        <w:rPr>
          <w:rFonts w:cs="Arial"/>
          <w:i/>
          <w:iCs/>
          <w:sz w:val="20"/>
          <w:szCs w:val="20"/>
          <w:lang w:eastAsia="cs-CZ"/>
        </w:rPr>
        <w:t>Zdroj:</w:t>
      </w:r>
      <w:r w:rsidRPr="00F27F92">
        <w:rPr>
          <w:rFonts w:cs="Arial"/>
          <w:i/>
          <w:sz w:val="20"/>
          <w:szCs w:val="20"/>
        </w:rPr>
        <w:t xml:space="preserve"> </w:t>
      </w:r>
      <w:hyperlink r:id="rId44" w:history="1">
        <w:r w:rsidRPr="00F27F92">
          <w:rPr>
            <w:rStyle w:val="Hypertextovodkaz"/>
            <w:rFonts w:cs="Arial"/>
            <w:i/>
            <w:iCs/>
            <w:color w:val="auto"/>
            <w:sz w:val="20"/>
            <w:szCs w:val="20"/>
            <w:u w:val="none"/>
            <w:lang w:eastAsia="cs-CZ"/>
          </w:rPr>
          <w:t>http://vdb.czso.cz/vdbvo</w:t>
        </w:r>
      </w:hyperlink>
      <w:r w:rsidRPr="00F27F92">
        <w:rPr>
          <w:rFonts w:cs="Arial"/>
          <w:i/>
          <w:iCs/>
          <w:sz w:val="20"/>
          <w:szCs w:val="20"/>
          <w:lang w:eastAsia="cs-CZ"/>
        </w:rPr>
        <w:t xml:space="preserve">, </w:t>
      </w:r>
      <w:r w:rsidRPr="00F27F92">
        <w:rPr>
          <w:rFonts w:cs="Arial"/>
          <w:i/>
          <w:sz w:val="20"/>
          <w:szCs w:val="20"/>
        </w:rPr>
        <w:t>Plán rozvoje sociálních služeb na Vltavotýnsku 2013-2016</w:t>
      </w:r>
    </w:p>
    <w:p w:rsidR="00A46FA4" w:rsidRDefault="00A46FA4" w:rsidP="00A46FA4">
      <w:pPr>
        <w:spacing w:before="120" w:after="0" w:line="240" w:lineRule="auto"/>
        <w:jc w:val="both"/>
        <w:rPr>
          <w:rFonts w:cs="Arial"/>
          <w:i/>
          <w:sz w:val="20"/>
          <w:szCs w:val="20"/>
        </w:rPr>
      </w:pPr>
    </w:p>
    <w:p w:rsidR="00A46FA4" w:rsidRPr="00D65B35" w:rsidRDefault="00A46FA4" w:rsidP="00931B40">
      <w:pPr>
        <w:tabs>
          <w:tab w:val="left" w:pos="1134"/>
        </w:tabs>
        <w:spacing w:after="120"/>
        <w:jc w:val="both"/>
        <w:rPr>
          <w:b/>
          <w:bCs/>
          <w:sz w:val="20"/>
          <w:szCs w:val="20"/>
        </w:rPr>
      </w:pPr>
      <w:r>
        <w:rPr>
          <w:b/>
          <w:bCs/>
          <w:sz w:val="20"/>
          <w:szCs w:val="20"/>
        </w:rPr>
        <w:br w:type="page"/>
      </w:r>
      <w:r w:rsidRPr="00D65B35">
        <w:rPr>
          <w:b/>
          <w:bCs/>
          <w:sz w:val="20"/>
          <w:szCs w:val="20"/>
        </w:rPr>
        <w:lastRenderedPageBreak/>
        <w:t xml:space="preserve">Tab. </w:t>
      </w:r>
      <w:r w:rsidR="00931B40">
        <w:rPr>
          <w:b/>
          <w:bCs/>
          <w:sz w:val="20"/>
          <w:szCs w:val="20"/>
        </w:rPr>
        <w:t>20</w:t>
      </w:r>
      <w:r w:rsidRPr="00D65B35">
        <w:rPr>
          <w:b/>
          <w:bCs/>
          <w:sz w:val="20"/>
          <w:szCs w:val="20"/>
        </w:rPr>
        <w:t>.</w:t>
      </w:r>
      <w:r>
        <w:rPr>
          <w:b/>
          <w:bCs/>
          <w:sz w:val="20"/>
          <w:szCs w:val="20"/>
        </w:rPr>
        <w:t xml:space="preserve"> Počet jednotlivých typů sociálních služeb</w:t>
      </w:r>
      <w:r>
        <w:rPr>
          <w:b/>
          <w:bCs/>
          <w:color w:val="000000"/>
          <w:sz w:val="20"/>
          <w:szCs w:val="20"/>
        </w:rPr>
        <w:t xml:space="preserve"> v SO ORP Týn nad Vltavou</w:t>
      </w:r>
    </w:p>
    <w:tbl>
      <w:tblPr>
        <w:tblW w:w="5000" w:type="pct"/>
        <w:tblInd w:w="70" w:type="dxa"/>
        <w:tblCellMar>
          <w:left w:w="70" w:type="dxa"/>
          <w:right w:w="70" w:type="dxa"/>
        </w:tblCellMar>
        <w:tblLook w:val="00A0" w:firstRow="1" w:lastRow="0" w:firstColumn="1" w:lastColumn="0" w:noHBand="0" w:noVBand="0"/>
      </w:tblPr>
      <w:tblGrid>
        <w:gridCol w:w="650"/>
        <w:gridCol w:w="7203"/>
        <w:gridCol w:w="1787"/>
      </w:tblGrid>
      <w:tr w:rsidR="004646DF" w:rsidRPr="00DF706E">
        <w:trPr>
          <w:trHeight w:hRule="exact" w:val="284"/>
        </w:trPr>
        <w:tc>
          <w:tcPr>
            <w:tcW w:w="4073" w:type="pct"/>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4646DF" w:rsidRPr="00DF706E" w:rsidRDefault="004646DF" w:rsidP="00917D4E">
            <w:pPr>
              <w:rPr>
                <w:rFonts w:cs="Arial"/>
                <w:sz w:val="20"/>
                <w:szCs w:val="20"/>
              </w:rPr>
            </w:pPr>
            <w:r>
              <w:rPr>
                <w:rFonts w:cs="Arial"/>
                <w:sz w:val="20"/>
                <w:szCs w:val="20"/>
              </w:rPr>
              <w:t xml:space="preserve">            D</w:t>
            </w:r>
            <w:r w:rsidRPr="00DF706E">
              <w:rPr>
                <w:rFonts w:cs="Arial"/>
                <w:sz w:val="20"/>
                <w:szCs w:val="20"/>
              </w:rPr>
              <w:t>ruh sociální služby</w:t>
            </w:r>
          </w:p>
        </w:tc>
        <w:tc>
          <w:tcPr>
            <w:tcW w:w="927" w:type="pct"/>
            <w:tcBorders>
              <w:top w:val="single" w:sz="4" w:space="0" w:color="auto"/>
              <w:left w:val="nil"/>
              <w:bottom w:val="single" w:sz="4" w:space="0" w:color="auto"/>
              <w:right w:val="single" w:sz="4" w:space="0" w:color="auto"/>
            </w:tcBorders>
            <w:tcMar>
              <w:left w:w="28" w:type="dxa"/>
              <w:right w:w="28" w:type="dxa"/>
            </w:tcMar>
            <w:vAlign w:val="bottom"/>
          </w:tcPr>
          <w:p w:rsidR="004646DF" w:rsidRPr="00DF706E" w:rsidRDefault="004646DF" w:rsidP="004646DF">
            <w:pPr>
              <w:jc w:val="center"/>
              <w:rPr>
                <w:rFonts w:cs="Arial"/>
                <w:sz w:val="20"/>
                <w:szCs w:val="20"/>
              </w:rPr>
            </w:pPr>
            <w:r w:rsidRPr="00DF706E">
              <w:rPr>
                <w:rFonts w:cs="Arial"/>
                <w:sz w:val="20"/>
                <w:szCs w:val="20"/>
              </w:rPr>
              <w:t>Počet zařízení</w:t>
            </w:r>
          </w:p>
        </w:tc>
      </w:tr>
      <w:tr w:rsidR="00A46FA4" w:rsidRPr="00DF706E">
        <w:trPr>
          <w:trHeight w:hRule="exact" w:val="284"/>
        </w:trPr>
        <w:tc>
          <w:tcPr>
            <w:tcW w:w="337" w:type="pct"/>
            <w:tcBorders>
              <w:top w:val="nil"/>
              <w:left w:val="single" w:sz="4" w:space="0" w:color="auto"/>
              <w:bottom w:val="single" w:sz="4" w:space="0" w:color="auto"/>
              <w:right w:val="single" w:sz="4" w:space="0" w:color="auto"/>
            </w:tcBorders>
            <w:noWrap/>
            <w:tcMar>
              <w:left w:w="28" w:type="dxa"/>
              <w:right w:w="28" w:type="dxa"/>
            </w:tcMar>
            <w:vAlign w:val="bottom"/>
          </w:tcPr>
          <w:p w:rsidR="00A46FA4" w:rsidRPr="00DF706E" w:rsidRDefault="00A46FA4" w:rsidP="00917D4E">
            <w:pPr>
              <w:rPr>
                <w:rFonts w:cs="Arial"/>
                <w:sz w:val="20"/>
                <w:szCs w:val="20"/>
              </w:rPr>
            </w:pPr>
            <w:r w:rsidRPr="00DF706E">
              <w:rPr>
                <w:rFonts w:cs="Arial"/>
                <w:sz w:val="20"/>
                <w:szCs w:val="20"/>
              </w:rPr>
              <w:t> </w:t>
            </w: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Sociální poradenství</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2</w:t>
            </w:r>
          </w:p>
        </w:tc>
      </w:tr>
      <w:tr w:rsidR="00A46FA4" w:rsidRPr="00DF706E">
        <w:trPr>
          <w:trHeight w:hRule="exact" w:val="284"/>
        </w:trPr>
        <w:tc>
          <w:tcPr>
            <w:tcW w:w="337" w:type="pct"/>
            <w:vMerge w:val="restart"/>
            <w:tcBorders>
              <w:top w:val="nil"/>
              <w:left w:val="single" w:sz="4" w:space="0" w:color="auto"/>
              <w:bottom w:val="single" w:sz="4" w:space="0" w:color="auto"/>
              <w:right w:val="single" w:sz="4" w:space="0" w:color="auto"/>
            </w:tcBorders>
            <w:noWrap/>
            <w:tcMar>
              <w:left w:w="28" w:type="dxa"/>
              <w:right w:w="28" w:type="dxa"/>
            </w:tcMar>
            <w:textDirection w:val="btLr"/>
            <w:vAlign w:val="center"/>
          </w:tcPr>
          <w:p w:rsidR="00A46FA4" w:rsidRPr="00DF706E" w:rsidRDefault="00A46FA4" w:rsidP="00917D4E">
            <w:pPr>
              <w:jc w:val="center"/>
              <w:rPr>
                <w:rFonts w:cs="Arial"/>
                <w:sz w:val="20"/>
                <w:szCs w:val="20"/>
              </w:rPr>
            </w:pPr>
            <w:r w:rsidRPr="00DF706E">
              <w:rPr>
                <w:rFonts w:cs="Arial"/>
                <w:sz w:val="20"/>
                <w:szCs w:val="20"/>
              </w:rPr>
              <w:t>Služby sociální péče</w:t>
            </w: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Osobní asistence</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2</w:t>
            </w:r>
          </w:p>
        </w:tc>
      </w:tr>
      <w:tr w:rsidR="00A46FA4" w:rsidRPr="00DF706E">
        <w:trPr>
          <w:trHeight w:hRule="exact" w:val="284"/>
        </w:trPr>
        <w:tc>
          <w:tcPr>
            <w:tcW w:w="337" w:type="pct"/>
            <w:vMerge/>
            <w:tcBorders>
              <w:top w:val="nil"/>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jc w:val="center"/>
              <w:rPr>
                <w:rFonts w:cs="Arial"/>
                <w:sz w:val="20"/>
                <w:szCs w:val="20"/>
              </w:rPr>
            </w:pP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Pečovatelská služba</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2</w:t>
            </w:r>
          </w:p>
        </w:tc>
      </w:tr>
      <w:tr w:rsidR="00A46FA4" w:rsidRPr="00DF706E">
        <w:trPr>
          <w:trHeight w:hRule="exact" w:val="284"/>
        </w:trPr>
        <w:tc>
          <w:tcPr>
            <w:tcW w:w="337" w:type="pct"/>
            <w:vMerge/>
            <w:tcBorders>
              <w:top w:val="nil"/>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jc w:val="center"/>
              <w:rPr>
                <w:rFonts w:cs="Arial"/>
                <w:sz w:val="20"/>
                <w:szCs w:val="20"/>
              </w:rPr>
            </w:pP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Podpora samostatného bydlení</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1</w:t>
            </w:r>
          </w:p>
        </w:tc>
      </w:tr>
      <w:tr w:rsidR="00A46FA4" w:rsidRPr="00DF706E">
        <w:trPr>
          <w:trHeight w:hRule="exact" w:val="284"/>
        </w:trPr>
        <w:tc>
          <w:tcPr>
            <w:tcW w:w="337" w:type="pct"/>
            <w:vMerge/>
            <w:tcBorders>
              <w:top w:val="nil"/>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jc w:val="center"/>
              <w:rPr>
                <w:rFonts w:cs="Arial"/>
                <w:sz w:val="20"/>
                <w:szCs w:val="20"/>
              </w:rPr>
            </w:pP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Odlehčovací služby</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nil"/>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jc w:val="center"/>
              <w:rPr>
                <w:rFonts w:cs="Arial"/>
                <w:sz w:val="20"/>
                <w:szCs w:val="20"/>
              </w:rPr>
            </w:pP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Centra denních služeb</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nil"/>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jc w:val="center"/>
              <w:rPr>
                <w:rFonts w:cs="Arial"/>
                <w:sz w:val="20"/>
                <w:szCs w:val="20"/>
              </w:rPr>
            </w:pP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Denní stacionáře</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nil"/>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jc w:val="center"/>
              <w:rPr>
                <w:rFonts w:cs="Arial"/>
                <w:sz w:val="20"/>
                <w:szCs w:val="20"/>
              </w:rPr>
            </w:pP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Týdenní stacionáře</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nil"/>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jc w:val="center"/>
              <w:rPr>
                <w:rFonts w:cs="Arial"/>
                <w:sz w:val="20"/>
                <w:szCs w:val="20"/>
              </w:rPr>
            </w:pP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Domovy pro osoby se zdravotním postižením</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nil"/>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jc w:val="center"/>
              <w:rPr>
                <w:rFonts w:cs="Arial"/>
                <w:sz w:val="20"/>
                <w:szCs w:val="20"/>
              </w:rPr>
            </w:pP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Domovy pro seniory</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nil"/>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jc w:val="center"/>
              <w:rPr>
                <w:rFonts w:cs="Arial"/>
                <w:sz w:val="20"/>
                <w:szCs w:val="20"/>
              </w:rPr>
            </w:pP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Domovy se zvláštním režimem</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nil"/>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jc w:val="center"/>
              <w:rPr>
                <w:rFonts w:cs="Arial"/>
                <w:sz w:val="20"/>
                <w:szCs w:val="20"/>
              </w:rPr>
            </w:pP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Chráněné bydlení</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nil"/>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jc w:val="center"/>
              <w:rPr>
                <w:rFonts w:cs="Arial"/>
                <w:sz w:val="20"/>
                <w:szCs w:val="20"/>
              </w:rPr>
            </w:pPr>
          </w:p>
        </w:tc>
        <w:tc>
          <w:tcPr>
            <w:tcW w:w="3736"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Sociální služby poskytované ve zdravotnických zařízeních ústavní péče</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val="restart"/>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A46FA4" w:rsidRPr="00DF706E" w:rsidRDefault="00A46FA4" w:rsidP="00917D4E">
            <w:pPr>
              <w:jc w:val="center"/>
              <w:rPr>
                <w:rFonts w:cs="Arial"/>
                <w:sz w:val="20"/>
                <w:szCs w:val="20"/>
              </w:rPr>
            </w:pPr>
            <w:r w:rsidRPr="00DF706E">
              <w:rPr>
                <w:rFonts w:cs="Arial"/>
                <w:sz w:val="20"/>
                <w:szCs w:val="20"/>
              </w:rPr>
              <w:t>Služby sociální prevence</w:t>
            </w: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Raná péče</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1</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Azylové domy</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Domy na půl cesty</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Kontaktní centra</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Krizová pomoc</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Intervenční centra</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Nízkoprahová denní centra</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Nízkoprahová zařízení pro děti a mládež</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2</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Noclehárny</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Služby následné péče</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Sociálně aktivizační služby pro rodiny s dětmi</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Sociálně aktivizační služby pro seniory a osoby se zdravotním postižením</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1</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Sociálně terapeutické dílny</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1</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Terapeutické komunity</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0</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Terénní programy</w:t>
            </w:r>
          </w:p>
        </w:tc>
        <w:tc>
          <w:tcPr>
            <w:tcW w:w="927" w:type="pct"/>
            <w:tcBorders>
              <w:top w:val="nil"/>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1</w:t>
            </w:r>
          </w:p>
        </w:tc>
      </w:tr>
      <w:tr w:rsidR="00A46FA4" w:rsidRPr="00DF706E">
        <w:trPr>
          <w:trHeight w:hRule="exact" w:val="284"/>
        </w:trPr>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6FA4" w:rsidRPr="00DF706E" w:rsidRDefault="00A46FA4" w:rsidP="00917D4E">
            <w:pPr>
              <w:rPr>
                <w:rFonts w:cs="Arial"/>
                <w:sz w:val="20"/>
                <w:szCs w:val="20"/>
              </w:rPr>
            </w:pPr>
          </w:p>
        </w:tc>
        <w:tc>
          <w:tcPr>
            <w:tcW w:w="3736"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rPr>
                <w:rFonts w:cs="Arial"/>
                <w:sz w:val="20"/>
                <w:szCs w:val="20"/>
              </w:rPr>
            </w:pPr>
            <w:r w:rsidRPr="00DF706E">
              <w:rPr>
                <w:rFonts w:cs="Arial"/>
                <w:sz w:val="20"/>
                <w:szCs w:val="20"/>
              </w:rPr>
              <w:t>Sociální rehabilitace</w:t>
            </w:r>
          </w:p>
        </w:tc>
        <w:tc>
          <w:tcPr>
            <w:tcW w:w="927" w:type="pct"/>
            <w:tcBorders>
              <w:top w:val="single" w:sz="4" w:space="0" w:color="auto"/>
              <w:left w:val="nil"/>
              <w:bottom w:val="single" w:sz="4" w:space="0" w:color="auto"/>
              <w:right w:val="single" w:sz="4" w:space="0" w:color="auto"/>
            </w:tcBorders>
            <w:noWrap/>
            <w:tcMar>
              <w:left w:w="28" w:type="dxa"/>
              <w:right w:w="28" w:type="dxa"/>
            </w:tcMar>
            <w:vAlign w:val="center"/>
          </w:tcPr>
          <w:p w:rsidR="00A46FA4" w:rsidRPr="00DF706E" w:rsidRDefault="00A46FA4" w:rsidP="00917D4E">
            <w:pPr>
              <w:jc w:val="center"/>
              <w:rPr>
                <w:rFonts w:cs="Arial"/>
                <w:sz w:val="20"/>
                <w:szCs w:val="20"/>
              </w:rPr>
            </w:pPr>
            <w:r w:rsidRPr="00DF706E">
              <w:rPr>
                <w:rFonts w:cs="Arial"/>
                <w:sz w:val="20"/>
                <w:szCs w:val="20"/>
              </w:rPr>
              <w:t>1</w:t>
            </w:r>
          </w:p>
        </w:tc>
      </w:tr>
      <w:tr w:rsidR="004646DF" w:rsidRPr="00DF706E">
        <w:trPr>
          <w:trHeight w:hRule="exact" w:val="339"/>
        </w:trPr>
        <w:tc>
          <w:tcPr>
            <w:tcW w:w="4073"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4646DF" w:rsidRPr="00DF706E" w:rsidRDefault="004646DF" w:rsidP="004646DF">
            <w:pPr>
              <w:rPr>
                <w:rFonts w:cs="Arial"/>
                <w:sz w:val="20"/>
                <w:szCs w:val="20"/>
              </w:rPr>
            </w:pPr>
            <w:r>
              <w:rPr>
                <w:rFonts w:cs="Arial"/>
                <w:sz w:val="20"/>
                <w:szCs w:val="20"/>
              </w:rPr>
              <w:t xml:space="preserve">            Celkem</w:t>
            </w:r>
          </w:p>
        </w:tc>
        <w:tc>
          <w:tcPr>
            <w:tcW w:w="927" w:type="pct"/>
            <w:tcBorders>
              <w:top w:val="single" w:sz="4" w:space="0" w:color="auto"/>
              <w:left w:val="nil"/>
              <w:bottom w:val="single" w:sz="4" w:space="0" w:color="auto"/>
              <w:right w:val="single" w:sz="4" w:space="0" w:color="auto"/>
            </w:tcBorders>
            <w:noWrap/>
            <w:tcMar>
              <w:left w:w="28" w:type="dxa"/>
              <w:right w:w="28" w:type="dxa"/>
            </w:tcMar>
            <w:vAlign w:val="center"/>
          </w:tcPr>
          <w:p w:rsidR="004646DF" w:rsidRPr="00DF706E" w:rsidRDefault="004646DF" w:rsidP="00917D4E">
            <w:pPr>
              <w:jc w:val="center"/>
              <w:rPr>
                <w:rFonts w:cs="Arial"/>
                <w:sz w:val="20"/>
                <w:szCs w:val="20"/>
              </w:rPr>
            </w:pPr>
            <w:r>
              <w:rPr>
                <w:rFonts w:cs="Arial"/>
                <w:sz w:val="20"/>
                <w:szCs w:val="20"/>
              </w:rPr>
              <w:t>14</w:t>
            </w:r>
          </w:p>
        </w:tc>
      </w:tr>
    </w:tbl>
    <w:p w:rsidR="00A46FA4" w:rsidRDefault="00A46FA4" w:rsidP="00A46FA4">
      <w:pPr>
        <w:spacing w:before="120" w:after="0" w:line="240" w:lineRule="auto"/>
        <w:jc w:val="both"/>
        <w:rPr>
          <w:rFonts w:cs="Arial"/>
          <w:i/>
          <w:sz w:val="20"/>
          <w:szCs w:val="20"/>
        </w:rPr>
      </w:pPr>
      <w:r w:rsidRPr="0062285B">
        <w:rPr>
          <w:rFonts w:cs="Arial"/>
          <w:i/>
          <w:iCs/>
          <w:sz w:val="20"/>
          <w:szCs w:val="20"/>
          <w:lang w:eastAsia="cs-CZ"/>
        </w:rPr>
        <w:t>Zdroj:</w:t>
      </w:r>
      <w:r w:rsidRPr="0062285B">
        <w:rPr>
          <w:rFonts w:cs="Arial"/>
          <w:i/>
          <w:sz w:val="20"/>
          <w:szCs w:val="20"/>
        </w:rPr>
        <w:t xml:space="preserve"> Plán rozvoje sociálních služeb na Vltavotýnsku 2013-2016</w:t>
      </w:r>
      <w:r>
        <w:rPr>
          <w:rFonts w:cs="Arial"/>
          <w:i/>
          <w:sz w:val="20"/>
          <w:szCs w:val="20"/>
        </w:rPr>
        <w:t>, osobní kon</w:t>
      </w:r>
      <w:r w:rsidR="00931B40">
        <w:rPr>
          <w:rFonts w:cs="Arial"/>
          <w:i/>
          <w:sz w:val="20"/>
          <w:szCs w:val="20"/>
        </w:rPr>
        <w:t>zultace s poskytovateli soc.sl.</w:t>
      </w:r>
    </w:p>
    <w:p w:rsidR="00A46FA4" w:rsidRDefault="00A46FA4" w:rsidP="00A46FA4">
      <w:pPr>
        <w:spacing w:after="0"/>
        <w:ind w:firstLine="720"/>
        <w:jc w:val="both"/>
        <w:rPr>
          <w:rFonts w:cs="Arial"/>
        </w:rPr>
      </w:pPr>
    </w:p>
    <w:p w:rsidR="00A46FA4" w:rsidRDefault="00A46FA4" w:rsidP="00A46FA4">
      <w:pPr>
        <w:spacing w:after="0"/>
        <w:ind w:firstLine="720"/>
        <w:jc w:val="both"/>
        <w:rPr>
          <w:rFonts w:cs="Arial"/>
        </w:rPr>
      </w:pPr>
      <w:r>
        <w:br w:type="page"/>
      </w:r>
    </w:p>
    <w:p w:rsidR="00DC45EB" w:rsidRPr="00A27CDD" w:rsidRDefault="00DC45EB" w:rsidP="005C0741">
      <w:pPr>
        <w:pStyle w:val="Nadpis4"/>
      </w:pPr>
      <w:r w:rsidRPr="00A27CDD">
        <w:lastRenderedPageBreak/>
        <w:t>Míra nezaměstnanosti</w:t>
      </w:r>
    </w:p>
    <w:p w:rsidR="00DC45EB" w:rsidRPr="00BD1A39" w:rsidRDefault="00DC45EB" w:rsidP="000A0AA5">
      <w:pPr>
        <w:autoSpaceDE w:val="0"/>
        <w:autoSpaceDN w:val="0"/>
        <w:adjustRightInd w:val="0"/>
        <w:spacing w:after="120"/>
        <w:jc w:val="both"/>
        <w:rPr>
          <w:rFonts w:cs="Arial"/>
          <w:color w:val="000000"/>
        </w:rPr>
      </w:pPr>
      <w:r>
        <w:rPr>
          <w:rFonts w:cs="Arial"/>
          <w:color w:val="000000"/>
        </w:rPr>
        <w:tab/>
      </w:r>
      <w:r w:rsidRPr="00BD1A39">
        <w:rPr>
          <w:rFonts w:cs="Arial"/>
          <w:color w:val="000000"/>
        </w:rPr>
        <w:t xml:space="preserve">Počet obsazených pracovních míst má zásadní vliv na pozici regionu v rámci kraje. Zvyšující se počet obsazených pracovních míst znamená posilování regionu. Mezi léty 2007 a 2010 došlo v rámci celého SO ORP Týn nad Vltavou ke zvýšení počtu pracovních míst o 205 míst. Největší nárůst byl zaznamenán v obci Temelín, kde počet míst vzrostl o 214 a v obci Dolní Bukovsko o 65 míst. Naopak nejvyšší pokles byl zaznamenán v obci Týn nad Vltavou (o 76 pozic). Ve většině obcí nedošlo ke změně počtu pracovních míst o více než 20, což vypovídá o stabilní ekonomické základně. </w:t>
      </w:r>
    </w:p>
    <w:p w:rsidR="00DC45EB" w:rsidRPr="00F86961" w:rsidRDefault="00DC45EB" w:rsidP="000A0AA5">
      <w:pPr>
        <w:autoSpaceDE w:val="0"/>
        <w:autoSpaceDN w:val="0"/>
        <w:adjustRightInd w:val="0"/>
        <w:spacing w:after="120"/>
        <w:jc w:val="both"/>
        <w:rPr>
          <w:rFonts w:cs="Arial"/>
          <w:b/>
          <w:color w:val="000000"/>
        </w:rPr>
      </w:pPr>
      <w:r>
        <w:rPr>
          <w:rFonts w:cs="Arial"/>
          <w:color w:val="000000"/>
        </w:rPr>
        <w:tab/>
      </w:r>
      <w:r w:rsidRPr="00BD1A39">
        <w:rPr>
          <w:rFonts w:cs="Arial"/>
          <w:color w:val="000000"/>
        </w:rPr>
        <w:t xml:space="preserve">Ve všech SO ORP Jihočeského kraje došlo mezi lety 2001 až 2011 k nárůstu míry nezaměstnanosti. Průměrná hodnota za kraj vzrostla z 5,3 % na 8 %. Dlouhodobě nejvyšší míra nezaměstnanosti je zaznamenána v SO ORP Vodňany (12,4 % v roce 2011) a Český Krumlov (10,9 % v roce 2011), nadprůměrné hodnoty vykazují ve sledovaném období také správní obvody Dačice, Kaplice či Soběslav. Výrazně pod krajským </w:t>
      </w:r>
      <w:r w:rsidRPr="00F86961">
        <w:rPr>
          <w:rFonts w:cs="Arial"/>
          <w:b/>
          <w:color w:val="000000"/>
        </w:rPr>
        <w:t xml:space="preserve">průměrem se po celé sledované období pohybuje míra nezaměstnanosti v SO ORP České Budějovice. </w:t>
      </w:r>
    </w:p>
    <w:p w:rsidR="00DC45EB" w:rsidRPr="00CC316F" w:rsidRDefault="00DC45EB" w:rsidP="000A0AA5">
      <w:pPr>
        <w:autoSpaceDE w:val="0"/>
        <w:autoSpaceDN w:val="0"/>
        <w:adjustRightInd w:val="0"/>
        <w:spacing w:after="120"/>
        <w:jc w:val="both"/>
        <w:rPr>
          <w:rFonts w:cs="Arial"/>
          <w:color w:val="000000"/>
        </w:rPr>
      </w:pPr>
      <w:r>
        <w:rPr>
          <w:rFonts w:cs="Arial"/>
          <w:color w:val="000000"/>
        </w:rPr>
        <w:tab/>
      </w:r>
      <w:r w:rsidRPr="00BD1A39">
        <w:rPr>
          <w:rFonts w:cs="Arial"/>
          <w:color w:val="000000"/>
        </w:rPr>
        <w:t xml:space="preserve">Míra nezaměstnanosti </w:t>
      </w:r>
      <w:r>
        <w:rPr>
          <w:rFonts w:cs="Arial"/>
          <w:color w:val="000000"/>
        </w:rPr>
        <w:t xml:space="preserve">na Vltavotýnsku </w:t>
      </w:r>
      <w:r w:rsidRPr="00BD1A39">
        <w:rPr>
          <w:rFonts w:cs="Arial"/>
          <w:color w:val="000000"/>
        </w:rPr>
        <w:t xml:space="preserve">stoupla z 5,6 % v roce 2007 na 7,9 % v roce 2011, přičemž růst nebyl zcela rovnoměrný (v roce 2008 pokles). K nárůstu do 4 % došlo v obcích Čenkov u Bechyně, Dražíč, Hartmanice, Chrášťany, </w:t>
      </w:r>
      <w:r w:rsidRPr="00CC316F">
        <w:rPr>
          <w:rFonts w:cs="Arial"/>
          <w:color w:val="000000"/>
        </w:rPr>
        <w:t xml:space="preserve">Všemyslice a Žimutice a nad 4 % v obcích Horní Kněžeklady a Hosty. Nejnižší míra nezaměstnanosti byla v posledním sledovaném roce v obci Modrá Hůrka (0,3 %), kde byl zaznamenán i nejvýraznější meziroční pokles, a to 7,5 %. </w:t>
      </w:r>
    </w:p>
    <w:p w:rsidR="00DC45EB" w:rsidRPr="00CC316F" w:rsidRDefault="00DC45EB" w:rsidP="000A0AA5">
      <w:pPr>
        <w:spacing w:after="120"/>
        <w:jc w:val="both"/>
        <w:rPr>
          <w:rFonts w:cs="Arial"/>
          <w:color w:val="000000"/>
        </w:rPr>
      </w:pPr>
      <w:r>
        <w:rPr>
          <w:rFonts w:cs="Arial"/>
          <w:color w:val="000000"/>
        </w:rPr>
        <w:tab/>
      </w:r>
      <w:r w:rsidRPr="00CC316F">
        <w:rPr>
          <w:rFonts w:cs="Arial"/>
          <w:color w:val="000000"/>
        </w:rPr>
        <w:t>V SO ORP Týn nad Vltavou má po celé sledované období (2007 – 2011) podíl dlouhodobě nezaměstnaných hodnotu nad krajským průměrem. Tento podíl byl v roce 2011 vyšší než 3,5 % v obcích Horní Kněžeklady, Temelín, Všemyslice a Čenkov u Bechyně, kde byl tento podíl vůbec nejvyšší (4,2 %). Nejnižší míra nezaměstnaných déle než 12 měsíců byla v roce 2011 v obci Modrá Hůrka (0 %). Podprůměrné hodnoty míry dlouhodobé nezaměstnanosti jsou v obcích Bečice, Dobšice, Dražíč, Hartmanice, Hosty, Chrášťany, Týn nad Vltavou a Žimutice.</w:t>
      </w:r>
    </w:p>
    <w:p w:rsidR="00DC45EB" w:rsidRPr="00CC316F" w:rsidRDefault="00DC45EB" w:rsidP="000A0AA5">
      <w:pPr>
        <w:autoSpaceDE w:val="0"/>
        <w:autoSpaceDN w:val="0"/>
        <w:adjustRightInd w:val="0"/>
        <w:spacing w:after="120"/>
        <w:jc w:val="both"/>
        <w:rPr>
          <w:rFonts w:cs="Arial"/>
          <w:color w:val="000000"/>
        </w:rPr>
      </w:pPr>
      <w:r>
        <w:rPr>
          <w:rFonts w:cs="Arial"/>
          <w:color w:val="000000"/>
        </w:rPr>
        <w:tab/>
      </w:r>
      <w:r w:rsidRPr="00CC316F">
        <w:rPr>
          <w:rFonts w:cs="Arial"/>
          <w:color w:val="000000"/>
        </w:rPr>
        <w:t xml:space="preserve">Na sledovaném území SO ORP je nejvážnější situace v obci Chrášťany, kde připadá na jedno pracovní místo více než 20 nezaměstnaných. V obci Dolní Bukovsko, kde byl počet nezaměstnaných osob na jednu pracovní pozici nejvyšší v roce 2010 skoro 30 uchazečů, došlo k poklesu o více než 12 uchazečů na jedno pracovní místo. </w:t>
      </w:r>
    </w:p>
    <w:p w:rsidR="00DC45EB" w:rsidRDefault="00F87DCC" w:rsidP="00DC45EB">
      <w:pPr>
        <w:tabs>
          <w:tab w:val="left" w:pos="1134"/>
        </w:tabs>
        <w:spacing w:after="0"/>
        <w:jc w:val="both"/>
        <w:rPr>
          <w:b/>
          <w:bCs/>
          <w:color w:val="000000"/>
          <w:sz w:val="20"/>
          <w:szCs w:val="20"/>
        </w:rPr>
      </w:pPr>
      <w:r>
        <w:rPr>
          <w:rFonts w:cs="Arial"/>
        </w:rPr>
        <w:br w:type="page"/>
      </w:r>
      <w:r w:rsidR="00DC45EB">
        <w:rPr>
          <w:rFonts w:cs="Arial"/>
        </w:rPr>
        <w:lastRenderedPageBreak/>
        <w:tab/>
      </w:r>
    </w:p>
    <w:p w:rsidR="00BE4246" w:rsidRDefault="00BE4246" w:rsidP="00BE4246">
      <w:pPr>
        <w:spacing w:before="120" w:after="0"/>
        <w:jc w:val="both"/>
        <w:rPr>
          <w:i/>
          <w:iCs/>
          <w:sz w:val="20"/>
          <w:szCs w:val="20"/>
        </w:rPr>
      </w:pPr>
    </w:p>
    <w:p w:rsidR="00DC45EB" w:rsidRPr="004A010D" w:rsidRDefault="00931B40" w:rsidP="00661446">
      <w:pPr>
        <w:tabs>
          <w:tab w:val="left" w:pos="1134"/>
        </w:tabs>
        <w:spacing w:after="120"/>
        <w:jc w:val="both"/>
        <w:rPr>
          <w:b/>
          <w:bCs/>
          <w:color w:val="000000"/>
          <w:sz w:val="20"/>
          <w:szCs w:val="20"/>
        </w:rPr>
      </w:pPr>
      <w:r>
        <w:rPr>
          <w:b/>
          <w:bCs/>
          <w:color w:val="000000"/>
          <w:sz w:val="20"/>
          <w:szCs w:val="20"/>
        </w:rPr>
        <w:t>Tab. 21</w:t>
      </w:r>
      <w:r w:rsidR="00661446">
        <w:rPr>
          <w:b/>
          <w:bCs/>
          <w:color w:val="000000"/>
          <w:sz w:val="20"/>
          <w:szCs w:val="20"/>
        </w:rPr>
        <w:t xml:space="preserve">. </w:t>
      </w:r>
      <w:r w:rsidR="00DC45EB">
        <w:rPr>
          <w:b/>
          <w:bCs/>
          <w:color w:val="000000"/>
          <w:sz w:val="20"/>
          <w:szCs w:val="20"/>
        </w:rPr>
        <w:t>Počty uchazečů</w:t>
      </w:r>
      <w:r w:rsidR="00661446">
        <w:rPr>
          <w:b/>
          <w:bCs/>
          <w:color w:val="000000"/>
          <w:sz w:val="20"/>
          <w:szCs w:val="20"/>
        </w:rPr>
        <w:t xml:space="preserve"> o zaměstnání v SO ORP Tý</w:t>
      </w:r>
      <w:r w:rsidR="00DC45EB">
        <w:rPr>
          <w:b/>
          <w:bCs/>
          <w:color w:val="000000"/>
          <w:sz w:val="20"/>
          <w:szCs w:val="20"/>
        </w:rPr>
        <w:t xml:space="preserve">n nad Vltavou </w:t>
      </w:r>
      <w:r w:rsidR="00661446">
        <w:rPr>
          <w:b/>
          <w:bCs/>
          <w:color w:val="000000"/>
          <w:sz w:val="20"/>
          <w:szCs w:val="20"/>
        </w:rPr>
        <w:t>(k 31.12.)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
        <w:gridCol w:w="7324"/>
        <w:gridCol w:w="992"/>
        <w:gridCol w:w="992"/>
      </w:tblGrid>
      <w:tr w:rsidR="00F87DCC" w:rsidRPr="004335DE">
        <w:trPr>
          <w:trHeight w:val="570"/>
        </w:trPr>
        <w:tc>
          <w:tcPr>
            <w:tcW w:w="473" w:type="dxa"/>
            <w:tcBorders>
              <w:top w:val="single" w:sz="4" w:space="0" w:color="auto"/>
              <w:left w:val="single" w:sz="4" w:space="0" w:color="auto"/>
              <w:bottom w:val="single" w:sz="4" w:space="0" w:color="auto"/>
              <w:right w:val="single" w:sz="4" w:space="0" w:color="auto"/>
            </w:tcBorders>
            <w:vAlign w:val="center"/>
          </w:tcPr>
          <w:p w:rsidR="00F87DCC" w:rsidRPr="004335DE" w:rsidRDefault="00F87DCC" w:rsidP="00F87DCC">
            <w:pPr>
              <w:spacing w:after="0" w:line="240" w:lineRule="auto"/>
              <w:jc w:val="center"/>
              <w:rPr>
                <w:sz w:val="20"/>
                <w:szCs w:val="20"/>
              </w:rPr>
            </w:pPr>
          </w:p>
        </w:tc>
        <w:tc>
          <w:tcPr>
            <w:tcW w:w="7324" w:type="dxa"/>
            <w:tcBorders>
              <w:top w:val="single" w:sz="4" w:space="0" w:color="auto"/>
              <w:left w:val="single" w:sz="4" w:space="0" w:color="auto"/>
              <w:bottom w:val="single" w:sz="4" w:space="0" w:color="auto"/>
              <w:right w:val="single" w:sz="4" w:space="0" w:color="auto"/>
            </w:tcBorders>
            <w:noWrap/>
            <w:vAlign w:val="center"/>
          </w:tcPr>
          <w:p w:rsidR="00F87DCC" w:rsidRPr="004335DE" w:rsidRDefault="00661446" w:rsidP="00F87DCC">
            <w:pPr>
              <w:spacing w:after="0" w:line="240" w:lineRule="auto"/>
              <w:rPr>
                <w:b/>
                <w:bCs/>
                <w:sz w:val="20"/>
                <w:szCs w:val="20"/>
              </w:rPr>
            </w:pPr>
            <w:r>
              <w:rPr>
                <w:b/>
                <w:bCs/>
                <w:sz w:val="20"/>
                <w:szCs w:val="20"/>
              </w:rPr>
              <w:t>rok</w:t>
            </w:r>
          </w:p>
        </w:tc>
        <w:tc>
          <w:tcPr>
            <w:tcW w:w="992" w:type="dxa"/>
            <w:tcBorders>
              <w:top w:val="single" w:sz="4" w:space="0" w:color="auto"/>
              <w:left w:val="single" w:sz="4" w:space="0" w:color="auto"/>
              <w:bottom w:val="single" w:sz="4" w:space="0" w:color="auto"/>
              <w:right w:val="single" w:sz="4" w:space="0" w:color="auto"/>
            </w:tcBorders>
            <w:noWrap/>
            <w:vAlign w:val="center"/>
          </w:tcPr>
          <w:p w:rsidR="00F87DCC" w:rsidRPr="004335DE" w:rsidRDefault="00F87DCC" w:rsidP="00F87DCC">
            <w:pPr>
              <w:spacing w:after="0" w:line="240" w:lineRule="auto"/>
              <w:jc w:val="center"/>
              <w:rPr>
                <w:b/>
                <w:bCs/>
                <w:sz w:val="20"/>
                <w:szCs w:val="20"/>
              </w:rPr>
            </w:pPr>
            <w:r w:rsidRPr="004335DE">
              <w:rPr>
                <w:b/>
                <w:bCs/>
                <w:sz w:val="20"/>
                <w:szCs w:val="20"/>
              </w:rPr>
              <w:t>2011</w:t>
            </w:r>
          </w:p>
        </w:tc>
        <w:tc>
          <w:tcPr>
            <w:tcW w:w="992" w:type="dxa"/>
            <w:tcBorders>
              <w:top w:val="single" w:sz="4" w:space="0" w:color="auto"/>
              <w:left w:val="single" w:sz="4" w:space="0" w:color="auto"/>
              <w:bottom w:val="single" w:sz="4" w:space="0" w:color="auto"/>
              <w:right w:val="single" w:sz="4" w:space="0" w:color="auto"/>
            </w:tcBorders>
            <w:noWrap/>
            <w:vAlign w:val="center"/>
          </w:tcPr>
          <w:p w:rsidR="00F87DCC" w:rsidRPr="004335DE" w:rsidRDefault="00F87DCC" w:rsidP="00F87DCC">
            <w:pPr>
              <w:spacing w:after="0" w:line="240" w:lineRule="auto"/>
              <w:jc w:val="center"/>
              <w:rPr>
                <w:b/>
                <w:bCs/>
                <w:sz w:val="20"/>
                <w:szCs w:val="20"/>
              </w:rPr>
            </w:pPr>
            <w:r>
              <w:rPr>
                <w:b/>
                <w:bCs/>
                <w:sz w:val="20"/>
                <w:szCs w:val="20"/>
              </w:rPr>
              <w:t>2014</w:t>
            </w:r>
          </w:p>
        </w:tc>
      </w:tr>
      <w:tr w:rsidR="00F87DCC" w:rsidRPr="004335DE">
        <w:trPr>
          <w:trHeight w:val="300"/>
        </w:trPr>
        <w:tc>
          <w:tcPr>
            <w:tcW w:w="473" w:type="dxa"/>
            <w:tcBorders>
              <w:top w:val="single" w:sz="4" w:space="0" w:color="auto"/>
              <w:left w:val="single" w:sz="4" w:space="0" w:color="auto"/>
              <w:bottom w:val="single" w:sz="4" w:space="0" w:color="auto"/>
              <w:right w:val="single" w:sz="4" w:space="0" w:color="auto"/>
            </w:tcBorders>
            <w:noWrap/>
            <w:textDirection w:val="btLr"/>
            <w:vAlign w:val="center"/>
          </w:tcPr>
          <w:p w:rsidR="00F87DCC" w:rsidRPr="004335DE" w:rsidRDefault="00F87DCC" w:rsidP="00F87DCC">
            <w:pPr>
              <w:spacing w:after="0" w:line="240" w:lineRule="auto"/>
              <w:jc w:val="center"/>
              <w:rPr>
                <w:b/>
                <w:bCs/>
                <w:sz w:val="20"/>
                <w:szCs w:val="20"/>
              </w:rPr>
            </w:pPr>
            <w:r w:rsidRPr="004335DE">
              <w:rPr>
                <w:b/>
                <w:bCs/>
                <w:sz w:val="20"/>
                <w:szCs w:val="20"/>
              </w:rPr>
              <w:t>%</w:t>
            </w:r>
          </w:p>
        </w:tc>
        <w:tc>
          <w:tcPr>
            <w:tcW w:w="7324" w:type="dxa"/>
            <w:tcBorders>
              <w:top w:val="single" w:sz="4" w:space="0" w:color="auto"/>
              <w:left w:val="single" w:sz="4" w:space="0" w:color="auto"/>
              <w:bottom w:val="single" w:sz="4" w:space="0" w:color="auto"/>
              <w:right w:val="single" w:sz="4" w:space="0" w:color="auto"/>
            </w:tcBorders>
            <w:vAlign w:val="center"/>
          </w:tcPr>
          <w:p w:rsidR="00F87DCC" w:rsidRPr="004335DE" w:rsidRDefault="00661446" w:rsidP="00F87DCC">
            <w:pPr>
              <w:spacing w:after="0" w:line="240" w:lineRule="auto"/>
              <w:rPr>
                <w:sz w:val="20"/>
                <w:szCs w:val="20"/>
              </w:rPr>
            </w:pPr>
            <w:r>
              <w:rPr>
                <w:sz w:val="20"/>
                <w:szCs w:val="20"/>
              </w:rPr>
              <w:t>Podíl nezaměstnaných osob dosažitelných</w:t>
            </w:r>
          </w:p>
        </w:tc>
        <w:tc>
          <w:tcPr>
            <w:tcW w:w="992" w:type="dxa"/>
            <w:tcBorders>
              <w:top w:val="single" w:sz="4" w:space="0" w:color="auto"/>
              <w:left w:val="single" w:sz="4" w:space="0" w:color="auto"/>
              <w:bottom w:val="single" w:sz="4" w:space="0" w:color="auto"/>
              <w:right w:val="single" w:sz="4" w:space="0" w:color="auto"/>
            </w:tcBorders>
            <w:noWrap/>
            <w:vAlign w:val="center"/>
          </w:tcPr>
          <w:p w:rsidR="00F87DCC" w:rsidRPr="004335DE" w:rsidRDefault="00F87DCC" w:rsidP="00661446">
            <w:pPr>
              <w:spacing w:after="0" w:line="240" w:lineRule="auto"/>
              <w:jc w:val="right"/>
              <w:rPr>
                <w:sz w:val="20"/>
                <w:szCs w:val="20"/>
              </w:rPr>
            </w:pPr>
            <w:r>
              <w:rPr>
                <w:sz w:val="20"/>
                <w:szCs w:val="20"/>
              </w:rPr>
              <w:t>7,4</w:t>
            </w:r>
          </w:p>
        </w:tc>
        <w:tc>
          <w:tcPr>
            <w:tcW w:w="992" w:type="dxa"/>
            <w:tcBorders>
              <w:top w:val="single" w:sz="4" w:space="0" w:color="auto"/>
              <w:left w:val="single" w:sz="4" w:space="0" w:color="auto"/>
              <w:bottom w:val="single" w:sz="4" w:space="0" w:color="auto"/>
              <w:right w:val="single" w:sz="4" w:space="0" w:color="auto"/>
            </w:tcBorders>
            <w:noWrap/>
            <w:vAlign w:val="center"/>
          </w:tcPr>
          <w:p w:rsidR="00F87DCC" w:rsidRPr="004335DE" w:rsidRDefault="00661446" w:rsidP="00661446">
            <w:pPr>
              <w:spacing w:after="0" w:line="240" w:lineRule="auto"/>
              <w:jc w:val="right"/>
              <w:rPr>
                <w:sz w:val="20"/>
                <w:szCs w:val="20"/>
              </w:rPr>
            </w:pPr>
            <w:r>
              <w:rPr>
                <w:sz w:val="20"/>
                <w:szCs w:val="20"/>
              </w:rPr>
              <w:t>5,7</w:t>
            </w:r>
          </w:p>
        </w:tc>
      </w:tr>
      <w:tr w:rsidR="00661446" w:rsidRPr="004335DE">
        <w:trPr>
          <w:trHeight w:val="300"/>
        </w:trPr>
        <w:tc>
          <w:tcPr>
            <w:tcW w:w="473" w:type="dxa"/>
            <w:vMerge w:val="restart"/>
            <w:tcBorders>
              <w:top w:val="single" w:sz="4" w:space="0" w:color="auto"/>
              <w:left w:val="single" w:sz="4" w:space="0" w:color="auto"/>
              <w:bottom w:val="single" w:sz="4" w:space="0" w:color="auto"/>
              <w:right w:val="single" w:sz="4" w:space="0" w:color="auto"/>
            </w:tcBorders>
            <w:noWrap/>
            <w:textDirection w:val="btLr"/>
            <w:vAlign w:val="center"/>
          </w:tcPr>
          <w:p w:rsidR="00661446" w:rsidRPr="004335DE" w:rsidRDefault="00661446" w:rsidP="00661446">
            <w:pPr>
              <w:spacing w:after="0" w:line="240" w:lineRule="auto"/>
              <w:jc w:val="center"/>
              <w:rPr>
                <w:b/>
                <w:bCs/>
                <w:sz w:val="20"/>
                <w:szCs w:val="20"/>
              </w:rPr>
            </w:pPr>
            <w:r w:rsidRPr="004335DE">
              <w:rPr>
                <w:b/>
                <w:bCs/>
                <w:sz w:val="20"/>
                <w:szCs w:val="20"/>
              </w:rPr>
              <w:t>počet</w:t>
            </w:r>
          </w:p>
        </w:tc>
        <w:tc>
          <w:tcPr>
            <w:tcW w:w="7324" w:type="dxa"/>
            <w:tcBorders>
              <w:top w:val="single" w:sz="4" w:space="0" w:color="auto"/>
              <w:left w:val="single" w:sz="4" w:space="0" w:color="auto"/>
              <w:bottom w:val="single" w:sz="4" w:space="0" w:color="auto"/>
              <w:right w:val="single" w:sz="4" w:space="0" w:color="auto"/>
            </w:tcBorders>
            <w:vAlign w:val="center"/>
          </w:tcPr>
          <w:p w:rsidR="00661446" w:rsidRPr="004335DE" w:rsidRDefault="00661446" w:rsidP="00661446">
            <w:pPr>
              <w:spacing w:after="0" w:line="240" w:lineRule="auto"/>
              <w:rPr>
                <w:sz w:val="20"/>
                <w:szCs w:val="20"/>
              </w:rPr>
            </w:pPr>
            <w:r>
              <w:rPr>
                <w:sz w:val="20"/>
                <w:szCs w:val="20"/>
              </w:rPr>
              <w:t>Uchazeči o zaměstnání v evidenci úřadu práce</w:t>
            </w:r>
            <w:r w:rsidRPr="004335DE">
              <w:rPr>
                <w:sz w:val="20"/>
                <w:szCs w:val="20"/>
              </w:rPr>
              <w:t xml:space="preserve"> </w:t>
            </w:r>
            <w:r>
              <w:rPr>
                <w:sz w:val="20"/>
                <w:szCs w:val="20"/>
              </w:rPr>
              <w:t>dosažitelní</w:t>
            </w:r>
          </w:p>
        </w:tc>
        <w:tc>
          <w:tcPr>
            <w:tcW w:w="992" w:type="dxa"/>
            <w:tcBorders>
              <w:top w:val="single" w:sz="4" w:space="0" w:color="auto"/>
              <w:left w:val="single" w:sz="4" w:space="0" w:color="auto"/>
              <w:bottom w:val="single" w:sz="4" w:space="0" w:color="auto"/>
              <w:right w:val="single" w:sz="4" w:space="0" w:color="auto"/>
            </w:tcBorders>
            <w:noWrap/>
            <w:vAlign w:val="center"/>
          </w:tcPr>
          <w:p w:rsidR="00661446" w:rsidRPr="004335DE" w:rsidRDefault="00661446" w:rsidP="00661446">
            <w:pPr>
              <w:spacing w:after="0" w:line="240" w:lineRule="auto"/>
              <w:jc w:val="right"/>
              <w:rPr>
                <w:sz w:val="20"/>
                <w:szCs w:val="20"/>
              </w:rPr>
            </w:pPr>
            <w:r w:rsidRPr="004335DE">
              <w:rPr>
                <w:sz w:val="20"/>
                <w:szCs w:val="20"/>
              </w:rPr>
              <w:t>507</w:t>
            </w:r>
          </w:p>
        </w:tc>
        <w:tc>
          <w:tcPr>
            <w:tcW w:w="992" w:type="dxa"/>
            <w:tcBorders>
              <w:top w:val="single" w:sz="4" w:space="0" w:color="auto"/>
              <w:left w:val="single" w:sz="4" w:space="0" w:color="auto"/>
              <w:bottom w:val="single" w:sz="4" w:space="0" w:color="auto"/>
              <w:right w:val="single" w:sz="4" w:space="0" w:color="auto"/>
            </w:tcBorders>
            <w:noWrap/>
            <w:vAlign w:val="center"/>
          </w:tcPr>
          <w:p w:rsidR="00661446" w:rsidRPr="004335DE" w:rsidRDefault="00661446" w:rsidP="00661446">
            <w:pPr>
              <w:spacing w:after="0" w:line="240" w:lineRule="auto"/>
              <w:jc w:val="right"/>
              <w:rPr>
                <w:sz w:val="20"/>
                <w:szCs w:val="20"/>
              </w:rPr>
            </w:pPr>
            <w:r>
              <w:rPr>
                <w:sz w:val="20"/>
                <w:szCs w:val="20"/>
              </w:rPr>
              <w:t>556</w:t>
            </w:r>
          </w:p>
        </w:tc>
      </w:tr>
      <w:tr w:rsidR="00661446" w:rsidRPr="004335DE">
        <w:trPr>
          <w:trHeight w:val="300"/>
        </w:trPr>
        <w:tc>
          <w:tcPr>
            <w:tcW w:w="473" w:type="dxa"/>
            <w:vMerge/>
            <w:tcBorders>
              <w:top w:val="single" w:sz="4" w:space="0" w:color="auto"/>
              <w:left w:val="single" w:sz="4" w:space="0" w:color="auto"/>
              <w:bottom w:val="single" w:sz="4" w:space="0" w:color="auto"/>
              <w:right w:val="single" w:sz="4" w:space="0" w:color="auto"/>
            </w:tcBorders>
            <w:vAlign w:val="center"/>
          </w:tcPr>
          <w:p w:rsidR="00661446" w:rsidRPr="004335DE" w:rsidRDefault="00661446" w:rsidP="00661446">
            <w:pPr>
              <w:spacing w:after="0" w:line="240" w:lineRule="auto"/>
              <w:jc w:val="center"/>
              <w:rPr>
                <w:b/>
                <w:bCs/>
                <w:sz w:val="20"/>
                <w:szCs w:val="20"/>
              </w:rPr>
            </w:pPr>
          </w:p>
        </w:tc>
        <w:tc>
          <w:tcPr>
            <w:tcW w:w="7324" w:type="dxa"/>
            <w:tcBorders>
              <w:top w:val="single" w:sz="4" w:space="0" w:color="auto"/>
              <w:left w:val="single" w:sz="4" w:space="0" w:color="auto"/>
              <w:bottom w:val="single" w:sz="4" w:space="0" w:color="auto"/>
              <w:right w:val="single" w:sz="4" w:space="0" w:color="auto"/>
            </w:tcBorders>
            <w:vAlign w:val="center"/>
          </w:tcPr>
          <w:p w:rsidR="00661446" w:rsidRPr="004335DE" w:rsidRDefault="00661446" w:rsidP="00661446">
            <w:pPr>
              <w:spacing w:after="0" w:line="240" w:lineRule="auto"/>
              <w:rPr>
                <w:sz w:val="20"/>
                <w:szCs w:val="20"/>
              </w:rPr>
            </w:pPr>
            <w:r>
              <w:rPr>
                <w:sz w:val="20"/>
                <w:szCs w:val="20"/>
              </w:rPr>
              <w:t>Uchazeči o zaměstnání v evidenci úřadu práce</w:t>
            </w:r>
            <w:r w:rsidRPr="004335DE">
              <w:rPr>
                <w:sz w:val="20"/>
                <w:szCs w:val="20"/>
              </w:rPr>
              <w:t xml:space="preserve"> </w:t>
            </w:r>
            <w:r>
              <w:rPr>
                <w:sz w:val="20"/>
                <w:szCs w:val="20"/>
              </w:rPr>
              <w:t>celkem</w:t>
            </w:r>
          </w:p>
        </w:tc>
        <w:tc>
          <w:tcPr>
            <w:tcW w:w="992" w:type="dxa"/>
            <w:tcBorders>
              <w:top w:val="single" w:sz="4" w:space="0" w:color="auto"/>
              <w:left w:val="single" w:sz="4" w:space="0" w:color="auto"/>
              <w:bottom w:val="single" w:sz="4" w:space="0" w:color="auto"/>
              <w:right w:val="single" w:sz="4" w:space="0" w:color="auto"/>
            </w:tcBorders>
            <w:noWrap/>
            <w:vAlign w:val="center"/>
          </w:tcPr>
          <w:p w:rsidR="00661446" w:rsidRPr="004335DE" w:rsidRDefault="00661446" w:rsidP="00661446">
            <w:pPr>
              <w:spacing w:after="0" w:line="240" w:lineRule="auto"/>
              <w:jc w:val="right"/>
              <w:rPr>
                <w:sz w:val="20"/>
                <w:szCs w:val="20"/>
              </w:rPr>
            </w:pPr>
            <w:r>
              <w:rPr>
                <w:sz w:val="20"/>
                <w:szCs w:val="20"/>
              </w:rPr>
              <w:t>563</w:t>
            </w:r>
          </w:p>
        </w:tc>
        <w:tc>
          <w:tcPr>
            <w:tcW w:w="992" w:type="dxa"/>
            <w:tcBorders>
              <w:top w:val="single" w:sz="4" w:space="0" w:color="auto"/>
              <w:left w:val="single" w:sz="4" w:space="0" w:color="auto"/>
              <w:bottom w:val="single" w:sz="4" w:space="0" w:color="auto"/>
              <w:right w:val="single" w:sz="4" w:space="0" w:color="auto"/>
            </w:tcBorders>
            <w:noWrap/>
            <w:vAlign w:val="center"/>
          </w:tcPr>
          <w:p w:rsidR="00661446" w:rsidRPr="004335DE" w:rsidRDefault="00661446" w:rsidP="00661446">
            <w:pPr>
              <w:spacing w:after="0" w:line="240" w:lineRule="auto"/>
              <w:jc w:val="right"/>
              <w:rPr>
                <w:sz w:val="20"/>
                <w:szCs w:val="20"/>
              </w:rPr>
            </w:pPr>
            <w:r>
              <w:rPr>
                <w:sz w:val="20"/>
                <w:szCs w:val="20"/>
              </w:rPr>
              <w:t>612</w:t>
            </w:r>
          </w:p>
        </w:tc>
      </w:tr>
      <w:tr w:rsidR="00661446" w:rsidRPr="004335DE">
        <w:trPr>
          <w:trHeight w:val="300"/>
        </w:trPr>
        <w:tc>
          <w:tcPr>
            <w:tcW w:w="473" w:type="dxa"/>
            <w:vMerge/>
            <w:tcBorders>
              <w:top w:val="single" w:sz="4" w:space="0" w:color="auto"/>
              <w:left w:val="single" w:sz="4" w:space="0" w:color="auto"/>
              <w:bottom w:val="single" w:sz="4" w:space="0" w:color="auto"/>
              <w:right w:val="single" w:sz="4" w:space="0" w:color="auto"/>
            </w:tcBorders>
            <w:vAlign w:val="center"/>
          </w:tcPr>
          <w:p w:rsidR="00661446" w:rsidRPr="004335DE" w:rsidRDefault="00661446" w:rsidP="00661446">
            <w:pPr>
              <w:spacing w:after="0" w:line="240" w:lineRule="auto"/>
              <w:jc w:val="center"/>
              <w:rPr>
                <w:b/>
                <w:bCs/>
                <w:sz w:val="20"/>
                <w:szCs w:val="20"/>
              </w:rPr>
            </w:pPr>
          </w:p>
        </w:tc>
        <w:tc>
          <w:tcPr>
            <w:tcW w:w="7324" w:type="dxa"/>
            <w:tcBorders>
              <w:top w:val="single" w:sz="4" w:space="0" w:color="auto"/>
              <w:left w:val="single" w:sz="4" w:space="0" w:color="auto"/>
              <w:bottom w:val="single" w:sz="4" w:space="0" w:color="auto"/>
              <w:right w:val="single" w:sz="4" w:space="0" w:color="auto"/>
            </w:tcBorders>
            <w:vAlign w:val="center"/>
          </w:tcPr>
          <w:p w:rsidR="00661446" w:rsidRPr="004335DE" w:rsidRDefault="00661446" w:rsidP="00661446">
            <w:pPr>
              <w:spacing w:after="0" w:line="240" w:lineRule="auto"/>
              <w:rPr>
                <w:sz w:val="20"/>
                <w:szCs w:val="20"/>
              </w:rPr>
            </w:pPr>
            <w:r>
              <w:rPr>
                <w:sz w:val="20"/>
                <w:szCs w:val="20"/>
              </w:rPr>
              <w:t>Uchazeči o zaměstnání v evidenci úřadu práce absolventi</w:t>
            </w:r>
          </w:p>
        </w:tc>
        <w:tc>
          <w:tcPr>
            <w:tcW w:w="992" w:type="dxa"/>
            <w:tcBorders>
              <w:top w:val="single" w:sz="4" w:space="0" w:color="auto"/>
              <w:left w:val="single" w:sz="4" w:space="0" w:color="auto"/>
              <w:bottom w:val="single" w:sz="4" w:space="0" w:color="auto"/>
              <w:right w:val="single" w:sz="4" w:space="0" w:color="auto"/>
            </w:tcBorders>
            <w:noWrap/>
            <w:vAlign w:val="center"/>
          </w:tcPr>
          <w:p w:rsidR="00661446" w:rsidRPr="004335DE" w:rsidRDefault="00661446" w:rsidP="00661446">
            <w:pPr>
              <w:spacing w:after="0" w:line="240" w:lineRule="auto"/>
              <w:jc w:val="right"/>
              <w:rPr>
                <w:sz w:val="20"/>
                <w:szCs w:val="20"/>
              </w:rPr>
            </w:pPr>
            <w:r w:rsidRPr="004335DE">
              <w:rPr>
                <w:sz w:val="20"/>
                <w:szCs w:val="20"/>
              </w:rPr>
              <w:t>31</w:t>
            </w:r>
          </w:p>
        </w:tc>
        <w:tc>
          <w:tcPr>
            <w:tcW w:w="992" w:type="dxa"/>
            <w:tcBorders>
              <w:top w:val="single" w:sz="4" w:space="0" w:color="auto"/>
              <w:left w:val="single" w:sz="4" w:space="0" w:color="auto"/>
              <w:bottom w:val="single" w:sz="4" w:space="0" w:color="auto"/>
              <w:right w:val="single" w:sz="4" w:space="0" w:color="auto"/>
            </w:tcBorders>
            <w:noWrap/>
            <w:vAlign w:val="center"/>
          </w:tcPr>
          <w:p w:rsidR="00661446" w:rsidRPr="004335DE" w:rsidRDefault="00661446" w:rsidP="00661446">
            <w:pPr>
              <w:spacing w:after="0" w:line="240" w:lineRule="auto"/>
              <w:jc w:val="right"/>
              <w:rPr>
                <w:sz w:val="20"/>
                <w:szCs w:val="20"/>
              </w:rPr>
            </w:pPr>
            <w:r>
              <w:rPr>
                <w:sz w:val="20"/>
                <w:szCs w:val="20"/>
              </w:rPr>
              <w:t>25</w:t>
            </w:r>
          </w:p>
        </w:tc>
      </w:tr>
      <w:tr w:rsidR="00661446" w:rsidRPr="004335DE">
        <w:trPr>
          <w:trHeight w:val="300"/>
        </w:trPr>
        <w:tc>
          <w:tcPr>
            <w:tcW w:w="473" w:type="dxa"/>
            <w:vMerge/>
            <w:tcBorders>
              <w:top w:val="single" w:sz="4" w:space="0" w:color="auto"/>
              <w:left w:val="single" w:sz="4" w:space="0" w:color="auto"/>
              <w:bottom w:val="single" w:sz="4" w:space="0" w:color="auto"/>
              <w:right w:val="single" w:sz="4" w:space="0" w:color="auto"/>
            </w:tcBorders>
            <w:vAlign w:val="center"/>
          </w:tcPr>
          <w:p w:rsidR="00661446" w:rsidRPr="004335DE" w:rsidRDefault="00661446" w:rsidP="00661446">
            <w:pPr>
              <w:spacing w:after="0" w:line="240" w:lineRule="auto"/>
              <w:jc w:val="center"/>
              <w:rPr>
                <w:b/>
                <w:bCs/>
                <w:sz w:val="20"/>
                <w:szCs w:val="20"/>
              </w:rPr>
            </w:pPr>
          </w:p>
        </w:tc>
        <w:tc>
          <w:tcPr>
            <w:tcW w:w="7324" w:type="dxa"/>
            <w:tcBorders>
              <w:top w:val="single" w:sz="4" w:space="0" w:color="auto"/>
              <w:left w:val="single" w:sz="4" w:space="0" w:color="auto"/>
              <w:bottom w:val="single" w:sz="4" w:space="0" w:color="auto"/>
              <w:right w:val="single" w:sz="4" w:space="0" w:color="auto"/>
            </w:tcBorders>
            <w:vAlign w:val="center"/>
          </w:tcPr>
          <w:p w:rsidR="00661446" w:rsidRPr="004335DE" w:rsidRDefault="00661446" w:rsidP="00661446">
            <w:pPr>
              <w:spacing w:after="0" w:line="240" w:lineRule="auto"/>
              <w:rPr>
                <w:sz w:val="20"/>
                <w:szCs w:val="20"/>
              </w:rPr>
            </w:pPr>
            <w:r>
              <w:rPr>
                <w:sz w:val="20"/>
                <w:szCs w:val="20"/>
              </w:rPr>
              <w:t>Uchazeči o zaměstnání v evidenci úřadu práce evidence nad 12 měsíců</w:t>
            </w:r>
          </w:p>
        </w:tc>
        <w:tc>
          <w:tcPr>
            <w:tcW w:w="992" w:type="dxa"/>
            <w:tcBorders>
              <w:top w:val="single" w:sz="4" w:space="0" w:color="auto"/>
              <w:left w:val="single" w:sz="4" w:space="0" w:color="auto"/>
              <w:bottom w:val="single" w:sz="4" w:space="0" w:color="auto"/>
              <w:right w:val="single" w:sz="4" w:space="0" w:color="auto"/>
            </w:tcBorders>
            <w:noWrap/>
            <w:vAlign w:val="center"/>
          </w:tcPr>
          <w:p w:rsidR="00661446" w:rsidRPr="004335DE" w:rsidRDefault="00661446" w:rsidP="00661446">
            <w:pPr>
              <w:spacing w:after="0" w:line="240" w:lineRule="auto"/>
              <w:jc w:val="right"/>
              <w:rPr>
                <w:sz w:val="20"/>
                <w:szCs w:val="20"/>
              </w:rPr>
            </w:pPr>
            <w:r>
              <w:rPr>
                <w:sz w:val="20"/>
                <w:szCs w:val="20"/>
              </w:rPr>
              <w:t>171</w:t>
            </w:r>
          </w:p>
        </w:tc>
        <w:tc>
          <w:tcPr>
            <w:tcW w:w="992" w:type="dxa"/>
            <w:tcBorders>
              <w:top w:val="single" w:sz="4" w:space="0" w:color="auto"/>
              <w:left w:val="single" w:sz="4" w:space="0" w:color="auto"/>
              <w:bottom w:val="single" w:sz="4" w:space="0" w:color="auto"/>
              <w:right w:val="single" w:sz="4" w:space="0" w:color="auto"/>
            </w:tcBorders>
            <w:noWrap/>
            <w:vAlign w:val="center"/>
          </w:tcPr>
          <w:p w:rsidR="00661446" w:rsidRPr="004335DE" w:rsidRDefault="00661446" w:rsidP="00661446">
            <w:pPr>
              <w:spacing w:after="0" w:line="240" w:lineRule="auto"/>
              <w:jc w:val="right"/>
              <w:rPr>
                <w:sz w:val="20"/>
                <w:szCs w:val="20"/>
              </w:rPr>
            </w:pPr>
            <w:r>
              <w:rPr>
                <w:sz w:val="20"/>
                <w:szCs w:val="20"/>
              </w:rPr>
              <w:t>212</w:t>
            </w:r>
          </w:p>
        </w:tc>
      </w:tr>
    </w:tbl>
    <w:p w:rsidR="00DC45EB" w:rsidRDefault="00DC45EB" w:rsidP="00661446">
      <w:pPr>
        <w:spacing w:before="120" w:after="0"/>
        <w:jc w:val="both"/>
        <w:rPr>
          <w:i/>
          <w:iCs/>
          <w:sz w:val="20"/>
          <w:szCs w:val="20"/>
        </w:rPr>
      </w:pPr>
      <w:r w:rsidRPr="00A03B8B">
        <w:rPr>
          <w:i/>
          <w:iCs/>
          <w:sz w:val="20"/>
          <w:szCs w:val="20"/>
        </w:rPr>
        <w:t xml:space="preserve">Zdroj: </w:t>
      </w:r>
      <w:r w:rsidR="00661446" w:rsidRPr="00661446">
        <w:rPr>
          <w:i/>
          <w:iCs/>
          <w:sz w:val="20"/>
          <w:szCs w:val="20"/>
        </w:rPr>
        <w:t>https://www.czso.cz/csu/czso/csu_a_uzemne_analyticke_podklady</w:t>
      </w:r>
    </w:p>
    <w:p w:rsidR="00661446" w:rsidRDefault="00661446" w:rsidP="00661446">
      <w:pPr>
        <w:spacing w:before="120" w:after="0"/>
        <w:jc w:val="both"/>
        <w:rPr>
          <w:i/>
          <w:iCs/>
          <w:sz w:val="20"/>
          <w:szCs w:val="20"/>
        </w:rPr>
      </w:pPr>
    </w:p>
    <w:p w:rsidR="00DC45EB" w:rsidRPr="00C25260" w:rsidRDefault="00931B40" w:rsidP="00BE4246">
      <w:pPr>
        <w:tabs>
          <w:tab w:val="left" w:pos="1134"/>
        </w:tabs>
        <w:spacing w:after="120"/>
        <w:jc w:val="both"/>
        <w:rPr>
          <w:b/>
          <w:bCs/>
          <w:sz w:val="20"/>
          <w:szCs w:val="20"/>
        </w:rPr>
      </w:pPr>
      <w:r>
        <w:rPr>
          <w:b/>
          <w:bCs/>
          <w:sz w:val="20"/>
          <w:szCs w:val="20"/>
        </w:rPr>
        <w:t>Tab. 22</w:t>
      </w:r>
      <w:r w:rsidR="00BE4246">
        <w:rPr>
          <w:b/>
          <w:bCs/>
          <w:sz w:val="20"/>
          <w:szCs w:val="20"/>
        </w:rPr>
        <w:t xml:space="preserve">. </w:t>
      </w:r>
      <w:r w:rsidR="00DC45EB">
        <w:rPr>
          <w:b/>
          <w:bCs/>
          <w:sz w:val="20"/>
          <w:szCs w:val="20"/>
        </w:rPr>
        <w:t xml:space="preserve">Obyvatelstvo dle ekonomické aktivity - </w:t>
      </w:r>
      <w:r w:rsidR="00DC45EB" w:rsidRPr="00C25260">
        <w:rPr>
          <w:b/>
          <w:bCs/>
          <w:sz w:val="20"/>
          <w:szCs w:val="20"/>
        </w:rPr>
        <w:t>Výběr základních ukazatelů ze SLDB (k 26.3.2011)</w:t>
      </w:r>
    </w:p>
    <w:tbl>
      <w:tblPr>
        <w:tblW w:w="7200" w:type="dxa"/>
        <w:tblInd w:w="70" w:type="dxa"/>
        <w:tblCellMar>
          <w:left w:w="70" w:type="dxa"/>
          <w:right w:w="70" w:type="dxa"/>
        </w:tblCellMar>
        <w:tblLook w:val="00A0" w:firstRow="1" w:lastRow="0" w:firstColumn="1" w:lastColumn="0" w:noHBand="0" w:noVBand="0"/>
      </w:tblPr>
      <w:tblGrid>
        <w:gridCol w:w="3179"/>
        <w:gridCol w:w="1563"/>
        <w:gridCol w:w="1229"/>
        <w:gridCol w:w="1229"/>
      </w:tblGrid>
      <w:tr w:rsidR="00DC45EB" w:rsidRPr="004335DE">
        <w:trPr>
          <w:trHeight w:val="315"/>
        </w:trPr>
        <w:tc>
          <w:tcPr>
            <w:tcW w:w="3179" w:type="dxa"/>
            <w:vMerge w:val="restart"/>
            <w:tcBorders>
              <w:top w:val="single" w:sz="4" w:space="0" w:color="auto"/>
              <w:left w:val="single" w:sz="4" w:space="0" w:color="auto"/>
              <w:bottom w:val="single" w:sz="4" w:space="0" w:color="auto"/>
              <w:right w:val="single" w:sz="4" w:space="0" w:color="auto"/>
            </w:tcBorders>
            <w:vAlign w:val="center"/>
          </w:tcPr>
          <w:p w:rsidR="00DC45EB" w:rsidRDefault="00DC45EB" w:rsidP="007E6EDC">
            <w:pPr>
              <w:spacing w:after="0" w:line="240" w:lineRule="auto"/>
              <w:rPr>
                <w:b/>
                <w:bCs/>
                <w:color w:val="000000"/>
                <w:sz w:val="20"/>
                <w:szCs w:val="20"/>
                <w:lang w:eastAsia="cs-CZ"/>
              </w:rPr>
            </w:pPr>
            <w:r>
              <w:rPr>
                <w:b/>
                <w:bCs/>
                <w:color w:val="000000"/>
                <w:sz w:val="20"/>
                <w:szCs w:val="20"/>
                <w:lang w:eastAsia="cs-CZ"/>
              </w:rPr>
              <w:t xml:space="preserve">Obyvatelstvo                  </w:t>
            </w:r>
          </w:p>
          <w:p w:rsidR="00DC45EB" w:rsidRPr="00CC316F" w:rsidRDefault="00DC45EB" w:rsidP="007E6EDC">
            <w:pPr>
              <w:spacing w:after="0" w:line="240" w:lineRule="auto"/>
              <w:rPr>
                <w:b/>
                <w:bCs/>
                <w:color w:val="000000"/>
                <w:sz w:val="20"/>
                <w:szCs w:val="20"/>
                <w:lang w:eastAsia="cs-CZ"/>
              </w:rPr>
            </w:pPr>
            <w:r w:rsidRPr="00CC316F">
              <w:rPr>
                <w:b/>
                <w:bCs/>
                <w:color w:val="000000"/>
                <w:sz w:val="20"/>
                <w:szCs w:val="20"/>
                <w:lang w:eastAsia="cs-CZ"/>
              </w:rPr>
              <w:t>(ekon.aktivita)</w:t>
            </w:r>
          </w:p>
        </w:tc>
        <w:tc>
          <w:tcPr>
            <w:tcW w:w="4021" w:type="dxa"/>
            <w:gridSpan w:val="3"/>
            <w:tcBorders>
              <w:top w:val="single" w:sz="4" w:space="0" w:color="auto"/>
              <w:left w:val="single" w:sz="4" w:space="0" w:color="auto"/>
              <w:bottom w:val="single" w:sz="4" w:space="0" w:color="000000"/>
              <w:right w:val="single" w:sz="4" w:space="0" w:color="auto"/>
            </w:tcBorders>
            <w:noWrap/>
            <w:vAlign w:val="center"/>
          </w:tcPr>
          <w:p w:rsidR="00DC45EB" w:rsidRPr="00CC316F" w:rsidRDefault="00DC45EB" w:rsidP="007E6EDC">
            <w:pPr>
              <w:spacing w:after="0" w:line="240" w:lineRule="auto"/>
              <w:jc w:val="center"/>
              <w:rPr>
                <w:b/>
                <w:bCs/>
                <w:color w:val="000000"/>
                <w:sz w:val="20"/>
                <w:szCs w:val="20"/>
                <w:lang w:eastAsia="cs-CZ"/>
              </w:rPr>
            </w:pPr>
            <w:r w:rsidRPr="00CC316F">
              <w:rPr>
                <w:b/>
                <w:bCs/>
                <w:color w:val="000000"/>
                <w:sz w:val="20"/>
                <w:szCs w:val="20"/>
                <w:lang w:eastAsia="cs-CZ"/>
              </w:rPr>
              <w:t>počet</w:t>
            </w:r>
          </w:p>
        </w:tc>
      </w:tr>
      <w:tr w:rsidR="00DC45EB" w:rsidRPr="004335DE">
        <w:trPr>
          <w:trHeight w:val="315"/>
        </w:trPr>
        <w:tc>
          <w:tcPr>
            <w:tcW w:w="3179" w:type="dxa"/>
            <w:vMerge/>
            <w:tcBorders>
              <w:top w:val="single" w:sz="4" w:space="0" w:color="auto"/>
              <w:left w:val="single" w:sz="4" w:space="0" w:color="auto"/>
              <w:bottom w:val="single" w:sz="4" w:space="0" w:color="auto"/>
              <w:right w:val="single" w:sz="4" w:space="0" w:color="auto"/>
            </w:tcBorders>
            <w:vAlign w:val="center"/>
          </w:tcPr>
          <w:p w:rsidR="00DC45EB" w:rsidRPr="00CC316F" w:rsidRDefault="00DC45EB" w:rsidP="007E6EDC">
            <w:pPr>
              <w:spacing w:after="0" w:line="240" w:lineRule="auto"/>
              <w:rPr>
                <w:b/>
                <w:bCs/>
                <w:color w:val="000000"/>
                <w:sz w:val="20"/>
                <w:szCs w:val="20"/>
                <w:lang w:eastAsia="cs-CZ"/>
              </w:rPr>
            </w:pPr>
          </w:p>
        </w:tc>
        <w:tc>
          <w:tcPr>
            <w:tcW w:w="1563" w:type="dxa"/>
            <w:tcBorders>
              <w:top w:val="single" w:sz="8" w:space="0" w:color="auto"/>
              <w:left w:val="single" w:sz="8" w:space="0" w:color="auto"/>
              <w:bottom w:val="single" w:sz="8" w:space="0" w:color="auto"/>
              <w:right w:val="single" w:sz="8" w:space="0" w:color="auto"/>
            </w:tcBorders>
            <w:noWrap/>
            <w:vAlign w:val="center"/>
          </w:tcPr>
          <w:p w:rsidR="00DC45EB" w:rsidRPr="00CC316F" w:rsidRDefault="00DC45EB" w:rsidP="007E6EDC">
            <w:pPr>
              <w:spacing w:after="0" w:line="240" w:lineRule="auto"/>
              <w:jc w:val="center"/>
              <w:rPr>
                <w:color w:val="000000"/>
                <w:sz w:val="20"/>
                <w:szCs w:val="20"/>
                <w:lang w:eastAsia="cs-CZ"/>
              </w:rPr>
            </w:pPr>
            <w:r w:rsidRPr="00CC316F">
              <w:rPr>
                <w:color w:val="000000"/>
                <w:sz w:val="20"/>
                <w:szCs w:val="20"/>
                <w:lang w:eastAsia="cs-CZ"/>
              </w:rPr>
              <w:t>celkem</w:t>
            </w:r>
          </w:p>
        </w:tc>
        <w:tc>
          <w:tcPr>
            <w:tcW w:w="1229" w:type="dxa"/>
            <w:tcBorders>
              <w:top w:val="nil"/>
              <w:left w:val="nil"/>
              <w:bottom w:val="nil"/>
              <w:right w:val="single" w:sz="4" w:space="0" w:color="auto"/>
            </w:tcBorders>
            <w:noWrap/>
            <w:vAlign w:val="center"/>
          </w:tcPr>
          <w:p w:rsidR="00DC45EB" w:rsidRPr="00CC316F" w:rsidRDefault="00DC45EB" w:rsidP="007E6EDC">
            <w:pPr>
              <w:spacing w:after="0" w:line="240" w:lineRule="auto"/>
              <w:jc w:val="center"/>
              <w:rPr>
                <w:color w:val="000000"/>
                <w:sz w:val="20"/>
                <w:szCs w:val="20"/>
                <w:lang w:eastAsia="cs-CZ"/>
              </w:rPr>
            </w:pPr>
            <w:r w:rsidRPr="00CC316F">
              <w:rPr>
                <w:color w:val="000000"/>
                <w:sz w:val="20"/>
                <w:szCs w:val="20"/>
                <w:lang w:eastAsia="cs-CZ"/>
              </w:rPr>
              <w:t>muži</w:t>
            </w:r>
          </w:p>
        </w:tc>
        <w:tc>
          <w:tcPr>
            <w:tcW w:w="1229" w:type="dxa"/>
            <w:tcBorders>
              <w:top w:val="nil"/>
              <w:left w:val="nil"/>
              <w:bottom w:val="nil"/>
              <w:right w:val="single" w:sz="4" w:space="0" w:color="auto"/>
            </w:tcBorders>
            <w:noWrap/>
            <w:vAlign w:val="center"/>
          </w:tcPr>
          <w:p w:rsidR="00DC45EB" w:rsidRPr="00CC316F" w:rsidRDefault="00DC45EB" w:rsidP="007E6EDC">
            <w:pPr>
              <w:spacing w:after="0" w:line="240" w:lineRule="auto"/>
              <w:jc w:val="center"/>
              <w:rPr>
                <w:color w:val="000000"/>
                <w:sz w:val="20"/>
                <w:szCs w:val="20"/>
                <w:lang w:eastAsia="cs-CZ"/>
              </w:rPr>
            </w:pPr>
            <w:r w:rsidRPr="00CC316F">
              <w:rPr>
                <w:color w:val="000000"/>
                <w:sz w:val="20"/>
                <w:szCs w:val="20"/>
                <w:lang w:eastAsia="cs-CZ"/>
              </w:rPr>
              <w:t>ženy</w:t>
            </w:r>
          </w:p>
        </w:tc>
      </w:tr>
      <w:tr w:rsidR="00DC45EB" w:rsidRPr="004335DE">
        <w:trPr>
          <w:trHeight w:val="300"/>
        </w:trPr>
        <w:tc>
          <w:tcPr>
            <w:tcW w:w="3179" w:type="dxa"/>
            <w:tcBorders>
              <w:top w:val="nil"/>
              <w:left w:val="single" w:sz="4" w:space="0" w:color="auto"/>
              <w:bottom w:val="single" w:sz="4" w:space="0" w:color="auto"/>
              <w:right w:val="single" w:sz="4" w:space="0" w:color="auto"/>
            </w:tcBorders>
            <w:noWrap/>
            <w:vAlign w:val="center"/>
          </w:tcPr>
          <w:p w:rsidR="00DC45EB" w:rsidRPr="00CC316F" w:rsidRDefault="00DC45EB" w:rsidP="007E6EDC">
            <w:pPr>
              <w:spacing w:after="0" w:line="240" w:lineRule="auto"/>
              <w:rPr>
                <w:color w:val="000000"/>
                <w:sz w:val="20"/>
                <w:szCs w:val="20"/>
                <w:lang w:eastAsia="cs-CZ"/>
              </w:rPr>
            </w:pPr>
            <w:r w:rsidRPr="00CC316F">
              <w:rPr>
                <w:color w:val="000000"/>
                <w:sz w:val="20"/>
                <w:szCs w:val="20"/>
                <w:lang w:eastAsia="cs-CZ"/>
              </w:rPr>
              <w:t>Ekonomicky aktivní</w:t>
            </w:r>
          </w:p>
        </w:tc>
        <w:tc>
          <w:tcPr>
            <w:tcW w:w="1563" w:type="dxa"/>
            <w:tcBorders>
              <w:top w:val="nil"/>
              <w:left w:val="nil"/>
              <w:bottom w:val="single" w:sz="4" w:space="0" w:color="auto"/>
              <w:right w:val="single" w:sz="4" w:space="0" w:color="auto"/>
            </w:tcBorders>
            <w:noWrap/>
            <w:vAlign w:val="center"/>
          </w:tcPr>
          <w:p w:rsidR="00DC45EB" w:rsidRPr="00CC316F" w:rsidRDefault="00DC45EB" w:rsidP="007E6EDC">
            <w:pPr>
              <w:spacing w:after="0" w:line="240" w:lineRule="auto"/>
              <w:jc w:val="center"/>
              <w:rPr>
                <w:color w:val="000000"/>
                <w:sz w:val="20"/>
                <w:szCs w:val="20"/>
                <w:lang w:eastAsia="cs-CZ"/>
              </w:rPr>
            </w:pPr>
            <w:r w:rsidRPr="00CC316F">
              <w:rPr>
                <w:color w:val="000000"/>
                <w:sz w:val="20"/>
                <w:szCs w:val="20"/>
                <w:lang w:eastAsia="cs-CZ"/>
              </w:rPr>
              <w:t>6 851</w:t>
            </w:r>
          </w:p>
        </w:tc>
        <w:tc>
          <w:tcPr>
            <w:tcW w:w="1229" w:type="dxa"/>
            <w:tcBorders>
              <w:top w:val="single" w:sz="4" w:space="0" w:color="auto"/>
              <w:left w:val="nil"/>
              <w:bottom w:val="single" w:sz="4" w:space="0" w:color="auto"/>
              <w:right w:val="single" w:sz="4" w:space="0" w:color="auto"/>
            </w:tcBorders>
            <w:noWrap/>
            <w:vAlign w:val="center"/>
          </w:tcPr>
          <w:p w:rsidR="00DC45EB" w:rsidRPr="00CC316F" w:rsidRDefault="00DC45EB" w:rsidP="007E6EDC">
            <w:pPr>
              <w:spacing w:after="0" w:line="240" w:lineRule="auto"/>
              <w:jc w:val="center"/>
              <w:rPr>
                <w:color w:val="000000"/>
                <w:sz w:val="20"/>
                <w:szCs w:val="20"/>
                <w:lang w:eastAsia="cs-CZ"/>
              </w:rPr>
            </w:pPr>
            <w:r w:rsidRPr="00CC316F">
              <w:rPr>
                <w:color w:val="000000"/>
                <w:sz w:val="20"/>
                <w:szCs w:val="20"/>
                <w:lang w:eastAsia="cs-CZ"/>
              </w:rPr>
              <w:t>3 843</w:t>
            </w:r>
          </w:p>
        </w:tc>
        <w:tc>
          <w:tcPr>
            <w:tcW w:w="1229" w:type="dxa"/>
            <w:tcBorders>
              <w:top w:val="single" w:sz="4" w:space="0" w:color="auto"/>
              <w:left w:val="nil"/>
              <w:bottom w:val="single" w:sz="4" w:space="0" w:color="auto"/>
              <w:right w:val="single" w:sz="4" w:space="0" w:color="auto"/>
            </w:tcBorders>
            <w:noWrap/>
            <w:vAlign w:val="center"/>
          </w:tcPr>
          <w:p w:rsidR="00DC45EB" w:rsidRPr="00CC316F" w:rsidRDefault="00DC45EB" w:rsidP="007E6EDC">
            <w:pPr>
              <w:spacing w:after="0" w:line="240" w:lineRule="auto"/>
              <w:jc w:val="center"/>
              <w:rPr>
                <w:color w:val="000000"/>
                <w:sz w:val="20"/>
                <w:szCs w:val="20"/>
                <w:lang w:eastAsia="cs-CZ"/>
              </w:rPr>
            </w:pPr>
            <w:r w:rsidRPr="00CC316F">
              <w:rPr>
                <w:color w:val="000000"/>
                <w:sz w:val="20"/>
                <w:szCs w:val="20"/>
                <w:lang w:eastAsia="cs-CZ"/>
              </w:rPr>
              <w:t>3 008</w:t>
            </w:r>
          </w:p>
        </w:tc>
      </w:tr>
      <w:tr w:rsidR="00DC45EB" w:rsidRPr="004335DE">
        <w:trPr>
          <w:trHeight w:val="300"/>
        </w:trPr>
        <w:tc>
          <w:tcPr>
            <w:tcW w:w="3179" w:type="dxa"/>
            <w:tcBorders>
              <w:top w:val="nil"/>
              <w:left w:val="single" w:sz="4" w:space="0" w:color="auto"/>
              <w:bottom w:val="single" w:sz="4" w:space="0" w:color="auto"/>
              <w:right w:val="single" w:sz="4" w:space="0" w:color="auto"/>
            </w:tcBorders>
            <w:noWrap/>
            <w:vAlign w:val="center"/>
          </w:tcPr>
          <w:p w:rsidR="00DC45EB" w:rsidRPr="00CC316F" w:rsidRDefault="00DC45EB" w:rsidP="007E6EDC">
            <w:pPr>
              <w:spacing w:after="0" w:line="240" w:lineRule="auto"/>
              <w:rPr>
                <w:color w:val="000000"/>
                <w:sz w:val="20"/>
                <w:szCs w:val="20"/>
                <w:lang w:eastAsia="cs-CZ"/>
              </w:rPr>
            </w:pPr>
            <w:r w:rsidRPr="00CC316F">
              <w:rPr>
                <w:color w:val="000000"/>
                <w:sz w:val="20"/>
                <w:szCs w:val="20"/>
                <w:lang w:eastAsia="cs-CZ"/>
              </w:rPr>
              <w:t>Ekonomicky aktivní - zaměstnaní</w:t>
            </w:r>
          </w:p>
        </w:tc>
        <w:tc>
          <w:tcPr>
            <w:tcW w:w="1563" w:type="dxa"/>
            <w:tcBorders>
              <w:top w:val="nil"/>
              <w:left w:val="nil"/>
              <w:bottom w:val="single" w:sz="4" w:space="0" w:color="auto"/>
              <w:right w:val="single" w:sz="4" w:space="0" w:color="auto"/>
            </w:tcBorders>
            <w:noWrap/>
            <w:vAlign w:val="center"/>
          </w:tcPr>
          <w:p w:rsidR="00DC45EB" w:rsidRPr="00CC316F" w:rsidRDefault="00DC45EB" w:rsidP="007E6EDC">
            <w:pPr>
              <w:spacing w:after="0" w:line="240" w:lineRule="auto"/>
              <w:jc w:val="center"/>
              <w:rPr>
                <w:color w:val="000000"/>
                <w:sz w:val="20"/>
                <w:szCs w:val="20"/>
                <w:lang w:eastAsia="cs-CZ"/>
              </w:rPr>
            </w:pPr>
            <w:r w:rsidRPr="00CC316F">
              <w:rPr>
                <w:color w:val="000000"/>
                <w:sz w:val="20"/>
                <w:szCs w:val="20"/>
                <w:lang w:eastAsia="cs-CZ"/>
              </w:rPr>
              <w:t>6 322</w:t>
            </w:r>
          </w:p>
        </w:tc>
        <w:tc>
          <w:tcPr>
            <w:tcW w:w="1229" w:type="dxa"/>
            <w:tcBorders>
              <w:top w:val="nil"/>
              <w:left w:val="nil"/>
              <w:bottom w:val="single" w:sz="4" w:space="0" w:color="auto"/>
              <w:right w:val="single" w:sz="4" w:space="0" w:color="auto"/>
            </w:tcBorders>
            <w:noWrap/>
            <w:vAlign w:val="center"/>
          </w:tcPr>
          <w:p w:rsidR="00DC45EB" w:rsidRPr="00CC316F" w:rsidRDefault="00DC45EB" w:rsidP="007E6EDC">
            <w:pPr>
              <w:spacing w:after="0" w:line="240" w:lineRule="auto"/>
              <w:jc w:val="center"/>
              <w:rPr>
                <w:color w:val="000000"/>
                <w:sz w:val="20"/>
                <w:szCs w:val="20"/>
                <w:lang w:eastAsia="cs-CZ"/>
              </w:rPr>
            </w:pPr>
            <w:r w:rsidRPr="00CC316F">
              <w:rPr>
                <w:color w:val="000000"/>
                <w:sz w:val="20"/>
                <w:szCs w:val="20"/>
                <w:lang w:eastAsia="cs-CZ"/>
              </w:rPr>
              <w:t>3 595</w:t>
            </w:r>
          </w:p>
        </w:tc>
        <w:tc>
          <w:tcPr>
            <w:tcW w:w="1229" w:type="dxa"/>
            <w:tcBorders>
              <w:top w:val="nil"/>
              <w:left w:val="nil"/>
              <w:bottom w:val="single" w:sz="4" w:space="0" w:color="auto"/>
              <w:right w:val="single" w:sz="4" w:space="0" w:color="auto"/>
            </w:tcBorders>
            <w:noWrap/>
            <w:vAlign w:val="center"/>
          </w:tcPr>
          <w:p w:rsidR="00DC45EB" w:rsidRPr="00CC316F" w:rsidRDefault="00DC45EB" w:rsidP="007E6EDC">
            <w:pPr>
              <w:spacing w:after="0" w:line="240" w:lineRule="auto"/>
              <w:jc w:val="center"/>
              <w:rPr>
                <w:color w:val="000000"/>
                <w:sz w:val="20"/>
                <w:szCs w:val="20"/>
                <w:lang w:eastAsia="cs-CZ"/>
              </w:rPr>
            </w:pPr>
            <w:r w:rsidRPr="00CC316F">
              <w:rPr>
                <w:color w:val="000000"/>
                <w:sz w:val="20"/>
                <w:szCs w:val="20"/>
                <w:lang w:eastAsia="cs-CZ"/>
              </w:rPr>
              <w:t>2 727</w:t>
            </w:r>
          </w:p>
        </w:tc>
      </w:tr>
    </w:tbl>
    <w:p w:rsidR="00DC45EB" w:rsidRPr="00A03B8B" w:rsidRDefault="00DC45EB" w:rsidP="00BE4246">
      <w:pPr>
        <w:spacing w:before="120" w:after="0" w:line="240" w:lineRule="auto"/>
        <w:jc w:val="both"/>
        <w:rPr>
          <w:i/>
          <w:iCs/>
          <w:color w:val="000000"/>
          <w:sz w:val="20"/>
          <w:szCs w:val="20"/>
          <w:lang w:eastAsia="cs-CZ"/>
        </w:rPr>
      </w:pPr>
      <w:r w:rsidRPr="00A03B8B">
        <w:rPr>
          <w:i/>
          <w:iCs/>
          <w:color w:val="000000"/>
          <w:sz w:val="20"/>
          <w:szCs w:val="20"/>
          <w:lang w:eastAsia="cs-CZ"/>
        </w:rPr>
        <w:t>http://vdb.czso.cz/sldbvo/</w:t>
      </w:r>
    </w:p>
    <w:p w:rsidR="00DC45EB" w:rsidRDefault="00DC45EB" w:rsidP="00DC45EB">
      <w:pPr>
        <w:spacing w:after="0"/>
        <w:jc w:val="both"/>
        <w:rPr>
          <w:rFonts w:cs="Arial"/>
        </w:rPr>
      </w:pPr>
    </w:p>
    <w:p w:rsidR="00BE4246" w:rsidRPr="00A732F3" w:rsidRDefault="00931B40" w:rsidP="00BE4246">
      <w:pPr>
        <w:tabs>
          <w:tab w:val="left" w:pos="1134"/>
        </w:tabs>
        <w:spacing w:after="120"/>
        <w:jc w:val="both"/>
        <w:rPr>
          <w:b/>
          <w:bCs/>
          <w:color w:val="000000"/>
          <w:sz w:val="20"/>
          <w:szCs w:val="20"/>
        </w:rPr>
      </w:pPr>
      <w:r>
        <w:rPr>
          <w:b/>
          <w:bCs/>
          <w:color w:val="000000"/>
          <w:sz w:val="20"/>
          <w:szCs w:val="20"/>
        </w:rPr>
        <w:t>Tab. 23</w:t>
      </w:r>
      <w:r w:rsidR="00BE4246">
        <w:rPr>
          <w:b/>
          <w:bCs/>
          <w:color w:val="000000"/>
          <w:sz w:val="20"/>
          <w:szCs w:val="20"/>
        </w:rPr>
        <w:t xml:space="preserve">. Volná pracovní místa v SO ORP Týn nad Vltavou </w:t>
      </w:r>
    </w:p>
    <w:tbl>
      <w:tblPr>
        <w:tblW w:w="6880" w:type="dxa"/>
        <w:tblInd w:w="70" w:type="dxa"/>
        <w:tblCellMar>
          <w:left w:w="70" w:type="dxa"/>
          <w:right w:w="70" w:type="dxa"/>
        </w:tblCellMar>
        <w:tblLook w:val="00A0" w:firstRow="1" w:lastRow="0" w:firstColumn="1" w:lastColumn="0" w:noHBand="0" w:noVBand="0"/>
      </w:tblPr>
      <w:tblGrid>
        <w:gridCol w:w="4000"/>
        <w:gridCol w:w="960"/>
        <w:gridCol w:w="960"/>
        <w:gridCol w:w="960"/>
      </w:tblGrid>
      <w:tr w:rsidR="00BE4246" w:rsidRPr="004335DE">
        <w:trPr>
          <w:trHeight w:val="284"/>
        </w:trPr>
        <w:tc>
          <w:tcPr>
            <w:tcW w:w="4000" w:type="dxa"/>
            <w:tcBorders>
              <w:top w:val="single" w:sz="8" w:space="0" w:color="auto"/>
              <w:left w:val="single" w:sz="8" w:space="0" w:color="auto"/>
              <w:bottom w:val="nil"/>
              <w:right w:val="single" w:sz="4" w:space="0" w:color="auto"/>
            </w:tcBorders>
            <w:noWrap/>
            <w:vAlign w:val="center"/>
          </w:tcPr>
          <w:p w:rsidR="00BE4246" w:rsidRPr="00B90AA0" w:rsidRDefault="00BE4246" w:rsidP="00FD6AFB">
            <w:pPr>
              <w:spacing w:after="0" w:line="240" w:lineRule="auto"/>
              <w:rPr>
                <w:b/>
                <w:bCs/>
                <w:sz w:val="20"/>
                <w:szCs w:val="20"/>
                <w:lang w:eastAsia="cs-CZ"/>
              </w:rPr>
            </w:pPr>
            <w:r>
              <w:rPr>
                <w:b/>
                <w:bCs/>
                <w:sz w:val="20"/>
                <w:szCs w:val="20"/>
                <w:lang w:eastAsia="cs-CZ"/>
              </w:rPr>
              <w:t>rok</w:t>
            </w:r>
          </w:p>
        </w:tc>
        <w:tc>
          <w:tcPr>
            <w:tcW w:w="960" w:type="dxa"/>
            <w:tcBorders>
              <w:top w:val="single" w:sz="8" w:space="0" w:color="auto"/>
              <w:left w:val="nil"/>
              <w:bottom w:val="single" w:sz="4" w:space="0" w:color="auto"/>
              <w:right w:val="single" w:sz="4" w:space="0" w:color="auto"/>
            </w:tcBorders>
            <w:noWrap/>
            <w:vAlign w:val="center"/>
          </w:tcPr>
          <w:p w:rsidR="00BE4246" w:rsidRPr="00B90AA0" w:rsidRDefault="00BE4246" w:rsidP="00FD6AFB">
            <w:pPr>
              <w:spacing w:after="0" w:line="240" w:lineRule="auto"/>
              <w:jc w:val="center"/>
              <w:rPr>
                <w:b/>
                <w:bCs/>
                <w:sz w:val="20"/>
                <w:szCs w:val="20"/>
                <w:lang w:eastAsia="cs-CZ"/>
              </w:rPr>
            </w:pPr>
            <w:r w:rsidRPr="00B90AA0">
              <w:rPr>
                <w:b/>
                <w:bCs/>
                <w:sz w:val="20"/>
                <w:szCs w:val="20"/>
                <w:lang w:eastAsia="cs-CZ"/>
              </w:rPr>
              <w:t>2001</w:t>
            </w:r>
          </w:p>
        </w:tc>
        <w:tc>
          <w:tcPr>
            <w:tcW w:w="960" w:type="dxa"/>
            <w:tcBorders>
              <w:top w:val="single" w:sz="8" w:space="0" w:color="auto"/>
              <w:left w:val="nil"/>
              <w:bottom w:val="single" w:sz="4" w:space="0" w:color="auto"/>
              <w:right w:val="single" w:sz="4" w:space="0" w:color="auto"/>
            </w:tcBorders>
            <w:noWrap/>
            <w:vAlign w:val="center"/>
          </w:tcPr>
          <w:p w:rsidR="00BE4246" w:rsidRPr="00B90AA0" w:rsidRDefault="00BE4246" w:rsidP="00FD6AFB">
            <w:pPr>
              <w:spacing w:after="0" w:line="240" w:lineRule="auto"/>
              <w:jc w:val="center"/>
              <w:rPr>
                <w:b/>
                <w:bCs/>
                <w:sz w:val="20"/>
                <w:szCs w:val="20"/>
                <w:lang w:eastAsia="cs-CZ"/>
              </w:rPr>
            </w:pPr>
            <w:r w:rsidRPr="00B90AA0">
              <w:rPr>
                <w:b/>
                <w:bCs/>
                <w:sz w:val="20"/>
                <w:szCs w:val="20"/>
                <w:lang w:eastAsia="cs-CZ"/>
              </w:rPr>
              <w:t>2006</w:t>
            </w:r>
          </w:p>
        </w:tc>
        <w:tc>
          <w:tcPr>
            <w:tcW w:w="960" w:type="dxa"/>
            <w:tcBorders>
              <w:top w:val="single" w:sz="8" w:space="0" w:color="auto"/>
              <w:left w:val="nil"/>
              <w:bottom w:val="single" w:sz="4" w:space="0" w:color="auto"/>
              <w:right w:val="single" w:sz="4" w:space="0" w:color="auto"/>
            </w:tcBorders>
            <w:vAlign w:val="center"/>
          </w:tcPr>
          <w:p w:rsidR="00BE4246" w:rsidRPr="00B90AA0" w:rsidRDefault="00BE4246" w:rsidP="00FD6AFB">
            <w:pPr>
              <w:spacing w:after="0" w:line="240" w:lineRule="auto"/>
              <w:jc w:val="center"/>
              <w:rPr>
                <w:b/>
                <w:bCs/>
                <w:sz w:val="20"/>
                <w:szCs w:val="20"/>
                <w:lang w:eastAsia="cs-CZ"/>
              </w:rPr>
            </w:pPr>
            <w:r w:rsidRPr="00B90AA0">
              <w:rPr>
                <w:b/>
                <w:bCs/>
                <w:sz w:val="20"/>
                <w:szCs w:val="20"/>
                <w:lang w:eastAsia="cs-CZ"/>
              </w:rPr>
              <w:t>2011</w:t>
            </w:r>
          </w:p>
        </w:tc>
      </w:tr>
      <w:tr w:rsidR="00BE4246" w:rsidRPr="004335DE">
        <w:trPr>
          <w:trHeight w:val="284"/>
        </w:trPr>
        <w:tc>
          <w:tcPr>
            <w:tcW w:w="4000" w:type="dxa"/>
            <w:tcBorders>
              <w:top w:val="single" w:sz="4" w:space="0" w:color="auto"/>
              <w:left w:val="single" w:sz="8" w:space="0" w:color="auto"/>
              <w:bottom w:val="single" w:sz="4" w:space="0" w:color="auto"/>
              <w:right w:val="single" w:sz="4" w:space="0" w:color="auto"/>
            </w:tcBorders>
            <w:noWrap/>
            <w:vAlign w:val="center"/>
          </w:tcPr>
          <w:p w:rsidR="00BE4246" w:rsidRPr="00B90AA0" w:rsidRDefault="00BE4246" w:rsidP="00FD6AFB">
            <w:pPr>
              <w:spacing w:after="0" w:line="240" w:lineRule="auto"/>
              <w:rPr>
                <w:sz w:val="20"/>
                <w:szCs w:val="20"/>
                <w:lang w:eastAsia="cs-CZ"/>
              </w:rPr>
            </w:pPr>
            <w:r w:rsidRPr="00B90AA0">
              <w:rPr>
                <w:sz w:val="20"/>
                <w:szCs w:val="20"/>
                <w:lang w:eastAsia="cs-CZ"/>
              </w:rPr>
              <w:t>Volná pracovní místa</w:t>
            </w:r>
          </w:p>
        </w:tc>
        <w:tc>
          <w:tcPr>
            <w:tcW w:w="960" w:type="dxa"/>
            <w:tcBorders>
              <w:top w:val="nil"/>
              <w:left w:val="nil"/>
              <w:bottom w:val="single" w:sz="4" w:space="0" w:color="auto"/>
              <w:right w:val="single" w:sz="4" w:space="0" w:color="auto"/>
            </w:tcBorders>
            <w:noWrap/>
            <w:vAlign w:val="center"/>
          </w:tcPr>
          <w:p w:rsidR="00BE4246" w:rsidRPr="00B90AA0" w:rsidRDefault="00BE4246" w:rsidP="00FD6AFB">
            <w:pPr>
              <w:spacing w:after="0" w:line="240" w:lineRule="auto"/>
              <w:jc w:val="right"/>
              <w:rPr>
                <w:sz w:val="20"/>
                <w:szCs w:val="20"/>
                <w:lang w:eastAsia="cs-CZ"/>
              </w:rPr>
            </w:pPr>
            <w:r w:rsidRPr="00B90AA0">
              <w:rPr>
                <w:sz w:val="20"/>
                <w:szCs w:val="20"/>
                <w:lang w:eastAsia="cs-CZ"/>
              </w:rPr>
              <w:t>48</w:t>
            </w:r>
          </w:p>
        </w:tc>
        <w:tc>
          <w:tcPr>
            <w:tcW w:w="960" w:type="dxa"/>
            <w:tcBorders>
              <w:top w:val="nil"/>
              <w:left w:val="nil"/>
              <w:bottom w:val="single" w:sz="4" w:space="0" w:color="auto"/>
              <w:right w:val="single" w:sz="4" w:space="0" w:color="auto"/>
            </w:tcBorders>
            <w:noWrap/>
            <w:vAlign w:val="center"/>
          </w:tcPr>
          <w:p w:rsidR="00BE4246" w:rsidRPr="00B90AA0" w:rsidRDefault="00BE4246" w:rsidP="00FD6AFB">
            <w:pPr>
              <w:spacing w:after="0" w:line="240" w:lineRule="auto"/>
              <w:jc w:val="right"/>
              <w:rPr>
                <w:sz w:val="20"/>
                <w:szCs w:val="20"/>
                <w:lang w:eastAsia="cs-CZ"/>
              </w:rPr>
            </w:pPr>
            <w:r w:rsidRPr="00B90AA0">
              <w:rPr>
                <w:sz w:val="20"/>
                <w:szCs w:val="20"/>
                <w:lang w:eastAsia="cs-CZ"/>
              </w:rPr>
              <w:t>74</w:t>
            </w:r>
          </w:p>
        </w:tc>
        <w:tc>
          <w:tcPr>
            <w:tcW w:w="960" w:type="dxa"/>
            <w:tcBorders>
              <w:top w:val="nil"/>
              <w:left w:val="nil"/>
              <w:bottom w:val="single" w:sz="4" w:space="0" w:color="auto"/>
              <w:right w:val="single" w:sz="4" w:space="0" w:color="auto"/>
            </w:tcBorders>
            <w:noWrap/>
            <w:vAlign w:val="center"/>
          </w:tcPr>
          <w:p w:rsidR="00BE4246" w:rsidRPr="00B90AA0" w:rsidRDefault="00BE4246" w:rsidP="00FD6AFB">
            <w:pPr>
              <w:spacing w:after="0" w:line="240" w:lineRule="auto"/>
              <w:jc w:val="center"/>
              <w:rPr>
                <w:sz w:val="20"/>
                <w:szCs w:val="20"/>
                <w:lang w:eastAsia="cs-CZ"/>
              </w:rPr>
            </w:pPr>
            <w:r w:rsidRPr="00B90AA0">
              <w:rPr>
                <w:sz w:val="20"/>
                <w:szCs w:val="20"/>
                <w:lang w:eastAsia="cs-CZ"/>
              </w:rPr>
              <w:t>42</w:t>
            </w:r>
          </w:p>
        </w:tc>
      </w:tr>
      <w:tr w:rsidR="00BE4246" w:rsidRPr="004335DE">
        <w:trPr>
          <w:trHeight w:val="284"/>
        </w:trPr>
        <w:tc>
          <w:tcPr>
            <w:tcW w:w="4000" w:type="dxa"/>
            <w:tcBorders>
              <w:top w:val="nil"/>
              <w:left w:val="single" w:sz="8" w:space="0" w:color="auto"/>
              <w:bottom w:val="single" w:sz="8" w:space="0" w:color="auto"/>
              <w:right w:val="single" w:sz="4" w:space="0" w:color="auto"/>
            </w:tcBorders>
            <w:noWrap/>
            <w:vAlign w:val="center"/>
          </w:tcPr>
          <w:p w:rsidR="00BE4246" w:rsidRPr="00B90AA0" w:rsidRDefault="00BE4246" w:rsidP="00FD6AFB">
            <w:pPr>
              <w:spacing w:after="0" w:line="240" w:lineRule="auto"/>
              <w:rPr>
                <w:sz w:val="20"/>
                <w:szCs w:val="20"/>
                <w:lang w:eastAsia="cs-CZ"/>
              </w:rPr>
            </w:pPr>
            <w:r w:rsidRPr="00B90AA0">
              <w:rPr>
                <w:sz w:val="20"/>
                <w:szCs w:val="20"/>
                <w:lang w:eastAsia="cs-CZ"/>
              </w:rPr>
              <w:t>Počet uchazečů na 1 volné pracovní místo</w:t>
            </w:r>
          </w:p>
        </w:tc>
        <w:tc>
          <w:tcPr>
            <w:tcW w:w="960" w:type="dxa"/>
            <w:tcBorders>
              <w:top w:val="nil"/>
              <w:left w:val="nil"/>
              <w:bottom w:val="single" w:sz="8" w:space="0" w:color="auto"/>
              <w:right w:val="single" w:sz="4" w:space="0" w:color="auto"/>
            </w:tcBorders>
            <w:noWrap/>
            <w:vAlign w:val="center"/>
          </w:tcPr>
          <w:p w:rsidR="00BE4246" w:rsidRPr="00B90AA0" w:rsidRDefault="00BE4246" w:rsidP="00FD6AFB">
            <w:pPr>
              <w:spacing w:after="0" w:line="240" w:lineRule="auto"/>
              <w:jc w:val="right"/>
              <w:rPr>
                <w:sz w:val="20"/>
                <w:szCs w:val="20"/>
                <w:lang w:eastAsia="cs-CZ"/>
              </w:rPr>
            </w:pPr>
            <w:r w:rsidRPr="00B90AA0">
              <w:rPr>
                <w:sz w:val="20"/>
                <w:szCs w:val="20"/>
                <w:lang w:eastAsia="cs-CZ"/>
              </w:rPr>
              <w:t>7,5</w:t>
            </w:r>
          </w:p>
        </w:tc>
        <w:tc>
          <w:tcPr>
            <w:tcW w:w="960" w:type="dxa"/>
            <w:tcBorders>
              <w:top w:val="nil"/>
              <w:left w:val="nil"/>
              <w:bottom w:val="single" w:sz="8" w:space="0" w:color="auto"/>
              <w:right w:val="single" w:sz="4" w:space="0" w:color="auto"/>
            </w:tcBorders>
            <w:noWrap/>
            <w:vAlign w:val="center"/>
          </w:tcPr>
          <w:p w:rsidR="00BE4246" w:rsidRPr="00B90AA0" w:rsidRDefault="00BE4246" w:rsidP="00FD6AFB">
            <w:pPr>
              <w:spacing w:after="0" w:line="240" w:lineRule="auto"/>
              <w:jc w:val="right"/>
              <w:rPr>
                <w:sz w:val="20"/>
                <w:szCs w:val="20"/>
                <w:lang w:eastAsia="cs-CZ"/>
              </w:rPr>
            </w:pPr>
            <w:r w:rsidRPr="00B90AA0">
              <w:rPr>
                <w:sz w:val="20"/>
                <w:szCs w:val="20"/>
                <w:lang w:eastAsia="cs-CZ"/>
              </w:rPr>
              <w:t>5,8</w:t>
            </w:r>
          </w:p>
        </w:tc>
        <w:tc>
          <w:tcPr>
            <w:tcW w:w="960" w:type="dxa"/>
            <w:tcBorders>
              <w:top w:val="nil"/>
              <w:left w:val="nil"/>
              <w:bottom w:val="single" w:sz="8" w:space="0" w:color="auto"/>
              <w:right w:val="single" w:sz="4" w:space="0" w:color="auto"/>
            </w:tcBorders>
            <w:noWrap/>
            <w:vAlign w:val="center"/>
          </w:tcPr>
          <w:p w:rsidR="00BE4246" w:rsidRPr="00B90AA0" w:rsidRDefault="00BE4246" w:rsidP="00FD6AFB">
            <w:pPr>
              <w:spacing w:after="0" w:line="240" w:lineRule="auto"/>
              <w:jc w:val="center"/>
              <w:rPr>
                <w:sz w:val="20"/>
                <w:szCs w:val="20"/>
                <w:lang w:eastAsia="cs-CZ"/>
              </w:rPr>
            </w:pPr>
            <w:r w:rsidRPr="00B90AA0">
              <w:rPr>
                <w:sz w:val="20"/>
                <w:szCs w:val="20"/>
                <w:lang w:eastAsia="cs-CZ"/>
              </w:rPr>
              <w:t>13,4</w:t>
            </w:r>
          </w:p>
        </w:tc>
      </w:tr>
    </w:tbl>
    <w:p w:rsidR="00BE4246" w:rsidRDefault="00BE4246" w:rsidP="00BE4246">
      <w:pPr>
        <w:spacing w:before="120" w:after="0"/>
        <w:jc w:val="both"/>
        <w:rPr>
          <w:i/>
          <w:iCs/>
          <w:sz w:val="20"/>
          <w:szCs w:val="20"/>
        </w:rPr>
      </w:pPr>
      <w:r w:rsidRPr="00A03B8B">
        <w:rPr>
          <w:i/>
          <w:iCs/>
          <w:sz w:val="20"/>
          <w:szCs w:val="20"/>
        </w:rPr>
        <w:t>Zdroj: ČSÚ, data aktuální k 1. 1. 2011</w:t>
      </w:r>
    </w:p>
    <w:p w:rsidR="00DC45EB" w:rsidRDefault="00DC45EB" w:rsidP="00DC45EB">
      <w:pPr>
        <w:spacing w:after="0"/>
        <w:jc w:val="both"/>
        <w:rPr>
          <w:rFonts w:cs="Arial"/>
        </w:rPr>
      </w:pPr>
    </w:p>
    <w:p w:rsidR="00DC45EB" w:rsidRPr="00C816D2" w:rsidRDefault="00DC45EB" w:rsidP="00DC45EB">
      <w:pPr>
        <w:spacing w:after="0"/>
        <w:jc w:val="both"/>
        <w:rPr>
          <w:b/>
          <w:bCs/>
        </w:rPr>
      </w:pPr>
    </w:p>
    <w:p w:rsidR="005F4090" w:rsidRDefault="005F4090" w:rsidP="00F1750B">
      <w:pPr>
        <w:jc w:val="both"/>
        <w:rPr>
          <w:rFonts w:cs="Arial"/>
          <w:color w:val="FF0000"/>
          <w:sz w:val="20"/>
          <w:szCs w:val="20"/>
        </w:rPr>
      </w:pPr>
    </w:p>
    <w:p w:rsidR="00F54725" w:rsidRPr="00CF4C74" w:rsidRDefault="00607C02" w:rsidP="000C6E92">
      <w:pPr>
        <w:pStyle w:val="Nadpis3"/>
      </w:pPr>
      <w:r w:rsidRPr="00CF4C74">
        <w:br w:type="page"/>
      </w:r>
      <w:bookmarkStart w:id="17" w:name="_Toc461008159"/>
      <w:r w:rsidR="00F54725" w:rsidRPr="000C6E92">
        <w:lastRenderedPageBreak/>
        <w:t>Cestovní</w:t>
      </w:r>
      <w:r w:rsidR="00F54725" w:rsidRPr="00CF4C74">
        <w:t xml:space="preserve"> ruch, sport, kultura, </w:t>
      </w:r>
      <w:r w:rsidR="000C6E92">
        <w:t>volnočasové aktivity</w:t>
      </w:r>
      <w:bookmarkEnd w:id="17"/>
    </w:p>
    <w:p w:rsidR="005F4090" w:rsidRPr="003B4EE7" w:rsidRDefault="003B4EE7" w:rsidP="009F6FEB">
      <w:pPr>
        <w:pStyle w:val="Nadpis4"/>
      </w:pPr>
      <w:r w:rsidRPr="003B4EE7">
        <w:t>Vltavotýnsko jako turistická destinace</w:t>
      </w:r>
    </w:p>
    <w:p w:rsidR="00C16F10" w:rsidRPr="00DD33A5" w:rsidRDefault="005F4090" w:rsidP="00F86F4C">
      <w:pPr>
        <w:autoSpaceDE w:val="0"/>
        <w:autoSpaceDN w:val="0"/>
        <w:adjustRightInd w:val="0"/>
        <w:spacing w:after="120"/>
        <w:jc w:val="both"/>
        <w:rPr>
          <w:rFonts w:cs="Arial"/>
        </w:rPr>
      </w:pPr>
      <w:r w:rsidRPr="003B4EE7">
        <w:rPr>
          <w:rFonts w:cs="Arial"/>
          <w:color w:val="000000"/>
        </w:rPr>
        <w:tab/>
      </w:r>
      <w:r w:rsidR="003B4EE7" w:rsidRPr="003B4EE7">
        <w:rPr>
          <w:rFonts w:cs="Arial"/>
          <w:color w:val="000000"/>
        </w:rPr>
        <w:t>Vltavotýnsko</w:t>
      </w:r>
      <w:r w:rsidRPr="003B4EE7">
        <w:rPr>
          <w:rFonts w:cs="Arial"/>
          <w:color w:val="000000"/>
        </w:rPr>
        <w:t xml:space="preserve"> má dobré podmínky pro cestovní ruch</w:t>
      </w:r>
      <w:r w:rsidR="003B4EE7" w:rsidRPr="003B4EE7">
        <w:rPr>
          <w:rFonts w:cs="Arial"/>
          <w:color w:val="000000"/>
        </w:rPr>
        <w:t xml:space="preserve"> a poměrně slušný turistický potenciál.</w:t>
      </w:r>
      <w:r w:rsidRPr="003B4EE7">
        <w:rPr>
          <w:rFonts w:cs="Arial"/>
          <w:color w:val="000000"/>
        </w:rPr>
        <w:t xml:space="preserve"> </w:t>
      </w:r>
      <w:r w:rsidR="003B4EE7" w:rsidRPr="003B4EE7">
        <w:rPr>
          <w:rFonts w:cs="Arial"/>
          <w:color w:val="000000"/>
        </w:rPr>
        <w:t xml:space="preserve">Nabízí klidnou malebnou jihočeskou krajinu s čistým ovzduším a také řadu </w:t>
      </w:r>
      <w:r w:rsidRPr="003B4EE7">
        <w:rPr>
          <w:rFonts w:cs="Arial"/>
          <w:color w:val="000000"/>
        </w:rPr>
        <w:t>kulturní</w:t>
      </w:r>
      <w:r w:rsidR="003B4EE7" w:rsidRPr="003B4EE7">
        <w:rPr>
          <w:rFonts w:cs="Arial"/>
          <w:color w:val="000000"/>
        </w:rPr>
        <w:t>ch</w:t>
      </w:r>
      <w:r w:rsidRPr="003B4EE7">
        <w:rPr>
          <w:rFonts w:cs="Arial"/>
          <w:color w:val="000000"/>
        </w:rPr>
        <w:t xml:space="preserve"> </w:t>
      </w:r>
      <w:r w:rsidR="003B4EE7" w:rsidRPr="003B4EE7">
        <w:rPr>
          <w:rFonts w:cs="Arial"/>
          <w:color w:val="000000"/>
        </w:rPr>
        <w:t>či</w:t>
      </w:r>
      <w:r w:rsidRPr="003B4EE7">
        <w:rPr>
          <w:rFonts w:cs="Arial"/>
          <w:color w:val="000000"/>
        </w:rPr>
        <w:t xml:space="preserve"> technick</w:t>
      </w:r>
      <w:r w:rsidR="00C16F10">
        <w:rPr>
          <w:rFonts w:cs="Arial"/>
          <w:color w:val="000000"/>
        </w:rPr>
        <w:t>ých</w:t>
      </w:r>
      <w:r w:rsidRPr="003B4EE7">
        <w:rPr>
          <w:rFonts w:cs="Arial"/>
          <w:color w:val="000000"/>
        </w:rPr>
        <w:t xml:space="preserve"> atraktivit</w:t>
      </w:r>
      <w:r w:rsidR="003B4EE7" w:rsidRPr="003B4EE7">
        <w:rPr>
          <w:rFonts w:cs="Arial"/>
          <w:color w:val="000000"/>
        </w:rPr>
        <w:t xml:space="preserve">. </w:t>
      </w:r>
      <w:r w:rsidR="0038591A" w:rsidRPr="003B4EE7">
        <w:rPr>
          <w:rFonts w:cs="Arial"/>
        </w:rPr>
        <w:t xml:space="preserve">Turistické cíle v této oblasti </w:t>
      </w:r>
      <w:r w:rsidR="0038591A">
        <w:rPr>
          <w:rFonts w:cs="Arial"/>
        </w:rPr>
        <w:t>však mají lokální charakter a</w:t>
      </w:r>
      <w:r w:rsidR="0038591A" w:rsidRPr="003B4EE7">
        <w:rPr>
          <w:rFonts w:cs="Arial"/>
        </w:rPr>
        <w:t xml:space="preserve"> většině z nich </w:t>
      </w:r>
      <w:r w:rsidR="0038591A">
        <w:rPr>
          <w:rFonts w:cs="Arial"/>
        </w:rPr>
        <w:t xml:space="preserve">bohužel </w:t>
      </w:r>
      <w:r w:rsidR="0038591A" w:rsidRPr="00171EC1">
        <w:rPr>
          <w:rFonts w:cs="Arial"/>
        </w:rPr>
        <w:t xml:space="preserve">prozatím chybí nadregionální přesah, takže zpravidla neosloví turisty mířící do Jihočeského kraje. </w:t>
      </w:r>
      <w:r w:rsidR="00171EC1" w:rsidRPr="00171EC1">
        <w:rPr>
          <w:rFonts w:cs="Arial"/>
        </w:rPr>
        <w:t xml:space="preserve">Problematická je též nedostačující či nekvalitní infrastruktura (ubytovací a </w:t>
      </w:r>
      <w:r w:rsidR="00171EC1" w:rsidRPr="00DD33A5">
        <w:rPr>
          <w:rFonts w:cs="Arial"/>
        </w:rPr>
        <w:t>stravovací zařízení, půjčovny kol, lodí či šlapadel apod.)</w:t>
      </w:r>
      <w:r w:rsidR="00DD33A5" w:rsidRPr="00DD33A5">
        <w:rPr>
          <w:rFonts w:cs="Arial"/>
        </w:rPr>
        <w:t xml:space="preserve"> a také sezónnost (v zimním období nemá Vltavotýnsko téměř co nabídnout</w:t>
      </w:r>
      <w:r w:rsidR="00C75153">
        <w:rPr>
          <w:rFonts w:cs="Arial"/>
        </w:rPr>
        <w:t>)</w:t>
      </w:r>
      <w:r w:rsidR="00DD33A5" w:rsidRPr="00DD33A5">
        <w:rPr>
          <w:rFonts w:cs="Arial"/>
        </w:rPr>
        <w:t xml:space="preserve">. </w:t>
      </w:r>
    </w:p>
    <w:p w:rsidR="00171EC1" w:rsidRPr="00171EC1" w:rsidRDefault="00171EC1" w:rsidP="00F86F4C">
      <w:pPr>
        <w:pStyle w:val="Nzev"/>
        <w:spacing w:after="120" w:line="276" w:lineRule="auto"/>
        <w:ind w:firstLine="720"/>
        <w:jc w:val="both"/>
        <w:rPr>
          <w:rFonts w:ascii="Arial" w:hAnsi="Arial" w:cs="Arial"/>
          <w:kern w:val="18"/>
          <w:sz w:val="22"/>
          <w:szCs w:val="22"/>
          <w:u w:val="none"/>
        </w:rPr>
      </w:pPr>
      <w:r w:rsidRPr="00DD33A5">
        <w:rPr>
          <w:rFonts w:ascii="Arial" w:hAnsi="Arial" w:cs="Arial"/>
          <w:sz w:val="22"/>
          <w:szCs w:val="22"/>
          <w:u w:val="none"/>
        </w:rPr>
        <w:t xml:space="preserve">  </w:t>
      </w:r>
      <w:r w:rsidR="00DD33A5" w:rsidRPr="00DD33A5">
        <w:rPr>
          <w:rFonts w:ascii="Arial" w:hAnsi="Arial" w:cs="Arial"/>
          <w:sz w:val="22"/>
          <w:szCs w:val="22"/>
          <w:u w:val="none"/>
        </w:rPr>
        <w:t xml:space="preserve">Do budoucna tak bude snaha využít turistického potenciálu Vltavotýnska a zvýšit jeho návštěvnost. </w:t>
      </w:r>
      <w:r w:rsidRPr="00DD33A5">
        <w:rPr>
          <w:rFonts w:ascii="Arial" w:hAnsi="Arial" w:cs="Arial"/>
          <w:sz w:val="22"/>
          <w:szCs w:val="22"/>
          <w:u w:val="none"/>
        </w:rPr>
        <w:t>Podpořit rozvoj cestovního ruchu na Vltavotýnsku se snaží obecně prospěšná společnost IN REGIO, o.p.s., která vznikla v roce 2010. Jedná se o společnost destinačního managementu</w:t>
      </w:r>
      <w:r w:rsidRPr="00171EC1">
        <w:rPr>
          <w:rFonts w:ascii="Arial" w:hAnsi="Arial" w:cs="Arial"/>
          <w:sz w:val="22"/>
          <w:szCs w:val="22"/>
          <w:u w:val="none"/>
        </w:rPr>
        <w:t xml:space="preserve"> a incomingovou kancelář. Společnost poskytuje různé druhy prospěšných služeb, např. </w:t>
      </w:r>
      <w:r w:rsidRPr="00171EC1">
        <w:rPr>
          <w:rFonts w:ascii="Arial" w:hAnsi="Arial" w:cs="Arial"/>
          <w:kern w:val="18"/>
          <w:sz w:val="22"/>
          <w:szCs w:val="22"/>
          <w:u w:val="none"/>
        </w:rPr>
        <w:t xml:space="preserve">partnerskou spolupráci s organizacemi pracujícími v cestovním ruchu na regionální, krajské, republikové i mezinárodní úrovni (např. Jihočeská centrála cestovního ruchu, Czechtourism), vzdělávací akce pro odbornou veřejnost, zpracování strategií a analýz, vytváření a provozování informačního </w:t>
      </w:r>
      <w:r w:rsidRPr="00B058C3">
        <w:rPr>
          <w:rFonts w:ascii="Arial" w:hAnsi="Arial" w:cs="Arial"/>
          <w:kern w:val="18"/>
          <w:sz w:val="22"/>
          <w:szCs w:val="22"/>
          <w:u w:val="none"/>
        </w:rPr>
        <w:t>systému cestovního ruchu, propagace nabídek a služeb v cestovním ruchu, prezentace regionu na veletrzích</w:t>
      </w:r>
      <w:r w:rsidRPr="00B058C3">
        <w:rPr>
          <w:rFonts w:ascii="Arial" w:hAnsi="Arial" w:cs="Arial"/>
          <w:b/>
          <w:kern w:val="18"/>
          <w:sz w:val="22"/>
          <w:szCs w:val="22"/>
          <w:u w:val="none"/>
        </w:rPr>
        <w:t xml:space="preserve"> </w:t>
      </w:r>
      <w:r w:rsidRPr="00B058C3">
        <w:rPr>
          <w:rFonts w:ascii="Arial" w:hAnsi="Arial" w:cs="Arial"/>
          <w:kern w:val="18"/>
          <w:sz w:val="22"/>
          <w:szCs w:val="22"/>
          <w:u w:val="none"/>
        </w:rPr>
        <w:t xml:space="preserve">cestovního ruchu, workshopech a konferencích, atd. </w:t>
      </w:r>
      <w:r w:rsidR="00B058C3" w:rsidRPr="00B058C3">
        <w:rPr>
          <w:rFonts w:ascii="Arial" w:hAnsi="Arial" w:cs="Arial"/>
          <w:sz w:val="22"/>
          <w:szCs w:val="22"/>
          <w:u w:val="none"/>
        </w:rPr>
        <w:t xml:space="preserve">Rozvíjí projekt turistické destinace </w:t>
      </w:r>
      <w:r w:rsidRPr="00B058C3">
        <w:rPr>
          <w:rFonts w:ascii="Arial" w:hAnsi="Arial" w:cs="Arial"/>
          <w:kern w:val="18"/>
          <w:sz w:val="22"/>
          <w:szCs w:val="22"/>
          <w:u w:val="none"/>
        </w:rPr>
        <w:t>Vltava resort</w:t>
      </w:r>
      <w:r w:rsidRPr="00171EC1">
        <w:rPr>
          <w:rFonts w:ascii="Arial" w:hAnsi="Arial" w:cs="Arial"/>
          <w:kern w:val="18"/>
          <w:sz w:val="22"/>
          <w:szCs w:val="22"/>
          <w:u w:val="none"/>
        </w:rPr>
        <w:t>, která by zahrnovala oblast od Českých Budějovic až po Týn nad Vltavou</w:t>
      </w:r>
      <w:r w:rsidR="00DD33A5">
        <w:rPr>
          <w:rFonts w:ascii="Arial" w:hAnsi="Arial" w:cs="Arial"/>
          <w:kern w:val="18"/>
          <w:sz w:val="22"/>
          <w:szCs w:val="22"/>
          <w:u w:val="none"/>
        </w:rPr>
        <w:t>.</w:t>
      </w:r>
    </w:p>
    <w:p w:rsidR="008E2FDA" w:rsidRDefault="003B4EE7" w:rsidP="00F86F4C">
      <w:pPr>
        <w:spacing w:after="120"/>
        <w:ind w:firstLine="720"/>
        <w:jc w:val="both"/>
        <w:rPr>
          <w:rFonts w:cs="Arial"/>
        </w:rPr>
      </w:pPr>
      <w:r w:rsidRPr="00171EC1">
        <w:rPr>
          <w:rFonts w:cs="Arial"/>
        </w:rPr>
        <w:t>Vltavotýnsko může těžit zejména</w:t>
      </w:r>
      <w:r w:rsidRPr="003B4EE7">
        <w:rPr>
          <w:rFonts w:cs="Arial"/>
        </w:rPr>
        <w:t xml:space="preserve"> ze svého umístění v centrální části Jihočeského kraje a ze své rozmanité krajiny, v níž velkou část rozlohy tvoří lesy a vodní plochy.</w:t>
      </w:r>
      <w:r w:rsidR="00DD33A5">
        <w:rPr>
          <w:rFonts w:cs="Arial"/>
        </w:rPr>
        <w:t xml:space="preserve"> </w:t>
      </w:r>
      <w:r w:rsidR="008E2FDA">
        <w:rPr>
          <w:rFonts w:cs="Arial"/>
        </w:rPr>
        <w:t xml:space="preserve">Ty </w:t>
      </w:r>
      <w:r w:rsidRPr="003B4EE7">
        <w:rPr>
          <w:rFonts w:cs="Arial"/>
        </w:rPr>
        <w:t>nabízí v současnosti vyžití hlavně pro rybáře</w:t>
      </w:r>
      <w:r w:rsidR="008E2FDA">
        <w:rPr>
          <w:rFonts w:cs="Arial"/>
        </w:rPr>
        <w:t xml:space="preserve"> a milovníky vodních sportů, lesy zase pro houbaře.</w:t>
      </w:r>
      <w:r w:rsidRPr="003B4EE7">
        <w:rPr>
          <w:rFonts w:cs="Arial"/>
        </w:rPr>
        <w:t xml:space="preserve"> V souvislosti se splavněním části toku řeky Vltavy se do budoucna počítá s větším rozvojem potenciálu, který nabízí řeky Vltava a Lužnice</w:t>
      </w:r>
      <w:r w:rsidR="00772708">
        <w:rPr>
          <w:rFonts w:cs="Arial"/>
        </w:rPr>
        <w:t xml:space="preserve"> a </w:t>
      </w:r>
      <w:r w:rsidR="00772708" w:rsidRPr="003B4EE7">
        <w:rPr>
          <w:rFonts w:cs="Arial"/>
        </w:rPr>
        <w:t>vodní nádrže</w:t>
      </w:r>
      <w:r w:rsidRPr="003B4EE7">
        <w:rPr>
          <w:rFonts w:cs="Arial"/>
        </w:rPr>
        <w:t>.</w:t>
      </w:r>
      <w:r w:rsidR="00772708">
        <w:rPr>
          <w:rFonts w:cs="Arial"/>
        </w:rPr>
        <w:t xml:space="preserve"> Z přírodních zajímavostí stojí za návštěvu např. přírodní parky Písecké hory a Plziny, malebná údolí řek Vltava a Lužnice či přírodní památka Židova strouha.</w:t>
      </w:r>
      <w:r w:rsidRPr="003B4EE7">
        <w:rPr>
          <w:rFonts w:cs="Arial"/>
        </w:rPr>
        <w:t xml:space="preserve"> </w:t>
      </w:r>
      <w:r w:rsidR="008E2FDA">
        <w:rPr>
          <w:rFonts w:cs="Arial"/>
        </w:rPr>
        <w:t>Mírně zvlněná pahorkatina, která je pro Vltavotýnsko typická</w:t>
      </w:r>
      <w:r w:rsidR="0038591A">
        <w:rPr>
          <w:rFonts w:cs="Arial"/>
        </w:rPr>
        <w:t>,</w:t>
      </w:r>
      <w:r w:rsidR="008E2FDA">
        <w:rPr>
          <w:rFonts w:cs="Arial"/>
        </w:rPr>
        <w:t xml:space="preserve"> je vhodná k pěší a cykloturistice. </w:t>
      </w:r>
      <w:r w:rsidR="00044FBE">
        <w:rPr>
          <w:rFonts w:cs="Arial"/>
        </w:rPr>
        <w:t xml:space="preserve">Na své si tu přijdou ale i příznivci </w:t>
      </w:r>
      <w:r w:rsidRPr="003B4EE7">
        <w:rPr>
          <w:rFonts w:cs="Arial"/>
        </w:rPr>
        <w:t>hi</w:t>
      </w:r>
      <w:r w:rsidR="0038591A">
        <w:rPr>
          <w:rFonts w:cs="Arial"/>
        </w:rPr>
        <w:t>p</w:t>
      </w:r>
      <w:r w:rsidRPr="003B4EE7">
        <w:rPr>
          <w:rFonts w:cs="Arial"/>
        </w:rPr>
        <w:t>oturistik</w:t>
      </w:r>
      <w:r w:rsidR="00044FBE">
        <w:rPr>
          <w:rFonts w:cs="Arial"/>
        </w:rPr>
        <w:t>y</w:t>
      </w:r>
      <w:r w:rsidRPr="003B4EE7">
        <w:rPr>
          <w:rFonts w:cs="Arial"/>
        </w:rPr>
        <w:t xml:space="preserve">. </w:t>
      </w:r>
    </w:p>
    <w:p w:rsidR="005F4090" w:rsidRPr="00044FBE" w:rsidRDefault="00171EC1" w:rsidP="00F86F4C">
      <w:pPr>
        <w:autoSpaceDE w:val="0"/>
        <w:autoSpaceDN w:val="0"/>
        <w:adjustRightInd w:val="0"/>
        <w:spacing w:after="120"/>
        <w:ind w:firstLine="720"/>
        <w:jc w:val="both"/>
        <w:rPr>
          <w:rFonts w:cs="Arial"/>
          <w:color w:val="000000"/>
        </w:rPr>
      </w:pPr>
      <w:r>
        <w:rPr>
          <w:rFonts w:cs="Arial"/>
        </w:rPr>
        <w:t xml:space="preserve">Mezi nejvýznamnější kulturní akce patří Vltavotýnské výtvarné dvorky, </w:t>
      </w:r>
      <w:r w:rsidR="00DD33A5">
        <w:rPr>
          <w:rFonts w:cs="Arial"/>
        </w:rPr>
        <w:t xml:space="preserve">Letní slavnosti města Týn nad Vltavou či divadelní sezona na otáčivém hledišti. </w:t>
      </w:r>
      <w:r w:rsidR="005F4090" w:rsidRPr="00044FBE">
        <w:rPr>
          <w:rFonts w:cs="Arial"/>
          <w:color w:val="000000"/>
        </w:rPr>
        <w:t xml:space="preserve">Mezi technické atraktivity patří </w:t>
      </w:r>
      <w:r w:rsidR="00044FBE" w:rsidRPr="00044FBE">
        <w:rPr>
          <w:rFonts w:cs="Arial"/>
          <w:color w:val="000000"/>
        </w:rPr>
        <w:t xml:space="preserve">JE Temelín či </w:t>
      </w:r>
      <w:r w:rsidR="005F4090" w:rsidRPr="00044FBE">
        <w:rPr>
          <w:rFonts w:cs="Arial"/>
          <w:color w:val="000000"/>
        </w:rPr>
        <w:t>Hněvkovická přehradní nádrž a nádrž Kořensko, které byly vybudovány pro zabezpečení technologické vody pro JE Temelín a Hněvkovická přehrada slouží také jako hydroelektrárna.</w:t>
      </w:r>
    </w:p>
    <w:p w:rsidR="005B28AF" w:rsidRDefault="005B28AF" w:rsidP="009F6FEB">
      <w:pPr>
        <w:pStyle w:val="Nadpis5"/>
      </w:pPr>
      <w:r>
        <w:t>Návštěvnost mikroregionu</w:t>
      </w:r>
      <w:r w:rsidR="009F6FEB">
        <w:t xml:space="preserve"> a ubytovací kapacity</w:t>
      </w:r>
    </w:p>
    <w:p w:rsidR="005B28AF" w:rsidRDefault="005B28AF" w:rsidP="005B28AF">
      <w:pPr>
        <w:spacing w:after="0"/>
        <w:ind w:firstLine="720"/>
        <w:jc w:val="both"/>
        <w:rPr>
          <w:rFonts w:cs="Arial"/>
        </w:rPr>
      </w:pPr>
      <w:r w:rsidRPr="00BD1A39">
        <w:rPr>
          <w:rFonts w:cs="Arial"/>
        </w:rPr>
        <w:t xml:space="preserve">Nejvyšší návštěvnosti v rámci kraje </w:t>
      </w:r>
      <w:r w:rsidR="009F6FEB">
        <w:rPr>
          <w:rFonts w:cs="Arial"/>
        </w:rPr>
        <w:t>vykazuje</w:t>
      </w:r>
      <w:r w:rsidRPr="00BD1A39">
        <w:rPr>
          <w:rFonts w:cs="Arial"/>
        </w:rPr>
        <w:t xml:space="preserve"> SO ORP Český Krumlov, naopak nejnižší návštěvnost </w:t>
      </w:r>
      <w:r w:rsidR="009F6FEB">
        <w:rPr>
          <w:rFonts w:cs="Arial"/>
        </w:rPr>
        <w:t>vykazují</w:t>
      </w:r>
      <w:r w:rsidRPr="00BD1A39">
        <w:rPr>
          <w:rFonts w:cs="Arial"/>
        </w:rPr>
        <w:t xml:space="preserve"> SO ORP Vodňany</w:t>
      </w:r>
      <w:r w:rsidR="009F6FEB">
        <w:rPr>
          <w:rFonts w:cs="Arial"/>
        </w:rPr>
        <w:t xml:space="preserve"> a Kaplice</w:t>
      </w:r>
      <w:r w:rsidRPr="00BD1A39">
        <w:rPr>
          <w:rFonts w:cs="Arial"/>
        </w:rPr>
        <w:t>. SO ORP Týn nad Vltavou dosahuje podprůměrné hodnoty návštěvnosti v</w:t>
      </w:r>
      <w:r>
        <w:rPr>
          <w:rFonts w:cs="Arial"/>
        </w:rPr>
        <w:t>e srovnání s krajským průměrem.</w:t>
      </w:r>
    </w:p>
    <w:p w:rsidR="005B28AF" w:rsidRPr="00A732F3" w:rsidRDefault="005B28AF" w:rsidP="007E5597">
      <w:pPr>
        <w:tabs>
          <w:tab w:val="left" w:pos="1134"/>
        </w:tabs>
        <w:spacing w:after="120"/>
        <w:jc w:val="both"/>
        <w:rPr>
          <w:b/>
          <w:bCs/>
          <w:sz w:val="20"/>
          <w:szCs w:val="20"/>
        </w:rPr>
      </w:pPr>
      <w:r w:rsidRPr="00A732F3">
        <w:rPr>
          <w:b/>
          <w:bCs/>
          <w:sz w:val="20"/>
          <w:szCs w:val="20"/>
        </w:rPr>
        <w:t xml:space="preserve">Tab. </w:t>
      </w:r>
      <w:r w:rsidR="00931B40">
        <w:rPr>
          <w:b/>
          <w:bCs/>
          <w:sz w:val="20"/>
          <w:szCs w:val="20"/>
        </w:rPr>
        <w:t>24</w:t>
      </w:r>
      <w:r w:rsidR="007E5597">
        <w:rPr>
          <w:b/>
          <w:bCs/>
          <w:sz w:val="20"/>
          <w:szCs w:val="20"/>
        </w:rPr>
        <w:t xml:space="preserve">. </w:t>
      </w:r>
      <w:r w:rsidRPr="00A732F3">
        <w:rPr>
          <w:b/>
          <w:bCs/>
          <w:sz w:val="20"/>
          <w:szCs w:val="20"/>
        </w:rPr>
        <w:t>Návštěvnost jednotlivých SO ORP ve srovnání s krajským průměrem</w:t>
      </w:r>
    </w:p>
    <w:tbl>
      <w:tblPr>
        <w:tblW w:w="8380" w:type="dxa"/>
        <w:tblInd w:w="70" w:type="dxa"/>
        <w:tblCellMar>
          <w:left w:w="70" w:type="dxa"/>
          <w:right w:w="70" w:type="dxa"/>
        </w:tblCellMar>
        <w:tblLook w:val="00A0" w:firstRow="1" w:lastRow="0" w:firstColumn="1" w:lastColumn="0" w:noHBand="0" w:noVBand="0"/>
      </w:tblPr>
      <w:tblGrid>
        <w:gridCol w:w="2660"/>
        <w:gridCol w:w="955"/>
        <w:gridCol w:w="1765"/>
        <w:gridCol w:w="1190"/>
        <w:gridCol w:w="1810"/>
      </w:tblGrid>
      <w:tr w:rsidR="005B28AF" w:rsidRPr="004335DE">
        <w:trPr>
          <w:trHeight w:hRule="exact" w:val="312"/>
        </w:trPr>
        <w:tc>
          <w:tcPr>
            <w:tcW w:w="2660" w:type="dxa"/>
            <w:vMerge w:val="restart"/>
            <w:tcBorders>
              <w:top w:val="single" w:sz="4" w:space="0" w:color="auto"/>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b/>
                <w:bCs/>
                <w:color w:val="000000"/>
                <w:sz w:val="20"/>
                <w:szCs w:val="20"/>
                <w:lang w:eastAsia="cs-CZ"/>
              </w:rPr>
            </w:pPr>
            <w:r w:rsidRPr="004335DE">
              <w:rPr>
                <w:b/>
                <w:bCs/>
                <w:color w:val="000000"/>
                <w:sz w:val="20"/>
                <w:szCs w:val="20"/>
                <w:lang w:eastAsia="cs-CZ"/>
              </w:rPr>
              <w:lastRenderedPageBreak/>
              <w:t>SO ORP</w:t>
            </w:r>
          </w:p>
        </w:tc>
        <w:tc>
          <w:tcPr>
            <w:tcW w:w="2720" w:type="dxa"/>
            <w:gridSpan w:val="2"/>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center"/>
              <w:rPr>
                <w:b/>
                <w:bCs/>
                <w:color w:val="000000"/>
                <w:sz w:val="20"/>
                <w:szCs w:val="20"/>
                <w:lang w:eastAsia="cs-CZ"/>
              </w:rPr>
            </w:pPr>
            <w:r w:rsidRPr="004335DE">
              <w:rPr>
                <w:b/>
                <w:bCs/>
                <w:color w:val="000000"/>
                <w:sz w:val="20"/>
                <w:szCs w:val="20"/>
                <w:lang w:eastAsia="cs-CZ"/>
              </w:rPr>
              <w:t>Počet příjezdu hostů</w:t>
            </w:r>
          </w:p>
        </w:tc>
        <w:tc>
          <w:tcPr>
            <w:tcW w:w="3000" w:type="dxa"/>
            <w:gridSpan w:val="2"/>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center"/>
              <w:rPr>
                <w:b/>
                <w:bCs/>
                <w:color w:val="000000"/>
                <w:sz w:val="20"/>
                <w:szCs w:val="20"/>
                <w:lang w:eastAsia="cs-CZ"/>
              </w:rPr>
            </w:pPr>
            <w:r w:rsidRPr="004335DE">
              <w:rPr>
                <w:b/>
                <w:bCs/>
                <w:color w:val="000000"/>
                <w:sz w:val="20"/>
                <w:szCs w:val="20"/>
                <w:lang w:eastAsia="cs-CZ"/>
              </w:rPr>
              <w:t>Počet přenocování</w:t>
            </w:r>
          </w:p>
        </w:tc>
      </w:tr>
      <w:tr w:rsidR="005B28AF" w:rsidRPr="004335DE">
        <w:trPr>
          <w:trHeight w:hRule="exact" w:val="312"/>
        </w:trPr>
        <w:tc>
          <w:tcPr>
            <w:tcW w:w="2660" w:type="dxa"/>
            <w:vMerge/>
            <w:tcBorders>
              <w:top w:val="single" w:sz="4" w:space="0" w:color="auto"/>
              <w:left w:val="single" w:sz="4" w:space="0" w:color="auto"/>
              <w:bottom w:val="single" w:sz="4" w:space="0" w:color="auto"/>
              <w:right w:val="single" w:sz="4" w:space="0" w:color="auto"/>
            </w:tcBorders>
            <w:vAlign w:val="center"/>
          </w:tcPr>
          <w:p w:rsidR="005B28AF" w:rsidRPr="004335DE" w:rsidRDefault="005B28AF" w:rsidP="007E6EDC">
            <w:pPr>
              <w:spacing w:after="0" w:line="240" w:lineRule="auto"/>
              <w:rPr>
                <w:b/>
                <w:bCs/>
                <w:color w:val="000000"/>
                <w:sz w:val="20"/>
                <w:szCs w:val="20"/>
                <w:lang w:eastAsia="cs-CZ"/>
              </w:rPr>
            </w:pPr>
          </w:p>
        </w:tc>
        <w:tc>
          <w:tcPr>
            <w:tcW w:w="955" w:type="dxa"/>
            <w:tcBorders>
              <w:top w:val="nil"/>
              <w:left w:val="nil"/>
              <w:bottom w:val="single" w:sz="4" w:space="0" w:color="auto"/>
              <w:right w:val="single" w:sz="4" w:space="0" w:color="auto"/>
            </w:tcBorders>
            <w:noWrap/>
            <w:vAlign w:val="bottom"/>
          </w:tcPr>
          <w:p w:rsidR="005B28AF" w:rsidRPr="004335DE" w:rsidRDefault="005B28AF" w:rsidP="007E6EDC">
            <w:pPr>
              <w:spacing w:after="0" w:line="240" w:lineRule="auto"/>
              <w:rPr>
                <w:b/>
                <w:bCs/>
                <w:color w:val="000000"/>
                <w:sz w:val="20"/>
                <w:szCs w:val="20"/>
                <w:lang w:eastAsia="cs-CZ"/>
              </w:rPr>
            </w:pPr>
            <w:r w:rsidRPr="004335DE">
              <w:rPr>
                <w:b/>
                <w:bCs/>
                <w:color w:val="000000"/>
                <w:sz w:val="20"/>
                <w:szCs w:val="20"/>
                <w:lang w:eastAsia="cs-CZ"/>
              </w:rPr>
              <w:t> </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center"/>
              <w:rPr>
                <w:b/>
                <w:bCs/>
                <w:color w:val="000000"/>
                <w:sz w:val="20"/>
                <w:szCs w:val="20"/>
                <w:lang w:eastAsia="cs-CZ"/>
              </w:rPr>
            </w:pPr>
            <w:r w:rsidRPr="004335DE">
              <w:rPr>
                <w:b/>
                <w:bCs/>
                <w:color w:val="000000"/>
                <w:sz w:val="20"/>
                <w:szCs w:val="20"/>
                <w:lang w:eastAsia="cs-CZ"/>
              </w:rPr>
              <w:t>z toho rezidentů</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center"/>
              <w:rPr>
                <w:b/>
                <w:bCs/>
                <w:color w:val="000000"/>
                <w:sz w:val="20"/>
                <w:szCs w:val="20"/>
                <w:lang w:eastAsia="cs-CZ"/>
              </w:rPr>
            </w:pP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center"/>
              <w:rPr>
                <w:b/>
                <w:bCs/>
                <w:color w:val="000000"/>
                <w:sz w:val="20"/>
                <w:szCs w:val="20"/>
                <w:lang w:eastAsia="cs-CZ"/>
              </w:rPr>
            </w:pPr>
            <w:r w:rsidRPr="004335DE">
              <w:rPr>
                <w:b/>
                <w:bCs/>
                <w:color w:val="000000"/>
                <w:sz w:val="20"/>
                <w:szCs w:val="20"/>
                <w:lang w:eastAsia="cs-CZ"/>
              </w:rPr>
              <w:t>z toho rezidentů</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Blatná</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9 246</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8 773</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31 371</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30 368</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České Budějovice</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164 482</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73 606</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301 035</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141 741</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Český Krumlov</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282 310</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145 761</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711 355</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404 408</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Dačice</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12 115</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10 311</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28 447</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24 575</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Jindřichův Hradec</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52 424</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46 971</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151 755</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140 863</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Kaplice</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4 358</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3 390</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10 082</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7 845</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Milevsko</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10 030</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9 522</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32 575</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30 929</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Písek</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47 142</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37 213</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173 087</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148 965</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Prachatice</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36 792</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32 286</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94 633</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84 431</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Soběslav</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11 967</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10 635</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31 578</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28 507</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Strakonice</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27 445</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25 195</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79 636</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73 748</w:t>
            </w:r>
          </w:p>
        </w:tc>
      </w:tr>
      <w:tr w:rsidR="005B28AF" w:rsidRPr="004335DE">
        <w:trPr>
          <w:trHeight w:hRule="exact" w:val="312"/>
        </w:trPr>
        <w:tc>
          <w:tcPr>
            <w:tcW w:w="2660" w:type="dxa"/>
            <w:tcBorders>
              <w:top w:val="single" w:sz="4" w:space="0" w:color="auto"/>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Tábor</w:t>
            </w:r>
          </w:p>
        </w:tc>
        <w:tc>
          <w:tcPr>
            <w:tcW w:w="955"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60 186</w:t>
            </w:r>
          </w:p>
        </w:tc>
        <w:tc>
          <w:tcPr>
            <w:tcW w:w="1765"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48 655</w:t>
            </w:r>
          </w:p>
        </w:tc>
        <w:tc>
          <w:tcPr>
            <w:tcW w:w="1190"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258 177</w:t>
            </w:r>
          </w:p>
        </w:tc>
        <w:tc>
          <w:tcPr>
            <w:tcW w:w="1810"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235 602</w:t>
            </w:r>
          </w:p>
        </w:tc>
      </w:tr>
      <w:tr w:rsidR="005B28AF" w:rsidRPr="004335DE">
        <w:trPr>
          <w:trHeight w:hRule="exact" w:val="312"/>
        </w:trPr>
        <w:tc>
          <w:tcPr>
            <w:tcW w:w="2660" w:type="dxa"/>
            <w:tcBorders>
              <w:top w:val="single" w:sz="4" w:space="0" w:color="auto"/>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Trhové Sviny</w:t>
            </w:r>
          </w:p>
        </w:tc>
        <w:tc>
          <w:tcPr>
            <w:tcW w:w="955"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6 889</w:t>
            </w:r>
          </w:p>
        </w:tc>
        <w:tc>
          <w:tcPr>
            <w:tcW w:w="1765"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5 673</w:t>
            </w:r>
          </w:p>
        </w:tc>
        <w:tc>
          <w:tcPr>
            <w:tcW w:w="1190"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19 440</w:t>
            </w:r>
          </w:p>
        </w:tc>
        <w:tc>
          <w:tcPr>
            <w:tcW w:w="1810"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16 718</w:t>
            </w:r>
          </w:p>
        </w:tc>
      </w:tr>
      <w:tr w:rsidR="005B28AF" w:rsidRPr="004335DE">
        <w:trPr>
          <w:trHeight w:hRule="exact" w:val="312"/>
        </w:trPr>
        <w:tc>
          <w:tcPr>
            <w:tcW w:w="2660" w:type="dxa"/>
            <w:tcBorders>
              <w:top w:val="single" w:sz="4" w:space="0" w:color="auto"/>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Třeboň</w:t>
            </w:r>
          </w:p>
        </w:tc>
        <w:tc>
          <w:tcPr>
            <w:tcW w:w="955"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88 376</w:t>
            </w:r>
          </w:p>
        </w:tc>
        <w:tc>
          <w:tcPr>
            <w:tcW w:w="1765"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81 656</w:t>
            </w:r>
          </w:p>
        </w:tc>
        <w:tc>
          <w:tcPr>
            <w:tcW w:w="1190"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504 315</w:t>
            </w:r>
          </w:p>
        </w:tc>
        <w:tc>
          <w:tcPr>
            <w:tcW w:w="1810"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481 383</w:t>
            </w:r>
          </w:p>
        </w:tc>
      </w:tr>
      <w:tr w:rsidR="005B28AF" w:rsidRPr="004335DE">
        <w:trPr>
          <w:trHeight w:hRule="exact" w:val="312"/>
        </w:trPr>
        <w:tc>
          <w:tcPr>
            <w:tcW w:w="2660" w:type="dxa"/>
            <w:tcBorders>
              <w:top w:val="single" w:sz="4" w:space="0" w:color="auto"/>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b/>
                <w:bCs/>
                <w:color w:val="000000"/>
                <w:sz w:val="20"/>
                <w:szCs w:val="20"/>
                <w:lang w:eastAsia="cs-CZ"/>
              </w:rPr>
            </w:pPr>
            <w:r w:rsidRPr="004335DE">
              <w:rPr>
                <w:b/>
                <w:bCs/>
                <w:color w:val="000000"/>
                <w:sz w:val="20"/>
                <w:szCs w:val="20"/>
                <w:lang w:eastAsia="cs-CZ"/>
              </w:rPr>
              <w:t>Týn nad Vltavou</w:t>
            </w:r>
          </w:p>
        </w:tc>
        <w:tc>
          <w:tcPr>
            <w:tcW w:w="955"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b/>
                <w:bCs/>
                <w:color w:val="000000"/>
                <w:sz w:val="20"/>
                <w:szCs w:val="20"/>
                <w:lang w:eastAsia="cs-CZ"/>
              </w:rPr>
            </w:pPr>
            <w:r w:rsidRPr="004335DE">
              <w:rPr>
                <w:b/>
                <w:bCs/>
                <w:color w:val="000000"/>
                <w:sz w:val="20"/>
                <w:szCs w:val="20"/>
                <w:lang w:eastAsia="cs-CZ"/>
              </w:rPr>
              <w:t>6 134</w:t>
            </w:r>
          </w:p>
        </w:tc>
        <w:tc>
          <w:tcPr>
            <w:tcW w:w="1765"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b/>
                <w:bCs/>
                <w:color w:val="000000"/>
                <w:sz w:val="20"/>
                <w:szCs w:val="20"/>
                <w:lang w:eastAsia="cs-CZ"/>
              </w:rPr>
            </w:pPr>
            <w:r w:rsidRPr="004335DE">
              <w:rPr>
                <w:b/>
                <w:bCs/>
                <w:color w:val="000000"/>
                <w:sz w:val="20"/>
                <w:szCs w:val="20"/>
                <w:lang w:eastAsia="cs-CZ"/>
              </w:rPr>
              <w:t>5 356</w:t>
            </w:r>
          </w:p>
        </w:tc>
        <w:tc>
          <w:tcPr>
            <w:tcW w:w="1190"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b/>
                <w:bCs/>
                <w:color w:val="000000"/>
                <w:sz w:val="20"/>
                <w:szCs w:val="20"/>
                <w:lang w:eastAsia="cs-CZ"/>
              </w:rPr>
            </w:pPr>
            <w:r w:rsidRPr="004335DE">
              <w:rPr>
                <w:b/>
                <w:bCs/>
                <w:color w:val="000000"/>
                <w:sz w:val="20"/>
                <w:szCs w:val="20"/>
                <w:lang w:eastAsia="cs-CZ"/>
              </w:rPr>
              <w:t>19 445</w:t>
            </w:r>
          </w:p>
        </w:tc>
        <w:tc>
          <w:tcPr>
            <w:tcW w:w="1810" w:type="dxa"/>
            <w:tcBorders>
              <w:top w:val="single" w:sz="4" w:space="0" w:color="auto"/>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b/>
                <w:bCs/>
                <w:color w:val="000000"/>
                <w:sz w:val="20"/>
                <w:szCs w:val="20"/>
                <w:lang w:eastAsia="cs-CZ"/>
              </w:rPr>
            </w:pPr>
            <w:r w:rsidRPr="004335DE">
              <w:rPr>
                <w:b/>
                <w:bCs/>
                <w:color w:val="000000"/>
                <w:sz w:val="20"/>
                <w:szCs w:val="20"/>
                <w:lang w:eastAsia="cs-CZ"/>
              </w:rPr>
              <w:t>17 546</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Vimperk</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68 901</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56 581</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256 451</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218 894</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color w:val="000000"/>
                <w:sz w:val="20"/>
                <w:szCs w:val="20"/>
                <w:lang w:eastAsia="cs-CZ"/>
              </w:rPr>
            </w:pPr>
            <w:r w:rsidRPr="004335DE">
              <w:rPr>
                <w:color w:val="000000"/>
                <w:sz w:val="20"/>
                <w:szCs w:val="20"/>
                <w:lang w:eastAsia="cs-CZ"/>
              </w:rPr>
              <w:t>Vodňany</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4 157</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3 675</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8 753</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color w:val="000000"/>
                <w:sz w:val="20"/>
                <w:szCs w:val="20"/>
                <w:lang w:eastAsia="cs-CZ"/>
              </w:rPr>
            </w:pPr>
            <w:r w:rsidRPr="004335DE">
              <w:rPr>
                <w:color w:val="000000"/>
                <w:sz w:val="20"/>
                <w:szCs w:val="20"/>
                <w:lang w:eastAsia="cs-CZ"/>
              </w:rPr>
              <w:t>7 892</w:t>
            </w:r>
          </w:p>
        </w:tc>
      </w:tr>
      <w:tr w:rsidR="005B28AF" w:rsidRPr="004335DE">
        <w:trPr>
          <w:trHeight w:hRule="exact" w:val="312"/>
        </w:trPr>
        <w:tc>
          <w:tcPr>
            <w:tcW w:w="2660" w:type="dxa"/>
            <w:tcBorders>
              <w:top w:val="nil"/>
              <w:left w:val="single" w:sz="4" w:space="0" w:color="auto"/>
              <w:bottom w:val="single" w:sz="4" w:space="0" w:color="auto"/>
              <w:right w:val="single" w:sz="4" w:space="0" w:color="auto"/>
            </w:tcBorders>
            <w:noWrap/>
            <w:vAlign w:val="center"/>
          </w:tcPr>
          <w:p w:rsidR="005B28AF" w:rsidRPr="004335DE" w:rsidRDefault="005B28AF" w:rsidP="007E6EDC">
            <w:pPr>
              <w:spacing w:after="0" w:line="240" w:lineRule="auto"/>
              <w:rPr>
                <w:b/>
                <w:bCs/>
                <w:color w:val="000000"/>
                <w:sz w:val="20"/>
                <w:szCs w:val="20"/>
                <w:lang w:eastAsia="cs-CZ"/>
              </w:rPr>
            </w:pPr>
            <w:r w:rsidRPr="004335DE">
              <w:rPr>
                <w:b/>
                <w:bCs/>
                <w:color w:val="000000"/>
                <w:sz w:val="20"/>
                <w:szCs w:val="20"/>
                <w:lang w:eastAsia="cs-CZ"/>
              </w:rPr>
              <w:t>Jihočeský kraj</w:t>
            </w:r>
          </w:p>
        </w:tc>
        <w:tc>
          <w:tcPr>
            <w:tcW w:w="95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b/>
                <w:bCs/>
                <w:color w:val="000000"/>
                <w:sz w:val="20"/>
                <w:szCs w:val="20"/>
                <w:lang w:eastAsia="cs-CZ"/>
              </w:rPr>
            </w:pPr>
            <w:r w:rsidRPr="004335DE">
              <w:rPr>
                <w:b/>
                <w:bCs/>
                <w:color w:val="000000"/>
                <w:sz w:val="20"/>
                <w:szCs w:val="20"/>
                <w:lang w:eastAsia="cs-CZ"/>
              </w:rPr>
              <w:t>892 962</w:t>
            </w:r>
          </w:p>
        </w:tc>
        <w:tc>
          <w:tcPr>
            <w:tcW w:w="1765"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b/>
                <w:bCs/>
                <w:color w:val="000000"/>
                <w:sz w:val="20"/>
                <w:szCs w:val="20"/>
                <w:lang w:eastAsia="cs-CZ"/>
              </w:rPr>
            </w:pPr>
            <w:r w:rsidRPr="004335DE">
              <w:rPr>
                <w:b/>
                <w:bCs/>
                <w:color w:val="000000"/>
                <w:sz w:val="20"/>
                <w:szCs w:val="20"/>
                <w:lang w:eastAsia="cs-CZ"/>
              </w:rPr>
              <w:t>605 259</w:t>
            </w:r>
          </w:p>
        </w:tc>
        <w:tc>
          <w:tcPr>
            <w:tcW w:w="119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b/>
                <w:bCs/>
                <w:color w:val="000000"/>
                <w:sz w:val="20"/>
                <w:szCs w:val="20"/>
                <w:lang w:eastAsia="cs-CZ"/>
              </w:rPr>
            </w:pPr>
            <w:r w:rsidRPr="004335DE">
              <w:rPr>
                <w:b/>
                <w:bCs/>
                <w:color w:val="000000"/>
                <w:sz w:val="20"/>
                <w:szCs w:val="20"/>
                <w:lang w:eastAsia="cs-CZ"/>
              </w:rPr>
              <w:t>2 712 135</w:t>
            </w:r>
          </w:p>
        </w:tc>
        <w:tc>
          <w:tcPr>
            <w:tcW w:w="1810" w:type="dxa"/>
            <w:tcBorders>
              <w:top w:val="nil"/>
              <w:left w:val="nil"/>
              <w:bottom w:val="single" w:sz="4" w:space="0" w:color="auto"/>
              <w:right w:val="single" w:sz="4" w:space="0" w:color="auto"/>
            </w:tcBorders>
            <w:noWrap/>
            <w:vAlign w:val="center"/>
          </w:tcPr>
          <w:p w:rsidR="005B28AF" w:rsidRPr="004335DE" w:rsidRDefault="005B28AF" w:rsidP="007E6EDC">
            <w:pPr>
              <w:spacing w:after="0" w:line="240" w:lineRule="auto"/>
              <w:jc w:val="right"/>
              <w:rPr>
                <w:b/>
                <w:bCs/>
                <w:color w:val="000000"/>
                <w:sz w:val="20"/>
                <w:szCs w:val="20"/>
                <w:lang w:eastAsia="cs-CZ"/>
              </w:rPr>
            </w:pPr>
            <w:r w:rsidRPr="004335DE">
              <w:rPr>
                <w:b/>
                <w:bCs/>
                <w:color w:val="000000"/>
                <w:sz w:val="20"/>
                <w:szCs w:val="20"/>
                <w:lang w:eastAsia="cs-CZ"/>
              </w:rPr>
              <w:t>2 094 415</w:t>
            </w:r>
          </w:p>
        </w:tc>
      </w:tr>
    </w:tbl>
    <w:p w:rsidR="005B28AF" w:rsidRDefault="005B28AF" w:rsidP="00F17C2D">
      <w:pPr>
        <w:autoSpaceDE w:val="0"/>
        <w:autoSpaceDN w:val="0"/>
        <w:adjustRightInd w:val="0"/>
        <w:spacing w:before="120" w:after="0"/>
        <w:jc w:val="both"/>
        <w:rPr>
          <w:i/>
          <w:iCs/>
          <w:sz w:val="20"/>
          <w:szCs w:val="20"/>
        </w:rPr>
      </w:pPr>
      <w:r w:rsidRPr="00A03B8B">
        <w:rPr>
          <w:i/>
          <w:iCs/>
          <w:sz w:val="20"/>
          <w:szCs w:val="20"/>
        </w:rPr>
        <w:t>Zdroj: ČSÚ, data aktuální k 1. 1. 2011</w:t>
      </w:r>
    </w:p>
    <w:p w:rsidR="005B28AF" w:rsidRDefault="005B28AF" w:rsidP="00CC316F">
      <w:pPr>
        <w:autoSpaceDE w:val="0"/>
        <w:autoSpaceDN w:val="0"/>
        <w:adjustRightInd w:val="0"/>
        <w:spacing w:after="0"/>
        <w:jc w:val="both"/>
        <w:rPr>
          <w:i/>
          <w:iCs/>
          <w:sz w:val="20"/>
          <w:szCs w:val="20"/>
        </w:rPr>
      </w:pPr>
    </w:p>
    <w:p w:rsidR="005B28AF" w:rsidRDefault="005B28AF" w:rsidP="00EF6D68">
      <w:pPr>
        <w:autoSpaceDE w:val="0"/>
        <w:autoSpaceDN w:val="0"/>
        <w:adjustRightInd w:val="0"/>
        <w:spacing w:after="120"/>
        <w:jc w:val="both"/>
        <w:rPr>
          <w:rFonts w:cs="Arial"/>
          <w:color w:val="000000"/>
        </w:rPr>
      </w:pPr>
      <w:r>
        <w:rPr>
          <w:rFonts w:cs="Arial"/>
          <w:color w:val="000000"/>
        </w:rPr>
        <w:tab/>
      </w:r>
      <w:r w:rsidRPr="00BD1A39">
        <w:rPr>
          <w:rFonts w:cs="Arial"/>
          <w:color w:val="000000"/>
        </w:rPr>
        <w:t xml:space="preserve">Ubytovací kapacity jsou v rámci Jihočeského kraje koncentrovány především v SO ORP Český Krumlov, který je jednou z nejnavštěvovanějších destinací kraje, a to díky památkové rezervaci, která je zařazena do Seznamu světových kulturních a přírodních dědictví UNESCO. </w:t>
      </w:r>
    </w:p>
    <w:p w:rsidR="005B28AF" w:rsidRPr="00BD1A39" w:rsidRDefault="005B28AF" w:rsidP="00B76251">
      <w:pPr>
        <w:autoSpaceDE w:val="0"/>
        <w:autoSpaceDN w:val="0"/>
        <w:adjustRightInd w:val="0"/>
        <w:spacing w:after="120"/>
        <w:ind w:firstLine="720"/>
        <w:jc w:val="both"/>
        <w:rPr>
          <w:rFonts w:cs="Arial"/>
          <w:color w:val="000000"/>
        </w:rPr>
      </w:pPr>
      <w:r>
        <w:rPr>
          <w:rFonts w:cs="Arial"/>
          <w:color w:val="000000"/>
        </w:rPr>
        <w:t xml:space="preserve">Vltavotýnsko </w:t>
      </w:r>
      <w:r w:rsidRPr="00BD1A39">
        <w:rPr>
          <w:rFonts w:cs="Arial"/>
          <w:color w:val="000000"/>
        </w:rPr>
        <w:t>je jedním z nejmé</w:t>
      </w:r>
      <w:r w:rsidR="00EF6D68">
        <w:rPr>
          <w:rFonts w:cs="Arial"/>
          <w:color w:val="000000"/>
        </w:rPr>
        <w:t>ně navštěvovaných území v kraji, čemuž odpovídá i počet ubytovacích zařízení.</w:t>
      </w:r>
      <w:r w:rsidRPr="00BD1A39">
        <w:rPr>
          <w:rFonts w:cs="Arial"/>
          <w:color w:val="000000"/>
        </w:rPr>
        <w:t xml:space="preserve"> </w:t>
      </w:r>
      <w:r>
        <w:rPr>
          <w:rFonts w:cs="Arial"/>
          <w:color w:val="000000"/>
        </w:rPr>
        <w:t xml:space="preserve"> </w:t>
      </w:r>
      <w:r w:rsidRPr="00BD1A39">
        <w:rPr>
          <w:rFonts w:cs="Arial"/>
          <w:color w:val="000000"/>
        </w:rPr>
        <w:t xml:space="preserve">V SO ORP Týn nad Vltavou se nachází </w:t>
      </w:r>
      <w:r w:rsidR="003B4EE7">
        <w:rPr>
          <w:rFonts w:cs="Arial"/>
          <w:color w:val="000000"/>
        </w:rPr>
        <w:t xml:space="preserve">celkem </w:t>
      </w:r>
      <w:r w:rsidRPr="00BD1A39">
        <w:rPr>
          <w:rFonts w:cs="Arial"/>
          <w:color w:val="000000"/>
        </w:rPr>
        <w:t xml:space="preserve">14 </w:t>
      </w:r>
      <w:r w:rsidR="003B4EE7">
        <w:rPr>
          <w:rFonts w:cs="Arial"/>
          <w:color w:val="000000"/>
        </w:rPr>
        <w:t xml:space="preserve">hromadných </w:t>
      </w:r>
      <w:r>
        <w:rPr>
          <w:rFonts w:cs="Arial"/>
          <w:color w:val="000000"/>
        </w:rPr>
        <w:t>ubytovacích</w:t>
      </w:r>
      <w:r w:rsidRPr="00BD1A39">
        <w:rPr>
          <w:rFonts w:cs="Arial"/>
          <w:color w:val="000000"/>
        </w:rPr>
        <w:t xml:space="preserve"> zařízení</w:t>
      </w:r>
      <w:r w:rsidR="003B4EE7">
        <w:rPr>
          <w:rFonts w:cs="Arial"/>
          <w:color w:val="000000"/>
        </w:rPr>
        <w:t>. Výrazně však chybí kvalitní ubytovací zařízení</w:t>
      </w:r>
      <w:r>
        <w:rPr>
          <w:rFonts w:cs="Arial"/>
          <w:color w:val="000000"/>
        </w:rPr>
        <w:t>.</w:t>
      </w:r>
      <w:r w:rsidRPr="00BD1A39">
        <w:rPr>
          <w:rFonts w:cs="Arial"/>
          <w:color w:val="000000"/>
        </w:rPr>
        <w:t xml:space="preserve"> </w:t>
      </w:r>
      <w:r>
        <w:rPr>
          <w:rFonts w:cs="Arial"/>
          <w:color w:val="000000"/>
        </w:rPr>
        <w:t>Počet neobydlených bytů sloužících k</w:t>
      </w:r>
      <w:r w:rsidR="00B76251">
        <w:rPr>
          <w:rFonts w:cs="Arial"/>
          <w:color w:val="000000"/>
        </w:rPr>
        <w:t> </w:t>
      </w:r>
      <w:r>
        <w:rPr>
          <w:rFonts w:cs="Arial"/>
          <w:color w:val="000000"/>
        </w:rPr>
        <w:t>rekreaci</w:t>
      </w:r>
      <w:r w:rsidR="00B76251">
        <w:rPr>
          <w:rFonts w:cs="Arial"/>
          <w:color w:val="000000"/>
        </w:rPr>
        <w:t xml:space="preserve"> na Vltavotýnsku</w:t>
      </w:r>
      <w:r>
        <w:rPr>
          <w:rFonts w:cs="Arial"/>
          <w:color w:val="000000"/>
        </w:rPr>
        <w:t xml:space="preserve"> činí 621 bytů.</w:t>
      </w:r>
    </w:p>
    <w:p w:rsidR="005B28AF" w:rsidRDefault="005B28AF" w:rsidP="005B28AF">
      <w:pPr>
        <w:tabs>
          <w:tab w:val="left" w:pos="1134"/>
        </w:tabs>
        <w:autoSpaceDE w:val="0"/>
        <w:autoSpaceDN w:val="0"/>
        <w:adjustRightInd w:val="0"/>
        <w:spacing w:after="0" w:line="240" w:lineRule="auto"/>
        <w:rPr>
          <w:b/>
          <w:bCs/>
          <w:color w:val="000000"/>
          <w:sz w:val="20"/>
          <w:szCs w:val="20"/>
        </w:rPr>
      </w:pPr>
    </w:p>
    <w:p w:rsidR="007573BA" w:rsidRPr="00A03B8B" w:rsidRDefault="007573BA" w:rsidP="007573BA">
      <w:pPr>
        <w:tabs>
          <w:tab w:val="left" w:pos="1134"/>
        </w:tabs>
        <w:autoSpaceDE w:val="0"/>
        <w:autoSpaceDN w:val="0"/>
        <w:adjustRightInd w:val="0"/>
        <w:spacing w:after="120" w:line="240" w:lineRule="auto"/>
        <w:rPr>
          <w:i/>
          <w:iCs/>
          <w:color w:val="000000"/>
          <w:sz w:val="20"/>
          <w:szCs w:val="20"/>
          <w:lang w:eastAsia="cs-CZ"/>
        </w:rPr>
      </w:pPr>
      <w:r w:rsidRPr="00A732F3">
        <w:rPr>
          <w:b/>
          <w:bCs/>
          <w:color w:val="000000"/>
          <w:sz w:val="20"/>
          <w:szCs w:val="20"/>
        </w:rPr>
        <w:t xml:space="preserve">Tab. </w:t>
      </w:r>
      <w:r w:rsidR="00931B40">
        <w:rPr>
          <w:b/>
          <w:bCs/>
          <w:color w:val="000000"/>
          <w:sz w:val="20"/>
          <w:szCs w:val="20"/>
        </w:rPr>
        <w:t>25</w:t>
      </w:r>
      <w:r>
        <w:rPr>
          <w:b/>
          <w:bCs/>
          <w:color w:val="000000"/>
          <w:sz w:val="20"/>
          <w:szCs w:val="20"/>
        </w:rPr>
        <w:t>. Kapacity hromadných ubytovacích zařízení ve SO ORP Týn nad Vltavou</w:t>
      </w:r>
    </w:p>
    <w:p w:rsidR="007573BA" w:rsidRPr="00391A57" w:rsidRDefault="007573BA" w:rsidP="007573BA">
      <w:pPr>
        <w:spacing w:after="0" w:line="240" w:lineRule="auto"/>
        <w:rPr>
          <w:rFonts w:ascii="Tahoma" w:hAnsi="Tahoma" w:cs="Tahoma"/>
          <w:vanish/>
          <w:color w:val="333333"/>
          <w:sz w:val="20"/>
          <w:szCs w:val="20"/>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37"/>
        <w:gridCol w:w="1418"/>
        <w:gridCol w:w="1418"/>
        <w:gridCol w:w="1418"/>
        <w:gridCol w:w="1418"/>
      </w:tblGrid>
      <w:tr w:rsidR="007573BA" w:rsidRPr="004335DE">
        <w:trPr>
          <w:trHeight w:hRule="exact" w:val="824"/>
        </w:trPr>
        <w:tc>
          <w:tcPr>
            <w:tcW w:w="637" w:type="dxa"/>
            <w:noWrap/>
            <w:vAlign w:val="center"/>
          </w:tcPr>
          <w:p w:rsidR="007573BA" w:rsidRPr="00D8782F" w:rsidRDefault="007573BA" w:rsidP="00A96E1C">
            <w:pPr>
              <w:spacing w:after="0" w:line="240" w:lineRule="auto"/>
              <w:jc w:val="center"/>
              <w:rPr>
                <w:b/>
                <w:bCs/>
                <w:sz w:val="20"/>
                <w:szCs w:val="20"/>
                <w:lang w:eastAsia="cs-CZ"/>
              </w:rPr>
            </w:pPr>
            <w:r>
              <w:rPr>
                <w:b/>
                <w:bCs/>
                <w:sz w:val="20"/>
                <w:szCs w:val="20"/>
                <w:lang w:eastAsia="cs-CZ"/>
              </w:rPr>
              <w:t>rok</w:t>
            </w:r>
          </w:p>
        </w:tc>
        <w:tc>
          <w:tcPr>
            <w:tcW w:w="1418" w:type="dxa"/>
            <w:vAlign w:val="center"/>
          </w:tcPr>
          <w:p w:rsidR="007573BA" w:rsidRPr="00D8782F" w:rsidRDefault="007573BA" w:rsidP="00A96E1C">
            <w:pPr>
              <w:spacing w:after="0" w:line="240" w:lineRule="auto"/>
              <w:jc w:val="center"/>
              <w:rPr>
                <w:b/>
                <w:bCs/>
                <w:sz w:val="20"/>
                <w:szCs w:val="20"/>
                <w:lang w:eastAsia="cs-CZ"/>
              </w:rPr>
            </w:pPr>
            <w:r>
              <w:rPr>
                <w:b/>
                <w:bCs/>
                <w:sz w:val="20"/>
                <w:szCs w:val="20"/>
                <w:lang w:eastAsia="cs-CZ"/>
              </w:rPr>
              <w:t>počet zařízení</w:t>
            </w:r>
          </w:p>
        </w:tc>
        <w:tc>
          <w:tcPr>
            <w:tcW w:w="1418" w:type="dxa"/>
            <w:vAlign w:val="center"/>
          </w:tcPr>
          <w:p w:rsidR="007573BA" w:rsidRPr="00D8782F" w:rsidRDefault="007573BA" w:rsidP="00A96E1C">
            <w:pPr>
              <w:spacing w:after="0" w:line="240" w:lineRule="auto"/>
              <w:jc w:val="center"/>
              <w:rPr>
                <w:b/>
                <w:bCs/>
                <w:sz w:val="20"/>
                <w:szCs w:val="20"/>
                <w:lang w:eastAsia="cs-CZ"/>
              </w:rPr>
            </w:pPr>
            <w:r>
              <w:rPr>
                <w:b/>
                <w:bCs/>
                <w:sz w:val="20"/>
                <w:szCs w:val="20"/>
                <w:lang w:eastAsia="cs-CZ"/>
              </w:rPr>
              <w:t>pokoje</w:t>
            </w:r>
          </w:p>
        </w:tc>
        <w:tc>
          <w:tcPr>
            <w:tcW w:w="1418" w:type="dxa"/>
            <w:vAlign w:val="center"/>
          </w:tcPr>
          <w:p w:rsidR="007573BA" w:rsidRPr="00D8782F" w:rsidRDefault="007573BA" w:rsidP="00A96E1C">
            <w:pPr>
              <w:spacing w:after="0" w:line="240" w:lineRule="auto"/>
              <w:jc w:val="center"/>
              <w:rPr>
                <w:b/>
                <w:bCs/>
                <w:sz w:val="20"/>
                <w:szCs w:val="20"/>
                <w:lang w:eastAsia="cs-CZ"/>
              </w:rPr>
            </w:pPr>
            <w:r>
              <w:rPr>
                <w:b/>
                <w:bCs/>
                <w:sz w:val="20"/>
                <w:szCs w:val="20"/>
                <w:lang w:eastAsia="cs-CZ"/>
              </w:rPr>
              <w:t>lůžka</w:t>
            </w:r>
          </w:p>
        </w:tc>
        <w:tc>
          <w:tcPr>
            <w:tcW w:w="1418" w:type="dxa"/>
            <w:vAlign w:val="center"/>
          </w:tcPr>
          <w:p w:rsidR="007573BA" w:rsidRPr="00D8782F" w:rsidRDefault="007573BA" w:rsidP="00A96E1C">
            <w:pPr>
              <w:spacing w:after="0" w:line="240" w:lineRule="auto"/>
              <w:jc w:val="center"/>
              <w:rPr>
                <w:b/>
                <w:bCs/>
                <w:sz w:val="20"/>
                <w:szCs w:val="20"/>
                <w:lang w:eastAsia="cs-CZ"/>
              </w:rPr>
            </w:pPr>
            <w:r>
              <w:rPr>
                <w:b/>
                <w:bCs/>
                <w:sz w:val="20"/>
                <w:szCs w:val="20"/>
                <w:lang w:eastAsia="cs-CZ"/>
              </w:rPr>
              <w:t>místa pro stany a karavany</w:t>
            </w:r>
          </w:p>
        </w:tc>
      </w:tr>
      <w:tr w:rsidR="007573BA" w:rsidRPr="004335DE">
        <w:trPr>
          <w:trHeight w:hRule="exact" w:val="340"/>
        </w:trPr>
        <w:tc>
          <w:tcPr>
            <w:tcW w:w="637" w:type="dxa"/>
            <w:noWrap/>
            <w:vAlign w:val="center"/>
          </w:tcPr>
          <w:p w:rsidR="007573BA" w:rsidRPr="00D8782F" w:rsidRDefault="007573BA" w:rsidP="00A96E1C">
            <w:pPr>
              <w:spacing w:after="0" w:line="240" w:lineRule="auto"/>
              <w:rPr>
                <w:sz w:val="20"/>
                <w:szCs w:val="20"/>
                <w:lang w:eastAsia="cs-CZ"/>
              </w:rPr>
            </w:pPr>
            <w:r>
              <w:rPr>
                <w:sz w:val="20"/>
                <w:szCs w:val="20"/>
                <w:lang w:eastAsia="cs-CZ"/>
              </w:rPr>
              <w:t>2012</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18</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288</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997</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157</w:t>
            </w:r>
          </w:p>
        </w:tc>
      </w:tr>
      <w:tr w:rsidR="007573BA" w:rsidRPr="004335DE">
        <w:trPr>
          <w:trHeight w:hRule="exact" w:val="340"/>
        </w:trPr>
        <w:tc>
          <w:tcPr>
            <w:tcW w:w="637" w:type="dxa"/>
            <w:noWrap/>
            <w:vAlign w:val="center"/>
          </w:tcPr>
          <w:p w:rsidR="007573BA" w:rsidRPr="00D8782F" w:rsidRDefault="007573BA" w:rsidP="00A96E1C">
            <w:pPr>
              <w:spacing w:after="0" w:line="240" w:lineRule="auto"/>
              <w:rPr>
                <w:sz w:val="20"/>
                <w:szCs w:val="20"/>
                <w:lang w:eastAsia="cs-CZ"/>
              </w:rPr>
            </w:pPr>
            <w:r>
              <w:rPr>
                <w:sz w:val="20"/>
                <w:szCs w:val="20"/>
                <w:lang w:eastAsia="cs-CZ"/>
              </w:rPr>
              <w:t>2013</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18</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348</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1269</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157</w:t>
            </w:r>
          </w:p>
        </w:tc>
      </w:tr>
      <w:tr w:rsidR="007573BA" w:rsidRPr="004335DE">
        <w:trPr>
          <w:trHeight w:hRule="exact" w:val="340"/>
        </w:trPr>
        <w:tc>
          <w:tcPr>
            <w:tcW w:w="637" w:type="dxa"/>
            <w:noWrap/>
            <w:vAlign w:val="center"/>
          </w:tcPr>
          <w:p w:rsidR="007573BA" w:rsidRPr="00D8782F" w:rsidRDefault="007573BA" w:rsidP="00A96E1C">
            <w:pPr>
              <w:spacing w:after="0" w:line="240" w:lineRule="auto"/>
              <w:rPr>
                <w:sz w:val="20"/>
                <w:szCs w:val="20"/>
                <w:lang w:eastAsia="cs-CZ"/>
              </w:rPr>
            </w:pPr>
            <w:r>
              <w:rPr>
                <w:sz w:val="20"/>
                <w:szCs w:val="20"/>
                <w:lang w:eastAsia="cs-CZ"/>
              </w:rPr>
              <w:t>2014</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18</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403</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1332</w:t>
            </w:r>
          </w:p>
        </w:tc>
        <w:tc>
          <w:tcPr>
            <w:tcW w:w="1418" w:type="dxa"/>
            <w:noWrap/>
            <w:vAlign w:val="center"/>
          </w:tcPr>
          <w:p w:rsidR="007573BA" w:rsidRPr="00D8782F" w:rsidRDefault="007573BA" w:rsidP="00A96E1C">
            <w:pPr>
              <w:spacing w:after="0" w:line="240" w:lineRule="auto"/>
              <w:jc w:val="center"/>
              <w:rPr>
                <w:sz w:val="20"/>
                <w:szCs w:val="20"/>
                <w:lang w:eastAsia="cs-CZ"/>
              </w:rPr>
            </w:pPr>
            <w:r>
              <w:rPr>
                <w:sz w:val="20"/>
                <w:szCs w:val="20"/>
                <w:lang w:eastAsia="cs-CZ"/>
              </w:rPr>
              <w:t>147</w:t>
            </w:r>
          </w:p>
        </w:tc>
      </w:tr>
    </w:tbl>
    <w:p w:rsidR="007573BA" w:rsidRPr="002C639B" w:rsidRDefault="007573BA" w:rsidP="007573BA">
      <w:pPr>
        <w:autoSpaceDE w:val="0"/>
        <w:autoSpaceDN w:val="0"/>
        <w:adjustRightInd w:val="0"/>
        <w:spacing w:before="120" w:after="0"/>
        <w:rPr>
          <w:i/>
          <w:iCs/>
          <w:color w:val="000000"/>
          <w:sz w:val="20"/>
          <w:szCs w:val="20"/>
          <w:lang w:eastAsia="cs-CZ"/>
        </w:rPr>
      </w:pPr>
      <w:r w:rsidRPr="002C639B">
        <w:rPr>
          <w:i/>
          <w:iCs/>
          <w:color w:val="000000"/>
          <w:sz w:val="20"/>
          <w:szCs w:val="20"/>
          <w:lang w:eastAsia="cs-CZ"/>
        </w:rPr>
        <w:t>Zdroj: https://vdb.czso.cz/vdbvo2/faces/cs/index.jsf?page=vystup-objekt&amp;verze=-1&amp;z=T&amp;f=TABULKA&amp;nahled=N&amp;sp=N&amp;filtr=G~F_M~F_Z~F_R~F_P~_S~_null_null_&amp;katalog=31742&amp;zo=N&amp;pvo=CRU02&amp;str=v1300&amp;u=v1300__VUZEMI__65__3115#w</w:t>
      </w:r>
    </w:p>
    <w:p w:rsidR="005B28AF" w:rsidRPr="00A732F3" w:rsidRDefault="007573BA" w:rsidP="00EF6D68">
      <w:pPr>
        <w:tabs>
          <w:tab w:val="left" w:pos="1134"/>
        </w:tabs>
        <w:autoSpaceDE w:val="0"/>
        <w:autoSpaceDN w:val="0"/>
        <w:adjustRightInd w:val="0"/>
        <w:spacing w:after="120" w:line="240" w:lineRule="auto"/>
        <w:rPr>
          <w:b/>
          <w:bCs/>
          <w:color w:val="000000"/>
          <w:sz w:val="20"/>
          <w:szCs w:val="20"/>
        </w:rPr>
      </w:pPr>
      <w:r>
        <w:rPr>
          <w:b/>
          <w:bCs/>
          <w:color w:val="000000"/>
          <w:sz w:val="20"/>
          <w:szCs w:val="20"/>
        </w:rPr>
        <w:br w:type="page"/>
      </w:r>
      <w:r w:rsidR="005B28AF">
        <w:rPr>
          <w:b/>
          <w:bCs/>
          <w:color w:val="000000"/>
          <w:sz w:val="20"/>
          <w:szCs w:val="20"/>
        </w:rPr>
        <w:lastRenderedPageBreak/>
        <w:t xml:space="preserve">Tab. </w:t>
      </w:r>
      <w:r w:rsidR="00931B40">
        <w:rPr>
          <w:b/>
          <w:bCs/>
          <w:color w:val="000000"/>
          <w:sz w:val="20"/>
          <w:szCs w:val="20"/>
        </w:rPr>
        <w:t>26</w:t>
      </w:r>
      <w:r w:rsidR="00EF6D68">
        <w:rPr>
          <w:b/>
          <w:bCs/>
          <w:color w:val="000000"/>
          <w:sz w:val="20"/>
          <w:szCs w:val="20"/>
        </w:rPr>
        <w:t xml:space="preserve">. </w:t>
      </w:r>
      <w:r w:rsidR="002C639B" w:rsidRPr="002C639B">
        <w:rPr>
          <w:b/>
          <w:bCs/>
          <w:color w:val="000000"/>
          <w:sz w:val="20"/>
          <w:szCs w:val="20"/>
        </w:rPr>
        <w:t>Hromadná u</w:t>
      </w:r>
      <w:r w:rsidR="005B28AF" w:rsidRPr="002C639B">
        <w:rPr>
          <w:b/>
          <w:bCs/>
          <w:color w:val="000000"/>
          <w:sz w:val="20"/>
          <w:szCs w:val="20"/>
        </w:rPr>
        <w:t>bytovací zařízení v SO ORP</w:t>
      </w:r>
      <w:r w:rsidR="005B28AF">
        <w:rPr>
          <w:b/>
          <w:bCs/>
          <w:color w:val="000000"/>
          <w:sz w:val="20"/>
          <w:szCs w:val="20"/>
        </w:rPr>
        <w:t xml:space="preserve"> Týn nad Vltavou </w:t>
      </w:r>
      <w:r w:rsidR="002C639B">
        <w:rPr>
          <w:b/>
          <w:bCs/>
          <w:color w:val="000000"/>
          <w:sz w:val="20"/>
          <w:szCs w:val="20"/>
        </w:rPr>
        <w:t>(2014)</w:t>
      </w:r>
    </w:p>
    <w:tbl>
      <w:tblPr>
        <w:tblW w:w="6860" w:type="dxa"/>
        <w:tblInd w:w="70" w:type="dxa"/>
        <w:tblCellMar>
          <w:left w:w="70" w:type="dxa"/>
          <w:right w:w="70" w:type="dxa"/>
        </w:tblCellMar>
        <w:tblLook w:val="00A0" w:firstRow="1" w:lastRow="0" w:firstColumn="1" w:lastColumn="0" w:noHBand="0" w:noVBand="0"/>
      </w:tblPr>
      <w:tblGrid>
        <w:gridCol w:w="664"/>
        <w:gridCol w:w="4856"/>
        <w:gridCol w:w="1340"/>
      </w:tblGrid>
      <w:tr w:rsidR="002C639B" w:rsidRPr="004335DE">
        <w:trPr>
          <w:trHeight w:hRule="exact" w:val="312"/>
        </w:trPr>
        <w:tc>
          <w:tcPr>
            <w:tcW w:w="5520" w:type="dxa"/>
            <w:gridSpan w:val="2"/>
            <w:tcBorders>
              <w:top w:val="single" w:sz="4" w:space="0" w:color="auto"/>
              <w:left w:val="single" w:sz="4" w:space="0" w:color="auto"/>
              <w:bottom w:val="single" w:sz="4" w:space="0" w:color="auto"/>
              <w:right w:val="single" w:sz="4" w:space="0" w:color="auto"/>
            </w:tcBorders>
            <w:noWrap/>
            <w:vAlign w:val="center"/>
          </w:tcPr>
          <w:p w:rsidR="002C639B" w:rsidRPr="00BD1A39" w:rsidRDefault="002C639B" w:rsidP="007E6EDC">
            <w:pPr>
              <w:spacing w:after="0" w:line="240" w:lineRule="auto"/>
              <w:rPr>
                <w:b/>
                <w:bCs/>
                <w:color w:val="000000"/>
                <w:sz w:val="20"/>
                <w:szCs w:val="20"/>
                <w:lang w:eastAsia="cs-CZ"/>
              </w:rPr>
            </w:pPr>
            <w:r>
              <w:rPr>
                <w:b/>
                <w:bCs/>
                <w:color w:val="000000"/>
                <w:sz w:val="20"/>
                <w:szCs w:val="20"/>
                <w:lang w:eastAsia="cs-CZ"/>
              </w:rPr>
              <w:t>Ukazatel</w:t>
            </w:r>
          </w:p>
        </w:tc>
        <w:tc>
          <w:tcPr>
            <w:tcW w:w="1340" w:type="dxa"/>
            <w:tcBorders>
              <w:top w:val="single" w:sz="4" w:space="0" w:color="auto"/>
              <w:left w:val="nil"/>
              <w:bottom w:val="single" w:sz="4" w:space="0" w:color="auto"/>
              <w:right w:val="single" w:sz="2" w:space="0" w:color="auto"/>
            </w:tcBorders>
            <w:noWrap/>
            <w:vAlign w:val="center"/>
          </w:tcPr>
          <w:p w:rsidR="002C639B" w:rsidRPr="00BD1A39" w:rsidRDefault="002C639B" w:rsidP="007E6EDC">
            <w:pPr>
              <w:spacing w:after="0" w:line="240" w:lineRule="auto"/>
              <w:jc w:val="center"/>
              <w:rPr>
                <w:b/>
                <w:bCs/>
                <w:color w:val="000000"/>
                <w:sz w:val="20"/>
                <w:szCs w:val="20"/>
                <w:lang w:eastAsia="cs-CZ"/>
              </w:rPr>
            </w:pPr>
            <w:r>
              <w:rPr>
                <w:b/>
                <w:bCs/>
                <w:color w:val="000000"/>
                <w:sz w:val="20"/>
                <w:szCs w:val="20"/>
                <w:lang w:eastAsia="cs-CZ"/>
              </w:rPr>
              <w:t>p</w:t>
            </w:r>
            <w:r w:rsidRPr="00BD1A39">
              <w:rPr>
                <w:b/>
                <w:bCs/>
                <w:color w:val="000000"/>
                <w:sz w:val="20"/>
                <w:szCs w:val="20"/>
                <w:lang w:eastAsia="cs-CZ"/>
              </w:rPr>
              <w:t>očet</w:t>
            </w:r>
          </w:p>
        </w:tc>
      </w:tr>
      <w:tr w:rsidR="002C639B" w:rsidRPr="004335DE">
        <w:trPr>
          <w:trHeight w:hRule="exact" w:val="312"/>
        </w:trPr>
        <w:tc>
          <w:tcPr>
            <w:tcW w:w="5520" w:type="dxa"/>
            <w:gridSpan w:val="2"/>
            <w:tcBorders>
              <w:top w:val="single" w:sz="4" w:space="0" w:color="auto"/>
              <w:left w:val="single" w:sz="4" w:space="0" w:color="auto"/>
              <w:bottom w:val="single" w:sz="4" w:space="0" w:color="auto"/>
              <w:right w:val="single" w:sz="4" w:space="0" w:color="auto"/>
            </w:tcBorders>
            <w:noWrap/>
            <w:vAlign w:val="center"/>
          </w:tcPr>
          <w:p w:rsidR="002C639B" w:rsidRPr="00BD1A39" w:rsidRDefault="002C639B" w:rsidP="002C639B">
            <w:pPr>
              <w:spacing w:after="0" w:line="240" w:lineRule="auto"/>
              <w:rPr>
                <w:b/>
                <w:bCs/>
                <w:color w:val="000000"/>
                <w:sz w:val="20"/>
                <w:szCs w:val="20"/>
                <w:lang w:eastAsia="cs-CZ"/>
              </w:rPr>
            </w:pPr>
            <w:r>
              <w:rPr>
                <w:b/>
                <w:bCs/>
                <w:color w:val="000000"/>
                <w:sz w:val="20"/>
                <w:szCs w:val="20"/>
                <w:lang w:eastAsia="cs-CZ"/>
              </w:rPr>
              <w:t>Hromadná</w:t>
            </w:r>
            <w:r w:rsidRPr="00BD1A39">
              <w:rPr>
                <w:b/>
                <w:bCs/>
                <w:color w:val="000000"/>
                <w:sz w:val="20"/>
                <w:szCs w:val="20"/>
                <w:lang w:eastAsia="cs-CZ"/>
              </w:rPr>
              <w:t xml:space="preserve"> ubytovací zařízení - celkem </w:t>
            </w:r>
          </w:p>
        </w:tc>
        <w:tc>
          <w:tcPr>
            <w:tcW w:w="1340" w:type="dxa"/>
            <w:tcBorders>
              <w:top w:val="nil"/>
              <w:left w:val="nil"/>
              <w:bottom w:val="single" w:sz="4" w:space="0" w:color="auto"/>
              <w:right w:val="single" w:sz="2" w:space="0" w:color="auto"/>
            </w:tcBorders>
            <w:noWrap/>
            <w:vAlign w:val="center"/>
          </w:tcPr>
          <w:p w:rsidR="002C639B" w:rsidRPr="00BD1A39" w:rsidRDefault="002C639B" w:rsidP="007E6EDC">
            <w:pPr>
              <w:spacing w:after="0" w:line="240" w:lineRule="auto"/>
              <w:jc w:val="center"/>
              <w:rPr>
                <w:b/>
                <w:bCs/>
                <w:color w:val="000000"/>
                <w:sz w:val="20"/>
                <w:szCs w:val="20"/>
                <w:lang w:eastAsia="cs-CZ"/>
              </w:rPr>
            </w:pPr>
            <w:r>
              <w:rPr>
                <w:b/>
                <w:bCs/>
                <w:color w:val="000000"/>
                <w:sz w:val="20"/>
                <w:szCs w:val="20"/>
                <w:lang w:eastAsia="cs-CZ"/>
              </w:rPr>
              <w:t>18</w:t>
            </w:r>
          </w:p>
        </w:tc>
      </w:tr>
      <w:tr w:rsidR="002C639B" w:rsidRPr="004335DE">
        <w:trPr>
          <w:trHeight w:hRule="exact" w:val="312"/>
        </w:trPr>
        <w:tc>
          <w:tcPr>
            <w:tcW w:w="664" w:type="dxa"/>
            <w:vMerge w:val="restart"/>
            <w:tcBorders>
              <w:top w:val="nil"/>
              <w:left w:val="single" w:sz="4" w:space="0" w:color="auto"/>
              <w:bottom w:val="single" w:sz="4" w:space="0" w:color="auto"/>
              <w:right w:val="single" w:sz="4" w:space="0" w:color="auto"/>
            </w:tcBorders>
            <w:noWrap/>
            <w:textDirection w:val="btLr"/>
            <w:vAlign w:val="center"/>
          </w:tcPr>
          <w:p w:rsidR="002C639B" w:rsidRPr="00BD1A39" w:rsidRDefault="002C639B" w:rsidP="007E6EDC">
            <w:pPr>
              <w:spacing w:after="0" w:line="240" w:lineRule="auto"/>
              <w:jc w:val="center"/>
              <w:rPr>
                <w:b/>
                <w:bCs/>
                <w:color w:val="000000"/>
                <w:sz w:val="20"/>
                <w:szCs w:val="20"/>
                <w:lang w:eastAsia="cs-CZ"/>
              </w:rPr>
            </w:pPr>
            <w:r>
              <w:rPr>
                <w:b/>
                <w:bCs/>
                <w:color w:val="000000"/>
                <w:sz w:val="20"/>
                <w:szCs w:val="20"/>
                <w:lang w:eastAsia="cs-CZ"/>
              </w:rPr>
              <w:t>Z toho</w:t>
            </w:r>
          </w:p>
        </w:tc>
        <w:tc>
          <w:tcPr>
            <w:tcW w:w="4856" w:type="dxa"/>
            <w:tcBorders>
              <w:top w:val="nil"/>
              <w:left w:val="nil"/>
              <w:bottom w:val="single" w:sz="4" w:space="0" w:color="auto"/>
              <w:right w:val="single" w:sz="4" w:space="0" w:color="auto"/>
            </w:tcBorders>
            <w:noWrap/>
            <w:vAlign w:val="center"/>
          </w:tcPr>
          <w:p w:rsidR="002C639B" w:rsidRPr="00BD1A39" w:rsidRDefault="002C639B" w:rsidP="007E6EDC">
            <w:pPr>
              <w:spacing w:after="0" w:line="240" w:lineRule="auto"/>
              <w:rPr>
                <w:sz w:val="20"/>
                <w:szCs w:val="20"/>
                <w:lang w:eastAsia="cs-CZ"/>
              </w:rPr>
            </w:pPr>
            <w:r w:rsidRPr="00BD1A39">
              <w:rPr>
                <w:sz w:val="20"/>
                <w:szCs w:val="20"/>
                <w:lang w:eastAsia="cs-CZ"/>
              </w:rPr>
              <w:t xml:space="preserve">     Hotely, motely</w:t>
            </w:r>
          </w:p>
        </w:tc>
        <w:tc>
          <w:tcPr>
            <w:tcW w:w="1340" w:type="dxa"/>
            <w:tcBorders>
              <w:top w:val="nil"/>
              <w:left w:val="nil"/>
              <w:bottom w:val="single" w:sz="4" w:space="0" w:color="auto"/>
              <w:right w:val="single" w:sz="2" w:space="0" w:color="auto"/>
            </w:tcBorders>
            <w:noWrap/>
            <w:vAlign w:val="center"/>
          </w:tcPr>
          <w:p w:rsidR="002C639B" w:rsidRPr="00BD1A39" w:rsidRDefault="002C639B" w:rsidP="007E6EDC">
            <w:pPr>
              <w:spacing w:after="0" w:line="240" w:lineRule="auto"/>
              <w:jc w:val="center"/>
              <w:rPr>
                <w:color w:val="000000"/>
                <w:sz w:val="20"/>
                <w:szCs w:val="20"/>
                <w:lang w:eastAsia="cs-CZ"/>
              </w:rPr>
            </w:pPr>
            <w:r>
              <w:rPr>
                <w:color w:val="000000"/>
                <w:sz w:val="20"/>
                <w:szCs w:val="20"/>
                <w:lang w:eastAsia="cs-CZ"/>
              </w:rPr>
              <w:t>1</w:t>
            </w:r>
          </w:p>
        </w:tc>
      </w:tr>
      <w:tr w:rsidR="002C639B" w:rsidRPr="004335DE">
        <w:trPr>
          <w:trHeight w:hRule="exact" w:val="312"/>
        </w:trPr>
        <w:tc>
          <w:tcPr>
            <w:tcW w:w="664" w:type="dxa"/>
            <w:vMerge/>
            <w:tcBorders>
              <w:top w:val="nil"/>
              <w:left w:val="single" w:sz="4" w:space="0" w:color="auto"/>
              <w:bottom w:val="single" w:sz="4" w:space="0" w:color="auto"/>
              <w:right w:val="single" w:sz="4" w:space="0" w:color="auto"/>
            </w:tcBorders>
            <w:vAlign w:val="center"/>
          </w:tcPr>
          <w:p w:rsidR="002C639B" w:rsidRPr="00BD1A39" w:rsidRDefault="002C639B" w:rsidP="007E6EDC">
            <w:pPr>
              <w:spacing w:after="0" w:line="240" w:lineRule="auto"/>
              <w:rPr>
                <w:b/>
                <w:bCs/>
                <w:color w:val="000000"/>
                <w:sz w:val="20"/>
                <w:szCs w:val="20"/>
                <w:lang w:eastAsia="cs-CZ"/>
              </w:rPr>
            </w:pPr>
          </w:p>
        </w:tc>
        <w:tc>
          <w:tcPr>
            <w:tcW w:w="4856" w:type="dxa"/>
            <w:tcBorders>
              <w:top w:val="nil"/>
              <w:left w:val="nil"/>
              <w:bottom w:val="single" w:sz="4" w:space="0" w:color="auto"/>
              <w:right w:val="single" w:sz="4" w:space="0" w:color="auto"/>
            </w:tcBorders>
            <w:noWrap/>
            <w:vAlign w:val="center"/>
          </w:tcPr>
          <w:p w:rsidR="002C639B" w:rsidRPr="00BD1A39" w:rsidRDefault="002C639B" w:rsidP="007E6EDC">
            <w:pPr>
              <w:spacing w:after="0" w:line="240" w:lineRule="auto"/>
              <w:rPr>
                <w:sz w:val="20"/>
                <w:szCs w:val="20"/>
                <w:lang w:eastAsia="cs-CZ"/>
              </w:rPr>
            </w:pPr>
            <w:r w:rsidRPr="00BD1A39">
              <w:rPr>
                <w:sz w:val="20"/>
                <w:szCs w:val="20"/>
                <w:lang w:eastAsia="cs-CZ"/>
              </w:rPr>
              <w:t xml:space="preserve">     Penziony</w:t>
            </w:r>
          </w:p>
        </w:tc>
        <w:tc>
          <w:tcPr>
            <w:tcW w:w="1340" w:type="dxa"/>
            <w:tcBorders>
              <w:top w:val="nil"/>
              <w:left w:val="nil"/>
              <w:bottom w:val="single" w:sz="4" w:space="0" w:color="auto"/>
              <w:right w:val="single" w:sz="2" w:space="0" w:color="auto"/>
            </w:tcBorders>
            <w:noWrap/>
            <w:vAlign w:val="center"/>
          </w:tcPr>
          <w:p w:rsidR="002C639B" w:rsidRPr="00BD1A39" w:rsidRDefault="002C639B" w:rsidP="007E6EDC">
            <w:pPr>
              <w:spacing w:after="0" w:line="240" w:lineRule="auto"/>
              <w:jc w:val="center"/>
              <w:rPr>
                <w:color w:val="000000"/>
                <w:sz w:val="20"/>
                <w:szCs w:val="20"/>
                <w:lang w:eastAsia="cs-CZ"/>
              </w:rPr>
            </w:pPr>
            <w:r>
              <w:rPr>
                <w:color w:val="000000"/>
                <w:sz w:val="20"/>
                <w:szCs w:val="20"/>
                <w:lang w:eastAsia="cs-CZ"/>
              </w:rPr>
              <w:t>6</w:t>
            </w:r>
          </w:p>
        </w:tc>
      </w:tr>
      <w:tr w:rsidR="002C639B" w:rsidRPr="004335DE">
        <w:trPr>
          <w:trHeight w:hRule="exact" w:val="312"/>
        </w:trPr>
        <w:tc>
          <w:tcPr>
            <w:tcW w:w="664" w:type="dxa"/>
            <w:vMerge/>
            <w:tcBorders>
              <w:top w:val="nil"/>
              <w:left w:val="single" w:sz="4" w:space="0" w:color="auto"/>
              <w:bottom w:val="single" w:sz="4" w:space="0" w:color="auto"/>
              <w:right w:val="single" w:sz="4" w:space="0" w:color="auto"/>
            </w:tcBorders>
            <w:vAlign w:val="center"/>
          </w:tcPr>
          <w:p w:rsidR="002C639B" w:rsidRPr="00BD1A39" w:rsidRDefault="002C639B" w:rsidP="007E6EDC">
            <w:pPr>
              <w:spacing w:after="0" w:line="240" w:lineRule="auto"/>
              <w:rPr>
                <w:b/>
                <w:bCs/>
                <w:color w:val="000000"/>
                <w:sz w:val="20"/>
                <w:szCs w:val="20"/>
                <w:lang w:eastAsia="cs-CZ"/>
              </w:rPr>
            </w:pPr>
          </w:p>
        </w:tc>
        <w:tc>
          <w:tcPr>
            <w:tcW w:w="4856" w:type="dxa"/>
            <w:tcBorders>
              <w:top w:val="nil"/>
              <w:left w:val="nil"/>
              <w:bottom w:val="single" w:sz="4" w:space="0" w:color="auto"/>
              <w:right w:val="single" w:sz="4" w:space="0" w:color="auto"/>
            </w:tcBorders>
            <w:noWrap/>
            <w:vAlign w:val="center"/>
          </w:tcPr>
          <w:p w:rsidR="002C639B" w:rsidRPr="00BD1A39" w:rsidRDefault="002C639B" w:rsidP="007E6EDC">
            <w:pPr>
              <w:spacing w:after="0" w:line="240" w:lineRule="auto"/>
              <w:rPr>
                <w:sz w:val="20"/>
                <w:szCs w:val="20"/>
                <w:lang w:eastAsia="cs-CZ"/>
              </w:rPr>
            </w:pPr>
            <w:r w:rsidRPr="00BD1A39">
              <w:rPr>
                <w:sz w:val="20"/>
                <w:szCs w:val="20"/>
                <w:lang w:eastAsia="cs-CZ"/>
              </w:rPr>
              <w:t xml:space="preserve">     Turistick</w:t>
            </w:r>
            <w:r>
              <w:rPr>
                <w:sz w:val="20"/>
                <w:szCs w:val="20"/>
                <w:lang w:eastAsia="cs-CZ"/>
              </w:rPr>
              <w:t>á</w:t>
            </w:r>
            <w:r w:rsidRPr="00BD1A39">
              <w:rPr>
                <w:sz w:val="20"/>
                <w:szCs w:val="20"/>
                <w:lang w:eastAsia="cs-CZ"/>
              </w:rPr>
              <w:t xml:space="preserve"> ubytovna</w:t>
            </w:r>
          </w:p>
        </w:tc>
        <w:tc>
          <w:tcPr>
            <w:tcW w:w="1340" w:type="dxa"/>
            <w:tcBorders>
              <w:top w:val="nil"/>
              <w:left w:val="nil"/>
              <w:bottom w:val="single" w:sz="4" w:space="0" w:color="auto"/>
              <w:right w:val="single" w:sz="2" w:space="0" w:color="auto"/>
            </w:tcBorders>
            <w:noWrap/>
            <w:vAlign w:val="center"/>
          </w:tcPr>
          <w:p w:rsidR="002C639B" w:rsidRPr="00BD1A39" w:rsidRDefault="002C639B" w:rsidP="007E6EDC">
            <w:pPr>
              <w:spacing w:after="0" w:line="240" w:lineRule="auto"/>
              <w:jc w:val="center"/>
              <w:rPr>
                <w:color w:val="000000"/>
                <w:sz w:val="20"/>
                <w:szCs w:val="20"/>
                <w:lang w:eastAsia="cs-CZ"/>
              </w:rPr>
            </w:pPr>
            <w:r>
              <w:rPr>
                <w:color w:val="000000"/>
                <w:sz w:val="20"/>
                <w:szCs w:val="20"/>
                <w:lang w:eastAsia="cs-CZ"/>
              </w:rPr>
              <w:t>2</w:t>
            </w:r>
          </w:p>
        </w:tc>
      </w:tr>
      <w:tr w:rsidR="002C639B" w:rsidRPr="004335DE">
        <w:trPr>
          <w:trHeight w:hRule="exact" w:val="312"/>
        </w:trPr>
        <w:tc>
          <w:tcPr>
            <w:tcW w:w="664" w:type="dxa"/>
            <w:vMerge/>
            <w:tcBorders>
              <w:top w:val="nil"/>
              <w:left w:val="single" w:sz="4" w:space="0" w:color="auto"/>
              <w:bottom w:val="single" w:sz="4" w:space="0" w:color="auto"/>
              <w:right w:val="single" w:sz="4" w:space="0" w:color="auto"/>
            </w:tcBorders>
            <w:vAlign w:val="center"/>
          </w:tcPr>
          <w:p w:rsidR="002C639B" w:rsidRPr="00BD1A39" w:rsidRDefault="002C639B" w:rsidP="007E6EDC">
            <w:pPr>
              <w:spacing w:after="0" w:line="240" w:lineRule="auto"/>
              <w:rPr>
                <w:b/>
                <w:bCs/>
                <w:color w:val="000000"/>
                <w:sz w:val="20"/>
                <w:szCs w:val="20"/>
                <w:lang w:eastAsia="cs-CZ"/>
              </w:rPr>
            </w:pPr>
          </w:p>
        </w:tc>
        <w:tc>
          <w:tcPr>
            <w:tcW w:w="4856" w:type="dxa"/>
            <w:tcBorders>
              <w:top w:val="nil"/>
              <w:left w:val="nil"/>
              <w:bottom w:val="single" w:sz="4" w:space="0" w:color="auto"/>
              <w:right w:val="single" w:sz="4" w:space="0" w:color="auto"/>
            </w:tcBorders>
            <w:noWrap/>
            <w:vAlign w:val="center"/>
          </w:tcPr>
          <w:p w:rsidR="002C639B" w:rsidRPr="00BD1A39" w:rsidRDefault="002C639B" w:rsidP="00A65C5B">
            <w:pPr>
              <w:spacing w:after="0" w:line="240" w:lineRule="auto"/>
              <w:rPr>
                <w:sz w:val="20"/>
                <w:szCs w:val="20"/>
                <w:lang w:eastAsia="cs-CZ"/>
              </w:rPr>
            </w:pPr>
            <w:r>
              <w:rPr>
                <w:sz w:val="20"/>
                <w:szCs w:val="20"/>
                <w:lang w:eastAsia="cs-CZ"/>
              </w:rPr>
              <w:t xml:space="preserve">     Kempy</w:t>
            </w:r>
          </w:p>
        </w:tc>
        <w:tc>
          <w:tcPr>
            <w:tcW w:w="1340" w:type="dxa"/>
            <w:tcBorders>
              <w:top w:val="nil"/>
              <w:left w:val="nil"/>
              <w:bottom w:val="single" w:sz="4" w:space="0" w:color="auto"/>
              <w:right w:val="single" w:sz="2" w:space="0" w:color="auto"/>
            </w:tcBorders>
            <w:noWrap/>
            <w:vAlign w:val="center"/>
          </w:tcPr>
          <w:p w:rsidR="002C639B" w:rsidRPr="00BD1A39" w:rsidRDefault="002C639B" w:rsidP="007E6EDC">
            <w:pPr>
              <w:spacing w:after="0" w:line="240" w:lineRule="auto"/>
              <w:jc w:val="center"/>
              <w:rPr>
                <w:color w:val="000000"/>
                <w:sz w:val="20"/>
                <w:szCs w:val="20"/>
                <w:lang w:eastAsia="cs-CZ"/>
              </w:rPr>
            </w:pPr>
            <w:r>
              <w:rPr>
                <w:color w:val="000000"/>
                <w:sz w:val="20"/>
                <w:szCs w:val="20"/>
                <w:lang w:eastAsia="cs-CZ"/>
              </w:rPr>
              <w:t>3</w:t>
            </w:r>
          </w:p>
        </w:tc>
      </w:tr>
      <w:tr w:rsidR="002C639B" w:rsidRPr="004335DE">
        <w:trPr>
          <w:trHeight w:hRule="exact" w:val="312"/>
        </w:trPr>
        <w:tc>
          <w:tcPr>
            <w:tcW w:w="664" w:type="dxa"/>
            <w:vMerge/>
            <w:tcBorders>
              <w:top w:val="nil"/>
              <w:left w:val="single" w:sz="4" w:space="0" w:color="auto"/>
              <w:bottom w:val="single" w:sz="4" w:space="0" w:color="auto"/>
              <w:right w:val="single" w:sz="4" w:space="0" w:color="auto"/>
            </w:tcBorders>
            <w:vAlign w:val="center"/>
          </w:tcPr>
          <w:p w:rsidR="002C639B" w:rsidRPr="00BD1A39" w:rsidRDefault="002C639B" w:rsidP="007E6EDC">
            <w:pPr>
              <w:spacing w:after="0" w:line="240" w:lineRule="auto"/>
              <w:rPr>
                <w:b/>
                <w:bCs/>
                <w:color w:val="000000"/>
                <w:sz w:val="20"/>
                <w:szCs w:val="20"/>
                <w:lang w:eastAsia="cs-CZ"/>
              </w:rPr>
            </w:pPr>
          </w:p>
        </w:tc>
        <w:tc>
          <w:tcPr>
            <w:tcW w:w="4856" w:type="dxa"/>
            <w:tcBorders>
              <w:top w:val="nil"/>
              <w:left w:val="nil"/>
              <w:bottom w:val="single" w:sz="4" w:space="0" w:color="auto"/>
              <w:right w:val="single" w:sz="4" w:space="0" w:color="auto"/>
            </w:tcBorders>
            <w:noWrap/>
            <w:vAlign w:val="center"/>
          </w:tcPr>
          <w:p w:rsidR="002C639B" w:rsidRPr="00BD1A39" w:rsidRDefault="002C639B" w:rsidP="00A65C5B">
            <w:pPr>
              <w:spacing w:after="0" w:line="240" w:lineRule="auto"/>
              <w:rPr>
                <w:sz w:val="20"/>
                <w:szCs w:val="20"/>
                <w:lang w:eastAsia="cs-CZ"/>
              </w:rPr>
            </w:pPr>
            <w:r>
              <w:rPr>
                <w:sz w:val="20"/>
                <w:szCs w:val="20"/>
                <w:lang w:eastAsia="cs-CZ"/>
              </w:rPr>
              <w:t xml:space="preserve">     C</w:t>
            </w:r>
            <w:r w:rsidRPr="00BD1A39">
              <w:rPr>
                <w:sz w:val="20"/>
                <w:szCs w:val="20"/>
                <w:lang w:eastAsia="cs-CZ"/>
              </w:rPr>
              <w:t>hatové osady</w:t>
            </w:r>
          </w:p>
        </w:tc>
        <w:tc>
          <w:tcPr>
            <w:tcW w:w="1340" w:type="dxa"/>
            <w:tcBorders>
              <w:top w:val="nil"/>
              <w:left w:val="nil"/>
              <w:bottom w:val="single" w:sz="4" w:space="0" w:color="auto"/>
              <w:right w:val="single" w:sz="2" w:space="0" w:color="auto"/>
            </w:tcBorders>
            <w:noWrap/>
            <w:vAlign w:val="center"/>
          </w:tcPr>
          <w:p w:rsidR="002C639B" w:rsidRPr="00BD1A39" w:rsidRDefault="002C639B" w:rsidP="007E6EDC">
            <w:pPr>
              <w:spacing w:after="0" w:line="240" w:lineRule="auto"/>
              <w:jc w:val="center"/>
              <w:rPr>
                <w:color w:val="000000"/>
                <w:sz w:val="20"/>
                <w:szCs w:val="20"/>
                <w:lang w:eastAsia="cs-CZ"/>
              </w:rPr>
            </w:pPr>
            <w:r>
              <w:rPr>
                <w:color w:val="000000"/>
                <w:sz w:val="20"/>
                <w:szCs w:val="20"/>
                <w:lang w:eastAsia="cs-CZ"/>
              </w:rPr>
              <w:t>3</w:t>
            </w:r>
          </w:p>
        </w:tc>
      </w:tr>
      <w:tr w:rsidR="002C639B" w:rsidRPr="004335DE">
        <w:trPr>
          <w:trHeight w:hRule="exact" w:val="312"/>
        </w:trPr>
        <w:tc>
          <w:tcPr>
            <w:tcW w:w="664" w:type="dxa"/>
            <w:vMerge/>
            <w:tcBorders>
              <w:top w:val="nil"/>
              <w:left w:val="single" w:sz="4" w:space="0" w:color="auto"/>
              <w:bottom w:val="single" w:sz="4" w:space="0" w:color="auto"/>
              <w:right w:val="single" w:sz="4" w:space="0" w:color="auto"/>
            </w:tcBorders>
            <w:vAlign w:val="center"/>
          </w:tcPr>
          <w:p w:rsidR="002C639B" w:rsidRPr="00BD1A39" w:rsidRDefault="002C639B" w:rsidP="007E6EDC">
            <w:pPr>
              <w:spacing w:after="0" w:line="240" w:lineRule="auto"/>
              <w:rPr>
                <w:b/>
                <w:bCs/>
                <w:color w:val="000000"/>
                <w:sz w:val="20"/>
                <w:szCs w:val="20"/>
                <w:lang w:eastAsia="cs-CZ"/>
              </w:rPr>
            </w:pPr>
          </w:p>
        </w:tc>
        <w:tc>
          <w:tcPr>
            <w:tcW w:w="4856" w:type="dxa"/>
            <w:tcBorders>
              <w:top w:val="nil"/>
              <w:left w:val="nil"/>
              <w:bottom w:val="single" w:sz="4" w:space="0" w:color="auto"/>
              <w:right w:val="single" w:sz="4" w:space="0" w:color="auto"/>
            </w:tcBorders>
            <w:noWrap/>
            <w:vAlign w:val="center"/>
          </w:tcPr>
          <w:p w:rsidR="002C639B" w:rsidRPr="00BD1A39" w:rsidRDefault="002C639B" w:rsidP="007E6EDC">
            <w:pPr>
              <w:spacing w:after="0" w:line="240" w:lineRule="auto"/>
              <w:rPr>
                <w:sz w:val="20"/>
                <w:szCs w:val="20"/>
                <w:lang w:eastAsia="cs-CZ"/>
              </w:rPr>
            </w:pPr>
            <w:r w:rsidRPr="00BD1A39">
              <w:rPr>
                <w:sz w:val="20"/>
                <w:szCs w:val="20"/>
                <w:lang w:eastAsia="cs-CZ"/>
              </w:rPr>
              <w:t xml:space="preserve">     Ostatní </w:t>
            </w:r>
          </w:p>
        </w:tc>
        <w:tc>
          <w:tcPr>
            <w:tcW w:w="1340" w:type="dxa"/>
            <w:tcBorders>
              <w:top w:val="nil"/>
              <w:left w:val="nil"/>
              <w:bottom w:val="single" w:sz="4" w:space="0" w:color="auto"/>
              <w:right w:val="single" w:sz="2" w:space="0" w:color="auto"/>
            </w:tcBorders>
            <w:noWrap/>
            <w:vAlign w:val="center"/>
          </w:tcPr>
          <w:p w:rsidR="002C639B" w:rsidRPr="00BD1A39" w:rsidRDefault="002C639B" w:rsidP="007E6EDC">
            <w:pPr>
              <w:spacing w:after="0" w:line="240" w:lineRule="auto"/>
              <w:jc w:val="center"/>
              <w:rPr>
                <w:color w:val="000000"/>
                <w:sz w:val="20"/>
                <w:szCs w:val="20"/>
                <w:lang w:eastAsia="cs-CZ"/>
              </w:rPr>
            </w:pPr>
            <w:r>
              <w:rPr>
                <w:color w:val="000000"/>
                <w:sz w:val="20"/>
                <w:szCs w:val="20"/>
                <w:lang w:eastAsia="cs-CZ"/>
              </w:rPr>
              <w:t>3</w:t>
            </w:r>
          </w:p>
        </w:tc>
      </w:tr>
    </w:tbl>
    <w:p w:rsidR="005B28AF" w:rsidRPr="002C639B" w:rsidRDefault="00D11B2B" w:rsidP="00EF6D68">
      <w:pPr>
        <w:spacing w:before="120" w:after="0" w:line="240" w:lineRule="auto"/>
        <w:rPr>
          <w:i/>
          <w:iCs/>
          <w:color w:val="000000"/>
          <w:sz w:val="20"/>
          <w:szCs w:val="20"/>
          <w:lang w:eastAsia="cs-CZ"/>
        </w:rPr>
      </w:pPr>
      <w:hyperlink r:id="rId45" w:history="1">
        <w:r w:rsidR="002C639B" w:rsidRPr="002C639B">
          <w:rPr>
            <w:rStyle w:val="Hypertextovodkaz"/>
            <w:rFonts w:cs="Calibri"/>
            <w:i/>
            <w:iCs/>
            <w:color w:val="auto"/>
            <w:sz w:val="20"/>
            <w:szCs w:val="20"/>
            <w:u w:val="none"/>
            <w:lang w:eastAsia="cs-CZ"/>
          </w:rPr>
          <w:t>zdroj:</w:t>
        </w:r>
      </w:hyperlink>
      <w:r w:rsidR="002C639B" w:rsidRPr="002C639B">
        <w:rPr>
          <w:i/>
          <w:sz w:val="20"/>
          <w:szCs w:val="20"/>
        </w:rPr>
        <w:t xml:space="preserve"> https://vdb.czso.cz/vdbvo2/faces/cs/index.jsf?page=vystup-objekt-parametry&amp;vyhltext=&amp;verze=-1&amp;zo=N&amp;z=T&amp;f=TABULKA&amp;nahled=N&amp;sp=A&amp;nuid=&amp;zs=&amp;skupId=1247&amp;filtr=G~F_M~F_Z~F_R~F_P~_S~_null_null_&amp;katalog=31742&amp;pvo=CRU02-L12&amp;c=v3~8__RP2014&amp;v=v1363__KAT__154__1</w:t>
      </w:r>
    </w:p>
    <w:p w:rsidR="007A3D93" w:rsidRPr="002C639B" w:rsidRDefault="007A3D93" w:rsidP="007573BA">
      <w:pPr>
        <w:tabs>
          <w:tab w:val="left" w:pos="1134"/>
        </w:tabs>
        <w:autoSpaceDE w:val="0"/>
        <w:autoSpaceDN w:val="0"/>
        <w:adjustRightInd w:val="0"/>
        <w:spacing w:after="120" w:line="240" w:lineRule="auto"/>
        <w:rPr>
          <w:i/>
          <w:iCs/>
          <w:color w:val="000000"/>
          <w:sz w:val="20"/>
          <w:szCs w:val="20"/>
          <w:lang w:eastAsia="cs-CZ"/>
        </w:rPr>
      </w:pPr>
    </w:p>
    <w:p w:rsidR="005B28AF" w:rsidRPr="007A3D93" w:rsidRDefault="007A3D93" w:rsidP="007A3D93">
      <w:pPr>
        <w:autoSpaceDE w:val="0"/>
        <w:autoSpaceDN w:val="0"/>
        <w:adjustRightInd w:val="0"/>
        <w:spacing w:after="120"/>
        <w:jc w:val="both"/>
        <w:rPr>
          <w:b/>
          <w:iCs/>
          <w:sz w:val="20"/>
          <w:szCs w:val="20"/>
        </w:rPr>
      </w:pPr>
      <w:r>
        <w:rPr>
          <w:b/>
          <w:iCs/>
          <w:sz w:val="20"/>
          <w:szCs w:val="20"/>
        </w:rPr>
        <w:t xml:space="preserve">Tab. </w:t>
      </w:r>
      <w:r w:rsidR="00931B40">
        <w:rPr>
          <w:b/>
          <w:iCs/>
          <w:sz w:val="20"/>
          <w:szCs w:val="20"/>
        </w:rPr>
        <w:t>27</w:t>
      </w:r>
      <w:r w:rsidRPr="007A3D93">
        <w:rPr>
          <w:b/>
          <w:iCs/>
          <w:sz w:val="20"/>
          <w:szCs w:val="20"/>
        </w:rPr>
        <w:t xml:space="preserve">. </w:t>
      </w:r>
      <w:r>
        <w:rPr>
          <w:b/>
          <w:iCs/>
          <w:sz w:val="20"/>
          <w:szCs w:val="20"/>
        </w:rPr>
        <w:t xml:space="preserve">Hosté a přenocování v hromadných ubytovacích zařízeních ve SO </w:t>
      </w:r>
      <w:r w:rsidRPr="007A3D93">
        <w:rPr>
          <w:b/>
          <w:iCs/>
          <w:sz w:val="20"/>
          <w:szCs w:val="20"/>
        </w:rPr>
        <w:t>ORP Týn nad Vltavou</w:t>
      </w:r>
    </w:p>
    <w:tbl>
      <w:tblPr>
        <w:tblW w:w="963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290"/>
        <w:gridCol w:w="1290"/>
        <w:gridCol w:w="1132"/>
        <w:gridCol w:w="1401"/>
        <w:gridCol w:w="1401"/>
        <w:gridCol w:w="1290"/>
        <w:gridCol w:w="1215"/>
      </w:tblGrid>
      <w:tr w:rsidR="00391A57" w:rsidRPr="00A96E1C">
        <w:trPr>
          <w:trHeight w:hRule="exact" w:val="725"/>
        </w:trPr>
        <w:tc>
          <w:tcPr>
            <w:tcW w:w="620" w:type="dxa"/>
            <w:vMerge w:val="restart"/>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r w:rsidRPr="00A96E1C">
              <w:rPr>
                <w:rFonts w:cs="Arial"/>
                <w:iCs/>
                <w:sz w:val="20"/>
                <w:szCs w:val="20"/>
              </w:rPr>
              <w:t>rok</w:t>
            </w:r>
          </w:p>
        </w:tc>
        <w:tc>
          <w:tcPr>
            <w:tcW w:w="1290" w:type="dxa"/>
            <w:vMerge w:val="restart"/>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r w:rsidRPr="00A96E1C">
              <w:rPr>
                <w:rFonts w:cs="Arial"/>
                <w:iCs/>
                <w:sz w:val="20"/>
                <w:szCs w:val="20"/>
              </w:rPr>
              <w:t>hosté celkem</w:t>
            </w:r>
          </w:p>
        </w:tc>
        <w:tc>
          <w:tcPr>
            <w:tcW w:w="2422" w:type="dxa"/>
            <w:gridSpan w:val="2"/>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r w:rsidRPr="00A96E1C">
              <w:rPr>
                <w:rFonts w:cs="Arial"/>
                <w:iCs/>
                <w:sz w:val="20"/>
                <w:szCs w:val="20"/>
              </w:rPr>
              <w:t>z toho</w:t>
            </w:r>
          </w:p>
        </w:tc>
        <w:tc>
          <w:tcPr>
            <w:tcW w:w="1401" w:type="dxa"/>
            <w:vMerge w:val="restart"/>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r w:rsidRPr="00A96E1C">
              <w:rPr>
                <w:rFonts w:cs="Arial"/>
                <w:iCs/>
                <w:sz w:val="20"/>
                <w:szCs w:val="20"/>
              </w:rPr>
              <w:t>přenocování celkem</w:t>
            </w:r>
          </w:p>
        </w:tc>
        <w:tc>
          <w:tcPr>
            <w:tcW w:w="2691" w:type="dxa"/>
            <w:gridSpan w:val="2"/>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r w:rsidRPr="00A96E1C">
              <w:rPr>
                <w:rFonts w:cs="Arial"/>
                <w:iCs/>
                <w:sz w:val="20"/>
                <w:szCs w:val="20"/>
              </w:rPr>
              <w:t>z toho</w:t>
            </w:r>
          </w:p>
        </w:tc>
        <w:tc>
          <w:tcPr>
            <w:tcW w:w="1215" w:type="dxa"/>
            <w:vMerge w:val="restart"/>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r w:rsidRPr="00A96E1C">
              <w:rPr>
                <w:rFonts w:cs="Arial"/>
                <w:iCs/>
                <w:sz w:val="20"/>
                <w:szCs w:val="20"/>
              </w:rPr>
              <w:t>průměrný počet přenocování (nocí)</w:t>
            </w:r>
          </w:p>
        </w:tc>
      </w:tr>
      <w:tr w:rsidR="00391A57" w:rsidRPr="00A96E1C">
        <w:trPr>
          <w:trHeight w:hRule="exact" w:val="340"/>
        </w:trPr>
        <w:tc>
          <w:tcPr>
            <w:tcW w:w="620" w:type="dxa"/>
            <w:vMerge/>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p>
        </w:tc>
        <w:tc>
          <w:tcPr>
            <w:tcW w:w="1290" w:type="dxa"/>
            <w:vMerge/>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p>
        </w:tc>
        <w:tc>
          <w:tcPr>
            <w:tcW w:w="1290" w:type="dxa"/>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r w:rsidRPr="00A96E1C">
              <w:rPr>
                <w:rFonts w:cs="Arial"/>
                <w:iCs/>
                <w:sz w:val="20"/>
                <w:szCs w:val="20"/>
              </w:rPr>
              <w:t>rezidenti</w:t>
            </w:r>
          </w:p>
        </w:tc>
        <w:tc>
          <w:tcPr>
            <w:tcW w:w="1132" w:type="dxa"/>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r w:rsidRPr="00A96E1C">
              <w:rPr>
                <w:rFonts w:cs="Arial"/>
                <w:iCs/>
                <w:sz w:val="20"/>
                <w:szCs w:val="20"/>
              </w:rPr>
              <w:t>nerezidenti</w:t>
            </w:r>
          </w:p>
        </w:tc>
        <w:tc>
          <w:tcPr>
            <w:tcW w:w="1401" w:type="dxa"/>
            <w:vMerge/>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p>
        </w:tc>
        <w:tc>
          <w:tcPr>
            <w:tcW w:w="1401" w:type="dxa"/>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r w:rsidRPr="00A96E1C">
              <w:rPr>
                <w:rFonts w:cs="Arial"/>
                <w:iCs/>
                <w:sz w:val="20"/>
                <w:szCs w:val="20"/>
              </w:rPr>
              <w:t>rezidenti</w:t>
            </w:r>
          </w:p>
        </w:tc>
        <w:tc>
          <w:tcPr>
            <w:tcW w:w="1290" w:type="dxa"/>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center"/>
              <w:rPr>
                <w:rFonts w:cs="Arial"/>
                <w:iCs/>
                <w:sz w:val="20"/>
                <w:szCs w:val="20"/>
              </w:rPr>
            </w:pPr>
            <w:r w:rsidRPr="00A96E1C">
              <w:rPr>
                <w:rFonts w:cs="Arial"/>
                <w:iCs/>
                <w:sz w:val="20"/>
                <w:szCs w:val="20"/>
              </w:rPr>
              <w:t>nerezidenti</w:t>
            </w:r>
          </w:p>
        </w:tc>
        <w:tc>
          <w:tcPr>
            <w:tcW w:w="1215" w:type="dxa"/>
            <w:vMerge/>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both"/>
              <w:rPr>
                <w:rFonts w:cs="Arial"/>
                <w:iCs/>
                <w:sz w:val="20"/>
                <w:szCs w:val="20"/>
              </w:rPr>
            </w:pPr>
          </w:p>
        </w:tc>
      </w:tr>
      <w:tr w:rsidR="00391A57" w:rsidRPr="00A96E1C">
        <w:trPr>
          <w:trHeight w:hRule="exact" w:val="340"/>
        </w:trPr>
        <w:tc>
          <w:tcPr>
            <w:tcW w:w="620" w:type="dxa"/>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both"/>
              <w:rPr>
                <w:rFonts w:cs="Arial"/>
                <w:iCs/>
                <w:sz w:val="20"/>
                <w:szCs w:val="20"/>
              </w:rPr>
            </w:pPr>
            <w:r w:rsidRPr="00A96E1C">
              <w:rPr>
                <w:rFonts w:cs="Arial"/>
                <w:iCs/>
                <w:sz w:val="20"/>
                <w:szCs w:val="20"/>
              </w:rPr>
              <w:t>2012</w:t>
            </w:r>
          </w:p>
        </w:tc>
        <w:tc>
          <w:tcPr>
            <w:tcW w:w="1290"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6 547</w:t>
            </w:r>
          </w:p>
        </w:tc>
        <w:tc>
          <w:tcPr>
            <w:tcW w:w="1290"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5 908</w:t>
            </w:r>
          </w:p>
        </w:tc>
        <w:tc>
          <w:tcPr>
            <w:tcW w:w="1132"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639</w:t>
            </w:r>
          </w:p>
        </w:tc>
        <w:tc>
          <w:tcPr>
            <w:tcW w:w="1401"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19 968</w:t>
            </w:r>
          </w:p>
        </w:tc>
        <w:tc>
          <w:tcPr>
            <w:tcW w:w="1401"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18 318</w:t>
            </w:r>
          </w:p>
        </w:tc>
        <w:tc>
          <w:tcPr>
            <w:tcW w:w="1290"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1 650</w:t>
            </w:r>
          </w:p>
        </w:tc>
        <w:tc>
          <w:tcPr>
            <w:tcW w:w="1215"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3,0</w:t>
            </w:r>
          </w:p>
        </w:tc>
      </w:tr>
      <w:tr w:rsidR="00391A57" w:rsidRPr="00A96E1C">
        <w:trPr>
          <w:trHeight w:hRule="exact" w:val="340"/>
        </w:trPr>
        <w:tc>
          <w:tcPr>
            <w:tcW w:w="620" w:type="dxa"/>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both"/>
              <w:rPr>
                <w:rFonts w:cs="Arial"/>
                <w:iCs/>
                <w:sz w:val="20"/>
                <w:szCs w:val="20"/>
              </w:rPr>
            </w:pPr>
            <w:r w:rsidRPr="00A96E1C">
              <w:rPr>
                <w:rFonts w:cs="Arial"/>
                <w:iCs/>
                <w:sz w:val="20"/>
                <w:szCs w:val="20"/>
              </w:rPr>
              <w:t>2013</w:t>
            </w:r>
          </w:p>
        </w:tc>
        <w:tc>
          <w:tcPr>
            <w:tcW w:w="1290"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9 750</w:t>
            </w:r>
          </w:p>
        </w:tc>
        <w:tc>
          <w:tcPr>
            <w:tcW w:w="1290"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8 857</w:t>
            </w:r>
          </w:p>
        </w:tc>
        <w:tc>
          <w:tcPr>
            <w:tcW w:w="1132"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893</w:t>
            </w:r>
          </w:p>
        </w:tc>
        <w:tc>
          <w:tcPr>
            <w:tcW w:w="1401"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28 903</w:t>
            </w:r>
          </w:p>
        </w:tc>
        <w:tc>
          <w:tcPr>
            <w:tcW w:w="1401"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26 441</w:t>
            </w:r>
          </w:p>
        </w:tc>
        <w:tc>
          <w:tcPr>
            <w:tcW w:w="1290"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2 462</w:t>
            </w:r>
          </w:p>
        </w:tc>
        <w:tc>
          <w:tcPr>
            <w:tcW w:w="1215"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3,0</w:t>
            </w:r>
          </w:p>
        </w:tc>
      </w:tr>
      <w:tr w:rsidR="00391A57" w:rsidRPr="00A96E1C">
        <w:trPr>
          <w:trHeight w:hRule="exact" w:val="340"/>
        </w:trPr>
        <w:tc>
          <w:tcPr>
            <w:tcW w:w="620" w:type="dxa"/>
            <w:shd w:val="clear" w:color="auto" w:fill="auto"/>
            <w:tcMar>
              <w:top w:w="57" w:type="dxa"/>
              <w:left w:w="57" w:type="dxa"/>
              <w:bottom w:w="57" w:type="dxa"/>
              <w:right w:w="57" w:type="dxa"/>
            </w:tcMar>
            <w:vAlign w:val="center"/>
          </w:tcPr>
          <w:p w:rsidR="00391A57" w:rsidRPr="00A96E1C" w:rsidRDefault="00391A57" w:rsidP="00A96E1C">
            <w:pPr>
              <w:autoSpaceDE w:val="0"/>
              <w:autoSpaceDN w:val="0"/>
              <w:adjustRightInd w:val="0"/>
              <w:spacing w:after="0"/>
              <w:jc w:val="both"/>
              <w:rPr>
                <w:rFonts w:cs="Arial"/>
                <w:iCs/>
                <w:sz w:val="20"/>
                <w:szCs w:val="20"/>
              </w:rPr>
            </w:pPr>
            <w:r w:rsidRPr="00A96E1C">
              <w:rPr>
                <w:rFonts w:cs="Arial"/>
                <w:iCs/>
                <w:sz w:val="20"/>
                <w:szCs w:val="20"/>
              </w:rPr>
              <w:t>2014</w:t>
            </w:r>
          </w:p>
        </w:tc>
        <w:tc>
          <w:tcPr>
            <w:tcW w:w="1290"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8 024</w:t>
            </w:r>
          </w:p>
        </w:tc>
        <w:tc>
          <w:tcPr>
            <w:tcW w:w="1290"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7 501</w:t>
            </w:r>
          </w:p>
        </w:tc>
        <w:tc>
          <w:tcPr>
            <w:tcW w:w="1132"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523</w:t>
            </w:r>
          </w:p>
        </w:tc>
        <w:tc>
          <w:tcPr>
            <w:tcW w:w="1401"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25 585</w:t>
            </w:r>
          </w:p>
        </w:tc>
        <w:tc>
          <w:tcPr>
            <w:tcW w:w="1401"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23 661</w:t>
            </w:r>
          </w:p>
        </w:tc>
        <w:tc>
          <w:tcPr>
            <w:tcW w:w="1290"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1 924</w:t>
            </w:r>
          </w:p>
        </w:tc>
        <w:tc>
          <w:tcPr>
            <w:tcW w:w="1215" w:type="dxa"/>
            <w:shd w:val="clear" w:color="auto" w:fill="auto"/>
            <w:tcMar>
              <w:top w:w="57" w:type="dxa"/>
              <w:left w:w="57" w:type="dxa"/>
              <w:bottom w:w="57" w:type="dxa"/>
              <w:right w:w="57" w:type="dxa"/>
            </w:tcMar>
            <w:vAlign w:val="center"/>
          </w:tcPr>
          <w:p w:rsidR="00391A57" w:rsidRPr="00391A57" w:rsidRDefault="00391A57" w:rsidP="00A96E1C">
            <w:pPr>
              <w:spacing w:after="1350" w:line="240" w:lineRule="auto"/>
              <w:ind w:left="375" w:right="300"/>
              <w:jc w:val="right"/>
              <w:rPr>
                <w:rFonts w:cs="Arial"/>
                <w:color w:val="333333"/>
                <w:sz w:val="20"/>
                <w:szCs w:val="20"/>
                <w:lang w:eastAsia="cs-CZ"/>
              </w:rPr>
            </w:pPr>
            <w:r w:rsidRPr="00391A57">
              <w:rPr>
                <w:rFonts w:cs="Arial"/>
                <w:color w:val="333333"/>
                <w:sz w:val="20"/>
                <w:szCs w:val="20"/>
                <w:lang w:eastAsia="cs-CZ"/>
              </w:rPr>
              <w:t>3,2</w:t>
            </w:r>
          </w:p>
        </w:tc>
      </w:tr>
    </w:tbl>
    <w:p w:rsidR="00391A57" w:rsidRPr="002C639B" w:rsidRDefault="00391A57" w:rsidP="00391A57">
      <w:pPr>
        <w:spacing w:before="120" w:after="0" w:line="240" w:lineRule="auto"/>
        <w:rPr>
          <w:i/>
          <w:iCs/>
          <w:sz w:val="20"/>
          <w:szCs w:val="20"/>
          <w:lang w:eastAsia="cs-CZ"/>
        </w:rPr>
      </w:pPr>
      <w:r w:rsidRPr="002C639B">
        <w:rPr>
          <w:i/>
          <w:iCs/>
          <w:color w:val="000000"/>
          <w:sz w:val="20"/>
          <w:szCs w:val="20"/>
          <w:lang w:eastAsia="cs-CZ"/>
        </w:rPr>
        <w:t xml:space="preserve">Zdroj: </w:t>
      </w:r>
      <w:hyperlink r:id="rId46" w:history="1">
        <w:r w:rsidR="00AA3DFB" w:rsidRPr="002C639B">
          <w:rPr>
            <w:rStyle w:val="Hypertextovodkaz"/>
            <w:rFonts w:cs="Calibri"/>
            <w:i/>
            <w:iCs/>
            <w:color w:val="auto"/>
            <w:sz w:val="20"/>
            <w:szCs w:val="20"/>
            <w:u w:val="none"/>
            <w:lang w:eastAsia="cs-CZ"/>
          </w:rPr>
          <w:t>https://vdb.czso.cz/vdbvo2/faces/cs/index.jsf?page=vystup-objekt&amp;pvo=CRU03a&amp;verze=-1&amp;zo=N&amp;z=T&amp;f=TABULKA&amp;nahled=N&amp;sp=N&amp;skupId=1330&amp;filtr=G%7EF_M%7EF_Z%7EF_R%7EF_P%7E_S%7E_null_null_&amp;katalog=31743&amp;pvo=CRU03a&amp;str=v291&amp;u=v291__VUZEMI__65__3115</w:t>
        </w:r>
      </w:hyperlink>
    </w:p>
    <w:p w:rsidR="00AA3DFB" w:rsidRPr="00A03B8B" w:rsidRDefault="00AA3DFB" w:rsidP="00391A57">
      <w:pPr>
        <w:spacing w:before="120" w:after="0" w:line="240" w:lineRule="auto"/>
        <w:rPr>
          <w:i/>
          <w:iCs/>
          <w:color w:val="000000"/>
          <w:sz w:val="20"/>
          <w:szCs w:val="20"/>
          <w:lang w:eastAsia="cs-CZ"/>
        </w:rPr>
      </w:pPr>
    </w:p>
    <w:p w:rsidR="00044FBE" w:rsidRPr="00171EC1" w:rsidRDefault="00171EC1" w:rsidP="00AA3DFB">
      <w:pPr>
        <w:pStyle w:val="Nadpis5"/>
      </w:pPr>
      <w:r w:rsidRPr="00171EC1">
        <w:t>Půjčovny kol,</w:t>
      </w:r>
      <w:r w:rsidR="00044FBE" w:rsidRPr="00171EC1">
        <w:t xml:space="preserve"> lodí</w:t>
      </w:r>
      <w:r w:rsidRPr="00171EC1">
        <w:t xml:space="preserve"> </w:t>
      </w:r>
      <w:r w:rsidRPr="00AA3DFB">
        <w:t>apod</w:t>
      </w:r>
      <w:r w:rsidRPr="00171EC1">
        <w:t>.</w:t>
      </w:r>
    </w:p>
    <w:p w:rsidR="00B058C3" w:rsidRPr="00B058C3" w:rsidRDefault="00044FBE" w:rsidP="00977341">
      <w:pPr>
        <w:spacing w:after="120"/>
        <w:ind w:firstLine="720"/>
        <w:jc w:val="both"/>
        <w:rPr>
          <w:rFonts w:eastAsia="Arial Unicode MS" w:cs="Arial"/>
        </w:rPr>
      </w:pPr>
      <w:r w:rsidRPr="00300721">
        <w:rPr>
          <w:rFonts w:cs="Arial"/>
        </w:rPr>
        <w:t xml:space="preserve">V Týně nad Vltavou </w:t>
      </w:r>
      <w:r w:rsidR="008915D6">
        <w:rPr>
          <w:rFonts w:cs="Arial"/>
        </w:rPr>
        <w:t>funguje prodejna a zároveň opravna</w:t>
      </w:r>
      <w:r w:rsidRPr="00344B72">
        <w:rPr>
          <w:rFonts w:cs="Arial"/>
        </w:rPr>
        <w:t xml:space="preserve"> kol.</w:t>
      </w:r>
      <w:r w:rsidRPr="00300721">
        <w:rPr>
          <w:rFonts w:cs="Arial"/>
        </w:rPr>
        <w:t xml:space="preserve"> Nedostatečné je množství </w:t>
      </w:r>
      <w:r w:rsidRPr="00344B72">
        <w:rPr>
          <w:rFonts w:cs="Arial"/>
        </w:rPr>
        <w:t>kol k zapůjčení</w:t>
      </w:r>
      <w:r w:rsidRPr="00300721">
        <w:rPr>
          <w:rFonts w:cs="Arial"/>
        </w:rPr>
        <w:t xml:space="preserve"> (zjištěno celkem sedm kol u třech různých ubytovatelů). Tato služba je </w:t>
      </w:r>
      <w:r w:rsidRPr="00C74693">
        <w:rPr>
          <w:rFonts w:cs="Arial"/>
        </w:rPr>
        <w:t>vyžadována především zahraničními návštěvníky.</w:t>
      </w:r>
      <w:r w:rsidRPr="00C74693">
        <w:rPr>
          <w:rFonts w:eastAsia="Arial Unicode MS" w:cs="Arial"/>
        </w:rPr>
        <w:t xml:space="preserve"> V autokempu POHODA v Nuzicích půjčují kola, pramici a čtyřkolku.</w:t>
      </w:r>
      <w:r w:rsidR="00171EC1" w:rsidRPr="00C74693">
        <w:rPr>
          <w:rFonts w:eastAsia="Arial Unicode MS" w:cs="Arial"/>
        </w:rPr>
        <w:t xml:space="preserve"> </w:t>
      </w:r>
      <w:r w:rsidRPr="00C74693">
        <w:rPr>
          <w:rFonts w:eastAsia="Arial Unicode MS" w:cs="Arial"/>
        </w:rPr>
        <w:t>Přímo v Týně nad Vltavou se nachází půjčovna čtyřkolek.</w:t>
      </w:r>
      <w:r w:rsidR="00C74693" w:rsidRPr="00C74693">
        <w:rPr>
          <w:rFonts w:eastAsia="Arial Unicode MS" w:cs="Arial"/>
        </w:rPr>
        <w:t xml:space="preserve"> Svaz vodáků České republiky, o.s. - RK Týn půjčovna raftů a vodáckého materiálu.</w:t>
      </w:r>
      <w:r w:rsidR="00B058C3">
        <w:rPr>
          <w:rFonts w:eastAsia="Arial Unicode MS" w:cs="Arial"/>
        </w:rPr>
        <w:t xml:space="preserve"> Novinkou pro rok 2016 je půjčovna pramiček, kterou zřizuje</w:t>
      </w:r>
      <w:r w:rsidR="00B058C3">
        <w:t xml:space="preserve"> Vltavotýnská realitní společnost </w:t>
      </w:r>
      <w:r w:rsidR="00977341">
        <w:t>v</w:t>
      </w:r>
      <w:r w:rsidR="00B058C3">
        <w:t>e spolupráci s Kanoistickým klubem jiskra, od kte</w:t>
      </w:r>
      <w:r w:rsidR="00977341">
        <w:t>-</w:t>
      </w:r>
      <w:r w:rsidR="00B058C3">
        <w:t xml:space="preserve">rých bude mít </w:t>
      </w:r>
      <w:r w:rsidR="00977341">
        <w:t xml:space="preserve">loďky </w:t>
      </w:r>
      <w:r w:rsidR="00B058C3">
        <w:t>v pronájmu</w:t>
      </w:r>
      <w:r w:rsidR="00977341">
        <w:t>. Půjčovna</w:t>
      </w:r>
      <w:r w:rsidR="00B058C3">
        <w:t xml:space="preserve"> bude fungovat během letní sezony (cca červen – září).</w:t>
      </w:r>
    </w:p>
    <w:p w:rsidR="005C5DEE" w:rsidRPr="00817DBB" w:rsidRDefault="005C5DEE" w:rsidP="00AA3DFB">
      <w:pPr>
        <w:pStyle w:val="Nadpis5"/>
      </w:pPr>
      <w:r w:rsidRPr="00817DBB">
        <w:t xml:space="preserve">Výletní </w:t>
      </w:r>
      <w:r w:rsidR="00817DBB" w:rsidRPr="00817DBB">
        <w:t>plavby v Týně nad Vltavou</w:t>
      </w:r>
    </w:p>
    <w:p w:rsidR="005C5DEE" w:rsidRDefault="005C5DEE" w:rsidP="00AA3DFB">
      <w:pPr>
        <w:spacing w:after="120"/>
        <w:ind w:firstLine="720"/>
        <w:jc w:val="both"/>
        <w:rPr>
          <w:rFonts w:cs="Arial"/>
        </w:rPr>
      </w:pPr>
      <w:r w:rsidRPr="00817DBB">
        <w:rPr>
          <w:rFonts w:cs="Arial"/>
        </w:rPr>
        <w:t>Výletní plavby po Vltavě zajišťují celkem 3 provozovatelé. Jihoče</w:t>
      </w:r>
      <w:r w:rsidR="00AA3DFB">
        <w:rPr>
          <w:rFonts w:cs="Arial"/>
        </w:rPr>
        <w:t>ská plavební nabízí plavbu 12ti</w:t>
      </w:r>
      <w:r w:rsidRPr="00817DBB">
        <w:rPr>
          <w:rFonts w:cs="Arial"/>
        </w:rPr>
        <w:t>místnou motorovou lodí, která kotví u vývaziště p</w:t>
      </w:r>
      <w:r w:rsidR="00AA3DFB">
        <w:rPr>
          <w:rFonts w:cs="Arial"/>
        </w:rPr>
        <w:t>od kostelem v Týně nad Vltavou. Nabízí okružní plavbu po Týně, plavbu</w:t>
      </w:r>
      <w:r w:rsidRPr="00817DBB">
        <w:rPr>
          <w:rFonts w:cs="Arial"/>
        </w:rPr>
        <w:t xml:space="preserve"> na </w:t>
      </w:r>
      <w:r w:rsidRPr="00D6149A">
        <w:rPr>
          <w:rFonts w:cs="Arial"/>
        </w:rPr>
        <w:t>soutok Vl</w:t>
      </w:r>
      <w:r w:rsidR="00AA3DFB">
        <w:rPr>
          <w:rFonts w:cs="Arial"/>
        </w:rPr>
        <w:t>tavy s Lužnicí či nejdelší trasu s proplutím komory VD Kořensko</w:t>
      </w:r>
      <w:r w:rsidRPr="00D6149A">
        <w:rPr>
          <w:rFonts w:cs="Arial"/>
        </w:rPr>
        <w:t>.</w:t>
      </w:r>
      <w:r w:rsidR="00AA3DFB">
        <w:rPr>
          <w:rFonts w:cs="Arial"/>
        </w:rPr>
        <w:t xml:space="preserve"> </w:t>
      </w:r>
      <w:r w:rsidRPr="00D6149A">
        <w:rPr>
          <w:rFonts w:cs="Arial"/>
        </w:rPr>
        <w:t>Vyhlídkové plavby motorovým člunem nabízí také pan Hodný</w:t>
      </w:r>
      <w:r w:rsidR="00817DBB" w:rsidRPr="00D6149A">
        <w:rPr>
          <w:rFonts w:cs="Arial"/>
        </w:rPr>
        <w:t xml:space="preserve"> (kotviště u Art Caffe baru na Nábřeží 5. května,</w:t>
      </w:r>
      <w:r w:rsidRPr="00D6149A">
        <w:rPr>
          <w:rFonts w:cs="Arial"/>
        </w:rPr>
        <w:t xml:space="preserve"> Týn nad Vltavou</w:t>
      </w:r>
      <w:r w:rsidR="00817DBB" w:rsidRPr="00D6149A">
        <w:rPr>
          <w:rFonts w:cs="Arial"/>
        </w:rPr>
        <w:t>).</w:t>
      </w:r>
    </w:p>
    <w:p w:rsidR="00AA3DFB" w:rsidRPr="00D6149A" w:rsidRDefault="00AA3DFB" w:rsidP="00AA3DFB">
      <w:pPr>
        <w:pStyle w:val="Normlnweb"/>
        <w:spacing w:before="0" w:beforeAutospacing="0" w:after="120" w:afterAutospacing="0" w:line="276" w:lineRule="auto"/>
        <w:ind w:firstLine="720"/>
        <w:jc w:val="both"/>
        <w:rPr>
          <w:rFonts w:ascii="Arial" w:hAnsi="Arial" w:cs="Arial"/>
          <w:sz w:val="22"/>
          <w:szCs w:val="22"/>
        </w:rPr>
      </w:pPr>
      <w:r>
        <w:rPr>
          <w:rFonts w:ascii="Arial" w:hAnsi="Arial" w:cs="Arial"/>
          <w:sz w:val="22"/>
          <w:szCs w:val="22"/>
        </w:rPr>
        <w:lastRenderedPageBreak/>
        <w:t xml:space="preserve">Třetím provozovatelem je </w:t>
      </w:r>
      <w:r w:rsidRPr="00D6149A">
        <w:rPr>
          <w:rFonts w:ascii="Arial" w:hAnsi="Arial" w:cs="Arial"/>
          <w:sz w:val="22"/>
          <w:szCs w:val="22"/>
        </w:rPr>
        <w:t>Orlická lodní doprava</w:t>
      </w:r>
      <w:r>
        <w:rPr>
          <w:rFonts w:ascii="Arial" w:hAnsi="Arial" w:cs="Arial"/>
          <w:sz w:val="22"/>
          <w:szCs w:val="22"/>
        </w:rPr>
        <w:t>, která</w:t>
      </w:r>
      <w:r w:rsidRPr="00D6149A">
        <w:rPr>
          <w:rFonts w:ascii="Arial" w:hAnsi="Arial" w:cs="Arial"/>
          <w:sz w:val="22"/>
          <w:szCs w:val="22"/>
        </w:rPr>
        <w:t xml:space="preserve"> s lodí Carina</w:t>
      </w:r>
      <w:r>
        <w:rPr>
          <w:rFonts w:ascii="Arial" w:hAnsi="Arial" w:cs="Arial"/>
          <w:sz w:val="22"/>
          <w:szCs w:val="22"/>
        </w:rPr>
        <w:t xml:space="preserve"> (kapacita 100 osob),</w:t>
      </w:r>
      <w:r w:rsidRPr="00D6149A">
        <w:rPr>
          <w:rFonts w:ascii="Arial" w:hAnsi="Arial" w:cs="Arial"/>
          <w:sz w:val="22"/>
          <w:szCs w:val="22"/>
        </w:rPr>
        <w:t xml:space="preserve"> </w:t>
      </w:r>
      <w:r>
        <w:rPr>
          <w:rFonts w:ascii="Arial" w:hAnsi="Arial" w:cs="Arial"/>
          <w:sz w:val="22"/>
          <w:szCs w:val="22"/>
        </w:rPr>
        <w:t xml:space="preserve">kotvící </w:t>
      </w:r>
      <w:r w:rsidRPr="00D6149A">
        <w:rPr>
          <w:rFonts w:ascii="Arial" w:hAnsi="Arial" w:cs="Arial"/>
          <w:sz w:val="22"/>
          <w:szCs w:val="22"/>
        </w:rPr>
        <w:t>v </w:t>
      </w:r>
      <w:r>
        <w:rPr>
          <w:rFonts w:ascii="Arial" w:hAnsi="Arial" w:cs="Arial"/>
          <w:sz w:val="22"/>
          <w:szCs w:val="22"/>
        </w:rPr>
        <w:t>přístavišti pod železným mostem, nabízí</w:t>
      </w:r>
      <w:r w:rsidRPr="00D6149A">
        <w:rPr>
          <w:rFonts w:ascii="Arial" w:hAnsi="Arial" w:cs="Arial"/>
          <w:sz w:val="22"/>
          <w:szCs w:val="22"/>
        </w:rPr>
        <w:t xml:space="preserve"> </w:t>
      </w:r>
      <w:r>
        <w:rPr>
          <w:rFonts w:ascii="Arial" w:hAnsi="Arial" w:cs="Arial"/>
          <w:sz w:val="22"/>
          <w:szCs w:val="22"/>
        </w:rPr>
        <w:t>k</w:t>
      </w:r>
      <w:r w:rsidRPr="00D6149A">
        <w:rPr>
          <w:rFonts w:ascii="Arial" w:hAnsi="Arial" w:cs="Arial"/>
          <w:sz w:val="22"/>
          <w:szCs w:val="22"/>
        </w:rPr>
        <w:t xml:space="preserve">romě pravidelných vyhlídkových plaveb </w:t>
      </w:r>
      <w:r>
        <w:rPr>
          <w:rFonts w:ascii="Arial" w:hAnsi="Arial" w:cs="Arial"/>
          <w:sz w:val="22"/>
          <w:szCs w:val="22"/>
        </w:rPr>
        <w:t>i plavby na objednávku</w:t>
      </w:r>
      <w:r w:rsidRPr="00D6149A">
        <w:rPr>
          <w:rFonts w:ascii="Arial" w:hAnsi="Arial" w:cs="Arial"/>
          <w:sz w:val="22"/>
          <w:szCs w:val="22"/>
        </w:rPr>
        <w:t xml:space="preserve"> </w:t>
      </w:r>
      <w:r>
        <w:rPr>
          <w:rFonts w:ascii="Arial" w:hAnsi="Arial" w:cs="Arial"/>
          <w:sz w:val="22"/>
          <w:szCs w:val="22"/>
        </w:rPr>
        <w:t>(</w:t>
      </w:r>
      <w:r w:rsidRPr="00D6149A">
        <w:rPr>
          <w:rFonts w:ascii="Arial" w:hAnsi="Arial" w:cs="Arial"/>
          <w:sz w:val="22"/>
          <w:szCs w:val="22"/>
        </w:rPr>
        <w:t>firemní akce, rauty, oslavy, svatby, výročí, ale také plavby na objednávku pro větší skupiny</w:t>
      </w:r>
      <w:r>
        <w:rPr>
          <w:rFonts w:ascii="Arial" w:hAnsi="Arial" w:cs="Arial"/>
          <w:sz w:val="22"/>
          <w:szCs w:val="22"/>
        </w:rPr>
        <w:t>). Tato plavba je však dočasně mimo provoz.</w:t>
      </w:r>
    </w:p>
    <w:p w:rsidR="00B859A9" w:rsidRPr="00A24440" w:rsidRDefault="00B859A9" w:rsidP="00AA3DFB">
      <w:pPr>
        <w:pStyle w:val="Nadpis5"/>
      </w:pPr>
      <w:r w:rsidRPr="00A24440">
        <w:t xml:space="preserve">Možnosti </w:t>
      </w:r>
      <w:r w:rsidRPr="00AA3DFB">
        <w:t>koupání</w:t>
      </w:r>
      <w:r w:rsidRPr="00A24440">
        <w:t xml:space="preserve"> a provozování vodních sportů</w:t>
      </w:r>
    </w:p>
    <w:p w:rsidR="00B859A9" w:rsidRPr="00A24440" w:rsidRDefault="00B859A9" w:rsidP="00977341">
      <w:pPr>
        <w:spacing w:after="120"/>
        <w:ind w:firstLine="720"/>
        <w:jc w:val="both"/>
        <w:rPr>
          <w:rFonts w:ascii="Tahoma" w:eastAsia="Arial Unicode MS" w:hAnsi="Tahoma" w:cs="Tahoma"/>
        </w:rPr>
      </w:pPr>
      <w:r w:rsidRPr="00A24440">
        <w:rPr>
          <w:rFonts w:cs="Arial"/>
        </w:rPr>
        <w:t xml:space="preserve">Široké vyžití nabízí řeka Vltava a slepé rameno řeky Lužnice na soutoku Vltavy s Lužnicí. </w:t>
      </w:r>
      <w:r w:rsidR="00C74693">
        <w:rPr>
          <w:rFonts w:cs="Arial"/>
        </w:rPr>
        <w:t xml:space="preserve">Velký potenciál má přehradní nádrž Hněvkovice. </w:t>
      </w:r>
      <w:r w:rsidRPr="00A24440">
        <w:rPr>
          <w:rFonts w:cs="Arial"/>
        </w:rPr>
        <w:t xml:space="preserve">V roce 2015 </w:t>
      </w:r>
      <w:r w:rsidR="008915D6">
        <w:rPr>
          <w:rFonts w:cs="Arial"/>
        </w:rPr>
        <w:t xml:space="preserve">byla otevřena nově zrekonstruovaná a moderně vybavená Městská letní plovárna </w:t>
      </w:r>
      <w:r w:rsidR="008915D6">
        <w:rPr>
          <w:rFonts w:eastAsia="Arial Unicode MS" w:cs="Arial"/>
        </w:rPr>
        <w:t xml:space="preserve">v Týně nad Vltavou. Bazén s vyhřívanou vodou nabízí řadu atrakcí a má celkem tři části (dětskou relaxační a plaveckou). </w:t>
      </w:r>
      <w:r w:rsidRPr="00A24440">
        <w:rPr>
          <w:rFonts w:eastAsia="Arial Unicode MS" w:cs="Arial"/>
        </w:rPr>
        <w:t xml:space="preserve">V plánu je též obnova relaxačního areálu v lokalitě u přírodního koupaliště Hlinky. </w:t>
      </w:r>
      <w:r w:rsidRPr="00A24440">
        <w:rPr>
          <w:rFonts w:ascii="Tahoma" w:eastAsia="Arial Unicode MS" w:hAnsi="Tahoma" w:cs="Tahoma"/>
        </w:rPr>
        <w:t xml:space="preserve"> </w:t>
      </w:r>
    </w:p>
    <w:p w:rsidR="00B859A9" w:rsidRPr="00A24440" w:rsidRDefault="00B859A9" w:rsidP="00AA3DFB">
      <w:pPr>
        <w:pStyle w:val="Nadpis5"/>
      </w:pPr>
      <w:r w:rsidRPr="00AA3DFB">
        <w:t>Rekreační</w:t>
      </w:r>
      <w:r w:rsidRPr="00A24440">
        <w:t xml:space="preserve"> sport</w:t>
      </w:r>
    </w:p>
    <w:p w:rsidR="00B859A9" w:rsidRPr="00A24440" w:rsidRDefault="00B859A9" w:rsidP="00977341">
      <w:pPr>
        <w:spacing w:after="120"/>
        <w:ind w:firstLine="720"/>
        <w:jc w:val="both"/>
        <w:rPr>
          <w:rFonts w:eastAsia="Arial Unicode MS" w:cs="Arial"/>
        </w:rPr>
      </w:pPr>
      <w:r w:rsidRPr="00A24440">
        <w:rPr>
          <w:rFonts w:eastAsia="Arial Unicode MS" w:cs="Arial"/>
        </w:rPr>
        <w:t>Víceúčelová sportovní hala v Týně nad Vltavou</w:t>
      </w:r>
      <w:r w:rsidR="00A24440" w:rsidRPr="00A24440">
        <w:rPr>
          <w:rFonts w:eastAsia="Arial Unicode MS" w:cs="Arial"/>
        </w:rPr>
        <w:t xml:space="preserve"> nabízí v</w:t>
      </w:r>
      <w:r w:rsidRPr="00A24440">
        <w:rPr>
          <w:rFonts w:eastAsia="Arial Unicode MS" w:cs="Arial"/>
        </w:rPr>
        <w:t>elký sál pro košíkovou, házenou, odbíjenou, sálovou kopanou, tenis, florbal, korfbal apod. Sál pro stolní tenis je využitelný pro taneční sporty a další kondiční gymnastická cvičení, např. pilates, aerobic, bodyform atd. K dispozici jsou dva squashové kurty</w:t>
      </w:r>
      <w:r w:rsidR="008915D6">
        <w:rPr>
          <w:rFonts w:eastAsia="Arial Unicode MS" w:cs="Arial"/>
        </w:rPr>
        <w:t>, fitness (posilovna)</w:t>
      </w:r>
      <w:r w:rsidRPr="00A24440">
        <w:rPr>
          <w:rFonts w:eastAsia="Arial Unicode MS" w:cs="Arial"/>
        </w:rPr>
        <w:t xml:space="preserve"> a spinningové centrum.</w:t>
      </w:r>
    </w:p>
    <w:p w:rsidR="00B859A9" w:rsidRPr="00A24440" w:rsidRDefault="00B859A9" w:rsidP="00977341">
      <w:pPr>
        <w:spacing w:after="120"/>
        <w:ind w:firstLine="720"/>
        <w:jc w:val="both"/>
        <w:rPr>
          <w:rFonts w:eastAsia="Arial Unicode MS" w:cs="Arial"/>
        </w:rPr>
      </w:pPr>
      <w:r w:rsidRPr="00A24440">
        <w:rPr>
          <w:rFonts w:eastAsia="Arial Unicode MS" w:cs="Arial"/>
        </w:rPr>
        <w:t>V areálu tenisového klubu se nachází 5 antukových kurtů a 1 s umělým povrchem. Dva kurty mají osvětlení. Dále je součástí kurtů objekt, ve kterém se nachází kompletní zázemí (pronájem sp</w:t>
      </w:r>
      <w:r w:rsidR="008915D6">
        <w:rPr>
          <w:rFonts w:eastAsia="Arial Unicode MS" w:cs="Arial"/>
        </w:rPr>
        <w:t>ortoviště a sportovního náčiní) a také sauna.</w:t>
      </w:r>
    </w:p>
    <w:p w:rsidR="00B859A9" w:rsidRPr="0086715E" w:rsidRDefault="00B859A9" w:rsidP="00977341">
      <w:pPr>
        <w:spacing w:after="120"/>
        <w:ind w:firstLine="720"/>
        <w:jc w:val="both"/>
        <w:rPr>
          <w:rFonts w:eastAsia="Arial Unicode MS" w:cs="Arial"/>
          <w:spacing w:val="-2"/>
        </w:rPr>
      </w:pPr>
      <w:r w:rsidRPr="0086715E">
        <w:rPr>
          <w:rFonts w:eastAsia="Arial Unicode MS" w:cs="Arial"/>
          <w:spacing w:val="-2"/>
        </w:rPr>
        <w:t>K dalšímu sportovnímu vyžití je možno využít hřiště na plážový volejbal u řeky</w:t>
      </w:r>
      <w:r w:rsidR="00474A5B" w:rsidRPr="0086715E">
        <w:rPr>
          <w:rFonts w:eastAsia="Arial Unicode MS" w:cs="Arial"/>
          <w:spacing w:val="-2"/>
        </w:rPr>
        <w:t xml:space="preserve"> či volejbalové kurty.</w:t>
      </w:r>
      <w:r w:rsidRPr="0086715E">
        <w:rPr>
          <w:rFonts w:eastAsia="Arial Unicode MS" w:cs="Arial"/>
          <w:spacing w:val="-2"/>
        </w:rPr>
        <w:t xml:space="preserve"> V celém městě a přilehlých osadách je několik dětských hřišť s pískovištěm a různými prolézačkami. Stará hřiště byla zrušena, protože již nevyhovovala dnešním standardům. Nová se postupně budují. Jedním z problémů u stávajících hřišť je jejich celoroční udržování.</w:t>
      </w:r>
      <w:r w:rsidR="008915D6">
        <w:rPr>
          <w:rFonts w:eastAsia="Arial Unicode MS" w:cs="Arial"/>
          <w:spacing w:val="-2"/>
        </w:rPr>
        <w:t xml:space="preserve"> Velmi využívaná</w:t>
      </w:r>
      <w:r w:rsidR="0086715E" w:rsidRPr="0086715E">
        <w:rPr>
          <w:rFonts w:eastAsia="Arial Unicode MS" w:cs="Arial"/>
          <w:spacing w:val="-2"/>
        </w:rPr>
        <w:t xml:space="preserve"> je také Vltavská cyklostezka a</w:t>
      </w:r>
      <w:r w:rsidR="00791EE7">
        <w:rPr>
          <w:rFonts w:eastAsia="Arial Unicode MS" w:cs="Arial"/>
          <w:spacing w:val="-2"/>
        </w:rPr>
        <w:t xml:space="preserve"> </w:t>
      </w:r>
      <w:r w:rsidR="0086715E" w:rsidRPr="0086715E">
        <w:rPr>
          <w:rFonts w:eastAsia="Arial Unicode MS" w:cs="Arial"/>
          <w:spacing w:val="-2"/>
        </w:rPr>
        <w:t>to nejen cyklisty, ale také bruslaři.</w:t>
      </w:r>
      <w:r w:rsidR="007E5597">
        <w:rPr>
          <w:rFonts w:eastAsia="Arial Unicode MS" w:cs="Arial"/>
          <w:spacing w:val="-2"/>
        </w:rPr>
        <w:t xml:space="preserve"> </w:t>
      </w:r>
      <w:r w:rsidRPr="0086715E">
        <w:rPr>
          <w:rFonts w:eastAsia="Arial Unicode MS" w:cs="Arial"/>
          <w:spacing w:val="-2"/>
        </w:rPr>
        <w:t xml:space="preserve">V Týně nad Vltavou </w:t>
      </w:r>
      <w:r w:rsidR="0086715E" w:rsidRPr="0086715E">
        <w:rPr>
          <w:rFonts w:eastAsia="Arial Unicode MS" w:cs="Arial"/>
          <w:spacing w:val="-2"/>
        </w:rPr>
        <w:t xml:space="preserve">jinak </w:t>
      </w:r>
      <w:r w:rsidRPr="0086715E">
        <w:rPr>
          <w:rFonts w:eastAsia="Arial Unicode MS" w:cs="Arial"/>
          <w:spacing w:val="-2"/>
        </w:rPr>
        <w:t>chybí zimní stadion, kluziště, krytý bazén</w:t>
      </w:r>
      <w:r w:rsidR="0086715E" w:rsidRPr="0086715E">
        <w:rPr>
          <w:rFonts w:eastAsia="Arial Unicode MS" w:cs="Arial"/>
          <w:spacing w:val="-2"/>
        </w:rPr>
        <w:t xml:space="preserve"> či</w:t>
      </w:r>
      <w:r w:rsidRPr="0086715E">
        <w:rPr>
          <w:rFonts w:eastAsia="Arial Unicode MS" w:cs="Arial"/>
          <w:spacing w:val="-2"/>
        </w:rPr>
        <w:t xml:space="preserve"> bowling. </w:t>
      </w:r>
    </w:p>
    <w:p w:rsidR="00C74693" w:rsidRPr="0086715E" w:rsidRDefault="00C74693" w:rsidP="00977341">
      <w:pPr>
        <w:spacing w:after="120"/>
        <w:ind w:firstLine="720"/>
        <w:jc w:val="both"/>
        <w:rPr>
          <w:rFonts w:eastAsia="Arial Unicode MS" w:cs="Arial"/>
        </w:rPr>
      </w:pPr>
      <w:r>
        <w:rPr>
          <w:rFonts w:eastAsia="Arial Unicode MS" w:cs="Arial"/>
        </w:rPr>
        <w:t>V</w:t>
      </w:r>
      <w:r w:rsidR="0086715E">
        <w:rPr>
          <w:rFonts w:eastAsia="Arial Unicode MS" w:cs="Arial"/>
        </w:rPr>
        <w:t xml:space="preserve">e většině </w:t>
      </w:r>
      <w:r w:rsidRPr="0086715E">
        <w:rPr>
          <w:rFonts w:eastAsia="Arial Unicode MS" w:cs="Arial"/>
        </w:rPr>
        <w:t xml:space="preserve">obcí na Vltavotýnsku mají pěkná víceúčelová hřiště (např. Bohunice, Hosty či Lhota pod Horami), často však jediným sportovištěm ve vsi bývá </w:t>
      </w:r>
      <w:r w:rsidR="0086715E" w:rsidRPr="0086715E">
        <w:rPr>
          <w:rFonts w:eastAsia="Arial Unicode MS" w:cs="Arial"/>
        </w:rPr>
        <w:t xml:space="preserve">jen </w:t>
      </w:r>
      <w:r w:rsidRPr="0086715E">
        <w:rPr>
          <w:rFonts w:eastAsia="Arial Unicode MS" w:cs="Arial"/>
        </w:rPr>
        <w:t>dětské hřiště</w:t>
      </w:r>
      <w:r w:rsidR="0086715E" w:rsidRPr="0086715E">
        <w:rPr>
          <w:rFonts w:eastAsia="Arial Unicode MS" w:cs="Arial"/>
        </w:rPr>
        <w:t xml:space="preserve"> s prolézačkou (např. Modrá Hůrka)</w:t>
      </w:r>
      <w:r w:rsidRPr="0086715E">
        <w:rPr>
          <w:rFonts w:eastAsia="Arial Unicode MS" w:cs="Arial"/>
        </w:rPr>
        <w:t>.</w:t>
      </w:r>
    </w:p>
    <w:p w:rsidR="0086715E" w:rsidRPr="0086715E" w:rsidRDefault="0086715E" w:rsidP="00AA3DFB">
      <w:pPr>
        <w:pStyle w:val="Nadpis5"/>
        <w:rPr>
          <w:rFonts w:eastAsia="Arial Unicode MS"/>
        </w:rPr>
      </w:pPr>
      <w:r w:rsidRPr="0086715E">
        <w:rPr>
          <w:rFonts w:eastAsia="Arial Unicode MS"/>
        </w:rPr>
        <w:t xml:space="preserve">Významné </w:t>
      </w:r>
      <w:r w:rsidRPr="00AA3DFB">
        <w:rPr>
          <w:rFonts w:eastAsia="Arial Unicode MS"/>
        </w:rPr>
        <w:t>sportovní</w:t>
      </w:r>
      <w:r w:rsidRPr="0086715E">
        <w:rPr>
          <w:rFonts w:eastAsia="Arial Unicode MS"/>
        </w:rPr>
        <w:t xml:space="preserve"> akce</w:t>
      </w:r>
    </w:p>
    <w:p w:rsidR="001E7511" w:rsidRDefault="0086715E" w:rsidP="00977341">
      <w:pPr>
        <w:spacing w:after="120"/>
        <w:ind w:firstLine="720"/>
        <w:jc w:val="both"/>
        <w:rPr>
          <w:rFonts w:eastAsia="Arial Unicode MS" w:cs="Arial"/>
        </w:rPr>
      </w:pPr>
      <w:r w:rsidRPr="0086715E">
        <w:rPr>
          <w:rFonts w:eastAsia="Arial Unicode MS" w:cs="Arial"/>
        </w:rPr>
        <w:t xml:space="preserve">Většina významných sportovních akcí pořádaných </w:t>
      </w:r>
      <w:r>
        <w:rPr>
          <w:rFonts w:eastAsia="Arial Unicode MS" w:cs="Arial"/>
        </w:rPr>
        <w:t>na Vltavotýnsku</w:t>
      </w:r>
      <w:r w:rsidRPr="0086715E">
        <w:rPr>
          <w:rFonts w:eastAsia="Arial Unicode MS" w:cs="Arial"/>
        </w:rPr>
        <w:t>  je spojena s řekou Vltavou</w:t>
      </w:r>
      <w:r>
        <w:rPr>
          <w:rFonts w:eastAsia="Arial Unicode MS" w:cs="Arial"/>
        </w:rPr>
        <w:t xml:space="preserve"> a s kanoistikou a kvadriatlonem.</w:t>
      </w:r>
      <w:r w:rsidRPr="0086715E">
        <w:rPr>
          <w:rFonts w:eastAsia="Arial Unicode MS" w:cs="Arial"/>
        </w:rPr>
        <w:t xml:space="preserve"> </w:t>
      </w:r>
      <w:r>
        <w:rPr>
          <w:rFonts w:eastAsia="Arial Unicode MS" w:cs="Arial"/>
        </w:rPr>
        <w:t xml:space="preserve">Pravidelně se zde konají </w:t>
      </w:r>
      <w:r w:rsidRPr="0086715E">
        <w:rPr>
          <w:rFonts w:eastAsia="Arial Unicode MS" w:cs="Arial"/>
        </w:rPr>
        <w:t>Mistrovství České republiky</w:t>
      </w:r>
      <w:r>
        <w:rPr>
          <w:rFonts w:eastAsia="Arial Unicode MS" w:cs="Arial"/>
        </w:rPr>
        <w:t xml:space="preserve"> či Světové poháry</w:t>
      </w:r>
      <w:r w:rsidRPr="0086715E">
        <w:rPr>
          <w:rFonts w:eastAsia="Arial Unicode MS" w:cs="Arial"/>
        </w:rPr>
        <w:t xml:space="preserve"> </w:t>
      </w:r>
      <w:r>
        <w:rPr>
          <w:rFonts w:eastAsia="Arial Unicode MS" w:cs="Arial"/>
        </w:rPr>
        <w:t xml:space="preserve">v kanoistickém maratónu či kvadriatlonu. </w:t>
      </w:r>
      <w:r w:rsidRPr="0086715E">
        <w:rPr>
          <w:rFonts w:eastAsia="Arial Unicode MS" w:cs="Arial"/>
        </w:rPr>
        <w:t>Nejvýznamnější a pořadatelsky nejnáročnější akce se konala v roce 2008, kdy Týn nad Vltavou hostil Mistrovství světa v kanoistickém maratónu. Závodu se účastnilo 650 sportovců z celého světa, a přišlo se podívat přibližně tisíc návštěvníků.</w:t>
      </w:r>
    </w:p>
    <w:p w:rsidR="001E7511" w:rsidRPr="001E7511" w:rsidRDefault="001E7511" w:rsidP="00977341">
      <w:pPr>
        <w:spacing w:after="120"/>
        <w:ind w:firstLine="720"/>
        <w:jc w:val="both"/>
        <w:rPr>
          <w:rFonts w:eastAsia="Arial Unicode MS" w:cs="Arial"/>
        </w:rPr>
      </w:pPr>
      <w:r>
        <w:t xml:space="preserve">Týnem nad Vltavou </w:t>
      </w:r>
      <w:r w:rsidR="007E70EE">
        <w:t xml:space="preserve">jinak </w:t>
      </w:r>
      <w:r>
        <w:t>vede trasa známého cyklistického závodu Okolo jižních Čech, poměrně významné závody v různých sportech se konají ve Sportovní hale, Vltavotýnskem také prochází závod Vltava Run, místní klu</w:t>
      </w:r>
      <w:r w:rsidR="007E70EE">
        <w:t>by a spolky pořádají závody např. pro</w:t>
      </w:r>
      <w:r>
        <w:t xml:space="preserve"> běžce (Vltavotýnský čtvrtmaraton) </w:t>
      </w:r>
      <w:r w:rsidR="007E70EE">
        <w:t xml:space="preserve">či pro bruslaře (IN-LINE CUP) </w:t>
      </w:r>
      <w:r>
        <w:t xml:space="preserve">apod. </w:t>
      </w:r>
    </w:p>
    <w:p w:rsidR="005F4090" w:rsidRPr="0020554A" w:rsidRDefault="005F4090" w:rsidP="00977341">
      <w:pPr>
        <w:pStyle w:val="Nadpis5"/>
      </w:pPr>
      <w:r w:rsidRPr="0020554A">
        <w:lastRenderedPageBreak/>
        <w:t xml:space="preserve">Turistické trasy, cyklostezky </w:t>
      </w:r>
    </w:p>
    <w:p w:rsidR="005F4090" w:rsidRPr="00C75153" w:rsidRDefault="005F4090" w:rsidP="00977341">
      <w:pPr>
        <w:spacing w:after="120"/>
        <w:jc w:val="both"/>
        <w:rPr>
          <w:rFonts w:eastAsia="Arial Unicode MS" w:cs="Arial"/>
          <w:spacing w:val="-2"/>
        </w:rPr>
      </w:pPr>
      <w:r w:rsidRPr="0020554A">
        <w:rPr>
          <w:rFonts w:cs="Arial"/>
          <w:color w:val="000000"/>
        </w:rPr>
        <w:tab/>
      </w:r>
      <w:r w:rsidRPr="00C75153">
        <w:rPr>
          <w:rFonts w:cs="Arial"/>
          <w:color w:val="000000"/>
          <w:spacing w:val="-2"/>
        </w:rPr>
        <w:t xml:space="preserve">Území SO ORP Týn nad Vltavou nemá příliš hustou síť turistických tras, ty jsou soustředěny převážně ve střední části </w:t>
      </w:r>
      <w:r w:rsidR="00C75153">
        <w:rPr>
          <w:rFonts w:cs="Arial"/>
          <w:color w:val="000000"/>
          <w:spacing w:val="-2"/>
        </w:rPr>
        <w:t>Vltavotýnska</w:t>
      </w:r>
      <w:r w:rsidR="00C75153" w:rsidRPr="00C75153">
        <w:rPr>
          <w:rFonts w:cs="Arial"/>
          <w:color w:val="000000"/>
          <w:spacing w:val="-2"/>
        </w:rPr>
        <w:t xml:space="preserve"> (</w:t>
      </w:r>
      <w:r w:rsidR="00C75153">
        <w:rPr>
          <w:rFonts w:cs="Arial"/>
          <w:color w:val="000000"/>
          <w:spacing w:val="-2"/>
        </w:rPr>
        <w:t xml:space="preserve">např. </w:t>
      </w:r>
      <w:r w:rsidR="00C75153" w:rsidRPr="00C75153">
        <w:rPr>
          <w:rFonts w:eastAsia="Arial Unicode MS" w:cs="Arial"/>
          <w:spacing w:val="-2"/>
        </w:rPr>
        <w:t>přes Týn n</w:t>
      </w:r>
      <w:r w:rsidR="00C75153">
        <w:rPr>
          <w:rFonts w:eastAsia="Arial Unicode MS" w:cs="Arial"/>
          <w:spacing w:val="-2"/>
        </w:rPr>
        <w:t>.</w:t>
      </w:r>
      <w:r w:rsidR="00C75153" w:rsidRPr="00C75153">
        <w:rPr>
          <w:rFonts w:eastAsia="Arial Unicode MS" w:cs="Arial"/>
          <w:spacing w:val="-2"/>
        </w:rPr>
        <w:t xml:space="preserve"> Vlt</w:t>
      </w:r>
      <w:r w:rsidR="00C75153">
        <w:rPr>
          <w:rFonts w:eastAsia="Arial Unicode MS" w:cs="Arial"/>
          <w:spacing w:val="-2"/>
        </w:rPr>
        <w:t>.</w:t>
      </w:r>
      <w:r w:rsidR="00C75153" w:rsidRPr="00C75153">
        <w:rPr>
          <w:rFonts w:eastAsia="Arial Unicode MS" w:cs="Arial"/>
          <w:spacing w:val="-2"/>
        </w:rPr>
        <w:t xml:space="preserve"> vede mezinárodní turistická trasa E 10 turistická červená značka). </w:t>
      </w:r>
      <w:r w:rsidRPr="00C75153">
        <w:rPr>
          <w:rFonts w:cs="Arial"/>
          <w:color w:val="000000"/>
          <w:spacing w:val="-2"/>
        </w:rPr>
        <w:t>Síť cyklostezek je již rozsáhlejší a zasahuje do celého území. Jedinou obcí, která nemá turistickou, ani cyklistickou trasu je obec Bečice.</w:t>
      </w:r>
    </w:p>
    <w:p w:rsidR="008E2FDA" w:rsidRPr="0020554A" w:rsidRDefault="008E2FDA" w:rsidP="00977341">
      <w:pPr>
        <w:autoSpaceDE w:val="0"/>
        <w:autoSpaceDN w:val="0"/>
        <w:adjustRightInd w:val="0"/>
        <w:spacing w:after="120"/>
        <w:ind w:firstLine="720"/>
        <w:jc w:val="both"/>
        <w:rPr>
          <w:rFonts w:cs="Arial"/>
          <w:color w:val="000000"/>
        </w:rPr>
      </w:pPr>
      <w:r>
        <w:rPr>
          <w:rFonts w:cs="Arial"/>
          <w:color w:val="000000"/>
        </w:rPr>
        <w:t>Velký význam pro Vltavotýnsko představuje budování Vltavské cyklostezky. V posledních letech se podařilo vybudovat cyklostezku mezi Týnem nad Vltavou a Litoradlicemi a napojit se tak na cyklostezku vedoucí na Hlubokou nad Vltavou a České Budějovice.</w:t>
      </w:r>
    </w:p>
    <w:p w:rsidR="00977341" w:rsidRDefault="00FA6058" w:rsidP="00977341">
      <w:pPr>
        <w:spacing w:after="120"/>
        <w:ind w:firstLine="708"/>
        <w:jc w:val="both"/>
        <w:rPr>
          <w:rFonts w:eastAsia="Arial Unicode MS" w:cs="Arial"/>
        </w:rPr>
      </w:pPr>
      <w:r w:rsidRPr="00300721">
        <w:rPr>
          <w:rFonts w:eastAsia="Arial Unicode MS" w:cs="Arial"/>
        </w:rPr>
        <w:t xml:space="preserve">Dopravní systém Cyklotrans nabízí v letní sezóně spojení cyklobusy po jižních Čechách. </w:t>
      </w:r>
      <w:r w:rsidRPr="00A1356E">
        <w:rPr>
          <w:rFonts w:eastAsia="Arial Unicode MS" w:cs="Arial"/>
        </w:rPr>
        <w:t>Tzv. „Žlutá linka“ přepravuje cykloturisty s jízdními koly z Českých Budějovic přes Týn nad Vltavou do Písku a na Orlík nad Vltavou</w:t>
      </w:r>
      <w:r w:rsidRPr="00300721">
        <w:rPr>
          <w:rFonts w:eastAsia="Arial Unicode MS" w:cs="Arial"/>
        </w:rPr>
        <w:t xml:space="preserve"> a zpět </w:t>
      </w:r>
      <w:r w:rsidR="00B76251">
        <w:rPr>
          <w:rFonts w:eastAsia="Arial Unicode MS" w:cs="Arial"/>
        </w:rPr>
        <w:t>(</w:t>
      </w:r>
      <w:r w:rsidRPr="00300721">
        <w:rPr>
          <w:rFonts w:eastAsia="Arial Unicode MS" w:cs="Arial"/>
        </w:rPr>
        <w:t>o víkendech od poloviny června do </w:t>
      </w:r>
      <w:r w:rsidR="00B76251">
        <w:rPr>
          <w:rFonts w:eastAsia="Arial Unicode MS" w:cs="Arial"/>
        </w:rPr>
        <w:t>konce září)</w:t>
      </w:r>
      <w:r w:rsidRPr="00300721">
        <w:rPr>
          <w:rFonts w:eastAsia="Arial Unicode MS" w:cs="Arial"/>
        </w:rPr>
        <w:t>.</w:t>
      </w:r>
    </w:p>
    <w:p w:rsidR="000837B5" w:rsidRPr="0020554A" w:rsidRDefault="000837B5" w:rsidP="00977341">
      <w:pPr>
        <w:pStyle w:val="Nadpis5"/>
      </w:pPr>
      <w:r w:rsidRPr="0020554A">
        <w:t>Naučné stezky</w:t>
      </w:r>
    </w:p>
    <w:p w:rsidR="00B76251" w:rsidRDefault="000837B5" w:rsidP="00977341">
      <w:pPr>
        <w:autoSpaceDE w:val="0"/>
        <w:autoSpaceDN w:val="0"/>
        <w:adjustRightInd w:val="0"/>
        <w:spacing w:after="120"/>
        <w:ind w:firstLine="720"/>
        <w:jc w:val="both"/>
        <w:rPr>
          <w:rFonts w:cs="Arial"/>
          <w:color w:val="000000"/>
        </w:rPr>
      </w:pPr>
      <w:r w:rsidRPr="00977F18">
        <w:rPr>
          <w:rFonts w:cs="Arial"/>
          <w:color w:val="000000"/>
        </w:rPr>
        <w:t xml:space="preserve">V posledních </w:t>
      </w:r>
      <w:r>
        <w:rPr>
          <w:rFonts w:cs="Arial"/>
          <w:color w:val="000000"/>
        </w:rPr>
        <w:t>čtyřech</w:t>
      </w:r>
      <w:r w:rsidRPr="00977F18">
        <w:rPr>
          <w:rFonts w:cs="Arial"/>
          <w:color w:val="000000"/>
        </w:rPr>
        <w:t xml:space="preserve"> letech se</w:t>
      </w:r>
      <w:r>
        <w:rPr>
          <w:rFonts w:cs="Arial"/>
          <w:color w:val="000000"/>
        </w:rPr>
        <w:t xml:space="preserve"> na území Vltavotýnska podařilo vybudovat</w:t>
      </w:r>
      <w:r w:rsidRPr="00977F18">
        <w:rPr>
          <w:rFonts w:cs="Arial"/>
          <w:color w:val="000000"/>
        </w:rPr>
        <w:t xml:space="preserve"> </w:t>
      </w:r>
      <w:r>
        <w:rPr>
          <w:rFonts w:cs="Arial"/>
          <w:color w:val="000000"/>
        </w:rPr>
        <w:t xml:space="preserve">několik nových naučných stezek. Právě budováním naučných stezek chtějí obce mimo jiné </w:t>
      </w:r>
      <w:r w:rsidRPr="00977F18">
        <w:rPr>
          <w:rFonts w:cs="Arial"/>
          <w:color w:val="000000"/>
        </w:rPr>
        <w:t xml:space="preserve"> podporovat rozvoj cestovního ruchu</w:t>
      </w:r>
      <w:r>
        <w:rPr>
          <w:rFonts w:cs="Arial"/>
          <w:color w:val="000000"/>
        </w:rPr>
        <w:t xml:space="preserve"> na Vltavotýnsku</w:t>
      </w:r>
      <w:r w:rsidRPr="00977F18">
        <w:rPr>
          <w:rFonts w:cs="Arial"/>
          <w:color w:val="000000"/>
        </w:rPr>
        <w:t xml:space="preserve">. </w:t>
      </w:r>
    </w:p>
    <w:p w:rsidR="000837B5" w:rsidRPr="00977F18" w:rsidRDefault="000837B5" w:rsidP="00977341">
      <w:pPr>
        <w:autoSpaceDE w:val="0"/>
        <w:autoSpaceDN w:val="0"/>
        <w:adjustRightInd w:val="0"/>
        <w:spacing w:after="120"/>
        <w:ind w:firstLine="720"/>
        <w:jc w:val="both"/>
        <w:rPr>
          <w:rFonts w:cs="Arial"/>
          <w:color w:val="000000"/>
        </w:rPr>
      </w:pPr>
      <w:r w:rsidRPr="00977F18">
        <w:rPr>
          <w:rFonts w:cs="Arial"/>
          <w:color w:val="000000"/>
        </w:rPr>
        <w:t>V roce 2010 byla otevřena Naučná lesní stezka Semenec, kterou vybudovaly Lesy ČR, s.p. ve spolupráci se Stanicí Pomoc přírodě a MAS Vltava. Nachází se na vrchu Semenec mezi Týnem nad Vltavou a soutokem řek Vltava a Lužnice.</w:t>
      </w:r>
    </w:p>
    <w:p w:rsidR="000837B5" w:rsidRPr="00977F18" w:rsidRDefault="000837B5" w:rsidP="00977341">
      <w:pPr>
        <w:pStyle w:val="Normlnweb"/>
        <w:spacing w:before="0" w:beforeAutospacing="0" w:after="120" w:afterAutospacing="0" w:line="276" w:lineRule="auto"/>
        <w:ind w:firstLine="720"/>
        <w:jc w:val="both"/>
        <w:rPr>
          <w:rFonts w:ascii="Arial" w:hAnsi="Arial" w:cs="Arial"/>
          <w:bCs/>
          <w:sz w:val="22"/>
          <w:szCs w:val="22"/>
        </w:rPr>
      </w:pPr>
      <w:r w:rsidRPr="00977F18">
        <w:rPr>
          <w:rFonts w:ascii="Arial" w:hAnsi="Arial" w:cs="Arial"/>
          <w:color w:val="000000"/>
          <w:sz w:val="22"/>
          <w:szCs w:val="22"/>
        </w:rPr>
        <w:t xml:space="preserve">V roce 2012 byla otevřena naučná stezka Z Týna na Onen svět, kterou zrealizovala MAS Vltava ve spolupráci s MAS Lužnice a MAS Střední Povltaví. </w:t>
      </w:r>
      <w:r w:rsidRPr="00977F18">
        <w:rPr>
          <w:rFonts w:ascii="Arial" w:hAnsi="Arial" w:cs="Arial"/>
          <w:sz w:val="22"/>
          <w:szCs w:val="22"/>
        </w:rPr>
        <w:t>Se svými cca 66 km se jedná s největší pravděpodobností o nejdelší naučnou stezku v ČR! Trasa vede po stávající</w:t>
      </w:r>
      <w:r w:rsidRPr="000837B5">
        <w:rPr>
          <w:rFonts w:ascii="Arial" w:hAnsi="Arial" w:cs="Arial"/>
          <w:sz w:val="22"/>
          <w:szCs w:val="22"/>
        </w:rPr>
        <w:t xml:space="preserve"> </w:t>
      </w:r>
      <w:r w:rsidRPr="00977F18">
        <w:rPr>
          <w:rFonts w:ascii="Arial" w:hAnsi="Arial" w:cs="Arial"/>
          <w:sz w:val="22"/>
          <w:szCs w:val="22"/>
        </w:rPr>
        <w:t xml:space="preserve">turistické stezce z Týna nad Vltavou údolím řeky Lužnice přes Bechyni až ke Stádleckému mostu, kde se odklání směrem na Milevsko a končí na Onom Světě, vesničce v katastrálním území </w:t>
      </w:r>
      <w:hyperlink r:id="rId47" w:tooltip="Zahořany (Kovářov)" w:history="1">
        <w:r w:rsidRPr="00977F18">
          <w:rPr>
            <w:rStyle w:val="Hypertextovodkaz"/>
            <w:rFonts w:ascii="Arial" w:hAnsi="Arial" w:cs="Arial"/>
            <w:color w:val="auto"/>
            <w:sz w:val="22"/>
            <w:szCs w:val="22"/>
            <w:u w:val="none"/>
          </w:rPr>
          <w:t>Zahořany</w:t>
        </w:r>
      </w:hyperlink>
      <w:r w:rsidRPr="00977F18">
        <w:rPr>
          <w:rFonts w:ascii="Arial" w:hAnsi="Arial" w:cs="Arial"/>
          <w:sz w:val="22"/>
          <w:szCs w:val="22"/>
        </w:rPr>
        <w:t xml:space="preserve"> v obci </w:t>
      </w:r>
      <w:hyperlink r:id="rId48" w:tooltip="Kovářov (okres Písek)" w:history="1">
        <w:r w:rsidRPr="00977F18">
          <w:rPr>
            <w:rStyle w:val="Hypertextovodkaz"/>
            <w:rFonts w:ascii="Arial" w:hAnsi="Arial" w:cs="Arial"/>
            <w:color w:val="auto"/>
            <w:sz w:val="22"/>
            <w:szCs w:val="22"/>
            <w:u w:val="none"/>
          </w:rPr>
          <w:t>Kovářov</w:t>
        </w:r>
      </w:hyperlink>
      <w:r w:rsidRPr="00977F18">
        <w:rPr>
          <w:rFonts w:ascii="Arial" w:hAnsi="Arial" w:cs="Arial"/>
          <w:sz w:val="22"/>
          <w:szCs w:val="22"/>
        </w:rPr>
        <w:t xml:space="preserve">. Stezka využívá stávající turistické stezky značené Klubem českých turistů. V rámci projektu byla stezka vybavena 31 novými stanovišti s 21 naučnými tabulemi, 2 propagačními poutači, 26 odpočívadly (posezení ze dřeva) a 18 výtvarnými prvky (interaktivní mobiliář ze dřeva). Došlo také k opravě </w:t>
      </w:r>
      <w:r w:rsidRPr="00977F18">
        <w:rPr>
          <w:rFonts w:ascii="Arial" w:hAnsi="Arial" w:cs="Arial"/>
          <w:bCs/>
          <w:sz w:val="22"/>
          <w:szCs w:val="22"/>
        </w:rPr>
        <w:t>visuté lávky nad řekou Lužnicí proti ústí Židovy strouhy.</w:t>
      </w:r>
    </w:p>
    <w:p w:rsidR="00977F18" w:rsidRPr="00FA6058" w:rsidRDefault="008B2ABF" w:rsidP="00EF54E2">
      <w:pPr>
        <w:pStyle w:val="Normlnweb"/>
        <w:spacing w:before="0" w:beforeAutospacing="0" w:after="120" w:afterAutospacing="0" w:line="276" w:lineRule="auto"/>
        <w:ind w:firstLine="709"/>
        <w:jc w:val="both"/>
        <w:rPr>
          <w:rFonts w:ascii="Arial" w:hAnsi="Arial" w:cs="Arial"/>
          <w:sz w:val="22"/>
          <w:szCs w:val="22"/>
        </w:rPr>
      </w:pPr>
      <w:r w:rsidRPr="00977F18">
        <w:rPr>
          <w:rFonts w:ascii="Arial" w:hAnsi="Arial" w:cs="Arial"/>
          <w:sz w:val="22"/>
          <w:szCs w:val="22"/>
        </w:rPr>
        <w:t xml:space="preserve">V roce </w:t>
      </w:r>
      <w:r w:rsidR="00977F18" w:rsidRPr="00977F18">
        <w:rPr>
          <w:rFonts w:ascii="Arial" w:hAnsi="Arial" w:cs="Arial"/>
          <w:sz w:val="22"/>
          <w:szCs w:val="22"/>
        </w:rPr>
        <w:t>2014 pak byl otevřen</w:t>
      </w:r>
      <w:r w:rsidRPr="00977F18">
        <w:rPr>
          <w:rFonts w:ascii="Arial" w:hAnsi="Arial" w:cs="Arial"/>
          <w:sz w:val="22"/>
          <w:szCs w:val="22"/>
        </w:rPr>
        <w:t xml:space="preserve"> </w:t>
      </w:r>
      <w:r w:rsidR="00977F18" w:rsidRPr="00977F18">
        <w:rPr>
          <w:rFonts w:ascii="Arial" w:hAnsi="Arial" w:cs="Arial"/>
          <w:sz w:val="22"/>
          <w:szCs w:val="22"/>
        </w:rPr>
        <w:t>5,5 km dlouhý okruh naučné stezky</w:t>
      </w:r>
      <w:r w:rsidRPr="00977F18">
        <w:rPr>
          <w:rFonts w:ascii="Arial" w:hAnsi="Arial" w:cs="Arial"/>
          <w:sz w:val="22"/>
          <w:szCs w:val="22"/>
        </w:rPr>
        <w:t xml:space="preserve"> Za neznašovským kohoutem</w:t>
      </w:r>
      <w:r w:rsidR="002E14AE">
        <w:rPr>
          <w:rFonts w:ascii="Arial" w:hAnsi="Arial" w:cs="Arial"/>
          <w:sz w:val="22"/>
          <w:szCs w:val="22"/>
        </w:rPr>
        <w:t xml:space="preserve">, která byla </w:t>
      </w:r>
      <w:r w:rsidR="00977F18" w:rsidRPr="00977F18">
        <w:rPr>
          <w:rFonts w:ascii="Arial" w:hAnsi="Arial" w:cs="Arial"/>
          <w:sz w:val="22"/>
          <w:szCs w:val="22"/>
        </w:rPr>
        <w:t xml:space="preserve">realizovaná Okrašlovacím spolkem mikroregionu Vltavotýnsko ve spolupráci s obcí Všemyslice. Došlo tím také k obnově původní turistické trasy, která je nyní Klubem českých turistů označená zelenou turistickou značkou. V rámci projektu bylo vybudováno 12 stanovišť vybavených 12 infotabulemi, 7 odpočívadly s posezením a interaktivními výtvarnými prvky ze dřeva a také 7 odpadkovými koši. Došlo také ke stavebním úpravám meditativního zákoutí v prostorách kaple sv. Anny (konkrétně: vydláždění prostoru před kaplí, rekonstrukce opěrné kamenné zídky a kamenné studánky, výsadba zeleně). Z důvodu zvýšení bezpečnosti a zlepšení schůdnosti stezky byla také realizovaná řada drobných terénních úprav, došlo k vysekání náletů a problematické části </w:t>
      </w:r>
      <w:r w:rsidR="00977F18" w:rsidRPr="00FA6058">
        <w:rPr>
          <w:rFonts w:ascii="Arial" w:hAnsi="Arial" w:cs="Arial"/>
          <w:sz w:val="22"/>
          <w:szCs w:val="22"/>
        </w:rPr>
        <w:t xml:space="preserve">byly opatřeny hatěmi a dřevěným či kovovým zábradlím. </w:t>
      </w:r>
    </w:p>
    <w:p w:rsidR="007573BA" w:rsidRPr="0020554A" w:rsidRDefault="007573BA" w:rsidP="007573BA">
      <w:pPr>
        <w:tabs>
          <w:tab w:val="left" w:pos="1134"/>
        </w:tabs>
        <w:autoSpaceDE w:val="0"/>
        <w:autoSpaceDN w:val="0"/>
        <w:adjustRightInd w:val="0"/>
        <w:spacing w:after="120"/>
        <w:jc w:val="both"/>
        <w:rPr>
          <w:b/>
          <w:bCs/>
          <w:sz w:val="20"/>
          <w:szCs w:val="20"/>
        </w:rPr>
      </w:pPr>
      <w:r>
        <w:rPr>
          <w:b/>
          <w:bCs/>
          <w:sz w:val="20"/>
          <w:szCs w:val="20"/>
        </w:rPr>
        <w:br w:type="page"/>
      </w:r>
      <w:r w:rsidRPr="0020554A">
        <w:rPr>
          <w:b/>
          <w:bCs/>
          <w:sz w:val="20"/>
          <w:szCs w:val="20"/>
        </w:rPr>
        <w:lastRenderedPageBreak/>
        <w:t xml:space="preserve">Mapa </w:t>
      </w:r>
      <w:r w:rsidR="00931B40">
        <w:rPr>
          <w:b/>
          <w:bCs/>
          <w:sz w:val="20"/>
          <w:szCs w:val="20"/>
        </w:rPr>
        <w:t>13</w:t>
      </w:r>
      <w:r w:rsidRPr="0020554A">
        <w:rPr>
          <w:b/>
          <w:bCs/>
          <w:sz w:val="20"/>
          <w:szCs w:val="20"/>
        </w:rPr>
        <w:t>.</w:t>
      </w:r>
      <w:r w:rsidRPr="0020554A">
        <w:rPr>
          <w:b/>
          <w:bCs/>
          <w:sz w:val="20"/>
          <w:szCs w:val="20"/>
        </w:rPr>
        <w:tab/>
        <w:t xml:space="preserve"> Sítě turistických tras a cyklostezek na území SO ORP Týn nad Vltavou pro rok 2012</w:t>
      </w:r>
    </w:p>
    <w:p w:rsidR="007573BA" w:rsidRDefault="001F2FF2" w:rsidP="007573BA">
      <w:pPr>
        <w:autoSpaceDE w:val="0"/>
        <w:autoSpaceDN w:val="0"/>
        <w:adjustRightInd w:val="0"/>
        <w:spacing w:after="0"/>
        <w:rPr>
          <w:rFonts w:cs="Arial"/>
          <w:noProof/>
          <w:color w:val="000000"/>
          <w:lang w:eastAsia="cs-CZ"/>
        </w:rPr>
      </w:pPr>
      <w:r w:rsidRPr="0020554A">
        <w:rPr>
          <w:rFonts w:cs="Arial"/>
          <w:noProof/>
          <w:color w:val="000000"/>
          <w:lang w:eastAsia="cs-CZ"/>
        </w:rPr>
        <w:drawing>
          <wp:inline distT="0" distB="0" distL="0" distR="0">
            <wp:extent cx="5067300" cy="4676775"/>
            <wp:effectExtent l="0" t="0" r="0" b="0"/>
            <wp:docPr id="20"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pic:cNvPicPr>
                      <a:picLocks noChangeAspect="1" noChangeArrowheads="1"/>
                    </pic:cNvPicPr>
                  </pic:nvPicPr>
                  <pic:blipFill>
                    <a:blip r:embed="rId49">
                      <a:extLst>
                        <a:ext uri="{28A0092B-C50C-407E-A947-70E740481C1C}">
                          <a14:useLocalDpi xmlns:a14="http://schemas.microsoft.com/office/drawing/2010/main" val="0"/>
                        </a:ext>
                      </a:extLst>
                    </a:blip>
                    <a:srcRect t="12746"/>
                    <a:stretch>
                      <a:fillRect/>
                    </a:stretch>
                  </pic:blipFill>
                  <pic:spPr bwMode="auto">
                    <a:xfrm>
                      <a:off x="0" y="0"/>
                      <a:ext cx="5067300" cy="4676775"/>
                    </a:xfrm>
                    <a:prstGeom prst="rect">
                      <a:avLst/>
                    </a:prstGeom>
                    <a:noFill/>
                    <a:ln>
                      <a:noFill/>
                    </a:ln>
                  </pic:spPr>
                </pic:pic>
              </a:graphicData>
            </a:graphic>
          </wp:inline>
        </w:drawing>
      </w:r>
    </w:p>
    <w:p w:rsidR="007573BA" w:rsidRDefault="007573BA" w:rsidP="007573BA">
      <w:pPr>
        <w:pStyle w:val="Default"/>
        <w:tabs>
          <w:tab w:val="left" w:pos="567"/>
        </w:tabs>
        <w:spacing w:before="120" w:line="276" w:lineRule="auto"/>
        <w:jc w:val="both"/>
        <w:rPr>
          <w:rFonts w:ascii="Arial" w:hAnsi="Arial" w:cs="Arial"/>
          <w:bCs/>
          <w:i/>
          <w:sz w:val="20"/>
          <w:szCs w:val="20"/>
        </w:rPr>
      </w:pPr>
      <w:r w:rsidRPr="00150F37">
        <w:rPr>
          <w:rFonts w:ascii="Arial" w:hAnsi="Arial" w:cs="Arial"/>
          <w:i/>
          <w:sz w:val="20"/>
          <w:szCs w:val="20"/>
        </w:rPr>
        <w:t xml:space="preserve">Zdroj: </w:t>
      </w:r>
      <w:r w:rsidRPr="00150F37">
        <w:rPr>
          <w:rFonts w:ascii="Arial" w:hAnsi="Arial" w:cs="Arial"/>
          <w:bCs/>
          <w:i/>
          <w:sz w:val="20"/>
          <w:szCs w:val="20"/>
        </w:rPr>
        <w:t>Rozbor udržitelného rozvoje území pro správní obvod obce s rozšířenou působností Týn nad Vltavou – AKTUALIZACE 2012, Část A – Podklady pro RURÚ</w:t>
      </w:r>
    </w:p>
    <w:p w:rsidR="007573BA" w:rsidRDefault="007573BA" w:rsidP="007573BA">
      <w:pPr>
        <w:pStyle w:val="Default"/>
        <w:tabs>
          <w:tab w:val="left" w:pos="567"/>
        </w:tabs>
        <w:spacing w:before="120" w:line="276" w:lineRule="auto"/>
        <w:jc w:val="both"/>
        <w:rPr>
          <w:rFonts w:ascii="Arial" w:hAnsi="Arial" w:cs="Arial"/>
          <w:bCs/>
          <w:i/>
          <w:sz w:val="20"/>
          <w:szCs w:val="20"/>
        </w:rPr>
      </w:pPr>
    </w:p>
    <w:p w:rsidR="00044FBE" w:rsidRPr="00044FBE" w:rsidRDefault="00044FBE" w:rsidP="00EF54E2">
      <w:pPr>
        <w:pStyle w:val="Nadpis5"/>
      </w:pPr>
      <w:r w:rsidRPr="00044FBE">
        <w:t>Agroturistika a hipoturistika</w:t>
      </w:r>
    </w:p>
    <w:p w:rsidR="00044FBE" w:rsidRPr="00344B72" w:rsidRDefault="00044FBE" w:rsidP="001E354F">
      <w:pPr>
        <w:spacing w:after="0"/>
        <w:ind w:firstLine="708"/>
        <w:jc w:val="both"/>
        <w:rPr>
          <w:rFonts w:cs="Arial"/>
        </w:rPr>
      </w:pPr>
      <w:r w:rsidRPr="00344B72">
        <w:rPr>
          <w:rFonts w:cs="Arial"/>
        </w:rPr>
        <w:t>Vyjížďky na kon</w:t>
      </w:r>
      <w:r>
        <w:rPr>
          <w:rFonts w:cs="Arial"/>
        </w:rPr>
        <w:t xml:space="preserve">ích nebo lekce jezdectví nabízí např. </w:t>
      </w:r>
      <w:r w:rsidRPr="00344B72">
        <w:rPr>
          <w:rFonts w:cs="Arial"/>
        </w:rPr>
        <w:t>Statek Straširybka (Tuchonice), Jezdecký oddíl Koky (Modrá Hůrka), Dvůr Čihovice (Týn na</w:t>
      </w:r>
      <w:r>
        <w:rPr>
          <w:rFonts w:cs="Arial"/>
        </w:rPr>
        <w:t>d Vltavou) či Jezdecký oddíl Framak (Týn nad Vltavou</w:t>
      </w:r>
      <w:r w:rsidRPr="00344B72">
        <w:rPr>
          <w:rFonts w:cs="Arial"/>
        </w:rPr>
        <w:t>)</w:t>
      </w:r>
      <w:r>
        <w:rPr>
          <w:rFonts w:cs="Arial"/>
        </w:rPr>
        <w:t>. Vltavotýnsko též nabízí síť hipostezek.</w:t>
      </w:r>
    </w:p>
    <w:p w:rsidR="00FA6058" w:rsidRPr="00FA6058" w:rsidRDefault="00FA6058" w:rsidP="00EF54E2">
      <w:pPr>
        <w:pStyle w:val="Nadpis5"/>
      </w:pPr>
      <w:r w:rsidRPr="00FA6058">
        <w:t>Rozhledny</w:t>
      </w:r>
    </w:p>
    <w:p w:rsidR="00FA6058" w:rsidRPr="00742BFB" w:rsidRDefault="00FA6058" w:rsidP="00EF54E2">
      <w:pPr>
        <w:keepNext/>
        <w:keepLines/>
        <w:spacing w:after="120"/>
        <w:ind w:firstLine="709"/>
        <w:jc w:val="both"/>
        <w:rPr>
          <w:rFonts w:eastAsia="Arial Unicode MS" w:cs="Arial"/>
        </w:rPr>
      </w:pPr>
      <w:r w:rsidRPr="00FA6058">
        <w:rPr>
          <w:rFonts w:eastAsia="Arial Unicode MS" w:cs="Arial"/>
        </w:rPr>
        <w:t>Rozhledna v Týně nad Vltavou se nachází na vrchu Semenec na severozápadním okraji města, na konci Aleje Míru. V roce 1922 byl na toto místo umístěn dřevěný vyhlídkový altán, ve třicátých letech dvacátého století byl nahrazen dnešní betonovou stavbou, která se svou výškou řadí mezi nejnižší české rozhledny. Je odtud výhled na město a do údolí Vltavy.</w:t>
      </w:r>
    </w:p>
    <w:p w:rsidR="00FA6058" w:rsidRPr="00742BFB" w:rsidRDefault="00FA6058" w:rsidP="00EF54E2">
      <w:pPr>
        <w:spacing w:after="120"/>
        <w:ind w:firstLine="709"/>
        <w:jc w:val="both"/>
        <w:rPr>
          <w:rFonts w:eastAsia="Arial Unicode MS" w:cs="Arial"/>
        </w:rPr>
      </w:pPr>
      <w:r w:rsidRPr="00742BFB">
        <w:rPr>
          <w:rFonts w:eastAsia="Arial Unicode MS" w:cs="Arial"/>
        </w:rPr>
        <w:t xml:space="preserve">Další je nově </w:t>
      </w:r>
      <w:r w:rsidR="00EB6D62" w:rsidRPr="00742BFB">
        <w:rPr>
          <w:rFonts w:eastAsia="Arial Unicode MS" w:cs="Arial"/>
        </w:rPr>
        <w:t xml:space="preserve">zrekonstruovaná </w:t>
      </w:r>
      <w:r w:rsidRPr="00742BFB">
        <w:rPr>
          <w:rFonts w:eastAsia="Arial Unicode MS" w:cs="Arial"/>
        </w:rPr>
        <w:t>rozhledna na Velkém Kamýku</w:t>
      </w:r>
      <w:r w:rsidR="00EB6D62" w:rsidRPr="00742BFB">
        <w:rPr>
          <w:rFonts w:eastAsia="Arial Unicode MS" w:cs="Arial"/>
        </w:rPr>
        <w:t xml:space="preserve"> v Píseckých horách. </w:t>
      </w:r>
      <w:r w:rsidRPr="00742BFB">
        <w:rPr>
          <w:rFonts w:eastAsia="Arial Unicode MS" w:cs="Arial"/>
        </w:rPr>
        <w:t>Do budouc</w:t>
      </w:r>
      <w:r w:rsidR="00EF54E2">
        <w:rPr>
          <w:rFonts w:eastAsia="Arial Unicode MS" w:cs="Arial"/>
        </w:rPr>
        <w:t>n</w:t>
      </w:r>
      <w:r w:rsidRPr="00742BFB">
        <w:rPr>
          <w:rFonts w:eastAsia="Arial Unicode MS" w:cs="Arial"/>
        </w:rPr>
        <w:t xml:space="preserve">a se počítá s výstavbou dalších rozhleden na území </w:t>
      </w:r>
      <w:r w:rsidR="00EB6D62" w:rsidRPr="00742BFB">
        <w:rPr>
          <w:rFonts w:eastAsia="Arial Unicode MS" w:cs="Arial"/>
        </w:rPr>
        <w:t>Vltavotýnska</w:t>
      </w:r>
      <w:r w:rsidRPr="00742BFB">
        <w:rPr>
          <w:rFonts w:eastAsia="Arial Unicode MS" w:cs="Arial"/>
        </w:rPr>
        <w:t>.</w:t>
      </w:r>
    </w:p>
    <w:p w:rsidR="005E353C" w:rsidRPr="0087341F" w:rsidRDefault="005E353C" w:rsidP="00EF54E2">
      <w:pPr>
        <w:pStyle w:val="Nadpis5"/>
      </w:pPr>
      <w:r w:rsidRPr="0087341F">
        <w:lastRenderedPageBreak/>
        <w:t>Městské informační centrum (IC)</w:t>
      </w:r>
    </w:p>
    <w:p w:rsidR="005E353C" w:rsidRDefault="005E353C" w:rsidP="00EF54E2">
      <w:pPr>
        <w:spacing w:after="120"/>
        <w:ind w:firstLine="709"/>
        <w:jc w:val="both"/>
        <w:rPr>
          <w:rFonts w:cs="Arial"/>
        </w:rPr>
      </w:pPr>
      <w:r>
        <w:rPr>
          <w:rFonts w:cs="Arial"/>
        </w:rPr>
        <w:t xml:space="preserve">Činnost IC spočívá v propagaci města Týn nad Vltavou a Vltavotýnska v oblasti turistiky a cestovního ruchu. Informační centrum poskytuje informační servis návštěvníkům i občanům města. Vytváří a prezentuje propagační materiály, seznamuje s turistickými cíli na webových stránkách města </w:t>
      </w:r>
      <w:r w:rsidRPr="00403D23">
        <w:rPr>
          <w:rFonts w:cs="Arial"/>
        </w:rPr>
        <w:t>(</w:t>
      </w:r>
      <w:hyperlink r:id="rId50" w:history="1">
        <w:r w:rsidRPr="00403D23">
          <w:rPr>
            <w:rStyle w:val="Hypertextovodkaz"/>
            <w:rFonts w:cs="Arial"/>
            <w:color w:val="auto"/>
            <w:u w:val="none"/>
          </w:rPr>
          <w:t>www.tnv.cz</w:t>
        </w:r>
      </w:hyperlink>
      <w:r>
        <w:rPr>
          <w:rFonts w:cs="Arial"/>
        </w:rPr>
        <w:t xml:space="preserve">), propaguje město a spolupracuje s informačními centry, Nadací jihočeských cyklostezek, Mapcentrem a Pohádkovým královstvím, s Českou </w:t>
      </w:r>
      <w:r w:rsidR="00612F06">
        <w:rPr>
          <w:rFonts w:cs="Arial"/>
        </w:rPr>
        <w:t>i</w:t>
      </w:r>
      <w:r>
        <w:rPr>
          <w:rFonts w:cs="Arial"/>
        </w:rPr>
        <w:t xml:space="preserve"> Jihočeskou centrálou cestovního ruchu</w:t>
      </w:r>
      <w:r w:rsidR="00612F06">
        <w:rPr>
          <w:rFonts w:cs="Arial"/>
        </w:rPr>
        <w:t>, s</w:t>
      </w:r>
      <w:r>
        <w:rPr>
          <w:rFonts w:cs="Arial"/>
        </w:rPr>
        <w:t xml:space="preserve"> Asociací tur</w:t>
      </w:r>
      <w:r w:rsidR="00612F06">
        <w:rPr>
          <w:rFonts w:cs="Arial"/>
        </w:rPr>
        <w:t>istických</w:t>
      </w:r>
      <w:r>
        <w:rPr>
          <w:rFonts w:cs="Arial"/>
        </w:rPr>
        <w:t xml:space="preserve"> </w:t>
      </w:r>
      <w:r w:rsidR="00977341">
        <w:rPr>
          <w:rFonts w:cs="Arial"/>
        </w:rPr>
        <w:t>i</w:t>
      </w:r>
      <w:r>
        <w:rPr>
          <w:rFonts w:cs="Arial"/>
        </w:rPr>
        <w:t xml:space="preserve">nformačních center apod. </w:t>
      </w:r>
      <w:r w:rsidR="00612F06">
        <w:rPr>
          <w:rFonts w:cs="Arial"/>
        </w:rPr>
        <w:t xml:space="preserve">Pokles návštěvnosti webových stránek města v posledních letech souvisí s výrazným nárůstem návštěvnosti facebooku. </w:t>
      </w:r>
    </w:p>
    <w:p w:rsidR="00D6149A" w:rsidRPr="0087341F" w:rsidRDefault="00D6149A" w:rsidP="00D6149A">
      <w:pPr>
        <w:spacing w:after="0"/>
        <w:jc w:val="both"/>
        <w:rPr>
          <w:rFonts w:cs="Arial"/>
        </w:rPr>
      </w:pPr>
    </w:p>
    <w:p w:rsidR="005E353C" w:rsidRPr="00612F06" w:rsidRDefault="005E353C" w:rsidP="00612F06">
      <w:pPr>
        <w:tabs>
          <w:tab w:val="left" w:pos="1134"/>
        </w:tabs>
        <w:spacing w:after="120"/>
        <w:jc w:val="both"/>
        <w:rPr>
          <w:rFonts w:cs="Arial"/>
        </w:rPr>
      </w:pPr>
      <w:r w:rsidRPr="009C66A3">
        <w:rPr>
          <w:b/>
          <w:bCs/>
          <w:sz w:val="20"/>
          <w:szCs w:val="20"/>
        </w:rPr>
        <w:t>Tab.</w:t>
      </w:r>
      <w:r>
        <w:rPr>
          <w:b/>
          <w:bCs/>
          <w:sz w:val="20"/>
          <w:szCs w:val="20"/>
        </w:rPr>
        <w:t xml:space="preserve"> </w:t>
      </w:r>
      <w:r w:rsidR="00931B40">
        <w:rPr>
          <w:b/>
          <w:bCs/>
          <w:sz w:val="20"/>
          <w:szCs w:val="20"/>
        </w:rPr>
        <w:t>2</w:t>
      </w:r>
      <w:r w:rsidR="00E135AC">
        <w:rPr>
          <w:b/>
          <w:bCs/>
          <w:sz w:val="20"/>
          <w:szCs w:val="20"/>
        </w:rPr>
        <w:t>8</w:t>
      </w:r>
      <w:r w:rsidR="00EF54E2">
        <w:rPr>
          <w:b/>
          <w:bCs/>
          <w:sz w:val="20"/>
          <w:szCs w:val="20"/>
        </w:rPr>
        <w:t xml:space="preserve">. </w:t>
      </w:r>
      <w:r w:rsidRPr="00612F06">
        <w:rPr>
          <w:b/>
          <w:bCs/>
          <w:sz w:val="20"/>
          <w:szCs w:val="20"/>
        </w:rPr>
        <w:t>Návštěvnost Městského informačního centra – Týn nad Vltavou</w:t>
      </w:r>
    </w:p>
    <w:tbl>
      <w:tblPr>
        <w:tblW w:w="93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585"/>
        <w:gridCol w:w="2335"/>
        <w:gridCol w:w="2336"/>
      </w:tblGrid>
      <w:tr w:rsidR="00B95B2A" w:rsidRPr="00612F06">
        <w:trPr>
          <w:trHeight w:val="284"/>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B95B2A" w:rsidP="00B95B2A">
            <w:pPr>
              <w:spacing w:after="0" w:line="240" w:lineRule="auto"/>
              <w:rPr>
                <w:sz w:val="20"/>
                <w:szCs w:val="20"/>
              </w:rPr>
            </w:pPr>
            <w:r w:rsidRPr="00612F06">
              <w:rPr>
                <w:sz w:val="20"/>
                <w:szCs w:val="20"/>
              </w:rPr>
              <w:t>Ukazatel / Rok</w:t>
            </w:r>
          </w:p>
        </w:tc>
        <w:tc>
          <w:tcPr>
            <w:tcW w:w="1585"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B95B2A" w:rsidP="00B95B2A">
            <w:pPr>
              <w:spacing w:after="0" w:line="240" w:lineRule="auto"/>
              <w:jc w:val="center"/>
              <w:rPr>
                <w:sz w:val="20"/>
                <w:szCs w:val="20"/>
              </w:rPr>
            </w:pPr>
            <w:r w:rsidRPr="00612F06">
              <w:rPr>
                <w:sz w:val="20"/>
                <w:szCs w:val="20"/>
              </w:rPr>
              <w:t>2011</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B95B2A" w:rsidP="00B95B2A">
            <w:pPr>
              <w:spacing w:after="0" w:line="240" w:lineRule="auto"/>
              <w:jc w:val="center"/>
              <w:rPr>
                <w:sz w:val="20"/>
                <w:szCs w:val="20"/>
              </w:rPr>
            </w:pPr>
            <w:r w:rsidRPr="00612F06">
              <w:rPr>
                <w:sz w:val="20"/>
                <w:szCs w:val="20"/>
              </w:rPr>
              <w:t>2013</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B95B2A" w:rsidP="00B95B2A">
            <w:pPr>
              <w:spacing w:after="0" w:line="240" w:lineRule="auto"/>
              <w:jc w:val="center"/>
              <w:rPr>
                <w:sz w:val="20"/>
                <w:szCs w:val="20"/>
              </w:rPr>
            </w:pPr>
            <w:r w:rsidRPr="00612F06">
              <w:rPr>
                <w:sz w:val="20"/>
                <w:szCs w:val="20"/>
              </w:rPr>
              <w:t>2015</w:t>
            </w:r>
          </w:p>
        </w:tc>
      </w:tr>
      <w:tr w:rsidR="00B95B2A" w:rsidRPr="00612F06">
        <w:trPr>
          <w:trHeight w:val="284"/>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B95B2A" w:rsidP="00B95B2A">
            <w:pPr>
              <w:spacing w:after="0" w:line="240" w:lineRule="auto"/>
              <w:rPr>
                <w:sz w:val="20"/>
                <w:szCs w:val="20"/>
              </w:rPr>
            </w:pPr>
            <w:r w:rsidRPr="00612F06">
              <w:rPr>
                <w:sz w:val="20"/>
                <w:szCs w:val="20"/>
              </w:rPr>
              <w:t>Návštěvnost IC</w:t>
            </w:r>
          </w:p>
        </w:tc>
        <w:tc>
          <w:tcPr>
            <w:tcW w:w="1585"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B95B2A" w:rsidP="00B95B2A">
            <w:pPr>
              <w:spacing w:after="0" w:line="240" w:lineRule="auto"/>
              <w:jc w:val="right"/>
              <w:rPr>
                <w:sz w:val="20"/>
                <w:szCs w:val="20"/>
              </w:rPr>
            </w:pPr>
            <w:r w:rsidRPr="00612F06">
              <w:rPr>
                <w:sz w:val="20"/>
                <w:szCs w:val="20"/>
              </w:rPr>
              <w:t>4 900</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B95B2A" w:rsidP="00B95B2A">
            <w:pPr>
              <w:spacing w:after="0" w:line="240" w:lineRule="auto"/>
              <w:jc w:val="right"/>
              <w:rPr>
                <w:sz w:val="20"/>
                <w:szCs w:val="20"/>
              </w:rPr>
            </w:pPr>
            <w:r w:rsidRPr="00612F06">
              <w:rPr>
                <w:sz w:val="20"/>
                <w:szCs w:val="20"/>
              </w:rPr>
              <w:t>4 578</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B95B2A" w:rsidP="00B95B2A">
            <w:pPr>
              <w:spacing w:after="0" w:line="240" w:lineRule="auto"/>
              <w:jc w:val="right"/>
              <w:rPr>
                <w:sz w:val="20"/>
                <w:szCs w:val="20"/>
              </w:rPr>
            </w:pPr>
            <w:r w:rsidRPr="00612F06">
              <w:rPr>
                <w:sz w:val="20"/>
                <w:szCs w:val="20"/>
              </w:rPr>
              <w:t>5 551</w:t>
            </w:r>
          </w:p>
        </w:tc>
      </w:tr>
      <w:tr w:rsidR="00B95B2A" w:rsidRPr="00612F06">
        <w:trPr>
          <w:trHeight w:val="284"/>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B95B2A" w:rsidP="00B95B2A">
            <w:pPr>
              <w:spacing w:after="0" w:line="240" w:lineRule="auto"/>
              <w:rPr>
                <w:sz w:val="20"/>
                <w:szCs w:val="20"/>
              </w:rPr>
            </w:pPr>
            <w:r w:rsidRPr="00612F06">
              <w:rPr>
                <w:sz w:val="20"/>
                <w:szCs w:val="20"/>
              </w:rPr>
              <w:t>Návštěvnost web. stránek</w:t>
            </w:r>
          </w:p>
        </w:tc>
        <w:tc>
          <w:tcPr>
            <w:tcW w:w="1585"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B95B2A" w:rsidP="00B95B2A">
            <w:pPr>
              <w:spacing w:after="0" w:line="240" w:lineRule="auto"/>
              <w:jc w:val="right"/>
              <w:rPr>
                <w:sz w:val="20"/>
                <w:szCs w:val="20"/>
              </w:rPr>
            </w:pPr>
            <w:r w:rsidRPr="00612F06">
              <w:rPr>
                <w:sz w:val="20"/>
                <w:szCs w:val="20"/>
              </w:rPr>
              <w:t>133 500</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B95B2A" w:rsidP="00B95B2A">
            <w:pPr>
              <w:spacing w:after="0" w:line="240" w:lineRule="auto"/>
              <w:jc w:val="right"/>
              <w:rPr>
                <w:sz w:val="20"/>
                <w:szCs w:val="20"/>
              </w:rPr>
            </w:pPr>
            <w:r w:rsidRPr="00612F06">
              <w:rPr>
                <w:sz w:val="20"/>
                <w:szCs w:val="20"/>
              </w:rPr>
              <w:t>151 384</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rsidR="00B95B2A" w:rsidRPr="00612F06" w:rsidRDefault="00612F06" w:rsidP="00B95B2A">
            <w:pPr>
              <w:spacing w:after="0" w:line="240" w:lineRule="auto"/>
              <w:jc w:val="right"/>
              <w:rPr>
                <w:sz w:val="20"/>
                <w:szCs w:val="20"/>
              </w:rPr>
            </w:pPr>
            <w:r w:rsidRPr="00612F06">
              <w:rPr>
                <w:sz w:val="20"/>
                <w:szCs w:val="20"/>
              </w:rPr>
              <w:t>100 558</w:t>
            </w:r>
          </w:p>
        </w:tc>
      </w:tr>
    </w:tbl>
    <w:p w:rsidR="005E353C" w:rsidRPr="00EF54E2" w:rsidRDefault="00EF54E2" w:rsidP="00EF54E2">
      <w:pPr>
        <w:spacing w:before="120" w:after="0"/>
        <w:rPr>
          <w:i/>
          <w:sz w:val="20"/>
          <w:szCs w:val="20"/>
        </w:rPr>
      </w:pPr>
      <w:r w:rsidRPr="00612F06">
        <w:rPr>
          <w:i/>
          <w:sz w:val="20"/>
          <w:szCs w:val="20"/>
        </w:rPr>
        <w:t xml:space="preserve">Zdroj: </w:t>
      </w:r>
      <w:r w:rsidR="00B95B2A" w:rsidRPr="00612F06">
        <w:rPr>
          <w:i/>
          <w:sz w:val="20"/>
          <w:szCs w:val="20"/>
        </w:rPr>
        <w:t>Městské informační centrum Týn nad Vltavou</w:t>
      </w:r>
    </w:p>
    <w:p w:rsidR="005E353C" w:rsidRPr="009C673B" w:rsidRDefault="005E353C" w:rsidP="00EF54E2">
      <w:pPr>
        <w:pStyle w:val="Nadpis5"/>
      </w:pPr>
      <w:r w:rsidRPr="009C673B">
        <w:t>Informační centrum JE Temelín</w:t>
      </w:r>
    </w:p>
    <w:p w:rsidR="005E353C" w:rsidRPr="00457346" w:rsidRDefault="005E353C" w:rsidP="00EF54E2">
      <w:pPr>
        <w:spacing w:after="120"/>
        <w:ind w:firstLine="709"/>
        <w:jc w:val="both"/>
        <w:rPr>
          <w:rFonts w:cs="Arial"/>
        </w:rPr>
      </w:pPr>
      <w:r w:rsidRPr="00457346">
        <w:rPr>
          <w:rFonts w:cs="Arial"/>
        </w:rPr>
        <w:t>V bezprostřední blízkosti Jaderné elektrárny Temelín stojí renesanční zámeček Vysoký Hrádek, kde je umístěno informační centrum temelínské elektrárny. Toto informační centrum se nezabývá poskytováním typických turistických informací, ale nabízí informace o samotném chodu jaderné elektrárny.</w:t>
      </w:r>
    </w:p>
    <w:p w:rsidR="005E353C" w:rsidRPr="00EB6D62" w:rsidRDefault="005E353C" w:rsidP="00EF54E2">
      <w:pPr>
        <w:spacing w:after="120"/>
        <w:ind w:firstLine="709"/>
        <w:jc w:val="both"/>
        <w:rPr>
          <w:rFonts w:cs="Arial"/>
          <w:spacing w:val="-2"/>
        </w:rPr>
      </w:pPr>
      <w:r w:rsidRPr="00EB6D62">
        <w:rPr>
          <w:rFonts w:cs="Arial"/>
          <w:spacing w:val="-2"/>
        </w:rPr>
        <w:t>Exkurze v informačním centru je zahájena filmem Cesta za Sluncem. Při besedě s průvodkyní se prostřednictvím počítačových ukázek a animací návštěvníci seznámí s funkcí jaderné elektrárny, s hlavními zařízeními, i se základy reaktorové fyziky a bezpečnosti a mnoha dalšími informacemi. Druhá část expozice je věnována temelínské elektrárně, její lokalitě, funkčnímu uspořádání, nejdůležitějším zařízením a některým tématům vztahujícím se k provozu elektrárny. Díky simulátoru lze nahlédnout do vybraných prostor elektrárny prostřednictvím virtuální prohlídky nebo si otestovat znalosti při zábavném kvizu.</w:t>
      </w:r>
    </w:p>
    <w:p w:rsidR="005E353C" w:rsidRPr="00CA2791" w:rsidRDefault="005E353C" w:rsidP="00EF54E2">
      <w:pPr>
        <w:spacing w:after="120"/>
        <w:ind w:firstLine="709"/>
        <w:jc w:val="both"/>
        <w:rPr>
          <w:rFonts w:cs="Arial"/>
        </w:rPr>
      </w:pPr>
      <w:r w:rsidRPr="00CA2791">
        <w:rPr>
          <w:rFonts w:cs="Arial"/>
        </w:rPr>
        <w:t>Návštěvnost v tomto informačním centru je velm</w:t>
      </w:r>
      <w:r>
        <w:rPr>
          <w:rFonts w:cs="Arial"/>
        </w:rPr>
        <w:t>i vysoká,</w:t>
      </w:r>
      <w:r w:rsidRPr="00CA2791">
        <w:rPr>
          <w:rFonts w:cs="Arial"/>
        </w:rPr>
        <w:t xml:space="preserve"> v porovnání s ostatními atraktivitami tohoto území je </w:t>
      </w:r>
      <w:r>
        <w:rPr>
          <w:rFonts w:cs="Arial"/>
        </w:rPr>
        <w:t xml:space="preserve">dokonce </w:t>
      </w:r>
      <w:r w:rsidRPr="00CA2791">
        <w:rPr>
          <w:rFonts w:cs="Arial"/>
        </w:rPr>
        <w:t xml:space="preserve">nejvyšší. Každoročně navštíví temelínské informační centrum přibližně 30 000 domácích a zahraničních návštěvníků. </w:t>
      </w:r>
    </w:p>
    <w:p w:rsidR="000C6E92" w:rsidRPr="00FA6058" w:rsidRDefault="000C6E92" w:rsidP="000C6E92">
      <w:pPr>
        <w:pStyle w:val="Nadpis4"/>
      </w:pPr>
      <w:r>
        <w:t>Kultura</w:t>
      </w:r>
    </w:p>
    <w:p w:rsidR="00FA6058" w:rsidRPr="00457346" w:rsidRDefault="00FA6058" w:rsidP="004F1D0A">
      <w:pPr>
        <w:pStyle w:val="Nadpis5"/>
      </w:pPr>
      <w:r w:rsidRPr="00457346">
        <w:t>Muzea</w:t>
      </w:r>
    </w:p>
    <w:p w:rsidR="0039378C" w:rsidRDefault="00FA6058" w:rsidP="0039378C">
      <w:pPr>
        <w:spacing w:after="120"/>
        <w:ind w:firstLine="708"/>
        <w:jc w:val="both"/>
        <w:rPr>
          <w:rFonts w:eastAsia="Arial Unicode MS" w:cs="Arial"/>
        </w:rPr>
      </w:pPr>
      <w:r w:rsidRPr="00457346">
        <w:rPr>
          <w:rFonts w:eastAsia="Arial Unicode MS" w:cs="Arial"/>
        </w:rPr>
        <w:t xml:space="preserve">Městské muzeum </w:t>
      </w:r>
      <w:r w:rsidRPr="00457346">
        <w:rPr>
          <w:rFonts w:cs="Arial"/>
        </w:rPr>
        <w:t>v Týně nad Vltavou sídlí v objektu zdejšího zámku</w:t>
      </w:r>
      <w:r w:rsidR="00FA1AE7">
        <w:rPr>
          <w:rFonts w:cs="Arial"/>
        </w:rPr>
        <w:t xml:space="preserve">. </w:t>
      </w:r>
      <w:r w:rsidRPr="00457346">
        <w:rPr>
          <w:rFonts w:eastAsia="Arial Unicode MS" w:cs="Arial"/>
        </w:rPr>
        <w:t>V</w:t>
      </w:r>
      <w:r w:rsidR="00FA1AE7">
        <w:rPr>
          <w:rFonts w:eastAsia="Arial Unicode MS" w:cs="Arial"/>
        </w:rPr>
        <w:t> roce 2014 prošlo</w:t>
      </w:r>
      <w:r w:rsidRPr="00457346">
        <w:rPr>
          <w:rFonts w:eastAsia="Arial Unicode MS" w:cs="Arial"/>
        </w:rPr>
        <w:t xml:space="preserve"> rozsáhl</w:t>
      </w:r>
      <w:r w:rsidR="00FA1AE7">
        <w:rPr>
          <w:rFonts w:eastAsia="Arial Unicode MS" w:cs="Arial"/>
        </w:rPr>
        <w:t>ou rekonstrukcí a modernizací</w:t>
      </w:r>
      <w:r w:rsidRPr="00457346">
        <w:rPr>
          <w:rFonts w:eastAsia="Arial Unicode MS" w:cs="Arial"/>
        </w:rPr>
        <w:t xml:space="preserve">. </w:t>
      </w:r>
      <w:r w:rsidR="00FA1AE7">
        <w:t xml:space="preserve">Expozice představuje návštěvníkům průřez </w:t>
      </w:r>
      <w:r w:rsidR="00FA1AE7" w:rsidRPr="00FA1AE7">
        <w:t>historií</w:t>
      </w:r>
      <w:r w:rsidR="00FA1AE7">
        <w:t xml:space="preserve"> města Týna nad Vltavou i vltavotýnského regionu od pravěku po současnost a je naplněna cennými sbírkovými předměty. V</w:t>
      </w:r>
      <w:r w:rsidR="00FA1AE7" w:rsidRPr="00457346">
        <w:rPr>
          <w:rFonts w:eastAsia="Arial Unicode MS" w:cs="Arial"/>
        </w:rPr>
        <w:t>yu</w:t>
      </w:r>
      <w:r w:rsidR="00FA1AE7">
        <w:rPr>
          <w:rFonts w:eastAsia="Arial Unicode MS" w:cs="Arial"/>
        </w:rPr>
        <w:t>žívá</w:t>
      </w:r>
      <w:r w:rsidR="00FA1AE7" w:rsidRPr="00457346">
        <w:rPr>
          <w:rFonts w:eastAsia="Arial Unicode MS" w:cs="Arial"/>
        </w:rPr>
        <w:t xml:space="preserve"> nejnovějších technologií, interaktivních prvků a názorného</w:t>
      </w:r>
      <w:r w:rsidR="00FA1AE7">
        <w:rPr>
          <w:rFonts w:eastAsia="Arial Unicode MS" w:cs="Arial"/>
        </w:rPr>
        <w:t xml:space="preserve"> seznámení s místními specifiky (např. s voroplavbou, </w:t>
      </w:r>
      <w:r w:rsidR="00CA5532">
        <w:rPr>
          <w:rFonts w:eastAsia="Arial Unicode MS" w:cs="Arial"/>
        </w:rPr>
        <w:t>největší muzejní sbírkou vltavínů</w:t>
      </w:r>
      <w:r w:rsidR="00FA1AE7">
        <w:rPr>
          <w:rFonts w:eastAsia="Arial Unicode MS" w:cs="Arial"/>
        </w:rPr>
        <w:t xml:space="preserve"> či světem loutek). </w:t>
      </w:r>
      <w:r w:rsidRPr="00457346">
        <w:rPr>
          <w:rFonts w:eastAsia="Arial Unicode MS" w:cs="Arial"/>
        </w:rPr>
        <w:lastRenderedPageBreak/>
        <w:t xml:space="preserve">Můžete zde také navštívit středověké podzemní chodby (podle archeologických nálezů datovatelné do 15. st.), které ústí pod objektem zámku. </w:t>
      </w:r>
    </w:p>
    <w:p w:rsidR="00FA6058" w:rsidRPr="0039378C" w:rsidRDefault="00457346" w:rsidP="0039378C">
      <w:pPr>
        <w:spacing w:after="120"/>
        <w:ind w:firstLine="708"/>
        <w:jc w:val="both"/>
        <w:rPr>
          <w:rFonts w:eastAsia="Arial Unicode MS" w:cs="Arial"/>
        </w:rPr>
      </w:pPr>
      <w:r w:rsidRPr="00EB6D62">
        <w:rPr>
          <w:rFonts w:cs="Arial"/>
          <w:spacing w:val="-2"/>
        </w:rPr>
        <w:t>Dále můžete navštívit</w:t>
      </w:r>
      <w:r w:rsidR="0039378C">
        <w:rPr>
          <w:rFonts w:cs="Arial"/>
          <w:spacing w:val="-2"/>
        </w:rPr>
        <w:t xml:space="preserve"> soukromé</w:t>
      </w:r>
      <w:r w:rsidRPr="00EB6D62">
        <w:rPr>
          <w:rFonts w:cs="Arial"/>
          <w:spacing w:val="-2"/>
        </w:rPr>
        <w:t xml:space="preserve"> </w:t>
      </w:r>
      <w:r w:rsidR="0039378C">
        <w:rPr>
          <w:rFonts w:cs="Arial"/>
          <w:spacing w:val="-2"/>
        </w:rPr>
        <w:t>M</w:t>
      </w:r>
      <w:r w:rsidR="00FA6058" w:rsidRPr="00EB6D62">
        <w:rPr>
          <w:rFonts w:cs="Arial"/>
          <w:spacing w:val="-2"/>
        </w:rPr>
        <w:t xml:space="preserve">uzeum historických vozidel a staré zemědělské techniky </w:t>
      </w:r>
      <w:r w:rsidRPr="00EB6D62">
        <w:rPr>
          <w:rFonts w:cs="Arial"/>
          <w:spacing w:val="-2"/>
        </w:rPr>
        <w:t>v</w:t>
      </w:r>
      <w:r w:rsidR="0039378C">
        <w:rPr>
          <w:rFonts w:cs="Arial"/>
          <w:spacing w:val="-2"/>
        </w:rPr>
        <w:t> </w:t>
      </w:r>
      <w:r w:rsidRPr="00EB6D62">
        <w:rPr>
          <w:rFonts w:cs="Arial"/>
          <w:spacing w:val="-2"/>
        </w:rPr>
        <w:t>Pořežanech</w:t>
      </w:r>
      <w:r w:rsidR="0039378C">
        <w:rPr>
          <w:rFonts w:cs="Arial"/>
          <w:spacing w:val="-2"/>
        </w:rPr>
        <w:t>.</w:t>
      </w:r>
      <w:r w:rsidR="00FA1AE7">
        <w:rPr>
          <w:rFonts w:cs="Arial"/>
          <w:spacing w:val="-2"/>
        </w:rPr>
        <w:t xml:space="preserve"> </w:t>
      </w:r>
      <w:r w:rsidR="00FA6058" w:rsidRPr="00EB6D62">
        <w:rPr>
          <w:rFonts w:cs="Arial"/>
          <w:spacing w:val="-2"/>
        </w:rPr>
        <w:t>Expozici tvoří motocykly, osobní automobily, nákladní vozy, traktory a celá řada historických kočárů, modely vláčků, automobilů i letadel. Vše je v původním nerenovovaném stavu, každý exemplář tak ukazuje</w:t>
      </w:r>
      <w:r w:rsidR="0039378C">
        <w:rPr>
          <w:rFonts w:cs="Arial"/>
          <w:spacing w:val="-2"/>
        </w:rPr>
        <w:t xml:space="preserve">, jakým náročným životem prošel </w:t>
      </w:r>
      <w:r w:rsidR="0039378C" w:rsidRPr="00EB6D62">
        <w:rPr>
          <w:rFonts w:cs="Arial"/>
          <w:spacing w:val="-2"/>
        </w:rPr>
        <w:t>(na ploše přibližně 800 m</w:t>
      </w:r>
      <w:r w:rsidR="0039378C" w:rsidRPr="00EB6D62">
        <w:rPr>
          <w:rFonts w:cs="Arial"/>
          <w:spacing w:val="-2"/>
          <w:vertAlign w:val="superscript"/>
        </w:rPr>
        <w:t>2</w:t>
      </w:r>
      <w:r w:rsidR="0039378C" w:rsidRPr="00EB6D62">
        <w:rPr>
          <w:rFonts w:cs="Arial"/>
          <w:spacing w:val="-2"/>
        </w:rPr>
        <w:t>, ve dvou patrech).</w:t>
      </w:r>
    </w:p>
    <w:p w:rsidR="00FA6058" w:rsidRDefault="00457346" w:rsidP="004F1D0A">
      <w:pPr>
        <w:tabs>
          <w:tab w:val="left" w:pos="3285"/>
        </w:tabs>
        <w:spacing w:after="120"/>
        <w:ind w:firstLine="720"/>
        <w:jc w:val="both"/>
        <w:rPr>
          <w:rFonts w:cs="Arial"/>
        </w:rPr>
      </w:pPr>
      <w:r w:rsidRPr="00457346">
        <w:rPr>
          <w:rFonts w:cs="Arial"/>
        </w:rPr>
        <w:t xml:space="preserve">Dalším ve výčtu muzeí je </w:t>
      </w:r>
      <w:r w:rsidR="00FA6058" w:rsidRPr="00457346">
        <w:rPr>
          <w:rFonts w:cs="Arial"/>
        </w:rPr>
        <w:t>Jihočeské zemědělské muzeum, o. p. s.</w:t>
      </w:r>
      <w:r w:rsidRPr="00457346">
        <w:rPr>
          <w:rFonts w:cs="Arial"/>
        </w:rPr>
        <w:t xml:space="preserve">, které se </w:t>
      </w:r>
      <w:r w:rsidR="00FA6058" w:rsidRPr="00457346">
        <w:rPr>
          <w:rFonts w:cs="Arial"/>
        </w:rPr>
        <w:t xml:space="preserve">nachází v Netěchovicích a </w:t>
      </w:r>
      <w:r w:rsidR="0039378C">
        <w:rPr>
          <w:rFonts w:cs="Arial"/>
        </w:rPr>
        <w:t>bylo otevřeno v roce 2015</w:t>
      </w:r>
      <w:r w:rsidR="00FA6058" w:rsidRPr="00457346">
        <w:rPr>
          <w:rFonts w:cs="Arial"/>
        </w:rPr>
        <w:t>. Svým návštěvníkům nabí</w:t>
      </w:r>
      <w:r w:rsidR="0039378C">
        <w:rPr>
          <w:rFonts w:cs="Arial"/>
        </w:rPr>
        <w:t>zí</w:t>
      </w:r>
      <w:r w:rsidR="00FA6058" w:rsidRPr="00457346">
        <w:rPr>
          <w:rFonts w:cs="Arial"/>
        </w:rPr>
        <w:t xml:space="preserve"> vnější i vnitřní expozici historické zemědělské techniky. </w:t>
      </w:r>
      <w:r w:rsidR="0039378C">
        <w:rPr>
          <w:rFonts w:cs="Arial"/>
        </w:rPr>
        <w:t>D</w:t>
      </w:r>
      <w:r w:rsidR="00FA6058" w:rsidRPr="00457346">
        <w:rPr>
          <w:rFonts w:cs="Arial"/>
        </w:rPr>
        <w:t xml:space="preserve">ůkladně </w:t>
      </w:r>
      <w:r w:rsidR="0039378C">
        <w:rPr>
          <w:rFonts w:cs="Arial"/>
        </w:rPr>
        <w:t>se věnuje</w:t>
      </w:r>
      <w:r w:rsidR="00FA6058" w:rsidRPr="00457346">
        <w:rPr>
          <w:rFonts w:cs="Arial"/>
        </w:rPr>
        <w:t xml:space="preserve"> i tématu zpracování zemědělských produktů a jejich dostupnosti v našem regionu a využití v dnešních domácnostech. V zemědělském muzeu </w:t>
      </w:r>
      <w:r w:rsidR="0039378C">
        <w:rPr>
          <w:rFonts w:cs="Arial"/>
        </w:rPr>
        <w:t>j</w:t>
      </w:r>
      <w:r w:rsidR="00FA6058" w:rsidRPr="00457346">
        <w:rPr>
          <w:rFonts w:cs="Arial"/>
        </w:rPr>
        <w:t>e kromě historických strojů a živých zvířat mnoho dalších zajímavostí. Vše za použití interaktivních prvků a moderní technologie, díky nimž se poznávání zemědělství stane zábavou.</w:t>
      </w:r>
    </w:p>
    <w:p w:rsidR="00110836" w:rsidRPr="00457346" w:rsidRDefault="00CA5532" w:rsidP="00110836">
      <w:pPr>
        <w:tabs>
          <w:tab w:val="left" w:pos="3285"/>
        </w:tabs>
        <w:spacing w:after="120"/>
        <w:ind w:firstLine="720"/>
        <w:jc w:val="both"/>
        <w:rPr>
          <w:rFonts w:cs="Arial"/>
        </w:rPr>
      </w:pPr>
      <w:r w:rsidRPr="00110836">
        <w:rPr>
          <w:rFonts w:cs="Arial"/>
        </w:rPr>
        <w:t>Přírodovědné muzeum Semenec</w:t>
      </w:r>
      <w:r w:rsidR="00110836" w:rsidRPr="00110836">
        <w:rPr>
          <w:rFonts w:cs="Arial"/>
        </w:rPr>
        <w:t>, které</w:t>
      </w:r>
      <w:r w:rsidRPr="00110836">
        <w:rPr>
          <w:rFonts w:cs="Arial"/>
        </w:rPr>
        <w:t xml:space="preserve"> </w:t>
      </w:r>
      <w:r w:rsidR="00110836" w:rsidRPr="00110836">
        <w:rPr>
          <w:rFonts w:cs="Arial"/>
        </w:rPr>
        <w:t xml:space="preserve">se nachází </w:t>
      </w:r>
      <w:r w:rsidR="00110836" w:rsidRPr="00110836">
        <w:t xml:space="preserve">asi 2 km od centra města </w:t>
      </w:r>
      <w:r w:rsidR="00110836" w:rsidRPr="00110836">
        <w:rPr>
          <w:bCs/>
        </w:rPr>
        <w:t>Týn nad Vltavou</w:t>
      </w:r>
      <w:r w:rsidR="00110836" w:rsidRPr="00110836">
        <w:t xml:space="preserve">, nedaleko </w:t>
      </w:r>
      <w:r w:rsidR="00110836" w:rsidRPr="00110836">
        <w:rPr>
          <w:bCs/>
        </w:rPr>
        <w:t xml:space="preserve">rozhledny Semenec u cesty směrem k soutoku Vltavy a Lužnice, </w:t>
      </w:r>
      <w:r w:rsidRPr="00110836">
        <w:rPr>
          <w:rFonts w:cs="Arial"/>
        </w:rPr>
        <w:t>nabízí n</w:t>
      </w:r>
      <w:r w:rsidR="00110836" w:rsidRPr="00110836">
        <w:rPr>
          <w:rFonts w:cs="Arial"/>
        </w:rPr>
        <w:t>aučné hry pro malé i velké děti či</w:t>
      </w:r>
      <w:r w:rsidRPr="00110836">
        <w:rPr>
          <w:rFonts w:cs="Arial"/>
        </w:rPr>
        <w:t xml:space="preserve"> pro</w:t>
      </w:r>
      <w:r w:rsidR="00110836" w:rsidRPr="00110836">
        <w:rPr>
          <w:rFonts w:cs="Arial"/>
        </w:rPr>
        <w:t>gramy pro školy</w:t>
      </w:r>
      <w:r w:rsidR="006D0860">
        <w:rPr>
          <w:rFonts w:cs="Arial"/>
        </w:rPr>
        <w:t xml:space="preserve"> i pro veřejnost o přírodě a o krajině.</w:t>
      </w:r>
      <w:r w:rsidR="00110836">
        <w:rPr>
          <w:rFonts w:cs="Arial"/>
        </w:rPr>
        <w:t xml:space="preserve"> V areálu muzea se mj. nachází expozice</w:t>
      </w:r>
      <w:r>
        <w:rPr>
          <w:rFonts w:cs="Arial"/>
        </w:rPr>
        <w:t xml:space="preserve"> lesních společenstev jižních Čech, </w:t>
      </w:r>
      <w:r w:rsidR="00110836">
        <w:rPr>
          <w:rFonts w:cs="Arial"/>
        </w:rPr>
        <w:t>sbírka</w:t>
      </w:r>
      <w:r>
        <w:rPr>
          <w:rFonts w:cs="Arial"/>
        </w:rPr>
        <w:t xml:space="preserve"> léčivých bylin, geolog</w:t>
      </w:r>
      <w:r w:rsidR="00110836">
        <w:rPr>
          <w:rFonts w:cs="Arial"/>
        </w:rPr>
        <w:t>ická expozice typů jihočeských hornin, sbírka</w:t>
      </w:r>
      <w:r>
        <w:rPr>
          <w:rFonts w:cs="Arial"/>
        </w:rPr>
        <w:t xml:space="preserve"> světových druhů borovic, paleont</w:t>
      </w:r>
      <w:r w:rsidR="00110836">
        <w:rPr>
          <w:rFonts w:cs="Arial"/>
        </w:rPr>
        <w:t>ologická expozice vývoje pravěk</w:t>
      </w:r>
      <w:r>
        <w:rPr>
          <w:rFonts w:cs="Arial"/>
        </w:rPr>
        <w:t>é přírody</w:t>
      </w:r>
      <w:r w:rsidR="00110836">
        <w:rPr>
          <w:rFonts w:cs="Arial"/>
        </w:rPr>
        <w:t>, sbírka botanických a anglických Austinových růží či panelová výstava věnovaná historii veřejné zeleně v </w:t>
      </w:r>
      <w:r w:rsidR="006D0860">
        <w:rPr>
          <w:rFonts w:cs="Arial"/>
        </w:rPr>
        <w:t>Týně nad Vltavou a okolí, také se zde buduje environmentální centrum.</w:t>
      </w:r>
      <w:r w:rsidR="00110836">
        <w:rPr>
          <w:rFonts w:cs="Arial"/>
        </w:rPr>
        <w:t xml:space="preserve"> </w:t>
      </w:r>
      <w:r w:rsidR="00110836">
        <w:t>Areál Na Semenci leží v malebném prostředí nad soutokem řek Vltavy a Lužnice. Zajímavostí je, že byl původně vybudován pro město Týn nad Vltavou jako nový městský hřbitov v souvislosti s výstavbou JE Temelín (předpokládalo se zvýšení počtu obyvatel ve městě). Ukázalo se však, že areál není jako hřbitov potřebný.</w:t>
      </w:r>
    </w:p>
    <w:p w:rsidR="00B84035" w:rsidRPr="00457346" w:rsidRDefault="00B84035" w:rsidP="0039378C">
      <w:pPr>
        <w:pStyle w:val="Nadpis5"/>
      </w:pPr>
      <w:r w:rsidRPr="0039378C">
        <w:t>Otáčivé</w:t>
      </w:r>
      <w:r w:rsidRPr="00457346">
        <w:t xml:space="preserve"> hlediště</w:t>
      </w:r>
      <w:r w:rsidR="00734484">
        <w:t xml:space="preserve"> v</w:t>
      </w:r>
      <w:r w:rsidRPr="00457346">
        <w:t xml:space="preserve"> Týn</w:t>
      </w:r>
      <w:r w:rsidR="00734484">
        <w:t>ě</w:t>
      </w:r>
      <w:r w:rsidRPr="00457346">
        <w:t xml:space="preserve"> nad Vltavou</w:t>
      </w:r>
      <w:r w:rsidR="0039378C">
        <w:t xml:space="preserve"> a Zámecké divadlo</w:t>
      </w:r>
    </w:p>
    <w:p w:rsidR="00B84035" w:rsidRDefault="00B84035" w:rsidP="004F1D0A">
      <w:pPr>
        <w:spacing w:after="120"/>
        <w:ind w:firstLine="708"/>
        <w:jc w:val="both"/>
        <w:rPr>
          <w:rFonts w:eastAsia="Arial Unicode MS" w:cs="Arial"/>
        </w:rPr>
      </w:pPr>
      <w:r w:rsidRPr="00300721">
        <w:rPr>
          <w:rFonts w:eastAsia="Arial Unicode MS" w:cs="Arial"/>
        </w:rPr>
        <w:t xml:space="preserve">Otáčivé hlediště </w:t>
      </w:r>
      <w:r>
        <w:rPr>
          <w:rFonts w:eastAsia="Arial Unicode MS" w:cs="Arial"/>
        </w:rPr>
        <w:t xml:space="preserve">v Bedřichových sadech v Týně nad Vltavou </w:t>
      </w:r>
      <w:r w:rsidRPr="00300721">
        <w:rPr>
          <w:rFonts w:eastAsia="Arial Unicode MS" w:cs="Arial"/>
        </w:rPr>
        <w:t xml:space="preserve">je unikátní divadlo v přírodě s kapacitou 220 diváků. Je obdobou otočného hlediště v zámeckém parku v Českém Krumlově, ale pouze v Týně nad Vltavou je provozováno </w:t>
      </w:r>
      <w:r w:rsidR="0039378C">
        <w:rPr>
          <w:rFonts w:eastAsia="Arial Unicode MS" w:cs="Arial"/>
        </w:rPr>
        <w:t xml:space="preserve">Divadelní společností Vltavan (DS Vltavan), </w:t>
      </w:r>
      <w:r w:rsidRPr="00300721">
        <w:rPr>
          <w:rFonts w:eastAsia="Arial Unicode MS" w:cs="Arial"/>
        </w:rPr>
        <w:t>amatérs</w:t>
      </w:r>
      <w:r w:rsidR="009F0812">
        <w:rPr>
          <w:rFonts w:eastAsia="Arial Unicode MS" w:cs="Arial"/>
        </w:rPr>
        <w:t>-</w:t>
      </w:r>
      <w:r w:rsidRPr="00300721">
        <w:rPr>
          <w:rFonts w:eastAsia="Arial Unicode MS" w:cs="Arial"/>
        </w:rPr>
        <w:t>ký</w:t>
      </w:r>
      <w:r w:rsidR="0039378C">
        <w:rPr>
          <w:rFonts w:eastAsia="Arial Unicode MS" w:cs="Arial"/>
        </w:rPr>
        <w:t>m</w:t>
      </w:r>
      <w:r w:rsidRPr="00300721">
        <w:rPr>
          <w:rFonts w:eastAsia="Arial Unicode MS" w:cs="Arial"/>
        </w:rPr>
        <w:t xml:space="preserve"> </w:t>
      </w:r>
      <w:r w:rsidR="009F0812">
        <w:rPr>
          <w:rFonts w:eastAsia="Arial Unicode MS" w:cs="Arial"/>
        </w:rPr>
        <w:t xml:space="preserve">divadelním </w:t>
      </w:r>
      <w:r w:rsidR="0039378C">
        <w:rPr>
          <w:rFonts w:eastAsia="Arial Unicode MS" w:cs="Arial"/>
        </w:rPr>
        <w:t>so</w:t>
      </w:r>
      <w:r w:rsidR="009F0812">
        <w:rPr>
          <w:rFonts w:eastAsia="Arial Unicode MS" w:cs="Arial"/>
        </w:rPr>
        <w:t>u</w:t>
      </w:r>
      <w:r w:rsidR="0039378C">
        <w:rPr>
          <w:rFonts w:eastAsia="Arial Unicode MS" w:cs="Arial"/>
        </w:rPr>
        <w:t>borem</w:t>
      </w:r>
      <w:r w:rsidRPr="00300721">
        <w:rPr>
          <w:rFonts w:eastAsia="Arial Unicode MS" w:cs="Arial"/>
        </w:rPr>
        <w:t>. V průběhu letní sezóny se zde konají divadelní představení, která </w:t>
      </w:r>
      <w:r w:rsidRPr="00457346">
        <w:rPr>
          <w:rFonts w:eastAsia="Arial Unicode MS" w:cs="Arial"/>
        </w:rPr>
        <w:t>každoročně shléd</w:t>
      </w:r>
      <w:r w:rsidR="0039378C">
        <w:rPr>
          <w:rFonts w:eastAsia="Arial Unicode MS" w:cs="Arial"/>
        </w:rPr>
        <w:t xml:space="preserve">ne průměrně až 6 </w:t>
      </w:r>
      <w:r w:rsidRPr="00457346">
        <w:rPr>
          <w:rFonts w:eastAsia="Arial Unicode MS" w:cs="Arial"/>
        </w:rPr>
        <w:t>000 diváků z</w:t>
      </w:r>
      <w:r>
        <w:rPr>
          <w:rFonts w:eastAsia="Arial Unicode MS" w:cs="Arial"/>
        </w:rPr>
        <w:t xml:space="preserve">hruba ze stovky </w:t>
      </w:r>
      <w:r w:rsidRPr="00457346">
        <w:rPr>
          <w:rFonts w:eastAsia="Arial Unicode MS" w:cs="Arial"/>
        </w:rPr>
        <w:t xml:space="preserve">měst a </w:t>
      </w:r>
      <w:r w:rsidR="00734484">
        <w:rPr>
          <w:rFonts w:eastAsia="Arial Unicode MS" w:cs="Arial"/>
        </w:rPr>
        <w:t>zhruba 10 států</w:t>
      </w:r>
      <w:r w:rsidR="009F0812">
        <w:rPr>
          <w:rFonts w:eastAsia="Arial Unicode MS" w:cs="Arial"/>
        </w:rPr>
        <w:t>.</w:t>
      </w:r>
      <w:r w:rsidR="00734484">
        <w:rPr>
          <w:rFonts w:eastAsia="Arial Unicode MS" w:cs="Arial"/>
        </w:rPr>
        <w:t xml:space="preserve"> </w:t>
      </w:r>
      <w:r w:rsidRPr="00457346">
        <w:rPr>
          <w:rFonts w:eastAsia="Arial Unicode MS" w:cs="Arial"/>
        </w:rPr>
        <w:t xml:space="preserve">Představení se konají </w:t>
      </w:r>
      <w:r w:rsidR="0039378C">
        <w:rPr>
          <w:rFonts w:eastAsia="Arial Unicode MS" w:cs="Arial"/>
        </w:rPr>
        <w:t>4</w:t>
      </w:r>
      <w:r w:rsidRPr="00457346">
        <w:rPr>
          <w:rFonts w:eastAsia="Arial Unicode MS" w:cs="Arial"/>
        </w:rPr>
        <w:t xml:space="preserve">x týdně a až na výjimky jsou zcela vyprodána. </w:t>
      </w:r>
    </w:p>
    <w:p w:rsidR="00734484" w:rsidRDefault="0039378C" w:rsidP="004F1D0A">
      <w:pPr>
        <w:spacing w:after="120"/>
        <w:ind w:firstLine="720"/>
        <w:jc w:val="both"/>
        <w:rPr>
          <w:rFonts w:eastAsia="Arial Unicode MS" w:cs="Arial"/>
        </w:rPr>
      </w:pPr>
      <w:r>
        <w:rPr>
          <w:rFonts w:eastAsia="Arial Unicode MS" w:cs="Arial"/>
        </w:rPr>
        <w:t>Zámecké divadlo se stalo zimní scénou</w:t>
      </w:r>
      <w:r w:rsidR="00734484">
        <w:rPr>
          <w:rFonts w:eastAsia="Arial Unicode MS" w:cs="Arial"/>
        </w:rPr>
        <w:t xml:space="preserve"> </w:t>
      </w:r>
      <w:r>
        <w:rPr>
          <w:rFonts w:eastAsia="Arial Unicode MS" w:cs="Arial"/>
        </w:rPr>
        <w:t>DS</w:t>
      </w:r>
      <w:r w:rsidR="00734484">
        <w:rPr>
          <w:rFonts w:eastAsia="Arial Unicode MS" w:cs="Arial"/>
        </w:rPr>
        <w:t xml:space="preserve"> Vltavan, amatérského souboru z Týna nad Vltavou, jehož letní scénou je již zmíněné otáčivé hlediště. Kromě představení zmíněného souboru se tam konají folkové koncerty či koncerty vážné hudby a také např. festival pohádek pro děti „O kašpárkovu rolničku“ pořádaný DS Vltavan. </w:t>
      </w:r>
    </w:p>
    <w:p w:rsidR="007F7C34" w:rsidRPr="007F7C34" w:rsidRDefault="007F7C34" w:rsidP="00840B88">
      <w:pPr>
        <w:pStyle w:val="Nadpis5"/>
      </w:pPr>
      <w:r w:rsidRPr="00366261">
        <w:t>Městská galerie U Zlatého</w:t>
      </w:r>
      <w:r>
        <w:t xml:space="preserve"> slunce</w:t>
      </w:r>
    </w:p>
    <w:p w:rsidR="007F7C34" w:rsidRDefault="007F7C34" w:rsidP="004F1D0A">
      <w:pPr>
        <w:spacing w:after="120"/>
        <w:jc w:val="both"/>
        <w:rPr>
          <w:rFonts w:cs="Arial"/>
        </w:rPr>
      </w:pPr>
      <w:r>
        <w:rPr>
          <w:rFonts w:cs="Arial"/>
        </w:rPr>
        <w:tab/>
        <w:t>V roce 2013 se v Městské galerii U Zlatého slunce uskutečnilo celkem 10 autorských výstav z toho 9 krátkodobých a 1 dlouhodobá. Nejvýznamnější akcí jsou Vltavotýnské výtvarné dvorky, na kterých pravidelně vystavují nejen známí čeští umělci, ale i řada umělců zahraničních</w:t>
      </w:r>
      <w:r w:rsidR="009F0812">
        <w:rPr>
          <w:rFonts w:cs="Arial"/>
        </w:rPr>
        <w:t xml:space="preserve"> </w:t>
      </w:r>
      <w:r>
        <w:rPr>
          <w:rFonts w:cs="Arial"/>
        </w:rPr>
        <w:t xml:space="preserve">Městskou galerii navštívilo v roce 2013 okolo 6 000 návštěvníků. </w:t>
      </w:r>
    </w:p>
    <w:p w:rsidR="005258F2" w:rsidRPr="009F0812" w:rsidRDefault="005258F2" w:rsidP="009F0812">
      <w:pPr>
        <w:pStyle w:val="Nadpis5"/>
      </w:pPr>
      <w:r w:rsidRPr="009F0812">
        <w:lastRenderedPageBreak/>
        <w:t>Městská knihovna</w:t>
      </w:r>
    </w:p>
    <w:p w:rsidR="005258F2" w:rsidRDefault="005258F2" w:rsidP="004F1D0A">
      <w:pPr>
        <w:spacing w:after="120"/>
        <w:jc w:val="both"/>
        <w:rPr>
          <w:rFonts w:cs="Arial"/>
        </w:rPr>
      </w:pPr>
      <w:r w:rsidRPr="000A23CC">
        <w:rPr>
          <w:rFonts w:cs="Arial"/>
        </w:rPr>
        <w:tab/>
      </w:r>
      <w:r w:rsidR="009F0812">
        <w:rPr>
          <w:rFonts w:cs="Arial"/>
        </w:rPr>
        <w:t xml:space="preserve">Městské knihovna v Týně nad Vltavou prošla v nedávné době rozsáhlou rekonstrukcí a je hojně navštěvovanou institucí. Např. </w:t>
      </w:r>
      <w:r w:rsidRPr="000A23CC">
        <w:rPr>
          <w:rFonts w:cs="Arial"/>
        </w:rPr>
        <w:t xml:space="preserve">v roce 2013 </w:t>
      </w:r>
      <w:r w:rsidR="009F0812">
        <w:rPr>
          <w:rFonts w:cs="Arial"/>
        </w:rPr>
        <w:t>bylo z knihovny vypůjčeno</w:t>
      </w:r>
      <w:r>
        <w:rPr>
          <w:rFonts w:cs="Arial"/>
        </w:rPr>
        <w:t xml:space="preserve"> 38 463 publikací. Návštěvníci mají k dispozici také internet a konají se zde různé besedy.</w:t>
      </w:r>
    </w:p>
    <w:p w:rsidR="005258F2" w:rsidRPr="000A23CC" w:rsidRDefault="005258F2" w:rsidP="00840B88">
      <w:pPr>
        <w:tabs>
          <w:tab w:val="left" w:pos="1134"/>
        </w:tabs>
        <w:spacing w:after="120"/>
        <w:jc w:val="both"/>
        <w:rPr>
          <w:rFonts w:cs="Arial"/>
        </w:rPr>
      </w:pPr>
      <w:r w:rsidRPr="009C66A3">
        <w:rPr>
          <w:b/>
          <w:bCs/>
          <w:sz w:val="20"/>
          <w:szCs w:val="20"/>
        </w:rPr>
        <w:t>Tab.</w:t>
      </w:r>
      <w:r>
        <w:rPr>
          <w:b/>
          <w:bCs/>
          <w:sz w:val="20"/>
          <w:szCs w:val="20"/>
        </w:rPr>
        <w:t xml:space="preserve"> </w:t>
      </w:r>
      <w:r w:rsidR="00931B40">
        <w:rPr>
          <w:b/>
          <w:bCs/>
          <w:sz w:val="20"/>
          <w:szCs w:val="20"/>
        </w:rPr>
        <w:t>29</w:t>
      </w:r>
      <w:r w:rsidR="009F0812">
        <w:rPr>
          <w:b/>
          <w:bCs/>
          <w:sz w:val="20"/>
          <w:szCs w:val="20"/>
        </w:rPr>
        <w:t xml:space="preserve">. </w:t>
      </w:r>
      <w:r>
        <w:rPr>
          <w:b/>
          <w:bCs/>
          <w:sz w:val="20"/>
          <w:szCs w:val="20"/>
        </w:rPr>
        <w:t>Návštěvnost Městské knihovny Týn nad Vltavou</w:t>
      </w:r>
      <w:r w:rsidR="009F0812">
        <w:rPr>
          <w:b/>
          <w:bCs/>
          <w:sz w:val="20"/>
          <w:szCs w:val="20"/>
        </w:rPr>
        <w:t xml:space="preserve"> v roce 2013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8"/>
        <w:gridCol w:w="2020"/>
        <w:gridCol w:w="1817"/>
        <w:gridCol w:w="1817"/>
        <w:gridCol w:w="1817"/>
      </w:tblGrid>
      <w:tr w:rsidR="009F0812" w:rsidRPr="004335DE">
        <w:trPr>
          <w:trHeight w:val="312"/>
        </w:trPr>
        <w:tc>
          <w:tcPr>
            <w:tcW w:w="1692" w:type="dxa"/>
            <w:tcBorders>
              <w:top w:val="single" w:sz="4" w:space="0" w:color="auto"/>
              <w:left w:val="single" w:sz="4" w:space="0" w:color="auto"/>
              <w:bottom w:val="single" w:sz="4" w:space="0" w:color="auto"/>
              <w:right w:val="single" w:sz="4" w:space="0" w:color="auto"/>
            </w:tcBorders>
            <w:vAlign w:val="center"/>
          </w:tcPr>
          <w:p w:rsidR="009F0812" w:rsidRPr="009F0812" w:rsidRDefault="009F0812" w:rsidP="007E6EDC">
            <w:pPr>
              <w:spacing w:after="0" w:line="240" w:lineRule="auto"/>
              <w:jc w:val="center"/>
              <w:rPr>
                <w:b/>
                <w:sz w:val="20"/>
                <w:szCs w:val="20"/>
              </w:rPr>
            </w:pPr>
            <w:r w:rsidRPr="009F0812">
              <w:rPr>
                <w:b/>
                <w:sz w:val="20"/>
                <w:szCs w:val="20"/>
              </w:rPr>
              <w:t>Návštěvnost celkem</w:t>
            </w:r>
          </w:p>
        </w:tc>
        <w:tc>
          <w:tcPr>
            <w:tcW w:w="1577" w:type="dxa"/>
            <w:tcBorders>
              <w:top w:val="single" w:sz="4" w:space="0" w:color="auto"/>
              <w:left w:val="single" w:sz="4" w:space="0" w:color="auto"/>
              <w:bottom w:val="single" w:sz="4" w:space="0" w:color="auto"/>
              <w:right w:val="single" w:sz="4" w:space="0" w:color="auto"/>
            </w:tcBorders>
            <w:vAlign w:val="center"/>
          </w:tcPr>
          <w:p w:rsidR="009F0812" w:rsidRPr="009F0812" w:rsidRDefault="009F0812" w:rsidP="007E6EDC">
            <w:pPr>
              <w:spacing w:after="0" w:line="240" w:lineRule="auto"/>
              <w:jc w:val="center"/>
              <w:rPr>
                <w:b/>
                <w:sz w:val="20"/>
                <w:szCs w:val="20"/>
              </w:rPr>
            </w:pPr>
            <w:r w:rsidRPr="009F0812">
              <w:rPr>
                <w:b/>
                <w:sz w:val="20"/>
                <w:szCs w:val="20"/>
              </w:rPr>
              <w:t>Dospělí</w:t>
            </w:r>
          </w:p>
        </w:tc>
        <w:tc>
          <w:tcPr>
            <w:tcW w:w="1419" w:type="dxa"/>
            <w:tcBorders>
              <w:top w:val="single" w:sz="4" w:space="0" w:color="auto"/>
              <w:left w:val="single" w:sz="4" w:space="0" w:color="auto"/>
              <w:bottom w:val="single" w:sz="4" w:space="0" w:color="auto"/>
              <w:right w:val="single" w:sz="4" w:space="0" w:color="auto"/>
            </w:tcBorders>
            <w:vAlign w:val="center"/>
          </w:tcPr>
          <w:p w:rsidR="009F0812" w:rsidRPr="009F0812" w:rsidRDefault="009F0812" w:rsidP="007E6EDC">
            <w:pPr>
              <w:spacing w:after="0" w:line="240" w:lineRule="auto"/>
              <w:jc w:val="center"/>
              <w:rPr>
                <w:b/>
                <w:sz w:val="20"/>
                <w:szCs w:val="20"/>
              </w:rPr>
            </w:pPr>
            <w:r w:rsidRPr="009F0812">
              <w:rPr>
                <w:b/>
                <w:sz w:val="20"/>
                <w:szCs w:val="20"/>
              </w:rPr>
              <w:t>Děti</w:t>
            </w:r>
          </w:p>
        </w:tc>
        <w:tc>
          <w:tcPr>
            <w:tcW w:w="1419" w:type="dxa"/>
            <w:tcBorders>
              <w:top w:val="single" w:sz="4" w:space="0" w:color="auto"/>
              <w:left w:val="single" w:sz="4" w:space="0" w:color="auto"/>
              <w:bottom w:val="single" w:sz="4" w:space="0" w:color="auto"/>
              <w:right w:val="single" w:sz="4" w:space="0" w:color="auto"/>
            </w:tcBorders>
            <w:vAlign w:val="center"/>
          </w:tcPr>
          <w:p w:rsidR="009F0812" w:rsidRPr="009F0812" w:rsidRDefault="009F0812" w:rsidP="007E6EDC">
            <w:pPr>
              <w:spacing w:after="0" w:line="240" w:lineRule="auto"/>
              <w:jc w:val="center"/>
              <w:rPr>
                <w:b/>
                <w:sz w:val="20"/>
                <w:szCs w:val="20"/>
              </w:rPr>
            </w:pPr>
            <w:r w:rsidRPr="009F0812">
              <w:rPr>
                <w:b/>
                <w:sz w:val="20"/>
                <w:szCs w:val="20"/>
              </w:rPr>
              <w:t>Internet</w:t>
            </w:r>
          </w:p>
        </w:tc>
        <w:tc>
          <w:tcPr>
            <w:tcW w:w="1419" w:type="dxa"/>
            <w:tcBorders>
              <w:top w:val="single" w:sz="4" w:space="0" w:color="auto"/>
              <w:left w:val="single" w:sz="4" w:space="0" w:color="auto"/>
              <w:bottom w:val="single" w:sz="4" w:space="0" w:color="auto"/>
              <w:right w:val="single" w:sz="4" w:space="0" w:color="auto"/>
            </w:tcBorders>
            <w:vAlign w:val="center"/>
          </w:tcPr>
          <w:p w:rsidR="009F0812" w:rsidRPr="009F0812" w:rsidRDefault="009F0812" w:rsidP="007E6EDC">
            <w:pPr>
              <w:spacing w:after="0" w:line="240" w:lineRule="auto"/>
              <w:jc w:val="center"/>
              <w:rPr>
                <w:b/>
                <w:sz w:val="20"/>
                <w:szCs w:val="20"/>
              </w:rPr>
            </w:pPr>
            <w:r w:rsidRPr="009F0812">
              <w:rPr>
                <w:b/>
                <w:sz w:val="20"/>
                <w:szCs w:val="20"/>
              </w:rPr>
              <w:t>Besedy</w:t>
            </w:r>
          </w:p>
        </w:tc>
      </w:tr>
      <w:tr w:rsidR="009F0812" w:rsidRPr="004335DE">
        <w:trPr>
          <w:trHeight w:val="312"/>
        </w:trPr>
        <w:tc>
          <w:tcPr>
            <w:tcW w:w="1692" w:type="dxa"/>
            <w:tcBorders>
              <w:top w:val="single" w:sz="4" w:space="0" w:color="auto"/>
              <w:left w:val="single" w:sz="4" w:space="0" w:color="auto"/>
              <w:bottom w:val="single" w:sz="4" w:space="0" w:color="auto"/>
              <w:right w:val="single" w:sz="4" w:space="0" w:color="auto"/>
            </w:tcBorders>
            <w:vAlign w:val="center"/>
          </w:tcPr>
          <w:p w:rsidR="009F0812" w:rsidRPr="004335DE" w:rsidRDefault="009F0812" w:rsidP="007E6EDC">
            <w:pPr>
              <w:spacing w:after="0" w:line="240" w:lineRule="auto"/>
              <w:jc w:val="center"/>
              <w:rPr>
                <w:sz w:val="20"/>
                <w:szCs w:val="20"/>
              </w:rPr>
            </w:pPr>
            <w:r w:rsidRPr="004335DE">
              <w:rPr>
                <w:sz w:val="20"/>
                <w:szCs w:val="20"/>
              </w:rPr>
              <w:t>15 729</w:t>
            </w:r>
          </w:p>
        </w:tc>
        <w:tc>
          <w:tcPr>
            <w:tcW w:w="1577" w:type="dxa"/>
            <w:tcBorders>
              <w:top w:val="single" w:sz="4" w:space="0" w:color="auto"/>
              <w:left w:val="single" w:sz="4" w:space="0" w:color="auto"/>
              <w:bottom w:val="single" w:sz="4" w:space="0" w:color="auto"/>
              <w:right w:val="single" w:sz="4" w:space="0" w:color="auto"/>
            </w:tcBorders>
            <w:vAlign w:val="center"/>
          </w:tcPr>
          <w:p w:rsidR="009F0812" w:rsidRPr="004335DE" w:rsidRDefault="009F0812" w:rsidP="007E6EDC">
            <w:pPr>
              <w:spacing w:after="0" w:line="240" w:lineRule="auto"/>
              <w:jc w:val="center"/>
              <w:rPr>
                <w:sz w:val="20"/>
                <w:szCs w:val="20"/>
              </w:rPr>
            </w:pPr>
            <w:r w:rsidRPr="004335DE">
              <w:rPr>
                <w:sz w:val="20"/>
                <w:szCs w:val="20"/>
              </w:rPr>
              <w:t>7 645</w:t>
            </w:r>
          </w:p>
        </w:tc>
        <w:tc>
          <w:tcPr>
            <w:tcW w:w="1419" w:type="dxa"/>
            <w:tcBorders>
              <w:top w:val="single" w:sz="4" w:space="0" w:color="auto"/>
              <w:left w:val="single" w:sz="4" w:space="0" w:color="auto"/>
              <w:bottom w:val="single" w:sz="4" w:space="0" w:color="auto"/>
              <w:right w:val="single" w:sz="4" w:space="0" w:color="auto"/>
            </w:tcBorders>
            <w:vAlign w:val="center"/>
          </w:tcPr>
          <w:p w:rsidR="009F0812" w:rsidRPr="004335DE" w:rsidRDefault="009F0812" w:rsidP="007E6EDC">
            <w:pPr>
              <w:spacing w:after="0" w:line="240" w:lineRule="auto"/>
              <w:jc w:val="center"/>
              <w:rPr>
                <w:sz w:val="20"/>
                <w:szCs w:val="20"/>
              </w:rPr>
            </w:pPr>
            <w:r w:rsidRPr="004335DE">
              <w:rPr>
                <w:sz w:val="20"/>
                <w:szCs w:val="20"/>
              </w:rPr>
              <w:t>4 839</w:t>
            </w:r>
          </w:p>
        </w:tc>
        <w:tc>
          <w:tcPr>
            <w:tcW w:w="1419" w:type="dxa"/>
            <w:tcBorders>
              <w:top w:val="single" w:sz="4" w:space="0" w:color="auto"/>
              <w:left w:val="single" w:sz="4" w:space="0" w:color="auto"/>
              <w:bottom w:val="single" w:sz="4" w:space="0" w:color="auto"/>
              <w:right w:val="single" w:sz="4" w:space="0" w:color="auto"/>
            </w:tcBorders>
            <w:vAlign w:val="center"/>
          </w:tcPr>
          <w:p w:rsidR="009F0812" w:rsidRPr="004335DE" w:rsidRDefault="009F0812" w:rsidP="007E6EDC">
            <w:pPr>
              <w:spacing w:after="0" w:line="240" w:lineRule="auto"/>
              <w:jc w:val="center"/>
              <w:rPr>
                <w:sz w:val="20"/>
                <w:szCs w:val="20"/>
              </w:rPr>
            </w:pPr>
            <w:r w:rsidRPr="004335DE">
              <w:rPr>
                <w:sz w:val="20"/>
                <w:szCs w:val="20"/>
              </w:rPr>
              <w:t>785</w:t>
            </w:r>
          </w:p>
        </w:tc>
        <w:tc>
          <w:tcPr>
            <w:tcW w:w="1419" w:type="dxa"/>
            <w:tcBorders>
              <w:top w:val="single" w:sz="4" w:space="0" w:color="auto"/>
              <w:left w:val="single" w:sz="4" w:space="0" w:color="auto"/>
              <w:bottom w:val="single" w:sz="4" w:space="0" w:color="auto"/>
              <w:right w:val="single" w:sz="4" w:space="0" w:color="auto"/>
            </w:tcBorders>
            <w:vAlign w:val="center"/>
          </w:tcPr>
          <w:p w:rsidR="009F0812" w:rsidRPr="004335DE" w:rsidRDefault="009F0812" w:rsidP="007E6EDC">
            <w:pPr>
              <w:spacing w:after="0" w:line="240" w:lineRule="auto"/>
              <w:jc w:val="center"/>
              <w:rPr>
                <w:sz w:val="20"/>
                <w:szCs w:val="20"/>
              </w:rPr>
            </w:pPr>
            <w:r w:rsidRPr="004335DE">
              <w:rPr>
                <w:sz w:val="20"/>
                <w:szCs w:val="20"/>
              </w:rPr>
              <w:t>2 460</w:t>
            </w:r>
          </w:p>
        </w:tc>
      </w:tr>
    </w:tbl>
    <w:p w:rsidR="00693527" w:rsidRPr="009F0812" w:rsidRDefault="009F0812" w:rsidP="009F0812">
      <w:pPr>
        <w:tabs>
          <w:tab w:val="left" w:pos="3119"/>
        </w:tabs>
        <w:spacing w:before="120" w:after="120"/>
        <w:jc w:val="both"/>
        <w:rPr>
          <w:rFonts w:cs="Arial"/>
          <w:bCs/>
          <w:i/>
          <w:sz w:val="20"/>
          <w:szCs w:val="20"/>
        </w:rPr>
      </w:pPr>
      <w:r w:rsidRPr="009F0812">
        <w:rPr>
          <w:rFonts w:cs="Arial"/>
          <w:bCs/>
          <w:i/>
          <w:sz w:val="20"/>
          <w:szCs w:val="20"/>
        </w:rPr>
        <w:t>Zdroj: Městská knihovna Týn nad Vltavou</w:t>
      </w:r>
    </w:p>
    <w:p w:rsidR="005E353C" w:rsidRPr="005E353C" w:rsidRDefault="005E353C" w:rsidP="005F48F0">
      <w:pPr>
        <w:pStyle w:val="Nadpis5"/>
      </w:pPr>
      <w:r w:rsidRPr="005E353C">
        <w:t>Městský dům kultury Sokolovna</w:t>
      </w:r>
      <w:r w:rsidR="00B84035">
        <w:t>, 3D kino</w:t>
      </w:r>
    </w:p>
    <w:p w:rsidR="005E353C" w:rsidRDefault="00B84035" w:rsidP="009F0812">
      <w:pPr>
        <w:tabs>
          <w:tab w:val="left" w:pos="1418"/>
          <w:tab w:val="left" w:pos="3119"/>
        </w:tabs>
        <w:spacing w:after="120"/>
        <w:ind w:firstLine="709"/>
        <w:jc w:val="both"/>
        <w:rPr>
          <w:rFonts w:cs="Arial"/>
        </w:rPr>
      </w:pPr>
      <w:r w:rsidRPr="005E353C">
        <w:rPr>
          <w:rFonts w:eastAsia="Arial Unicode MS" w:cs="Arial"/>
        </w:rPr>
        <w:t>V </w:t>
      </w:r>
      <w:r w:rsidR="009F0812">
        <w:rPr>
          <w:rFonts w:eastAsia="Arial Unicode MS" w:cs="Arial"/>
        </w:rPr>
        <w:t>roce</w:t>
      </w:r>
      <w:r w:rsidRPr="005E353C">
        <w:rPr>
          <w:rFonts w:eastAsia="Arial Unicode MS" w:cs="Arial"/>
        </w:rPr>
        <w:t xml:space="preserve"> 2009 město Týn nad Vltavou dokončilo </w:t>
      </w:r>
      <w:r w:rsidR="009F0812">
        <w:rPr>
          <w:rFonts w:eastAsia="Arial Unicode MS" w:cs="Arial"/>
        </w:rPr>
        <w:t xml:space="preserve">nákladnou a rozsáhlou </w:t>
      </w:r>
      <w:r w:rsidRPr="005E353C">
        <w:rPr>
          <w:rFonts w:eastAsia="Arial Unicode MS" w:cs="Arial"/>
        </w:rPr>
        <w:t xml:space="preserve">rekonstrukci MDK Sokolovna. </w:t>
      </w:r>
      <w:r w:rsidR="009F0812">
        <w:rPr>
          <w:rFonts w:eastAsia="Arial Unicode MS" w:cs="Arial"/>
        </w:rPr>
        <w:t>F</w:t>
      </w:r>
      <w:r w:rsidRPr="005E353C">
        <w:rPr>
          <w:rFonts w:eastAsia="Arial Unicode MS" w:cs="Arial"/>
        </w:rPr>
        <w:t xml:space="preserve">unguje </w:t>
      </w:r>
      <w:r w:rsidR="009F0812">
        <w:rPr>
          <w:rFonts w:eastAsia="Arial Unicode MS" w:cs="Arial"/>
        </w:rPr>
        <w:t xml:space="preserve">zde např. </w:t>
      </w:r>
      <w:r w:rsidRPr="005E353C">
        <w:rPr>
          <w:rFonts w:eastAsia="Arial Unicode MS" w:cs="Arial"/>
        </w:rPr>
        <w:t>3D kino</w:t>
      </w:r>
      <w:r w:rsidR="00A074D1">
        <w:rPr>
          <w:rFonts w:eastAsia="Arial Unicode MS" w:cs="Arial"/>
        </w:rPr>
        <w:t xml:space="preserve"> (cca 3500 návštěvníků za rok)</w:t>
      </w:r>
      <w:r>
        <w:rPr>
          <w:rFonts w:eastAsia="Arial Unicode MS" w:cs="Arial"/>
        </w:rPr>
        <w:t xml:space="preserve">, kde </w:t>
      </w:r>
      <w:r w:rsidR="009F0812">
        <w:rPr>
          <w:rFonts w:eastAsia="Arial Unicode MS" w:cs="Arial"/>
        </w:rPr>
        <w:t>mohou návštěvníci navš</w:t>
      </w:r>
      <w:r w:rsidR="00A074D1">
        <w:rPr>
          <w:rFonts w:eastAsia="Arial Unicode MS" w:cs="Arial"/>
        </w:rPr>
        <w:t>t</w:t>
      </w:r>
      <w:r w:rsidR="009F0812">
        <w:rPr>
          <w:rFonts w:eastAsia="Arial Unicode MS" w:cs="Arial"/>
        </w:rPr>
        <w:t xml:space="preserve">ítvit </w:t>
      </w:r>
      <w:r>
        <w:rPr>
          <w:rFonts w:eastAsia="Arial Unicode MS" w:cs="Arial"/>
        </w:rPr>
        <w:t xml:space="preserve">mj. i satelitní přenosy z Metropolitní opery v New Yorku </w:t>
      </w:r>
      <w:r w:rsidR="00A074D1">
        <w:rPr>
          <w:rFonts w:eastAsia="Arial Unicode MS" w:cs="Arial"/>
        </w:rPr>
        <w:t>či K</w:t>
      </w:r>
      <w:r w:rsidR="009F0812">
        <w:rPr>
          <w:rFonts w:eastAsia="Arial Unicode MS" w:cs="Arial"/>
        </w:rPr>
        <w:t xml:space="preserve">inokavárnu </w:t>
      </w:r>
      <w:r>
        <w:rPr>
          <w:rFonts w:eastAsia="Arial Unicode MS" w:cs="Arial"/>
        </w:rPr>
        <w:t xml:space="preserve">apod.  </w:t>
      </w:r>
      <w:r w:rsidR="005E353C">
        <w:rPr>
          <w:rFonts w:cs="Arial"/>
        </w:rPr>
        <w:t xml:space="preserve">Hlavními pořady v dramaturgickém plánu MDK Sokolovna v Týně nad Vltavou jsou divadelní představení, zábavné pořady, koncerty, </w:t>
      </w:r>
      <w:r w:rsidR="00A074D1">
        <w:rPr>
          <w:rFonts w:cs="Arial"/>
        </w:rPr>
        <w:t>plesy, taneční kurzy či pořady pro děti, školky a</w:t>
      </w:r>
      <w:r w:rsidR="005E353C">
        <w:rPr>
          <w:rFonts w:cs="Arial"/>
        </w:rPr>
        <w:t xml:space="preserve"> školy. </w:t>
      </w:r>
      <w:r w:rsidR="00A074D1">
        <w:rPr>
          <w:rFonts w:cs="Arial"/>
        </w:rPr>
        <w:t xml:space="preserve">Např. v roce 2013 navštívilo akce v MDK Sokolovna zhruba 12 500 diváků. </w:t>
      </w:r>
    </w:p>
    <w:p w:rsidR="00B84035" w:rsidRPr="00B84035" w:rsidRDefault="00B84035" w:rsidP="00840B88">
      <w:pPr>
        <w:pStyle w:val="Nadpis5"/>
        <w:rPr>
          <w:bCs/>
        </w:rPr>
      </w:pPr>
      <w:r w:rsidRPr="00B84035">
        <w:t>Kultur</w:t>
      </w:r>
      <w:r w:rsidR="00A074D1">
        <w:t xml:space="preserve">a </w:t>
      </w:r>
      <w:r w:rsidRPr="00B84035">
        <w:t>v ostatních obcích</w:t>
      </w:r>
      <w:r w:rsidR="00A074D1">
        <w:t xml:space="preserve"> na Vltavotýnsku</w:t>
      </w:r>
    </w:p>
    <w:p w:rsidR="005E353C" w:rsidRPr="00A074D1" w:rsidRDefault="005E353C" w:rsidP="00A074D1">
      <w:pPr>
        <w:spacing w:after="120"/>
        <w:ind w:firstLine="720"/>
        <w:jc w:val="both"/>
        <w:rPr>
          <w:rFonts w:eastAsia="Arial Unicode MS" w:cs="Arial"/>
          <w:spacing w:val="-2"/>
        </w:rPr>
      </w:pPr>
      <w:r w:rsidRPr="00B84035">
        <w:rPr>
          <w:rFonts w:cs="Arial"/>
          <w:spacing w:val="-2"/>
        </w:rPr>
        <w:t xml:space="preserve">V prostorách kulturních domů pořádají obyvatelé, představitelé obcí nebo vesnické spolky oslavy významných výročí, plesy, koncerty, zábavy, různá setkání rodáků nebo vesničanů. Na Vltavotýnsku je </w:t>
      </w:r>
      <w:r w:rsidR="00A074D1">
        <w:rPr>
          <w:rFonts w:cs="Arial"/>
          <w:spacing w:val="-2"/>
        </w:rPr>
        <w:t xml:space="preserve">celkem </w:t>
      </w:r>
      <w:r w:rsidRPr="00B84035">
        <w:rPr>
          <w:rFonts w:cs="Arial"/>
          <w:spacing w:val="-2"/>
        </w:rPr>
        <w:t xml:space="preserve">17 kulturních domů: Bečice, Dolní Bukovsko, Doubrava, Dražíč, Horní Kněžeklady, Hosty, Kočín, Lhota pod Horami, Litoradlice, Modrá Hůrka, Neznašov, </w:t>
      </w:r>
      <w:r w:rsidR="00B84035" w:rsidRPr="00B84035">
        <w:rPr>
          <w:rFonts w:cs="Arial"/>
          <w:spacing w:val="-2"/>
        </w:rPr>
        <w:t xml:space="preserve">Pořežany, Předčice, </w:t>
      </w:r>
      <w:r w:rsidRPr="00B84035">
        <w:rPr>
          <w:rFonts w:cs="Arial"/>
          <w:spacing w:val="-2"/>
        </w:rPr>
        <w:t xml:space="preserve">Sedlec, </w:t>
      </w:r>
      <w:r w:rsidR="00B84035" w:rsidRPr="00B84035">
        <w:rPr>
          <w:rFonts w:cs="Arial"/>
          <w:spacing w:val="-2"/>
        </w:rPr>
        <w:t>Smilovice,</w:t>
      </w:r>
      <w:r w:rsidRPr="00B84035">
        <w:rPr>
          <w:rFonts w:cs="Arial"/>
          <w:spacing w:val="-2"/>
        </w:rPr>
        <w:t xml:space="preserve"> Temelín, Zvěrkovice.</w:t>
      </w:r>
      <w:r w:rsidR="00B84035" w:rsidRPr="00B84035">
        <w:rPr>
          <w:rFonts w:cs="Arial"/>
          <w:spacing w:val="-2"/>
        </w:rPr>
        <w:t xml:space="preserve"> </w:t>
      </w:r>
      <w:r w:rsidR="00B84035" w:rsidRPr="00B84035">
        <w:rPr>
          <w:rFonts w:eastAsia="Arial Unicode MS" w:cs="Arial"/>
          <w:spacing w:val="-2"/>
        </w:rPr>
        <w:t>Ve Všeteči, Všemyslicích a Bohunicích mají víceúčelovou halu k pořádání společenských a kulturních akcí.</w:t>
      </w:r>
      <w:r w:rsidR="00A074D1">
        <w:rPr>
          <w:rFonts w:eastAsia="Arial Unicode MS" w:cs="Arial"/>
          <w:spacing w:val="-2"/>
        </w:rPr>
        <w:t xml:space="preserve"> </w:t>
      </w:r>
      <w:r>
        <w:rPr>
          <w:rFonts w:cs="Arial"/>
        </w:rPr>
        <w:t xml:space="preserve">V posledních letech se podařilo některé domy částečně či úplně zrekonstruovat (např. Doubrava, </w:t>
      </w:r>
      <w:r w:rsidR="00B84035">
        <w:rPr>
          <w:rFonts w:cs="Arial"/>
        </w:rPr>
        <w:t>Modrá Hůrka, Předčice či</w:t>
      </w:r>
      <w:r>
        <w:rPr>
          <w:rFonts w:cs="Arial"/>
        </w:rPr>
        <w:t xml:space="preserve"> Smilovice)</w:t>
      </w:r>
      <w:r w:rsidR="00B84035">
        <w:rPr>
          <w:rFonts w:cs="Arial"/>
        </w:rPr>
        <w:t>. Většina kulturních domů však na rekonstrukci teprve čeká.</w:t>
      </w:r>
    </w:p>
    <w:p w:rsidR="005258F2" w:rsidRPr="005258F2" w:rsidRDefault="005258F2" w:rsidP="004F1D0A">
      <w:pPr>
        <w:spacing w:after="120"/>
        <w:ind w:firstLine="720"/>
        <w:jc w:val="both"/>
        <w:rPr>
          <w:rFonts w:cs="Arial"/>
        </w:rPr>
      </w:pPr>
      <w:r w:rsidRPr="005258F2">
        <w:rPr>
          <w:rFonts w:cs="Arial"/>
        </w:rPr>
        <w:t xml:space="preserve">Kromě Týna nad Vltavou je na Vltavotýnsku kino již jen v Dolním Bukovsku. Obec </w:t>
      </w:r>
      <w:r>
        <w:rPr>
          <w:rFonts w:cs="Arial"/>
        </w:rPr>
        <w:t xml:space="preserve">ho </w:t>
      </w:r>
      <w:r w:rsidRPr="005258F2">
        <w:rPr>
          <w:rFonts w:cs="Arial"/>
        </w:rPr>
        <w:t>v roce 1984 zřídila v sále kulturního domu. Kino má vysouvací hlediště a skládací plátno, které se dá za půl hodiny sklidit. Sál je tak uzpůsoben, aby se dal používat pro taneční a jiné společenské akce. Hlediště kina má kapacitu 170 míst a na plátno se mohou promítat filmy v širokoúhlém formátu</w:t>
      </w:r>
      <w:r w:rsidR="00A074D1">
        <w:rPr>
          <w:rFonts w:cs="Arial"/>
        </w:rPr>
        <w:t>.</w:t>
      </w:r>
    </w:p>
    <w:p w:rsidR="00A074D1" w:rsidRPr="005F48F0" w:rsidRDefault="005F4090" w:rsidP="005F48F0">
      <w:pPr>
        <w:tabs>
          <w:tab w:val="left" w:pos="720"/>
        </w:tabs>
        <w:spacing w:after="120"/>
        <w:ind w:firstLine="720"/>
        <w:jc w:val="both"/>
        <w:rPr>
          <w:rFonts w:cs="Arial"/>
        </w:rPr>
      </w:pPr>
      <w:r>
        <w:rPr>
          <w:rFonts w:cs="Arial"/>
        </w:rPr>
        <w:t xml:space="preserve">Ve </w:t>
      </w:r>
      <w:r w:rsidR="005258F2">
        <w:rPr>
          <w:rFonts w:cs="Arial"/>
        </w:rPr>
        <w:t>14 obcích</w:t>
      </w:r>
      <w:r>
        <w:rPr>
          <w:rFonts w:cs="Arial"/>
        </w:rPr>
        <w:t xml:space="preserve"> </w:t>
      </w:r>
      <w:r w:rsidR="005258F2">
        <w:rPr>
          <w:rFonts w:cs="Arial"/>
        </w:rPr>
        <w:t>Vltavotýnska</w:t>
      </w:r>
      <w:r w:rsidRPr="007E7D76">
        <w:rPr>
          <w:rFonts w:cs="Arial"/>
        </w:rPr>
        <w:t xml:space="preserve"> </w:t>
      </w:r>
      <w:r>
        <w:rPr>
          <w:rFonts w:cs="Arial"/>
        </w:rPr>
        <w:t>je</w:t>
      </w:r>
      <w:r w:rsidR="005258F2">
        <w:rPr>
          <w:rFonts w:cs="Arial"/>
        </w:rPr>
        <w:t xml:space="preserve"> </w:t>
      </w:r>
      <w:r>
        <w:rPr>
          <w:rFonts w:cs="Arial"/>
        </w:rPr>
        <w:t>veřejn</w:t>
      </w:r>
      <w:r w:rsidR="005258F2">
        <w:rPr>
          <w:rFonts w:cs="Arial"/>
        </w:rPr>
        <w:t>á</w:t>
      </w:r>
      <w:r>
        <w:rPr>
          <w:rFonts w:cs="Arial"/>
        </w:rPr>
        <w:t xml:space="preserve"> knihovn</w:t>
      </w:r>
      <w:r w:rsidR="005258F2">
        <w:rPr>
          <w:rFonts w:cs="Arial"/>
        </w:rPr>
        <w:t>a</w:t>
      </w:r>
      <w:r>
        <w:rPr>
          <w:rFonts w:cs="Arial"/>
        </w:rPr>
        <w:t xml:space="preserve">, v každé obci vždy po jedné. </w:t>
      </w:r>
      <w:r w:rsidR="005258F2">
        <w:rPr>
          <w:rFonts w:cs="Arial"/>
        </w:rPr>
        <w:t>Na menších obcích bývají často ve stejné budově jako obecní úřad či kulturní dům.</w:t>
      </w:r>
      <w:r w:rsidR="005F48F0">
        <w:rPr>
          <w:rFonts w:cs="Arial"/>
        </w:rPr>
        <w:t xml:space="preserve"> </w:t>
      </w:r>
      <w:r w:rsidRPr="00BA7E83">
        <w:rPr>
          <w:rFonts w:cs="Arial"/>
          <w:color w:val="000000"/>
          <w:shd w:val="clear" w:color="auto" w:fill="FFFFFF"/>
        </w:rPr>
        <w:t xml:space="preserve">Zajímavý projekt realizovala v tomto roce </w:t>
      </w:r>
      <w:r w:rsidR="00A074D1">
        <w:rPr>
          <w:rFonts w:cs="Arial"/>
          <w:color w:val="000000"/>
          <w:shd w:val="clear" w:color="auto" w:fill="FFFFFF"/>
        </w:rPr>
        <w:t>2014 k</w:t>
      </w:r>
      <w:r w:rsidRPr="00BA7E83">
        <w:rPr>
          <w:rFonts w:cs="Arial"/>
          <w:color w:val="000000"/>
          <w:shd w:val="clear" w:color="auto" w:fill="FFFFFF"/>
        </w:rPr>
        <w:t xml:space="preserve">nihovna </w:t>
      </w:r>
      <w:r w:rsidR="00A074D1">
        <w:rPr>
          <w:rFonts w:cs="Arial"/>
          <w:color w:val="000000"/>
          <w:shd w:val="clear" w:color="auto" w:fill="FFFFFF"/>
        </w:rPr>
        <w:t>v Chrášťanech</w:t>
      </w:r>
      <w:r w:rsidRPr="00BA7E83">
        <w:rPr>
          <w:rFonts w:cs="Arial"/>
          <w:color w:val="000000"/>
          <w:shd w:val="clear" w:color="auto" w:fill="FFFFFF"/>
        </w:rPr>
        <w:t xml:space="preserve"> ve spolu</w:t>
      </w:r>
      <w:r w:rsidR="00A074D1">
        <w:rPr>
          <w:rFonts w:cs="Arial"/>
          <w:color w:val="000000"/>
          <w:shd w:val="clear" w:color="auto" w:fill="FFFFFF"/>
        </w:rPr>
        <w:t>práci s</w:t>
      </w:r>
      <w:r w:rsidR="005F48F0">
        <w:rPr>
          <w:rFonts w:cs="Arial"/>
          <w:color w:val="000000"/>
          <w:shd w:val="clear" w:color="auto" w:fill="FFFFFF"/>
        </w:rPr>
        <w:t> </w:t>
      </w:r>
      <w:r w:rsidR="00A074D1">
        <w:rPr>
          <w:rFonts w:cs="Arial"/>
          <w:color w:val="000000"/>
          <w:shd w:val="clear" w:color="auto" w:fill="FFFFFF"/>
        </w:rPr>
        <w:t>místním obecním úřadem.</w:t>
      </w:r>
      <w:r w:rsidRPr="00BA7E83">
        <w:rPr>
          <w:rFonts w:cs="Arial"/>
          <w:color w:val="000000"/>
          <w:shd w:val="clear" w:color="auto" w:fill="FFFFFF"/>
        </w:rPr>
        <w:t xml:space="preserve"> Na dětské hřiště v Chrášťanech, koupaliště Doubravka a dětské hřiště v</w:t>
      </w:r>
      <w:r w:rsidR="005F48F0">
        <w:rPr>
          <w:rFonts w:cs="Arial"/>
          <w:color w:val="000000"/>
          <w:shd w:val="clear" w:color="auto" w:fill="FFFFFF"/>
        </w:rPr>
        <w:t> </w:t>
      </w:r>
      <w:r w:rsidRPr="00BA7E83">
        <w:rPr>
          <w:rFonts w:cs="Arial"/>
          <w:color w:val="000000"/>
          <w:shd w:val="clear" w:color="auto" w:fill="FFFFFF"/>
        </w:rPr>
        <w:t xml:space="preserve">Doubravě nainstalovali tzv. </w:t>
      </w:r>
      <w:r w:rsidR="00A074D1">
        <w:rPr>
          <w:rFonts w:cs="Arial"/>
          <w:color w:val="000000"/>
          <w:shd w:val="clear" w:color="auto" w:fill="FFFFFF"/>
        </w:rPr>
        <w:t>k</w:t>
      </w:r>
      <w:r w:rsidRPr="00BA7E83">
        <w:rPr>
          <w:rFonts w:cs="Arial"/>
          <w:color w:val="000000"/>
          <w:shd w:val="clear" w:color="auto" w:fill="FFFFFF"/>
        </w:rPr>
        <w:t>nihobudky, též miniknihovničky či sousedské knihovny (angl. Little Free Library). Knihobudky jsou většinou dřevěné budky, jež slouží jako místo ke sdílení a výměně knih.</w:t>
      </w:r>
    </w:p>
    <w:p w:rsidR="004D1BEC" w:rsidRPr="00E2368E" w:rsidRDefault="004D1BEC" w:rsidP="005F48F0">
      <w:pPr>
        <w:pStyle w:val="Nadpis5"/>
      </w:pPr>
      <w:r w:rsidRPr="005F48F0">
        <w:t>Kulturněhistorické</w:t>
      </w:r>
      <w:r w:rsidRPr="00E2368E">
        <w:t xml:space="preserve"> památky</w:t>
      </w:r>
    </w:p>
    <w:p w:rsidR="00E24D96" w:rsidRDefault="004D1BEC" w:rsidP="00E24D96">
      <w:pPr>
        <w:spacing w:after="120"/>
        <w:ind w:firstLine="709"/>
        <w:jc w:val="both"/>
        <w:rPr>
          <w:rFonts w:cs="Arial"/>
        </w:rPr>
      </w:pPr>
      <w:r>
        <w:rPr>
          <w:rFonts w:cs="Arial"/>
        </w:rPr>
        <w:t>N</w:t>
      </w:r>
      <w:r w:rsidRPr="00D23560">
        <w:rPr>
          <w:rFonts w:cs="Arial"/>
        </w:rPr>
        <w:t xml:space="preserve">a Vltavotýnsku se nachází množství kulturněhistorických památek a atraktivit, </w:t>
      </w:r>
      <w:r>
        <w:rPr>
          <w:rFonts w:cs="Arial"/>
        </w:rPr>
        <w:t xml:space="preserve">což je partné z následujícího výčtu, nicméně </w:t>
      </w:r>
      <w:r w:rsidRPr="00D23560">
        <w:rPr>
          <w:rFonts w:cs="Arial"/>
        </w:rPr>
        <w:t xml:space="preserve">mnohé z nich jsou nevyužívané kvůli jejich špatnému technickému </w:t>
      </w:r>
      <w:r w:rsidRPr="00D23560">
        <w:rPr>
          <w:rFonts w:cs="Arial"/>
        </w:rPr>
        <w:lastRenderedPageBreak/>
        <w:t>stavu. Obce</w:t>
      </w:r>
      <w:r>
        <w:rPr>
          <w:rFonts w:cs="Arial"/>
        </w:rPr>
        <w:t>, případně i ostatní vlastníci,</w:t>
      </w:r>
      <w:r w:rsidRPr="00D23560">
        <w:rPr>
          <w:rFonts w:cs="Arial"/>
        </w:rPr>
        <w:t xml:space="preserve"> se postupně starají o </w:t>
      </w:r>
      <w:r>
        <w:rPr>
          <w:rFonts w:cs="Arial"/>
        </w:rPr>
        <w:t xml:space="preserve">jejich </w:t>
      </w:r>
      <w:r w:rsidRPr="00D23560">
        <w:rPr>
          <w:rFonts w:cs="Arial"/>
        </w:rPr>
        <w:t>obnovu a údržbu</w:t>
      </w:r>
      <w:r>
        <w:rPr>
          <w:rFonts w:cs="Arial"/>
        </w:rPr>
        <w:t xml:space="preserve">, ale </w:t>
      </w:r>
      <w:r w:rsidRPr="00D23560">
        <w:rPr>
          <w:rFonts w:cs="Arial"/>
        </w:rPr>
        <w:t xml:space="preserve">v lepší péči o památky </w:t>
      </w:r>
      <w:r>
        <w:rPr>
          <w:rFonts w:cs="Arial"/>
        </w:rPr>
        <w:t>brání především n</w:t>
      </w:r>
      <w:r w:rsidRPr="00D23560">
        <w:rPr>
          <w:rFonts w:cs="Arial"/>
        </w:rPr>
        <w:t>edostatek finančních prostředků</w:t>
      </w:r>
      <w:r>
        <w:rPr>
          <w:rFonts w:cs="Arial"/>
        </w:rPr>
        <w:t>.</w:t>
      </w:r>
    </w:p>
    <w:p w:rsidR="00E24D96" w:rsidRPr="00E24D96" w:rsidRDefault="004D1BEC" w:rsidP="0030175E">
      <w:pPr>
        <w:spacing w:after="120"/>
        <w:ind w:firstLine="709"/>
        <w:jc w:val="both"/>
        <w:rPr>
          <w:rFonts w:cs="Arial"/>
        </w:rPr>
      </w:pPr>
      <w:r w:rsidRPr="00D23560">
        <w:rPr>
          <w:rFonts w:cs="Arial"/>
        </w:rPr>
        <w:t xml:space="preserve">Nachází se zde několik zámků, ale </w:t>
      </w:r>
      <w:r w:rsidR="00E24D96">
        <w:rPr>
          <w:rFonts w:cs="Arial"/>
        </w:rPr>
        <w:t>pouze v jediném z nich je</w:t>
      </w:r>
      <w:r w:rsidRPr="00D23560">
        <w:rPr>
          <w:rFonts w:cs="Arial"/>
        </w:rPr>
        <w:t xml:space="preserve"> uskutečňována prohlídka pro návštěvníky.</w:t>
      </w:r>
      <w:r w:rsidR="00E24D96" w:rsidRPr="00E24D96">
        <w:t xml:space="preserve"> </w:t>
      </w:r>
      <w:r w:rsidR="00E24D96">
        <w:t xml:space="preserve">Jedná se o zámek Mitrowicz, malebný zámeček v Kolodějích nad Lužnicí. Zámek, který je unikátní svými nástěnnými malbami (zdobí celé první reprezentativní patro), prošel velmi náročnou rekonstrukcí, která trvala sedm let. Renesanční část zámku má typickou sgrafitovou omítku. Jelikož renesanční tvrz bývala i mlýnem, stojí její základy na dubových pilotech, kterým se musí udržovat stálá hladina spodní vody. </w:t>
      </w:r>
      <w:r w:rsidR="0030175E">
        <w:t>V čerstvě založeném zámeckém parku je vysázeno téměř 8 500 rostlin a 54 stromů.</w:t>
      </w:r>
      <w:r w:rsidR="0030175E">
        <w:rPr>
          <w:rFonts w:cs="Arial"/>
        </w:rPr>
        <w:t xml:space="preserve"> </w:t>
      </w:r>
      <w:r w:rsidR="00E24D96">
        <w:t>V</w:t>
      </w:r>
      <w:r w:rsidR="0030175E">
        <w:t xml:space="preserve"> </w:t>
      </w:r>
      <w:r w:rsidR="00E24D96">
        <w:t>roce 2015 byl zámek poprvé zpřístupněn veřejnosti na pravidelné prohlídky. První turistickou sezonu otevřela tradiční květnová mariánská pouť. Prohlídky se konají od června do srpna denně vyjma pondělí a ve vybrané dny na prohlídky navazuje i historicky laděný program divadel, šermířů a her pro děti či můžete navštívit večerní prohlídky s ohnivou show.</w:t>
      </w:r>
      <w:r w:rsidR="00E24D96">
        <w:rPr>
          <w:rFonts w:cs="Arial"/>
        </w:rPr>
        <w:t xml:space="preserve"> </w:t>
      </w:r>
      <w:r w:rsidR="0030175E">
        <w:rPr>
          <w:rFonts w:cs="Arial"/>
        </w:rPr>
        <w:t xml:space="preserve">Zámek nabízí mj. možnost ubytování a možnost uspořádání svatebních obřadů. </w:t>
      </w:r>
      <w:r w:rsidR="00E24D96">
        <w:t>K zámku také jezdí parníček Regent společnosti Jihočeská plavební.</w:t>
      </w:r>
    </w:p>
    <w:p w:rsidR="00CB7FCF" w:rsidRPr="00CB7FCF" w:rsidRDefault="00CB7FCF" w:rsidP="00CB7FCF">
      <w:pPr>
        <w:spacing w:after="120"/>
        <w:ind w:firstLine="709"/>
        <w:jc w:val="both"/>
        <w:rPr>
          <w:rFonts w:eastAsia="Arial Unicode MS" w:cs="Arial"/>
        </w:rPr>
      </w:pPr>
      <w:r>
        <w:rPr>
          <w:rFonts w:cs="Arial"/>
        </w:rPr>
        <w:t xml:space="preserve">Významná je </w:t>
      </w:r>
      <w:r w:rsidR="0030175E">
        <w:rPr>
          <w:rFonts w:cs="Arial"/>
        </w:rPr>
        <w:t>také</w:t>
      </w:r>
      <w:r w:rsidRPr="00CB7FCF">
        <w:rPr>
          <w:rFonts w:cs="Arial"/>
        </w:rPr>
        <w:t xml:space="preserve"> Městská památková zóna v Týně nad Vltavou. </w:t>
      </w:r>
      <w:r w:rsidR="004D1BEC" w:rsidRPr="00CB7FCF">
        <w:rPr>
          <w:rFonts w:cs="Arial"/>
        </w:rPr>
        <w:t xml:space="preserve">Mezi hlavní dominanty náměstí Míru se kromě gotického kostela sv. Jakuba </w:t>
      </w:r>
      <w:r w:rsidR="005F48F0" w:rsidRPr="00CB7FCF">
        <w:rPr>
          <w:rFonts w:cs="Arial"/>
        </w:rPr>
        <w:t xml:space="preserve">řadí </w:t>
      </w:r>
      <w:r w:rsidR="004D1BEC" w:rsidRPr="00CB7FCF">
        <w:rPr>
          <w:rFonts w:cs="Arial"/>
        </w:rPr>
        <w:t>také barokní radnice a ranně barokní zámek. K dalším významným stavbám patří objekt solnice na protějším, levém břehu Vltavy. Histo</w:t>
      </w:r>
      <w:r w:rsidR="005F48F0">
        <w:rPr>
          <w:rFonts w:cs="Arial"/>
        </w:rPr>
        <w:t>-</w:t>
      </w:r>
      <w:r w:rsidR="004D1BEC" w:rsidRPr="00CB7FCF">
        <w:rPr>
          <w:rFonts w:cs="Arial"/>
        </w:rPr>
        <w:t xml:space="preserve">rická zástavba tvoří ve své struktuře významný urbanistický celek a má předpoklady pro zachování a obnovu funkčního i stavebního zhodnocení jádra města. </w:t>
      </w:r>
      <w:r w:rsidR="004D1BEC" w:rsidRPr="00CB7FCF">
        <w:rPr>
          <w:rFonts w:eastAsia="Arial Unicode MS" w:cs="Arial"/>
        </w:rPr>
        <w:t>Do městské památkové zóny města Týn nad Vltavou patří historické domy a stavby soustředěné zejména kolem náměstí Míru a Vi</w:t>
      </w:r>
      <w:r w:rsidR="005F48F0">
        <w:rPr>
          <w:rFonts w:eastAsia="Arial Unicode MS" w:cs="Arial"/>
        </w:rPr>
        <w:t>n</w:t>
      </w:r>
      <w:r w:rsidR="004D1BEC" w:rsidRPr="00CB7FCF">
        <w:rPr>
          <w:rFonts w:eastAsia="Arial Unicode MS" w:cs="Arial"/>
        </w:rPr>
        <w:t>ařic</w:t>
      </w:r>
      <w:r w:rsidR="005F48F0">
        <w:rPr>
          <w:rFonts w:eastAsia="Arial Unicode MS" w:cs="Arial"/>
        </w:rPr>
        <w:t>-</w:t>
      </w:r>
      <w:r w:rsidR="004D1BEC" w:rsidRPr="00CB7FCF">
        <w:rPr>
          <w:rFonts w:eastAsia="Arial Unicode MS" w:cs="Arial"/>
        </w:rPr>
        <w:t>kého náměstí. Rekonstrukce po požáru roku 1796 dala objektům na náměstí současnou podobu.</w:t>
      </w:r>
    </w:p>
    <w:p w:rsidR="00CB7FCF" w:rsidRDefault="00CB7FCF" w:rsidP="00CB7FCF">
      <w:pPr>
        <w:spacing w:after="120"/>
        <w:ind w:firstLine="709"/>
        <w:jc w:val="both"/>
        <w:rPr>
          <w:rFonts w:eastAsia="Arial Unicode MS" w:cs="Arial"/>
        </w:rPr>
      </w:pPr>
      <w:r w:rsidRPr="00CB7FCF">
        <w:rPr>
          <w:rFonts w:cs="Arial"/>
        </w:rPr>
        <w:t>Na území Vltavotýnska se nachází řada sakrálních staveb. Např. k</w:t>
      </w:r>
      <w:r w:rsidR="004D1BEC" w:rsidRPr="00CB7FCF">
        <w:rPr>
          <w:rFonts w:cs="Arial"/>
          <w:spacing w:val="-2"/>
        </w:rPr>
        <w:t xml:space="preserve">ostel Narození Panny Marie (Dolní Bukovsko), kostel sv. Štěpána (Horní Bukovsko), </w:t>
      </w:r>
      <w:r w:rsidR="005F48F0" w:rsidRPr="00166E8D">
        <w:rPr>
          <w:rFonts w:cs="Arial"/>
          <w:spacing w:val="-2"/>
        </w:rPr>
        <w:t>kostel Nanebevzetí Panny Marie (Modrá Hůrka),</w:t>
      </w:r>
      <w:r w:rsidR="005F48F0">
        <w:rPr>
          <w:rFonts w:cs="Arial"/>
          <w:spacing w:val="-2"/>
        </w:rPr>
        <w:t xml:space="preserve"> </w:t>
      </w:r>
      <w:r w:rsidR="004D1BEC" w:rsidRPr="00CB7FCF">
        <w:rPr>
          <w:rFonts w:cs="Arial"/>
          <w:spacing w:val="-2"/>
        </w:rPr>
        <w:t>kostel sv. Bartoloměje – portál v</w:t>
      </w:r>
      <w:r w:rsidR="005F48F0">
        <w:rPr>
          <w:rFonts w:cs="Arial"/>
          <w:spacing w:val="-2"/>
        </w:rPr>
        <w:t> </w:t>
      </w:r>
      <w:r w:rsidR="004D1BEC" w:rsidRPr="00CB7FCF">
        <w:rPr>
          <w:rFonts w:cs="Arial"/>
          <w:spacing w:val="-2"/>
        </w:rPr>
        <w:t>kostele je veden</w:t>
      </w:r>
      <w:r w:rsidR="004D1BEC" w:rsidRPr="00166E8D">
        <w:rPr>
          <w:rFonts w:cs="Arial"/>
          <w:spacing w:val="-2"/>
        </w:rPr>
        <w:t xml:space="preserve"> jako památka (Chrášťany), kostel sv. Prokopa (Křtěnov), kostel sv. Jakuba staršího, hřbitovní kostelík sv. Víta (Týn nad Vltavou), kostel sv. Trojice (Neznašov), kostel sv. Martina (Žimutice)</w:t>
      </w:r>
      <w:r w:rsidR="004D1BEC">
        <w:rPr>
          <w:rFonts w:cs="Arial"/>
          <w:spacing w:val="-2"/>
        </w:rPr>
        <w:t>.</w:t>
      </w:r>
      <w:r>
        <w:rPr>
          <w:rFonts w:cs="Arial"/>
          <w:spacing w:val="-2"/>
        </w:rPr>
        <w:t xml:space="preserve"> </w:t>
      </w:r>
      <w:r w:rsidR="004D1BEC">
        <w:rPr>
          <w:rFonts w:cs="Arial"/>
        </w:rPr>
        <w:t>Kaple, kříže či</w:t>
      </w:r>
      <w:r w:rsidR="004D1BEC" w:rsidRPr="00D23560">
        <w:rPr>
          <w:rFonts w:cs="Arial"/>
        </w:rPr>
        <w:t xml:space="preserve"> boží muka </w:t>
      </w:r>
      <w:r w:rsidR="005F48F0">
        <w:rPr>
          <w:rFonts w:cs="Arial"/>
        </w:rPr>
        <w:t>jsou v každé obci, chybí ale</w:t>
      </w:r>
      <w:r w:rsidR="004D1BEC">
        <w:rPr>
          <w:rFonts w:cs="Arial"/>
        </w:rPr>
        <w:t xml:space="preserve"> ucelený přehled, který by zmapoval všechny drobné sakrální stavby na Vltavotýnsku. Obce se snaží tyto památky opravovat, ale většina staveb na rekonstrukci teprve čeká.</w:t>
      </w:r>
    </w:p>
    <w:p w:rsidR="004D1BEC" w:rsidRPr="00CB7FCF" w:rsidRDefault="004D1BEC" w:rsidP="00CB7FCF">
      <w:pPr>
        <w:spacing w:after="120"/>
        <w:ind w:firstLine="709"/>
        <w:jc w:val="both"/>
        <w:rPr>
          <w:rFonts w:eastAsia="Arial Unicode MS" w:cs="Arial"/>
        </w:rPr>
      </w:pPr>
      <w:r w:rsidRPr="00166E8D">
        <w:rPr>
          <w:rFonts w:cs="Arial"/>
          <w:spacing w:val="-2"/>
        </w:rPr>
        <w:t>Křesťanský hřbitov je v Dolním Bukovsku, v Chrášťanech, ve Křtěnově, v Neznašově, v Týně nad Vltavou a v Žimuticích. Na hřbitově v Týně byla opravena hřbitovní zeď a hřbitovní brána hlavního vchodu. Židovské hřbitovy jsou v obcích Koloděje nad Lužnicí a Neznašov. Židovské hřbitovy spravuje židovská obec, jsou udržovány a postupně opravovány. Mohylová pohřebiště se nachází na území osad Hvozdno, Dolní Kněžeklady, Doubrava, Koloměřice, Nuzice a Temelínec, dále v obcích Hosty a Žimutice. V Nuzicích je také hradiště z doby halštatské a středověké Hradce, jsou vedeny jako kulturní památka. V Týně nad Vltavou na místním hřbitově se nachází hrob loutkáře Matěje Kopeckého, Karla Komzáka st. a Josefa Sakaře a hrobka rodiny Wesselých. V Neznašově se</w:t>
      </w:r>
      <w:r>
        <w:rPr>
          <w:rFonts w:cs="Arial"/>
          <w:spacing w:val="-2"/>
        </w:rPr>
        <w:t xml:space="preserve"> nachází hrobka rodu Berchtoldů.</w:t>
      </w:r>
    </w:p>
    <w:p w:rsidR="004D1BEC" w:rsidRPr="009A6940" w:rsidRDefault="004D1BEC" w:rsidP="00CB7FCF">
      <w:pPr>
        <w:pStyle w:val="Nadpis5"/>
      </w:pPr>
      <w:r w:rsidRPr="009A6940">
        <w:lastRenderedPageBreak/>
        <w:t xml:space="preserve">Kulturní památky a </w:t>
      </w:r>
      <w:r w:rsidRPr="00CB7FCF">
        <w:t>lidová</w:t>
      </w:r>
      <w:r w:rsidRPr="009A6940">
        <w:t xml:space="preserve"> architektura v obcích Vltavotýnska</w:t>
      </w:r>
    </w:p>
    <w:p w:rsidR="004D1BEC" w:rsidRPr="00A830CA" w:rsidRDefault="004D1BEC" w:rsidP="00CB7FCF">
      <w:pPr>
        <w:keepNext/>
        <w:keepLines/>
        <w:spacing w:after="120"/>
        <w:ind w:firstLine="709"/>
        <w:jc w:val="both"/>
        <w:rPr>
          <w:rFonts w:cs="Arial"/>
        </w:rPr>
      </w:pPr>
      <w:r w:rsidRPr="00D23560">
        <w:rPr>
          <w:rFonts w:cs="Arial"/>
        </w:rPr>
        <w:t xml:space="preserve">Na Vltavotýnsku se nachází prvky jihočeské lidové architektury, s výrazným průnikem lokální formy stavitelství </w:t>
      </w:r>
      <w:r>
        <w:rPr>
          <w:rFonts w:cs="Arial"/>
        </w:rPr>
        <w:t>oblasti soběslavsko-veselských b</w:t>
      </w:r>
      <w:r w:rsidRPr="00D23560">
        <w:rPr>
          <w:rFonts w:cs="Arial"/>
        </w:rPr>
        <w:t>lat, k</w:t>
      </w:r>
      <w:r>
        <w:rPr>
          <w:rFonts w:cs="Arial"/>
        </w:rPr>
        <w:t xml:space="preserve">teré s mikroregionem sousedí na </w:t>
      </w:r>
      <w:r w:rsidRPr="00D23560">
        <w:rPr>
          <w:rFonts w:cs="Arial"/>
        </w:rPr>
        <w:t xml:space="preserve">východě. I přesto, že místní lidová architektura nepředstavuje vyhraněný okrsek svébytné regionální (či lokální) formy lidového domu v českých zemích, nachází se zde řada velmi </w:t>
      </w:r>
      <w:r>
        <w:rPr>
          <w:rFonts w:cs="Arial"/>
        </w:rPr>
        <w:t>hodnotných objektů (např. v obcích</w:t>
      </w:r>
      <w:r w:rsidRPr="00D23560">
        <w:rPr>
          <w:rFonts w:cs="Arial"/>
        </w:rPr>
        <w:t xml:space="preserve"> Všeteč, Sedlec, </w:t>
      </w:r>
      <w:r w:rsidR="00CB7FCF">
        <w:rPr>
          <w:rFonts w:cs="Arial"/>
        </w:rPr>
        <w:t xml:space="preserve">Hartmanice, </w:t>
      </w:r>
      <w:r w:rsidRPr="00D23560">
        <w:rPr>
          <w:rFonts w:cs="Arial"/>
        </w:rPr>
        <w:t xml:space="preserve">Doubrava </w:t>
      </w:r>
      <w:r w:rsidR="00CB7FCF">
        <w:rPr>
          <w:rFonts w:cs="Arial"/>
        </w:rPr>
        <w:t>či</w:t>
      </w:r>
      <w:r w:rsidRPr="00D23560">
        <w:rPr>
          <w:rFonts w:cs="Arial"/>
        </w:rPr>
        <w:t xml:space="preserve"> Dobšice).</w:t>
      </w:r>
    </w:p>
    <w:p w:rsidR="004D1BEC" w:rsidRPr="009A6940" w:rsidRDefault="004D1BEC" w:rsidP="00CB7FCF">
      <w:pPr>
        <w:pStyle w:val="Nadpis5"/>
      </w:pPr>
      <w:r w:rsidRPr="009A6940">
        <w:t>Technické památky</w:t>
      </w:r>
    </w:p>
    <w:p w:rsidR="004D1BEC" w:rsidRPr="00A830CA" w:rsidRDefault="004D1BEC" w:rsidP="004D1BEC">
      <w:pPr>
        <w:spacing w:after="0"/>
        <w:ind w:firstLine="709"/>
        <w:jc w:val="both"/>
        <w:rPr>
          <w:rFonts w:eastAsia="Arial Unicode MS" w:cs="Arial"/>
        </w:rPr>
      </w:pPr>
      <w:r w:rsidRPr="00A830CA">
        <w:rPr>
          <w:rFonts w:eastAsia="Arial Unicode MS" w:cs="Arial"/>
        </w:rPr>
        <w:t>V Týně nad Vltavou je za technickou</w:t>
      </w:r>
      <w:r>
        <w:rPr>
          <w:rFonts w:eastAsia="Arial Unicode MS" w:cs="Arial"/>
        </w:rPr>
        <w:t xml:space="preserve"> památku prohlášen Železný most z roku 1892.</w:t>
      </w:r>
      <w:r w:rsidRPr="00A830CA">
        <w:rPr>
          <w:rFonts w:eastAsia="Arial Unicode MS" w:cs="Arial"/>
        </w:rPr>
        <w:t xml:space="preserve"> </w:t>
      </w:r>
      <w:r>
        <w:rPr>
          <w:rFonts w:eastAsia="Arial Unicode MS" w:cs="Arial"/>
        </w:rPr>
        <w:t>Po rekonstrukci v</w:t>
      </w:r>
      <w:r w:rsidRPr="00A830CA">
        <w:rPr>
          <w:rFonts w:eastAsia="Arial Unicode MS" w:cs="Arial"/>
        </w:rPr>
        <w:t> roce 199</w:t>
      </w:r>
      <w:r>
        <w:rPr>
          <w:rFonts w:eastAsia="Arial Unicode MS" w:cs="Arial"/>
        </w:rPr>
        <w:t>6 byl</w:t>
      </w:r>
      <w:r w:rsidRPr="00A830CA">
        <w:rPr>
          <w:rFonts w:eastAsia="Arial Unicode MS" w:cs="Arial"/>
        </w:rPr>
        <w:t xml:space="preserve"> most </w:t>
      </w:r>
      <w:r>
        <w:rPr>
          <w:rFonts w:eastAsia="Arial Unicode MS" w:cs="Arial"/>
        </w:rPr>
        <w:t xml:space="preserve">uzavřen </w:t>
      </w:r>
      <w:r w:rsidRPr="00A830CA">
        <w:rPr>
          <w:rFonts w:eastAsia="Arial Unicode MS" w:cs="Arial"/>
        </w:rPr>
        <w:t>pro s</w:t>
      </w:r>
      <w:r>
        <w:rPr>
          <w:rFonts w:eastAsia="Arial Unicode MS" w:cs="Arial"/>
        </w:rPr>
        <w:t>ilniční dopravu. Dnes je</w:t>
      </w:r>
      <w:r w:rsidRPr="00A830CA">
        <w:rPr>
          <w:rFonts w:eastAsia="Arial Unicode MS" w:cs="Arial"/>
        </w:rPr>
        <w:t xml:space="preserve"> součástí klidové zóny a h</w:t>
      </w:r>
      <w:r>
        <w:rPr>
          <w:rFonts w:eastAsia="Arial Unicode MS" w:cs="Arial"/>
        </w:rPr>
        <w:t>ojně ho využívají pěší turisté. V souvislosti s projektem splavnění Vltavy se nyní řeší nízká podjezdní výška mostu. Most potřebuje znovu nutně zrekonstruovat (negativně se na jeho stavu podepsaly mj. i povodně v roce 2002)</w:t>
      </w:r>
      <w:r w:rsidRPr="00A830CA">
        <w:rPr>
          <w:rFonts w:eastAsia="Arial Unicode MS" w:cs="Arial"/>
        </w:rPr>
        <w:t>.</w:t>
      </w:r>
    </w:p>
    <w:p w:rsidR="003803FC" w:rsidRPr="00A27CDD" w:rsidRDefault="00581E17" w:rsidP="00D6149A">
      <w:pPr>
        <w:pStyle w:val="Nadpis4"/>
      </w:pPr>
      <w:r>
        <w:t>S</w:t>
      </w:r>
      <w:r w:rsidR="003803FC">
        <w:t>polková činnost, volnočasové aktivity</w:t>
      </w:r>
    </w:p>
    <w:p w:rsidR="003803FC" w:rsidRPr="009A2C81" w:rsidRDefault="003803FC" w:rsidP="00840B88">
      <w:pPr>
        <w:pStyle w:val="Nadpis5"/>
      </w:pPr>
      <w:r w:rsidRPr="009A2C81">
        <w:t>Městský dům dětí a mládeže Týn nad Vltavou</w:t>
      </w:r>
      <w:r w:rsidR="009A2C81" w:rsidRPr="009A2C81">
        <w:t xml:space="preserve"> (MěDDM)</w:t>
      </w:r>
    </w:p>
    <w:p w:rsidR="003803FC" w:rsidRPr="003803FC" w:rsidRDefault="003803FC" w:rsidP="00B76251">
      <w:pPr>
        <w:spacing w:after="120"/>
        <w:ind w:firstLine="720"/>
        <w:jc w:val="both"/>
        <w:rPr>
          <w:rFonts w:eastAsia="Arial Unicode MS" w:cs="Arial"/>
        </w:rPr>
      </w:pPr>
      <w:r w:rsidRPr="003803FC">
        <w:rPr>
          <w:rFonts w:eastAsia="Arial Unicode MS" w:cs="Arial"/>
        </w:rPr>
        <w:t>Výhodné umístění budovy MěDDM ve středu města usnadňuje dětem docházku do různých forem zájmového vzdělávání. Do pravidelné činnosti MěDDM je zapojeno přibližně 600 dětí a mládeže z</w:t>
      </w:r>
      <w:r w:rsidR="009A2C81">
        <w:rPr>
          <w:rFonts w:eastAsia="Arial Unicode MS" w:cs="Arial"/>
        </w:rPr>
        <w:t xml:space="preserve"> celého </w:t>
      </w:r>
      <w:r w:rsidRPr="003803FC">
        <w:rPr>
          <w:rFonts w:eastAsia="Arial Unicode MS" w:cs="Arial"/>
        </w:rPr>
        <w:t>Vltavotýnska.</w:t>
      </w:r>
    </w:p>
    <w:p w:rsidR="003803FC" w:rsidRPr="003803FC" w:rsidRDefault="003803FC" w:rsidP="00B76251">
      <w:pPr>
        <w:spacing w:after="120"/>
        <w:ind w:firstLine="720"/>
        <w:jc w:val="both"/>
        <w:rPr>
          <w:rFonts w:eastAsia="Arial Unicode MS" w:cs="Arial"/>
        </w:rPr>
      </w:pPr>
      <w:r w:rsidRPr="003803FC">
        <w:rPr>
          <w:rFonts w:eastAsia="Arial Unicode MS" w:cs="Arial"/>
        </w:rPr>
        <w:t>Pravidelnou činnost průměrně v</w:t>
      </w:r>
      <w:r w:rsidR="009A2C81">
        <w:rPr>
          <w:rFonts w:eastAsia="Arial Unicode MS" w:cs="Arial"/>
        </w:rPr>
        <w:t xml:space="preserve"> </w:t>
      </w:r>
      <w:r w:rsidRPr="003803FC">
        <w:rPr>
          <w:rFonts w:eastAsia="Arial Unicode MS" w:cs="Arial"/>
        </w:rPr>
        <w:t>65 zájmových útvarech zajišťují čtyři stálí zaměstnanci a cca 40 externích pracovníků. Nejoblíbenějšími se staly obory výtvarné, taneční, sportovní, radio, mažoretky, šití, plastikoví modeláři, společenské kluby mládeže a kluby předškolních dětí. Mnohé obory pracují pravidelně také o víkendech, kdy mohou přijít i ty děti, které v týdnu odjíždí na internáty. MěDDM se snaží každé září doplnit nabídku zájmových útvarů o další obory, aby činnost byla co nejpestřejší.</w:t>
      </w:r>
    </w:p>
    <w:p w:rsidR="003803FC" w:rsidRPr="003803FC" w:rsidRDefault="003803FC" w:rsidP="00B76251">
      <w:pPr>
        <w:spacing w:after="120"/>
        <w:ind w:firstLine="720"/>
        <w:jc w:val="both"/>
        <w:rPr>
          <w:rFonts w:eastAsia="Arial Unicode MS" w:cs="Arial"/>
        </w:rPr>
      </w:pPr>
      <w:r w:rsidRPr="003803FC">
        <w:rPr>
          <w:rFonts w:eastAsia="Arial Unicode MS" w:cs="Arial"/>
        </w:rPr>
        <w:t>V průběhu roku a o víkendech MěDDM organizuje na 60 akcí a soutěží pro děti i širokou veřejnost. O letních prázdninách nabízí pravidelně 5 až 6 táborů v tuzemsku i v zahraničí. O jarních prázdninách pravidelně organizuje 2 lyžařské pobyty na horách a příměstský tábor.</w:t>
      </w:r>
    </w:p>
    <w:p w:rsidR="003803FC" w:rsidRPr="003803FC" w:rsidRDefault="003803FC" w:rsidP="00B76251">
      <w:pPr>
        <w:spacing w:after="120"/>
        <w:ind w:firstLine="720"/>
        <w:jc w:val="both"/>
        <w:rPr>
          <w:rFonts w:eastAsia="Arial Unicode MS" w:cs="Arial"/>
        </w:rPr>
      </w:pPr>
      <w:r w:rsidRPr="003803FC">
        <w:rPr>
          <w:rFonts w:eastAsia="Arial Unicode MS" w:cs="Arial"/>
        </w:rPr>
        <w:t>Městskému domu dětí a mládeže se podařilo navázat dobrou spolupráci se všemi školskými zařízeními i s občanskými sdruženími ve městě a okolí. V současné době středisko volného času úspěšně plní velmi významnou roli při komplexní výchově mladé generace.</w:t>
      </w:r>
    </w:p>
    <w:p w:rsidR="00840B88" w:rsidRPr="00840B88" w:rsidRDefault="00840B88" w:rsidP="00840B88">
      <w:pPr>
        <w:pStyle w:val="Nadpis5"/>
      </w:pPr>
      <w:r w:rsidRPr="00840B88">
        <w:t>Junák</w:t>
      </w:r>
      <w:r w:rsidR="003803FC" w:rsidRPr="00840B88">
        <w:t> Týn nad Vltavou</w:t>
      </w:r>
      <w:r w:rsidRPr="00840B88">
        <w:t>, Svobodný oddíl Brontosaurus a další mládežnické oddíly</w:t>
      </w:r>
    </w:p>
    <w:p w:rsidR="00C351B4" w:rsidRPr="00C351B4" w:rsidRDefault="003803FC" w:rsidP="00B76251">
      <w:pPr>
        <w:spacing w:after="120"/>
        <w:ind w:firstLine="720"/>
        <w:jc w:val="both"/>
        <w:rPr>
          <w:rFonts w:cs="Arial"/>
          <w:lang w:eastAsia="cs-CZ"/>
        </w:rPr>
      </w:pPr>
      <w:r w:rsidRPr="00C351B4">
        <w:rPr>
          <w:rFonts w:eastAsia="Arial Unicode MS" w:cs="Arial"/>
        </w:rPr>
        <w:t xml:space="preserve">V roce 1990 byla v Týně nad Vltavou obnovena </w:t>
      </w:r>
      <w:r w:rsidR="00C351B4" w:rsidRPr="00C351B4">
        <w:rPr>
          <w:rFonts w:eastAsia="Arial Unicode MS" w:cs="Arial"/>
        </w:rPr>
        <w:t xml:space="preserve">činnost skautingu </w:t>
      </w:r>
      <w:r w:rsidRPr="00C351B4">
        <w:rPr>
          <w:rFonts w:eastAsia="Arial Unicode MS" w:cs="Arial"/>
        </w:rPr>
        <w:t xml:space="preserve">a </w:t>
      </w:r>
      <w:r w:rsidR="00C351B4" w:rsidRPr="00C351B4">
        <w:rPr>
          <w:rFonts w:eastAsia="Arial Unicode MS" w:cs="Arial"/>
        </w:rPr>
        <w:t>středisko</w:t>
      </w:r>
      <w:r w:rsidR="00840B88">
        <w:rPr>
          <w:rFonts w:eastAsia="Arial Unicode MS" w:cs="Arial"/>
        </w:rPr>
        <w:t xml:space="preserve"> Junáka</w:t>
      </w:r>
      <w:r w:rsidR="00C351B4" w:rsidRPr="00C351B4">
        <w:rPr>
          <w:rFonts w:eastAsia="Arial Unicode MS" w:cs="Arial"/>
        </w:rPr>
        <w:t xml:space="preserve"> </w:t>
      </w:r>
      <w:r w:rsidR="00840B88">
        <w:rPr>
          <w:rFonts w:eastAsia="Arial Unicode MS" w:cs="Arial"/>
        </w:rPr>
        <w:t xml:space="preserve">zde </w:t>
      </w:r>
      <w:r w:rsidRPr="00C351B4">
        <w:rPr>
          <w:rFonts w:eastAsia="Arial Unicode MS" w:cs="Arial"/>
        </w:rPr>
        <w:t xml:space="preserve">funguje </w:t>
      </w:r>
      <w:r w:rsidR="00C351B4" w:rsidRPr="00C351B4">
        <w:rPr>
          <w:rFonts w:eastAsia="Arial Unicode MS" w:cs="Arial"/>
        </w:rPr>
        <w:t>dodnes</w:t>
      </w:r>
      <w:r w:rsidRPr="00C351B4">
        <w:rPr>
          <w:rFonts w:eastAsia="Arial Unicode MS" w:cs="Arial"/>
        </w:rPr>
        <w:t xml:space="preserve"> </w:t>
      </w:r>
      <w:r w:rsidR="00C351B4" w:rsidRPr="00C351B4">
        <w:rPr>
          <w:rFonts w:eastAsia="Arial Unicode MS" w:cs="Arial"/>
        </w:rPr>
        <w:t>(</w:t>
      </w:r>
      <w:r w:rsidRPr="00C351B4">
        <w:rPr>
          <w:rFonts w:eastAsia="Arial Unicode MS" w:cs="Arial"/>
        </w:rPr>
        <w:t xml:space="preserve">má </w:t>
      </w:r>
      <w:r w:rsidR="00C351B4" w:rsidRPr="00C351B4">
        <w:rPr>
          <w:rFonts w:eastAsia="Arial Unicode MS" w:cs="Arial"/>
        </w:rPr>
        <w:t>cca 35 </w:t>
      </w:r>
      <w:r w:rsidRPr="00C351B4">
        <w:rPr>
          <w:rFonts w:eastAsia="Arial Unicode MS" w:cs="Arial"/>
        </w:rPr>
        <w:t xml:space="preserve">dětí a </w:t>
      </w:r>
      <w:r w:rsidR="00C351B4" w:rsidRPr="00C351B4">
        <w:rPr>
          <w:rFonts w:eastAsia="Arial Unicode MS" w:cs="Arial"/>
        </w:rPr>
        <w:t>1</w:t>
      </w:r>
      <w:r w:rsidR="00840B88">
        <w:rPr>
          <w:rFonts w:eastAsia="Arial Unicode MS" w:cs="Arial"/>
        </w:rPr>
        <w:t>0</w:t>
      </w:r>
      <w:r w:rsidR="00C351B4" w:rsidRPr="00C351B4">
        <w:rPr>
          <w:rFonts w:eastAsia="Arial Unicode MS" w:cs="Arial"/>
        </w:rPr>
        <w:t> </w:t>
      </w:r>
      <w:r w:rsidRPr="00C351B4">
        <w:rPr>
          <w:rFonts w:eastAsia="Arial Unicode MS" w:cs="Arial"/>
        </w:rPr>
        <w:t>dospělých</w:t>
      </w:r>
      <w:r w:rsidR="000C6E92">
        <w:rPr>
          <w:rFonts w:eastAsia="Arial Unicode MS" w:cs="Arial"/>
        </w:rPr>
        <w:t xml:space="preserve"> vedoucích</w:t>
      </w:r>
      <w:r w:rsidR="00C351B4" w:rsidRPr="00C351B4">
        <w:rPr>
          <w:rFonts w:eastAsia="Arial Unicode MS" w:cs="Arial"/>
        </w:rPr>
        <w:t>)</w:t>
      </w:r>
      <w:r w:rsidRPr="00C351B4">
        <w:rPr>
          <w:rFonts w:eastAsia="Arial Unicode MS" w:cs="Arial"/>
        </w:rPr>
        <w:t>.</w:t>
      </w:r>
      <w:r w:rsidR="00C351B4" w:rsidRPr="00C351B4">
        <w:rPr>
          <w:rFonts w:eastAsia="Arial Unicode MS" w:cs="Arial"/>
        </w:rPr>
        <w:t xml:space="preserve"> </w:t>
      </w:r>
      <w:r w:rsidR="00C351B4" w:rsidRPr="00C351B4">
        <w:rPr>
          <w:rFonts w:cs="Arial"/>
          <w:lang w:eastAsia="cs-CZ"/>
        </w:rPr>
        <w:t>V rámci střediska fungují čtyři družiny, které se schází pravidelně jednou za týden v pátek. Na  schůzkách se učí uzle, morseovku, poznávají přírodu, sportují a hrají různé hry. Družiny během roku vyráží na víkendové výpravy na</w:t>
      </w:r>
      <w:r w:rsidR="00C351B4" w:rsidRPr="00C351B4">
        <w:rPr>
          <w:rFonts w:cs="Arial"/>
          <w:lang w:val="en" w:eastAsia="cs-CZ"/>
        </w:rPr>
        <w:t> </w:t>
      </w:r>
      <w:r w:rsidR="00C351B4" w:rsidRPr="00C351B4">
        <w:rPr>
          <w:rFonts w:cs="Arial"/>
          <w:lang w:eastAsia="cs-CZ"/>
        </w:rPr>
        <w:t>skautské základny v okolí a o prázdninách tráví 14 dní na stanovém táboře.</w:t>
      </w:r>
    </w:p>
    <w:p w:rsidR="003803FC" w:rsidRDefault="003803FC" w:rsidP="00B76251">
      <w:pPr>
        <w:spacing w:after="120"/>
        <w:ind w:firstLine="720"/>
        <w:jc w:val="both"/>
        <w:rPr>
          <w:rFonts w:eastAsia="Arial Unicode MS" w:cs="Arial"/>
        </w:rPr>
      </w:pPr>
      <w:r w:rsidRPr="003803FC">
        <w:rPr>
          <w:rFonts w:eastAsia="Arial Unicode MS" w:cs="Arial"/>
        </w:rPr>
        <w:lastRenderedPageBreak/>
        <w:t>Oddíl Brontosaurus pořádá zajímavé výlety, pobyty v přírodě i jiné akce. Činnost: orientační běh, lyžařské výpravy, bojové hry, vodácký výcvik, organizace pochodu „Podzimní šlápota“, táboření.</w:t>
      </w:r>
      <w:bookmarkStart w:id="18" w:name="_Toc228862092"/>
    </w:p>
    <w:p w:rsidR="00840B88" w:rsidRDefault="00840B88" w:rsidP="00B76251">
      <w:pPr>
        <w:spacing w:after="120"/>
        <w:ind w:firstLine="720"/>
        <w:jc w:val="both"/>
        <w:rPr>
          <w:rFonts w:eastAsia="Arial Unicode MS" w:cs="Arial"/>
        </w:rPr>
      </w:pPr>
      <w:r>
        <w:rPr>
          <w:rFonts w:eastAsia="Arial Unicode MS" w:cs="Arial"/>
        </w:rPr>
        <w:t>Na děti a mládež je samozřejmě zaměřena i činnost řady dalších spolků uvedených níže.</w:t>
      </w:r>
    </w:p>
    <w:p w:rsidR="00C351B4" w:rsidRPr="004B42E8" w:rsidRDefault="003803FC" w:rsidP="00840B88">
      <w:pPr>
        <w:pStyle w:val="Nadpis5"/>
      </w:pPr>
      <w:r w:rsidRPr="004B42E8">
        <w:t>Spolky, organizace a sdružení</w:t>
      </w:r>
      <w:bookmarkEnd w:id="18"/>
    </w:p>
    <w:p w:rsidR="00D82663" w:rsidRDefault="003803FC" w:rsidP="00B76251">
      <w:pPr>
        <w:spacing w:after="120"/>
        <w:ind w:firstLine="720"/>
        <w:jc w:val="both"/>
        <w:rPr>
          <w:rFonts w:cs="Arial"/>
        </w:rPr>
      </w:pPr>
      <w:r w:rsidRPr="003803FC">
        <w:rPr>
          <w:rFonts w:cs="Arial"/>
        </w:rPr>
        <w:t xml:space="preserve">V obcích mikroregionu probíhá </w:t>
      </w:r>
      <w:r w:rsidR="00C351B4">
        <w:rPr>
          <w:rFonts w:cs="Arial"/>
        </w:rPr>
        <w:t xml:space="preserve">bohatá </w:t>
      </w:r>
      <w:r w:rsidRPr="003803FC">
        <w:rPr>
          <w:rFonts w:cs="Arial"/>
        </w:rPr>
        <w:t>spolková činnost</w:t>
      </w:r>
      <w:r w:rsidR="00C351B4">
        <w:rPr>
          <w:rFonts w:cs="Arial"/>
        </w:rPr>
        <w:t xml:space="preserve">, především </w:t>
      </w:r>
      <w:r w:rsidRPr="003803FC">
        <w:rPr>
          <w:rFonts w:cs="Arial"/>
        </w:rPr>
        <w:t>prostřednictvím Svazu dobrovolných hasičů</w:t>
      </w:r>
      <w:r w:rsidR="00C351B4">
        <w:rPr>
          <w:rFonts w:cs="Arial"/>
        </w:rPr>
        <w:t xml:space="preserve"> (SDH)</w:t>
      </w:r>
      <w:r w:rsidRPr="003803FC">
        <w:rPr>
          <w:rFonts w:cs="Arial"/>
        </w:rPr>
        <w:t>, Českého mysliveckého svazu</w:t>
      </w:r>
      <w:r w:rsidR="00C351B4">
        <w:rPr>
          <w:rFonts w:cs="Arial"/>
        </w:rPr>
        <w:t xml:space="preserve"> (ČMS)</w:t>
      </w:r>
      <w:r w:rsidRPr="003803FC">
        <w:rPr>
          <w:rFonts w:cs="Arial"/>
        </w:rPr>
        <w:t>, Českého rybářského svazu</w:t>
      </w:r>
      <w:r w:rsidR="00C351B4">
        <w:rPr>
          <w:rFonts w:cs="Arial"/>
        </w:rPr>
        <w:t xml:space="preserve"> (ČRS)</w:t>
      </w:r>
      <w:r w:rsidRPr="003803FC">
        <w:rPr>
          <w:rFonts w:cs="Arial"/>
        </w:rPr>
        <w:t xml:space="preserve">, </w:t>
      </w:r>
      <w:r w:rsidR="00C351B4">
        <w:rPr>
          <w:rFonts w:cs="Arial"/>
        </w:rPr>
        <w:t xml:space="preserve">dále pak </w:t>
      </w:r>
      <w:r w:rsidRPr="003803FC">
        <w:rPr>
          <w:rFonts w:cs="Arial"/>
        </w:rPr>
        <w:t>Českého červeného kříže</w:t>
      </w:r>
      <w:r w:rsidR="00C351B4">
        <w:rPr>
          <w:rFonts w:cs="Arial"/>
        </w:rPr>
        <w:t xml:space="preserve"> (ČČK)</w:t>
      </w:r>
      <w:r w:rsidRPr="003803FC">
        <w:rPr>
          <w:rFonts w:cs="Arial"/>
        </w:rPr>
        <w:t xml:space="preserve">, Českého zahrádkářského svazu, Českého svazu žen </w:t>
      </w:r>
      <w:r w:rsidR="00C351B4">
        <w:rPr>
          <w:rFonts w:cs="Arial"/>
        </w:rPr>
        <w:t xml:space="preserve">(ČSŽ) </w:t>
      </w:r>
      <w:r w:rsidRPr="003803FC">
        <w:rPr>
          <w:rFonts w:cs="Arial"/>
        </w:rPr>
        <w:t>a Českého svazu včelařů</w:t>
      </w:r>
      <w:r w:rsidR="00C351B4">
        <w:rPr>
          <w:rFonts w:cs="Arial"/>
        </w:rPr>
        <w:t xml:space="preserve"> (ČSV)</w:t>
      </w:r>
      <w:r w:rsidRPr="003803FC">
        <w:rPr>
          <w:rFonts w:cs="Arial"/>
        </w:rPr>
        <w:t xml:space="preserve">. V Dražíči mají Vesnický spolek. V Chrášťanech založili Sluníčko (matky s dětmi). Ve Všemyslicích je to Divadelní spolek Tyl, Svaz invalidů a Kynologický klub. Členové spolků se účastní různých soutěží, výstav, a přehlídek. Pomáhají v obci organizovat kulturní nebo společenské akce. </w:t>
      </w:r>
    </w:p>
    <w:p w:rsidR="00D82663" w:rsidRPr="00D82663" w:rsidRDefault="00D82663" w:rsidP="00B76251">
      <w:pPr>
        <w:spacing w:after="120"/>
        <w:ind w:firstLine="720"/>
        <w:jc w:val="both"/>
        <w:rPr>
          <w:rFonts w:cs="Arial"/>
        </w:rPr>
      </w:pPr>
      <w:r>
        <w:rPr>
          <w:rFonts w:cs="Arial"/>
        </w:rPr>
        <w:t xml:space="preserve">Významným spolkem, i z pohledu turistického ruchu, je </w:t>
      </w:r>
      <w:r>
        <w:t xml:space="preserve">Sdružená obec baráčníku VITORAZ, která mj. nabízí procházky po městě s výkladem, pravidelně organizuje tematické výstavy na rychtě, kde je také minimuzeum krojů, a účastní se různých městských akcí. </w:t>
      </w:r>
    </w:p>
    <w:p w:rsidR="003803FC" w:rsidRPr="003803FC" w:rsidRDefault="003803FC" w:rsidP="00B76251">
      <w:pPr>
        <w:spacing w:after="120"/>
        <w:ind w:firstLine="709"/>
        <w:jc w:val="both"/>
        <w:rPr>
          <w:rFonts w:eastAsia="Arial Unicode MS" w:cs="Arial"/>
        </w:rPr>
      </w:pPr>
      <w:r w:rsidRPr="003803FC">
        <w:rPr>
          <w:rFonts w:eastAsia="Arial Unicode MS" w:cs="Arial"/>
        </w:rPr>
        <w:t xml:space="preserve">Dalšími spolky a sdruženími </w:t>
      </w:r>
      <w:r w:rsidR="004B3D39">
        <w:rPr>
          <w:rFonts w:eastAsia="Arial Unicode MS" w:cs="Arial"/>
        </w:rPr>
        <w:t>na Vltavotýnsku</w:t>
      </w:r>
      <w:r w:rsidRPr="003803FC">
        <w:rPr>
          <w:rFonts w:eastAsia="Arial Unicode MS" w:cs="Arial"/>
        </w:rPr>
        <w:t xml:space="preserve"> jsou </w:t>
      </w:r>
      <w:r w:rsidR="000C6E92">
        <w:rPr>
          <w:rFonts w:eastAsia="Arial Unicode MS" w:cs="Arial"/>
        </w:rPr>
        <w:t>např.</w:t>
      </w:r>
      <w:r w:rsidRPr="003803FC">
        <w:rPr>
          <w:rFonts w:eastAsia="Arial Unicode MS" w:cs="Arial"/>
        </w:rPr>
        <w:t>, Veteráni - Spolek bývalých vojáků, Český svaz chovatelů drobného zvířectva a Kynologická organizace, Sportovní klub Pejskaři, Ob</w:t>
      </w:r>
      <w:r w:rsidR="00D82663">
        <w:rPr>
          <w:rFonts w:eastAsia="Arial Unicode MS" w:cs="Arial"/>
        </w:rPr>
        <w:t>-</w:t>
      </w:r>
      <w:r w:rsidRPr="003803FC">
        <w:rPr>
          <w:rFonts w:eastAsia="Arial Unicode MS" w:cs="Arial"/>
        </w:rPr>
        <w:t xml:space="preserve">čanské sdružení Týna, o. s. Activ, Občanské sdružení Pomoc Týn nad Vltavou, </w:t>
      </w:r>
      <w:r w:rsidR="004B42E8">
        <w:rPr>
          <w:rFonts w:eastAsia="Arial Unicode MS" w:cs="Arial"/>
        </w:rPr>
        <w:t>Semenec, o.p.s.</w:t>
      </w:r>
      <w:r w:rsidRPr="003803FC">
        <w:rPr>
          <w:rFonts w:eastAsia="Arial Unicode MS" w:cs="Arial"/>
        </w:rPr>
        <w:t xml:space="preserve">, Občanské sdružení PRO-ODPAD, Spolek pro rozvoj regionu, Farmářské centrum VLTAVA, </w:t>
      </w:r>
      <w:r w:rsidR="004F1D0A">
        <w:rPr>
          <w:rFonts w:eastAsia="Arial Unicode MS" w:cs="Arial"/>
        </w:rPr>
        <w:t>z</w:t>
      </w:r>
      <w:r w:rsidRPr="003803FC">
        <w:rPr>
          <w:rFonts w:eastAsia="Arial Unicode MS" w:cs="Arial"/>
        </w:rPr>
        <w:t xml:space="preserve">.s., MAS Vltava, </w:t>
      </w:r>
      <w:r w:rsidR="004F1D0A">
        <w:rPr>
          <w:rFonts w:eastAsia="Arial Unicode MS" w:cs="Arial"/>
        </w:rPr>
        <w:t>z</w:t>
      </w:r>
      <w:r w:rsidRPr="003803FC">
        <w:rPr>
          <w:rFonts w:eastAsia="Arial Unicode MS" w:cs="Arial"/>
        </w:rPr>
        <w:t xml:space="preserve">.s., </w:t>
      </w:r>
      <w:r w:rsidR="004B3D39">
        <w:rPr>
          <w:rFonts w:eastAsia="Arial Unicode MS" w:cs="Arial"/>
        </w:rPr>
        <w:t xml:space="preserve">Okrašlovací spolek </w:t>
      </w:r>
      <w:r w:rsidR="00D82663">
        <w:rPr>
          <w:rFonts w:eastAsia="Arial Unicode MS" w:cs="Arial"/>
        </w:rPr>
        <w:t>mikroregionu Vltavotýnsko, o.s., Klub seniorů Šance</w:t>
      </w:r>
      <w:r w:rsidR="004B3D39">
        <w:rPr>
          <w:rFonts w:eastAsia="Arial Unicode MS" w:cs="Arial"/>
        </w:rPr>
        <w:t xml:space="preserve"> </w:t>
      </w:r>
      <w:r w:rsidR="00D82663">
        <w:rPr>
          <w:rFonts w:eastAsia="Arial Unicode MS" w:cs="Arial"/>
        </w:rPr>
        <w:t xml:space="preserve">a </w:t>
      </w:r>
      <w:r w:rsidR="004B3D39">
        <w:rPr>
          <w:rFonts w:eastAsia="Arial Unicode MS" w:cs="Arial"/>
        </w:rPr>
        <w:t>další.</w:t>
      </w:r>
    </w:p>
    <w:p w:rsidR="003803FC" w:rsidRDefault="003803FC" w:rsidP="003803FC">
      <w:pPr>
        <w:spacing w:after="0"/>
        <w:jc w:val="both"/>
        <w:rPr>
          <w:rFonts w:cs="Arial"/>
          <w:highlight w:val="cyan"/>
        </w:rPr>
      </w:pPr>
    </w:p>
    <w:p w:rsidR="004B3D39" w:rsidRPr="00FF795D" w:rsidRDefault="00E35735" w:rsidP="00D82663">
      <w:pPr>
        <w:spacing w:after="120"/>
        <w:jc w:val="both"/>
        <w:rPr>
          <w:b/>
          <w:bCs/>
          <w:sz w:val="20"/>
          <w:szCs w:val="20"/>
        </w:rPr>
      </w:pPr>
      <w:r>
        <w:rPr>
          <w:b/>
          <w:bCs/>
          <w:sz w:val="20"/>
          <w:szCs w:val="20"/>
        </w:rPr>
        <w:br w:type="page"/>
      </w:r>
      <w:r w:rsidR="00C351B4" w:rsidRPr="009C66A3">
        <w:rPr>
          <w:b/>
          <w:bCs/>
          <w:sz w:val="20"/>
          <w:szCs w:val="20"/>
        </w:rPr>
        <w:lastRenderedPageBreak/>
        <w:t>Tab.</w:t>
      </w:r>
      <w:r w:rsidR="00C351B4">
        <w:rPr>
          <w:b/>
          <w:bCs/>
          <w:sz w:val="20"/>
          <w:szCs w:val="20"/>
        </w:rPr>
        <w:t xml:space="preserve"> </w:t>
      </w:r>
      <w:r w:rsidR="00931B40">
        <w:rPr>
          <w:b/>
          <w:bCs/>
          <w:sz w:val="20"/>
          <w:szCs w:val="20"/>
        </w:rPr>
        <w:t>30</w:t>
      </w:r>
      <w:r w:rsidR="004F1D0A">
        <w:rPr>
          <w:b/>
          <w:bCs/>
          <w:sz w:val="20"/>
          <w:szCs w:val="20"/>
        </w:rPr>
        <w:t>.</w:t>
      </w:r>
      <w:r w:rsidR="00E135AC">
        <w:rPr>
          <w:b/>
          <w:bCs/>
          <w:sz w:val="20"/>
          <w:szCs w:val="20"/>
        </w:rPr>
        <w:t xml:space="preserve"> </w:t>
      </w:r>
      <w:r w:rsidR="004B3D39">
        <w:rPr>
          <w:b/>
          <w:bCs/>
          <w:sz w:val="20"/>
          <w:szCs w:val="20"/>
        </w:rPr>
        <w:t>Zastoupení nejčastějších</w:t>
      </w:r>
      <w:r w:rsidR="00FF795D">
        <w:rPr>
          <w:b/>
          <w:bCs/>
          <w:sz w:val="20"/>
          <w:szCs w:val="20"/>
        </w:rPr>
        <w:t xml:space="preserve"> spolků v jednotlivých obcích Vltavotýnska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16"/>
        <w:gridCol w:w="897"/>
        <w:gridCol w:w="992"/>
        <w:gridCol w:w="743"/>
        <w:gridCol w:w="881"/>
        <w:gridCol w:w="845"/>
        <w:gridCol w:w="793"/>
      </w:tblGrid>
      <w:tr w:rsidR="003803FC" w:rsidRPr="00C351B4">
        <w:trPr>
          <w:trHeight w:hRule="exact" w:val="284"/>
        </w:trPr>
        <w:tc>
          <w:tcPr>
            <w:tcW w:w="2616" w:type="dxa"/>
            <w:shd w:val="clear" w:color="auto" w:fill="auto"/>
            <w:tcMar>
              <w:top w:w="28" w:type="dxa"/>
              <w:left w:w="28" w:type="dxa"/>
              <w:bottom w:w="28" w:type="dxa"/>
              <w:right w:w="28" w:type="dxa"/>
            </w:tcMar>
            <w:vAlign w:val="center"/>
          </w:tcPr>
          <w:p w:rsidR="003803FC" w:rsidRPr="00C351B4" w:rsidRDefault="003803FC" w:rsidP="007E6EDC">
            <w:pPr>
              <w:jc w:val="center"/>
              <w:rPr>
                <w:rFonts w:cs="Arial"/>
                <w:b/>
                <w:sz w:val="20"/>
                <w:szCs w:val="20"/>
              </w:rPr>
            </w:pPr>
            <w:r w:rsidRPr="00C351B4">
              <w:rPr>
                <w:rFonts w:cs="Arial"/>
                <w:b/>
                <w:sz w:val="20"/>
                <w:szCs w:val="20"/>
              </w:rPr>
              <w:t>Obec</w:t>
            </w:r>
          </w:p>
        </w:tc>
        <w:tc>
          <w:tcPr>
            <w:tcW w:w="897" w:type="dxa"/>
            <w:shd w:val="clear" w:color="auto" w:fill="auto"/>
            <w:tcMar>
              <w:top w:w="28" w:type="dxa"/>
              <w:left w:w="28" w:type="dxa"/>
              <w:bottom w:w="28" w:type="dxa"/>
              <w:right w:w="28" w:type="dxa"/>
            </w:tcMar>
            <w:vAlign w:val="center"/>
          </w:tcPr>
          <w:p w:rsidR="003803FC" w:rsidRPr="00C351B4" w:rsidRDefault="003803FC" w:rsidP="007E6EDC">
            <w:pPr>
              <w:jc w:val="center"/>
              <w:rPr>
                <w:rFonts w:cs="Arial"/>
                <w:b/>
                <w:sz w:val="20"/>
                <w:szCs w:val="20"/>
              </w:rPr>
            </w:pPr>
            <w:r w:rsidRPr="00C351B4">
              <w:rPr>
                <w:rFonts w:cs="Arial"/>
                <w:b/>
                <w:sz w:val="20"/>
                <w:szCs w:val="20"/>
              </w:rPr>
              <w:t>SDH</w:t>
            </w:r>
          </w:p>
        </w:tc>
        <w:tc>
          <w:tcPr>
            <w:tcW w:w="992" w:type="dxa"/>
            <w:shd w:val="clear" w:color="auto" w:fill="auto"/>
            <w:tcMar>
              <w:top w:w="28" w:type="dxa"/>
              <w:left w:w="28" w:type="dxa"/>
              <w:bottom w:w="28" w:type="dxa"/>
              <w:right w:w="28" w:type="dxa"/>
            </w:tcMar>
            <w:vAlign w:val="center"/>
          </w:tcPr>
          <w:p w:rsidR="003803FC" w:rsidRPr="00C351B4" w:rsidRDefault="00C351B4" w:rsidP="007E6EDC">
            <w:pPr>
              <w:jc w:val="center"/>
              <w:rPr>
                <w:rFonts w:cs="Arial"/>
                <w:b/>
                <w:sz w:val="20"/>
                <w:szCs w:val="20"/>
              </w:rPr>
            </w:pPr>
            <w:r w:rsidRPr="00C351B4">
              <w:rPr>
                <w:rFonts w:cs="Arial"/>
                <w:b/>
                <w:sz w:val="20"/>
                <w:szCs w:val="20"/>
              </w:rPr>
              <w:t>Č</w:t>
            </w:r>
            <w:r w:rsidR="003803FC" w:rsidRPr="00C351B4">
              <w:rPr>
                <w:rFonts w:cs="Arial"/>
                <w:b/>
                <w:sz w:val="20"/>
                <w:szCs w:val="20"/>
              </w:rPr>
              <w:t>MS</w:t>
            </w:r>
          </w:p>
        </w:tc>
        <w:tc>
          <w:tcPr>
            <w:tcW w:w="743" w:type="dxa"/>
            <w:shd w:val="clear" w:color="auto" w:fill="auto"/>
            <w:tcMar>
              <w:top w:w="28" w:type="dxa"/>
              <w:left w:w="28" w:type="dxa"/>
              <w:bottom w:w="28" w:type="dxa"/>
              <w:right w:w="28" w:type="dxa"/>
            </w:tcMar>
            <w:vAlign w:val="center"/>
          </w:tcPr>
          <w:p w:rsidR="003803FC" w:rsidRPr="00C351B4" w:rsidRDefault="003803FC" w:rsidP="007E6EDC">
            <w:pPr>
              <w:jc w:val="center"/>
              <w:rPr>
                <w:rFonts w:cs="Arial"/>
                <w:b/>
                <w:sz w:val="20"/>
                <w:szCs w:val="20"/>
              </w:rPr>
            </w:pPr>
            <w:r w:rsidRPr="00C351B4">
              <w:rPr>
                <w:rFonts w:cs="Arial"/>
                <w:b/>
                <w:sz w:val="20"/>
                <w:szCs w:val="20"/>
              </w:rPr>
              <w:t>ČRS</w:t>
            </w:r>
          </w:p>
        </w:tc>
        <w:tc>
          <w:tcPr>
            <w:tcW w:w="881" w:type="dxa"/>
            <w:shd w:val="clear" w:color="auto" w:fill="auto"/>
            <w:tcMar>
              <w:top w:w="28" w:type="dxa"/>
              <w:left w:w="28" w:type="dxa"/>
              <w:bottom w:w="28" w:type="dxa"/>
              <w:right w:w="28" w:type="dxa"/>
            </w:tcMar>
            <w:vAlign w:val="center"/>
          </w:tcPr>
          <w:p w:rsidR="003803FC" w:rsidRPr="00C351B4" w:rsidRDefault="003803FC" w:rsidP="007E6EDC">
            <w:pPr>
              <w:jc w:val="center"/>
              <w:rPr>
                <w:rFonts w:cs="Arial"/>
                <w:b/>
                <w:sz w:val="20"/>
                <w:szCs w:val="20"/>
              </w:rPr>
            </w:pPr>
            <w:r w:rsidRPr="00C351B4">
              <w:rPr>
                <w:rFonts w:cs="Arial"/>
                <w:b/>
                <w:sz w:val="20"/>
                <w:szCs w:val="20"/>
              </w:rPr>
              <w:t>ČČK</w:t>
            </w:r>
          </w:p>
        </w:tc>
        <w:tc>
          <w:tcPr>
            <w:tcW w:w="845" w:type="dxa"/>
            <w:shd w:val="clear" w:color="auto" w:fill="auto"/>
            <w:tcMar>
              <w:top w:w="28" w:type="dxa"/>
              <w:left w:w="28" w:type="dxa"/>
              <w:bottom w:w="28" w:type="dxa"/>
              <w:right w:w="28" w:type="dxa"/>
            </w:tcMar>
            <w:vAlign w:val="center"/>
          </w:tcPr>
          <w:p w:rsidR="003803FC" w:rsidRPr="00C351B4" w:rsidRDefault="003803FC" w:rsidP="007E6EDC">
            <w:pPr>
              <w:jc w:val="center"/>
              <w:rPr>
                <w:rFonts w:cs="Arial"/>
                <w:b/>
                <w:sz w:val="20"/>
                <w:szCs w:val="20"/>
              </w:rPr>
            </w:pPr>
            <w:r w:rsidRPr="00C351B4">
              <w:rPr>
                <w:rFonts w:cs="Arial"/>
                <w:b/>
                <w:sz w:val="20"/>
                <w:szCs w:val="20"/>
              </w:rPr>
              <w:t>ČSŽ</w:t>
            </w:r>
          </w:p>
        </w:tc>
        <w:tc>
          <w:tcPr>
            <w:tcW w:w="793" w:type="dxa"/>
            <w:shd w:val="clear" w:color="auto" w:fill="auto"/>
            <w:tcMar>
              <w:top w:w="28" w:type="dxa"/>
              <w:left w:w="28" w:type="dxa"/>
              <w:bottom w:w="28" w:type="dxa"/>
              <w:right w:w="28" w:type="dxa"/>
            </w:tcMar>
            <w:vAlign w:val="center"/>
          </w:tcPr>
          <w:p w:rsidR="003803FC" w:rsidRPr="00C351B4" w:rsidRDefault="003803FC" w:rsidP="007E6EDC">
            <w:pPr>
              <w:jc w:val="center"/>
              <w:rPr>
                <w:rFonts w:cs="Arial"/>
                <w:b/>
                <w:sz w:val="20"/>
                <w:szCs w:val="20"/>
              </w:rPr>
            </w:pPr>
            <w:r w:rsidRPr="00C351B4">
              <w:rPr>
                <w:rFonts w:cs="Arial"/>
                <w:b/>
                <w:sz w:val="20"/>
                <w:szCs w:val="20"/>
              </w:rPr>
              <w:t>ČSV</w:t>
            </w:r>
          </w:p>
        </w:tc>
      </w:tr>
      <w:tr w:rsidR="003803FC" w:rsidRPr="00C351B4">
        <w:trPr>
          <w:trHeight w:hRule="exact" w:val="284"/>
        </w:trPr>
        <w:tc>
          <w:tcPr>
            <w:tcW w:w="2616" w:type="dxa"/>
            <w:shd w:val="clear" w:color="auto" w:fill="auto"/>
            <w:tcMar>
              <w:top w:w="28" w:type="dxa"/>
              <w:left w:w="28" w:type="dxa"/>
              <w:bottom w:w="28" w:type="dxa"/>
              <w:right w:w="28" w:type="dxa"/>
            </w:tcMar>
            <w:vAlign w:val="center"/>
          </w:tcPr>
          <w:p w:rsidR="003803FC" w:rsidRPr="00C351B4" w:rsidRDefault="003803FC" w:rsidP="00C351B4">
            <w:pPr>
              <w:rPr>
                <w:rFonts w:cs="Arial"/>
                <w:sz w:val="20"/>
                <w:szCs w:val="20"/>
              </w:rPr>
            </w:pPr>
            <w:r w:rsidRPr="00C351B4">
              <w:rPr>
                <w:rFonts w:cs="Arial"/>
                <w:sz w:val="20"/>
                <w:szCs w:val="20"/>
              </w:rPr>
              <w:t>Bečice</w:t>
            </w:r>
          </w:p>
        </w:tc>
        <w:tc>
          <w:tcPr>
            <w:tcW w:w="897"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743"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845"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r>
      <w:tr w:rsidR="00CF501A" w:rsidRPr="00C351B4">
        <w:trPr>
          <w:trHeight w:hRule="exact" w:val="284"/>
        </w:trPr>
        <w:tc>
          <w:tcPr>
            <w:tcW w:w="2616" w:type="dxa"/>
            <w:shd w:val="clear" w:color="auto" w:fill="auto"/>
            <w:tcMar>
              <w:top w:w="28" w:type="dxa"/>
              <w:left w:w="28" w:type="dxa"/>
              <w:bottom w:w="28" w:type="dxa"/>
              <w:right w:w="28" w:type="dxa"/>
            </w:tcMar>
            <w:vAlign w:val="center"/>
          </w:tcPr>
          <w:p w:rsidR="00CF501A" w:rsidRPr="00C351B4" w:rsidRDefault="00CF501A" w:rsidP="00CF501A">
            <w:pPr>
              <w:rPr>
                <w:rFonts w:cs="Arial"/>
                <w:sz w:val="20"/>
                <w:szCs w:val="20"/>
              </w:rPr>
            </w:pPr>
            <w:r w:rsidRPr="00C351B4">
              <w:rPr>
                <w:rFonts w:cs="Arial"/>
                <w:sz w:val="20"/>
                <w:szCs w:val="20"/>
              </w:rPr>
              <w:t>Čenkov u Bechyně</w:t>
            </w:r>
          </w:p>
        </w:tc>
        <w:tc>
          <w:tcPr>
            <w:tcW w:w="897"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74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45"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r>
      <w:tr w:rsidR="00CF501A" w:rsidRPr="00C351B4">
        <w:trPr>
          <w:trHeight w:hRule="exact" w:val="284"/>
        </w:trPr>
        <w:tc>
          <w:tcPr>
            <w:tcW w:w="2616" w:type="dxa"/>
            <w:shd w:val="clear" w:color="auto" w:fill="auto"/>
            <w:tcMar>
              <w:top w:w="28" w:type="dxa"/>
              <w:left w:w="28" w:type="dxa"/>
              <w:bottom w:w="28" w:type="dxa"/>
              <w:right w:w="28" w:type="dxa"/>
            </w:tcMar>
            <w:vAlign w:val="center"/>
          </w:tcPr>
          <w:p w:rsidR="00CF501A" w:rsidRPr="00C351B4" w:rsidRDefault="00CF501A" w:rsidP="00CF501A">
            <w:pPr>
              <w:rPr>
                <w:rFonts w:cs="Arial"/>
                <w:sz w:val="20"/>
                <w:szCs w:val="20"/>
              </w:rPr>
            </w:pPr>
            <w:r w:rsidRPr="00C351B4">
              <w:rPr>
                <w:rFonts w:cs="Arial"/>
                <w:sz w:val="20"/>
                <w:szCs w:val="20"/>
              </w:rPr>
              <w:t>Dobšice</w:t>
            </w:r>
          </w:p>
        </w:tc>
        <w:tc>
          <w:tcPr>
            <w:tcW w:w="897"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74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45"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r>
      <w:tr w:rsidR="00CF501A" w:rsidRPr="00C351B4">
        <w:trPr>
          <w:trHeight w:hRule="exact" w:val="284"/>
        </w:trPr>
        <w:tc>
          <w:tcPr>
            <w:tcW w:w="2616" w:type="dxa"/>
            <w:shd w:val="clear" w:color="auto" w:fill="auto"/>
            <w:tcMar>
              <w:top w:w="28" w:type="dxa"/>
              <w:left w:w="28" w:type="dxa"/>
              <w:bottom w:w="28" w:type="dxa"/>
              <w:right w:w="28" w:type="dxa"/>
            </w:tcMar>
            <w:vAlign w:val="center"/>
          </w:tcPr>
          <w:p w:rsidR="00CF501A" w:rsidRPr="00C351B4" w:rsidRDefault="00CF501A" w:rsidP="00CF501A">
            <w:pPr>
              <w:rPr>
                <w:rFonts w:cs="Arial"/>
                <w:sz w:val="20"/>
                <w:szCs w:val="20"/>
              </w:rPr>
            </w:pPr>
            <w:r w:rsidRPr="00C351B4">
              <w:rPr>
                <w:rFonts w:cs="Arial"/>
                <w:sz w:val="20"/>
                <w:szCs w:val="20"/>
              </w:rPr>
              <w:t>Dolní Bukovsko</w:t>
            </w:r>
          </w:p>
        </w:tc>
        <w:tc>
          <w:tcPr>
            <w:tcW w:w="897"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74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45"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79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r>
      <w:tr w:rsidR="00CF501A" w:rsidRPr="00C351B4">
        <w:trPr>
          <w:trHeight w:hRule="exact" w:val="284"/>
        </w:trPr>
        <w:tc>
          <w:tcPr>
            <w:tcW w:w="2616" w:type="dxa"/>
            <w:shd w:val="clear" w:color="auto" w:fill="auto"/>
            <w:tcMar>
              <w:top w:w="28" w:type="dxa"/>
              <w:left w:w="28" w:type="dxa"/>
              <w:bottom w:w="28" w:type="dxa"/>
              <w:right w:w="28" w:type="dxa"/>
            </w:tcMar>
            <w:vAlign w:val="center"/>
          </w:tcPr>
          <w:p w:rsidR="00CF501A" w:rsidRPr="00C351B4" w:rsidRDefault="00CF501A" w:rsidP="00CF501A">
            <w:pPr>
              <w:rPr>
                <w:rFonts w:cs="Arial"/>
                <w:sz w:val="20"/>
                <w:szCs w:val="20"/>
              </w:rPr>
            </w:pPr>
            <w:r w:rsidRPr="00C351B4">
              <w:rPr>
                <w:rFonts w:cs="Arial"/>
                <w:sz w:val="20"/>
                <w:szCs w:val="20"/>
              </w:rPr>
              <w:t>Dražíč</w:t>
            </w:r>
          </w:p>
        </w:tc>
        <w:tc>
          <w:tcPr>
            <w:tcW w:w="897"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74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45"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r>
      <w:tr w:rsidR="00CF501A" w:rsidRPr="00C351B4">
        <w:trPr>
          <w:trHeight w:hRule="exact" w:val="284"/>
        </w:trPr>
        <w:tc>
          <w:tcPr>
            <w:tcW w:w="2616" w:type="dxa"/>
            <w:shd w:val="clear" w:color="auto" w:fill="auto"/>
            <w:tcMar>
              <w:top w:w="28" w:type="dxa"/>
              <w:left w:w="28" w:type="dxa"/>
              <w:bottom w:w="28" w:type="dxa"/>
              <w:right w:w="28" w:type="dxa"/>
            </w:tcMar>
            <w:vAlign w:val="center"/>
          </w:tcPr>
          <w:p w:rsidR="00CF501A" w:rsidRPr="00C351B4" w:rsidRDefault="00CF501A" w:rsidP="00CF501A">
            <w:pPr>
              <w:rPr>
                <w:rFonts w:cs="Arial"/>
                <w:sz w:val="20"/>
                <w:szCs w:val="20"/>
              </w:rPr>
            </w:pPr>
            <w:r w:rsidRPr="00C351B4">
              <w:rPr>
                <w:rFonts w:cs="Arial"/>
                <w:sz w:val="20"/>
                <w:szCs w:val="20"/>
              </w:rPr>
              <w:t>Hartmanice</w:t>
            </w:r>
          </w:p>
        </w:tc>
        <w:tc>
          <w:tcPr>
            <w:tcW w:w="897"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74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845"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r>
      <w:tr w:rsidR="003803FC" w:rsidRPr="00C351B4">
        <w:trPr>
          <w:trHeight w:hRule="exact" w:val="284"/>
        </w:trPr>
        <w:tc>
          <w:tcPr>
            <w:tcW w:w="2616" w:type="dxa"/>
            <w:shd w:val="clear" w:color="auto" w:fill="auto"/>
            <w:tcMar>
              <w:top w:w="28" w:type="dxa"/>
              <w:left w:w="28" w:type="dxa"/>
              <w:bottom w:w="28" w:type="dxa"/>
              <w:right w:w="28" w:type="dxa"/>
            </w:tcMar>
            <w:vAlign w:val="center"/>
          </w:tcPr>
          <w:p w:rsidR="003803FC" w:rsidRPr="00C351B4" w:rsidRDefault="003803FC" w:rsidP="00C351B4">
            <w:pPr>
              <w:rPr>
                <w:rFonts w:cs="Arial"/>
                <w:sz w:val="20"/>
                <w:szCs w:val="20"/>
              </w:rPr>
            </w:pPr>
            <w:r w:rsidRPr="00C351B4">
              <w:rPr>
                <w:rFonts w:cs="Arial"/>
                <w:sz w:val="20"/>
                <w:szCs w:val="20"/>
              </w:rPr>
              <w:t>Horní Kněžeklady</w:t>
            </w:r>
          </w:p>
        </w:tc>
        <w:tc>
          <w:tcPr>
            <w:tcW w:w="897"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743"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r w:rsidRPr="00C351B4">
              <w:rPr>
                <w:rFonts w:cs="Arial"/>
                <w:sz w:val="20"/>
                <w:szCs w:val="20"/>
              </w:rPr>
              <w:t>x</w:t>
            </w:r>
          </w:p>
        </w:tc>
        <w:tc>
          <w:tcPr>
            <w:tcW w:w="845"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r>
      <w:tr w:rsidR="00CF501A" w:rsidRPr="00C351B4">
        <w:trPr>
          <w:trHeight w:hRule="exact" w:val="284"/>
        </w:trPr>
        <w:tc>
          <w:tcPr>
            <w:tcW w:w="2616" w:type="dxa"/>
            <w:shd w:val="clear" w:color="auto" w:fill="auto"/>
            <w:tcMar>
              <w:top w:w="28" w:type="dxa"/>
              <w:left w:w="28" w:type="dxa"/>
              <w:bottom w:w="28" w:type="dxa"/>
              <w:right w:w="28" w:type="dxa"/>
            </w:tcMar>
            <w:vAlign w:val="center"/>
          </w:tcPr>
          <w:p w:rsidR="00CF501A" w:rsidRPr="00C351B4" w:rsidRDefault="00CF501A" w:rsidP="00CF501A">
            <w:pPr>
              <w:rPr>
                <w:rFonts w:cs="Arial"/>
                <w:sz w:val="20"/>
                <w:szCs w:val="20"/>
              </w:rPr>
            </w:pPr>
            <w:r w:rsidRPr="00C351B4">
              <w:rPr>
                <w:rFonts w:cs="Arial"/>
                <w:sz w:val="20"/>
                <w:szCs w:val="20"/>
              </w:rPr>
              <w:t>Hosty</w:t>
            </w:r>
          </w:p>
        </w:tc>
        <w:tc>
          <w:tcPr>
            <w:tcW w:w="897"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74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45"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r>
      <w:tr w:rsidR="00CF501A" w:rsidRPr="00C351B4">
        <w:trPr>
          <w:trHeight w:hRule="exact" w:val="284"/>
        </w:trPr>
        <w:tc>
          <w:tcPr>
            <w:tcW w:w="2616" w:type="dxa"/>
            <w:shd w:val="clear" w:color="auto" w:fill="auto"/>
            <w:tcMar>
              <w:top w:w="28" w:type="dxa"/>
              <w:left w:w="28" w:type="dxa"/>
              <w:bottom w:w="28" w:type="dxa"/>
              <w:right w:w="28" w:type="dxa"/>
            </w:tcMar>
            <w:vAlign w:val="center"/>
          </w:tcPr>
          <w:p w:rsidR="00CF501A" w:rsidRPr="00C351B4" w:rsidRDefault="00CF501A" w:rsidP="00CF501A">
            <w:pPr>
              <w:rPr>
                <w:rFonts w:cs="Arial"/>
                <w:sz w:val="20"/>
                <w:szCs w:val="20"/>
              </w:rPr>
            </w:pPr>
            <w:r w:rsidRPr="00C351B4">
              <w:rPr>
                <w:rFonts w:cs="Arial"/>
                <w:sz w:val="20"/>
                <w:szCs w:val="20"/>
              </w:rPr>
              <w:t>Chrášťany</w:t>
            </w:r>
          </w:p>
        </w:tc>
        <w:tc>
          <w:tcPr>
            <w:tcW w:w="897"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74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45"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r>
      <w:tr w:rsidR="003803FC" w:rsidRPr="00C351B4">
        <w:trPr>
          <w:trHeight w:hRule="exact" w:val="284"/>
        </w:trPr>
        <w:tc>
          <w:tcPr>
            <w:tcW w:w="2616" w:type="dxa"/>
            <w:shd w:val="clear" w:color="auto" w:fill="auto"/>
            <w:tcMar>
              <w:top w:w="28" w:type="dxa"/>
              <w:left w:w="28" w:type="dxa"/>
              <w:bottom w:w="28" w:type="dxa"/>
              <w:right w:w="28" w:type="dxa"/>
            </w:tcMar>
            <w:vAlign w:val="center"/>
          </w:tcPr>
          <w:p w:rsidR="003803FC" w:rsidRPr="00C351B4" w:rsidRDefault="003803FC" w:rsidP="00C351B4">
            <w:pPr>
              <w:rPr>
                <w:rFonts w:cs="Arial"/>
                <w:sz w:val="20"/>
                <w:szCs w:val="20"/>
              </w:rPr>
            </w:pPr>
            <w:r w:rsidRPr="00C351B4">
              <w:rPr>
                <w:rFonts w:cs="Arial"/>
                <w:sz w:val="20"/>
                <w:szCs w:val="20"/>
              </w:rPr>
              <w:t>Modrá Hůrka</w:t>
            </w:r>
          </w:p>
        </w:tc>
        <w:tc>
          <w:tcPr>
            <w:tcW w:w="897"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743"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845"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r w:rsidRPr="00C351B4">
              <w:rPr>
                <w:rFonts w:cs="Arial"/>
                <w:sz w:val="20"/>
                <w:szCs w:val="20"/>
              </w:rPr>
              <w:t>x</w:t>
            </w:r>
          </w:p>
        </w:tc>
      </w:tr>
      <w:tr w:rsidR="00CF501A" w:rsidRPr="00C351B4">
        <w:trPr>
          <w:trHeight w:hRule="exact" w:val="284"/>
        </w:trPr>
        <w:tc>
          <w:tcPr>
            <w:tcW w:w="2616" w:type="dxa"/>
            <w:shd w:val="clear" w:color="auto" w:fill="auto"/>
            <w:tcMar>
              <w:top w:w="28" w:type="dxa"/>
              <w:left w:w="28" w:type="dxa"/>
              <w:bottom w:w="28" w:type="dxa"/>
              <w:right w:w="28" w:type="dxa"/>
            </w:tcMar>
            <w:vAlign w:val="center"/>
          </w:tcPr>
          <w:p w:rsidR="00CF501A" w:rsidRPr="00C351B4" w:rsidRDefault="00CF501A" w:rsidP="00CF501A">
            <w:pPr>
              <w:rPr>
                <w:rFonts w:cs="Arial"/>
                <w:sz w:val="20"/>
                <w:szCs w:val="20"/>
              </w:rPr>
            </w:pPr>
            <w:r w:rsidRPr="00C351B4">
              <w:rPr>
                <w:rFonts w:cs="Arial"/>
                <w:sz w:val="20"/>
                <w:szCs w:val="20"/>
              </w:rPr>
              <w:t>Temelín</w:t>
            </w:r>
          </w:p>
        </w:tc>
        <w:tc>
          <w:tcPr>
            <w:tcW w:w="897"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74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45"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r>
      <w:tr w:rsidR="00CF501A" w:rsidRPr="00C351B4">
        <w:trPr>
          <w:trHeight w:hRule="exact" w:val="284"/>
        </w:trPr>
        <w:tc>
          <w:tcPr>
            <w:tcW w:w="2616" w:type="dxa"/>
            <w:shd w:val="clear" w:color="auto" w:fill="auto"/>
            <w:tcMar>
              <w:top w:w="28" w:type="dxa"/>
              <w:left w:w="28" w:type="dxa"/>
              <w:bottom w:w="28" w:type="dxa"/>
              <w:right w:w="28" w:type="dxa"/>
            </w:tcMar>
            <w:vAlign w:val="center"/>
          </w:tcPr>
          <w:p w:rsidR="00CF501A" w:rsidRPr="00C351B4" w:rsidRDefault="00CF501A" w:rsidP="00CF501A">
            <w:pPr>
              <w:rPr>
                <w:rFonts w:cs="Arial"/>
                <w:sz w:val="20"/>
                <w:szCs w:val="20"/>
              </w:rPr>
            </w:pPr>
            <w:r w:rsidRPr="00C351B4">
              <w:rPr>
                <w:rFonts w:cs="Arial"/>
                <w:sz w:val="20"/>
                <w:szCs w:val="20"/>
              </w:rPr>
              <w:t>Týn nad Vltavou</w:t>
            </w:r>
          </w:p>
        </w:tc>
        <w:tc>
          <w:tcPr>
            <w:tcW w:w="897"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74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881"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845"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r>
      <w:tr w:rsidR="00CF501A" w:rsidRPr="00C351B4">
        <w:trPr>
          <w:trHeight w:hRule="exact" w:val="284"/>
        </w:trPr>
        <w:tc>
          <w:tcPr>
            <w:tcW w:w="2616" w:type="dxa"/>
            <w:shd w:val="clear" w:color="auto" w:fill="auto"/>
            <w:tcMar>
              <w:top w:w="28" w:type="dxa"/>
              <w:left w:w="28" w:type="dxa"/>
              <w:bottom w:w="28" w:type="dxa"/>
              <w:right w:w="28" w:type="dxa"/>
            </w:tcMar>
            <w:vAlign w:val="center"/>
          </w:tcPr>
          <w:p w:rsidR="00CF501A" w:rsidRPr="00C351B4" w:rsidRDefault="00CF501A" w:rsidP="00CF501A">
            <w:pPr>
              <w:rPr>
                <w:rFonts w:cs="Arial"/>
                <w:sz w:val="20"/>
                <w:szCs w:val="20"/>
              </w:rPr>
            </w:pPr>
            <w:r w:rsidRPr="00C351B4">
              <w:rPr>
                <w:rFonts w:cs="Arial"/>
                <w:sz w:val="20"/>
                <w:szCs w:val="20"/>
              </w:rPr>
              <w:t>Všemyslice</w:t>
            </w:r>
          </w:p>
        </w:tc>
        <w:tc>
          <w:tcPr>
            <w:tcW w:w="897"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74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r w:rsidRPr="00C351B4">
              <w:rPr>
                <w:rFonts w:cs="Arial"/>
                <w:sz w:val="20"/>
                <w:szCs w:val="20"/>
              </w:rPr>
              <w:t>x</w:t>
            </w:r>
          </w:p>
        </w:tc>
        <w:tc>
          <w:tcPr>
            <w:tcW w:w="845"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CF501A" w:rsidRPr="00C351B4" w:rsidRDefault="00CF501A" w:rsidP="00CF501A">
            <w:pPr>
              <w:jc w:val="center"/>
              <w:rPr>
                <w:rFonts w:cs="Arial"/>
                <w:sz w:val="20"/>
                <w:szCs w:val="20"/>
              </w:rPr>
            </w:pPr>
          </w:p>
        </w:tc>
      </w:tr>
      <w:tr w:rsidR="003803FC" w:rsidRPr="00C351B4">
        <w:trPr>
          <w:trHeight w:hRule="exact" w:val="284"/>
        </w:trPr>
        <w:tc>
          <w:tcPr>
            <w:tcW w:w="2616" w:type="dxa"/>
            <w:shd w:val="clear" w:color="auto" w:fill="auto"/>
            <w:tcMar>
              <w:top w:w="28" w:type="dxa"/>
              <w:left w:w="28" w:type="dxa"/>
              <w:bottom w:w="28" w:type="dxa"/>
              <w:right w:w="28" w:type="dxa"/>
            </w:tcMar>
            <w:vAlign w:val="center"/>
          </w:tcPr>
          <w:p w:rsidR="003803FC" w:rsidRPr="00C351B4" w:rsidRDefault="003803FC" w:rsidP="00C351B4">
            <w:pPr>
              <w:rPr>
                <w:rFonts w:cs="Arial"/>
                <w:sz w:val="20"/>
                <w:szCs w:val="20"/>
              </w:rPr>
            </w:pPr>
            <w:r w:rsidRPr="00C351B4">
              <w:rPr>
                <w:rFonts w:cs="Arial"/>
                <w:sz w:val="20"/>
                <w:szCs w:val="20"/>
              </w:rPr>
              <w:t xml:space="preserve">Žimutice </w:t>
            </w:r>
          </w:p>
        </w:tc>
        <w:tc>
          <w:tcPr>
            <w:tcW w:w="897"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r w:rsidRPr="00C351B4">
              <w:rPr>
                <w:rFonts w:cs="Arial"/>
                <w:sz w:val="20"/>
                <w:szCs w:val="20"/>
              </w:rPr>
              <w:t>x</w:t>
            </w:r>
          </w:p>
        </w:tc>
        <w:tc>
          <w:tcPr>
            <w:tcW w:w="992"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743"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881"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r w:rsidRPr="00C351B4">
              <w:rPr>
                <w:rFonts w:cs="Arial"/>
                <w:sz w:val="20"/>
                <w:szCs w:val="20"/>
              </w:rPr>
              <w:t>x</w:t>
            </w:r>
          </w:p>
        </w:tc>
        <w:tc>
          <w:tcPr>
            <w:tcW w:w="845"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c>
          <w:tcPr>
            <w:tcW w:w="793" w:type="dxa"/>
            <w:shd w:val="clear" w:color="auto" w:fill="auto"/>
            <w:tcMar>
              <w:top w:w="28" w:type="dxa"/>
              <w:left w:w="28" w:type="dxa"/>
              <w:bottom w:w="28" w:type="dxa"/>
              <w:right w:w="28" w:type="dxa"/>
            </w:tcMar>
            <w:vAlign w:val="center"/>
          </w:tcPr>
          <w:p w:rsidR="003803FC" w:rsidRPr="00C351B4" w:rsidRDefault="003803FC" w:rsidP="00C351B4">
            <w:pPr>
              <w:jc w:val="center"/>
              <w:rPr>
                <w:rFonts w:cs="Arial"/>
                <w:sz w:val="20"/>
                <w:szCs w:val="20"/>
              </w:rPr>
            </w:pPr>
          </w:p>
        </w:tc>
      </w:tr>
    </w:tbl>
    <w:p w:rsidR="00584ACA" w:rsidRPr="004F1D0A" w:rsidRDefault="004F1D0A" w:rsidP="004F1D0A">
      <w:pPr>
        <w:spacing w:before="120" w:after="120"/>
        <w:rPr>
          <w:rFonts w:cs="Arial"/>
          <w:i/>
          <w:sz w:val="20"/>
          <w:szCs w:val="20"/>
        </w:rPr>
      </w:pPr>
      <w:r w:rsidRPr="004F1D0A">
        <w:rPr>
          <w:rFonts w:cs="Arial"/>
          <w:i/>
          <w:sz w:val="20"/>
          <w:szCs w:val="20"/>
        </w:rPr>
        <w:t>Zdroj: MAS Vltava</w:t>
      </w:r>
    </w:p>
    <w:p w:rsidR="00840B88" w:rsidRDefault="00840B88" w:rsidP="00FF795D">
      <w:pPr>
        <w:ind w:firstLine="709"/>
        <w:jc w:val="both"/>
        <w:rPr>
          <w:rFonts w:cs="Arial"/>
        </w:rPr>
      </w:pPr>
    </w:p>
    <w:p w:rsidR="00C62069" w:rsidRPr="00FF795D" w:rsidRDefault="00C62069" w:rsidP="00FF795D">
      <w:pPr>
        <w:ind w:firstLine="709"/>
        <w:jc w:val="both"/>
        <w:rPr>
          <w:rFonts w:cs="Arial"/>
        </w:rPr>
      </w:pPr>
      <w:r w:rsidRPr="00FF795D">
        <w:rPr>
          <w:rFonts w:cs="Arial"/>
        </w:rPr>
        <w:t xml:space="preserve">Z předešlého výčtu je patrné, že spolková činnost je na Vltavotýnsku velmi rozšířená. Spolky přispívají k udržování tradic, péči o přírodu, kulturní památky, výchovu a vzdělávání dětí a mládeže, </w:t>
      </w:r>
      <w:r w:rsidR="00584ACA" w:rsidRPr="00FF795D">
        <w:rPr>
          <w:rFonts w:cs="Arial"/>
        </w:rPr>
        <w:t xml:space="preserve">odbornému vzdělávání široké veřejnosti atd. </w:t>
      </w:r>
      <w:r w:rsidRPr="00FF795D">
        <w:rPr>
          <w:rFonts w:cs="Arial"/>
        </w:rPr>
        <w:t>Častým problémem místních spolků a sdružení je však absence vlastních prostor ke scházení se a realizaci své činnosti, případně nevyhovující stávající prostory, ať už z důvodů nutné rekonstrukce či z důvodu nejisté budoucnosti (např. hrozba ukončení nájmu apod.)</w:t>
      </w:r>
      <w:r w:rsidR="00FF795D" w:rsidRPr="00FF795D">
        <w:rPr>
          <w:rFonts w:cs="Arial"/>
        </w:rPr>
        <w:t>.</w:t>
      </w:r>
    </w:p>
    <w:p w:rsidR="00241F0C" w:rsidRPr="00CF4C74" w:rsidRDefault="003803FC" w:rsidP="00CF4C74">
      <w:pPr>
        <w:pStyle w:val="Nadpis3"/>
      </w:pPr>
      <w:r w:rsidRPr="00CF4C74">
        <w:br w:type="page"/>
      </w:r>
      <w:r w:rsidR="00D6149A" w:rsidRPr="00CF4C74">
        <w:lastRenderedPageBreak/>
        <w:t xml:space="preserve"> </w:t>
      </w:r>
      <w:bookmarkStart w:id="19" w:name="_Toc461008160"/>
      <w:r w:rsidR="00241F0C" w:rsidRPr="00CF4C74">
        <w:t>Veřejná správa, krizové řízení</w:t>
      </w:r>
      <w:bookmarkEnd w:id="19"/>
    </w:p>
    <w:p w:rsidR="00DD74C6" w:rsidRPr="00F27F92" w:rsidRDefault="00DD74C6" w:rsidP="00DD74C6">
      <w:pPr>
        <w:autoSpaceDE w:val="0"/>
        <w:autoSpaceDN w:val="0"/>
        <w:adjustRightInd w:val="0"/>
        <w:spacing w:after="120"/>
        <w:ind w:firstLine="720"/>
        <w:jc w:val="both"/>
        <w:rPr>
          <w:rFonts w:cs="Arial"/>
        </w:rPr>
      </w:pPr>
      <w:r w:rsidRPr="00F27F92">
        <w:rPr>
          <w:rFonts w:cs="Arial"/>
        </w:rPr>
        <w:t>Jak již bylo popsáno v kapitole 1.2.2 velkou výhodou Vltavotýnska je jeho územní celistvost. Území správního obvodu obce s rozšířenou působností (SO ORP) Týn nad Vltavou je totiž shodné s územní působností Sdružení měst a obcí Vltava (SMO Vltava) a územní působností místní akční skupiny MAS Vltava, z.s. Rozloha Vltavotýnska se od doby vzniku ORP Týn nad Vltavou, až na drobné výjimky, nemění a je konzistentní, stejně tak i počet obcí.</w:t>
      </w:r>
    </w:p>
    <w:p w:rsidR="00DD74C6" w:rsidRPr="00F27F92" w:rsidRDefault="00DD74C6" w:rsidP="00DD74C6">
      <w:pPr>
        <w:autoSpaceDE w:val="0"/>
        <w:autoSpaceDN w:val="0"/>
        <w:adjustRightInd w:val="0"/>
        <w:spacing w:after="120"/>
        <w:ind w:firstLine="720"/>
        <w:jc w:val="both"/>
        <w:rPr>
          <w:rFonts w:cs="Arial"/>
        </w:rPr>
      </w:pPr>
      <w:r w:rsidRPr="00F27F92">
        <w:rPr>
          <w:rFonts w:cs="Arial"/>
        </w:rPr>
        <w:t>Obce jsou spolu zvyklé spolupracovat</w:t>
      </w:r>
      <w:r w:rsidR="00C70889" w:rsidRPr="00F27F92">
        <w:rPr>
          <w:rFonts w:cs="Arial"/>
        </w:rPr>
        <w:t xml:space="preserve">, a to </w:t>
      </w:r>
      <w:r w:rsidRPr="00F27F92">
        <w:rPr>
          <w:rFonts w:cs="Arial"/>
        </w:rPr>
        <w:t>nejen v oblasti veřejné správy</w:t>
      </w:r>
      <w:r w:rsidR="00C70889" w:rsidRPr="00F27F92">
        <w:rPr>
          <w:rFonts w:cs="Arial"/>
        </w:rPr>
        <w:t>,</w:t>
      </w:r>
      <w:r w:rsidRPr="00F27F92">
        <w:rPr>
          <w:rFonts w:cs="Arial"/>
        </w:rPr>
        <w:t xml:space="preserve"> a během dlouholeté dobře fungující spolupráce se podařilo společně prosadit řadu významných rozvojových aktivit v různých oblastech rozvoje </w:t>
      </w:r>
      <w:r w:rsidR="001D4275" w:rsidRPr="00F27F92">
        <w:rPr>
          <w:rFonts w:cs="Arial"/>
        </w:rPr>
        <w:t xml:space="preserve">mikroregionu </w:t>
      </w:r>
      <w:r w:rsidRPr="00F27F92">
        <w:rPr>
          <w:rFonts w:cs="Arial"/>
        </w:rPr>
        <w:t>(např. komunitní plánování sociálních služeb apod.)</w:t>
      </w:r>
      <w:r w:rsidR="001D4275" w:rsidRPr="00F27F92">
        <w:rPr>
          <w:rFonts w:cs="Arial"/>
        </w:rPr>
        <w:t>. Pokračování této spolupráce je nezbytným předpokladem udržitelnosti dalšího rozvoje celého Vltavotýnska.</w:t>
      </w:r>
    </w:p>
    <w:p w:rsidR="00DD74C6" w:rsidRDefault="00DD74C6" w:rsidP="00DD74C6">
      <w:pPr>
        <w:pStyle w:val="Nadpis5"/>
      </w:pPr>
      <w:r w:rsidRPr="00F27F92">
        <w:t>Krizové řízení</w:t>
      </w:r>
    </w:p>
    <w:p w:rsidR="00241F0C" w:rsidRPr="00DD74C6" w:rsidRDefault="00241F0C" w:rsidP="00DD74C6">
      <w:pPr>
        <w:autoSpaceDE w:val="0"/>
        <w:autoSpaceDN w:val="0"/>
        <w:adjustRightInd w:val="0"/>
        <w:spacing w:after="120"/>
        <w:ind w:firstLine="720"/>
        <w:jc w:val="both"/>
        <w:rPr>
          <w:rFonts w:cs="Arial"/>
        </w:rPr>
      </w:pPr>
      <w:r w:rsidRPr="00EA6CA9">
        <w:rPr>
          <w:rFonts w:eastAsia="Arial Unicode MS" w:cs="Arial"/>
        </w:rPr>
        <w:t>Krizové řízení zajišťuje pro celý mikroregion město Týn nad Vltavou. Krizové řízení zahrnuje souhrn řídících činností věcně příslušných orgánů, zaměřených na analýzu a vyhodnocení bezpečnostních rizik, plánování, organizování, realizaci a kontrolu činností prováděných v souvislosti s řešením krizové situace. Pracoviště Krizového řízení bylo zřízeno 1. listopadu 2000. Jeho náplní bylo a je zabezpečit zpracování krizového plánu města, zajistit připravenost města na řešení mimořádných událostí (havárie ohrožující život, zdraví nebo majetek, epidemie, povodně, požáry, zemětřesení apod.), zajistit provádění záchranných a likvidačních prací a ochranu obyvatelstva. K zabezpečení tohoto úkolu město shromažďuje a eviduje údaje nezbytné pro zpracování krizového plánu, spolupracuje se složkami integrovaného záchranného systému (Hasičský záchranný sbor ČR, jednotky požární ochrany zařazené do plošného pokrytí kraje, zdravotnická záchranná služba a Policie České republiky), organizuje činnost krizového štábu, zabezpečuje ochranu utajovaných informací apod. Zabezpečuje a provádí zpracovávání potřebné dokumentace pro přípravu a řešení vojenských i nevojenských krizových situací. Dále poskytuje informace o ochraně obyvatelstva široké veřejnosti, seznamuje právnické a fyzické osoby s charakterem možného ohrožení, s připravovanými krizovými opatřeními a se způsoby jejich provedení. Provádí samostatně nebo ve spolupráci s Krajským úřadem Jihočeského kraje prevenci před mimořádnými událostmi prostřednictvím přednášek ve školách a v dalších organizacích.</w:t>
      </w:r>
    </w:p>
    <w:p w:rsidR="00241F0C" w:rsidRPr="00693527" w:rsidRDefault="00EA6CA9" w:rsidP="00895A95">
      <w:pPr>
        <w:pStyle w:val="Nadpis5"/>
        <w:rPr>
          <w:rFonts w:eastAsia="Arial Unicode MS"/>
        </w:rPr>
      </w:pPr>
      <w:r w:rsidRPr="00693527">
        <w:rPr>
          <w:rFonts w:eastAsia="Arial Unicode MS"/>
        </w:rPr>
        <w:t>B</w:t>
      </w:r>
      <w:r w:rsidR="00241F0C" w:rsidRPr="00693527">
        <w:rPr>
          <w:rFonts w:eastAsia="Arial Unicode MS"/>
        </w:rPr>
        <w:t>ezpečnostní analýza mikroregionu</w:t>
      </w:r>
    </w:p>
    <w:p w:rsidR="00241F0C" w:rsidRDefault="00241F0C" w:rsidP="00895A95">
      <w:pPr>
        <w:spacing w:after="120"/>
        <w:ind w:firstLine="709"/>
        <w:jc w:val="both"/>
        <w:rPr>
          <w:rFonts w:eastAsia="Arial Unicode MS" w:cs="Arial"/>
        </w:rPr>
      </w:pPr>
      <w:r w:rsidRPr="00EA6CA9">
        <w:rPr>
          <w:rFonts w:eastAsia="Arial Unicode MS" w:cs="Arial"/>
        </w:rPr>
        <w:t>Město Týn nad Vltavou jako obec s rozšířenou působností ani žádná obec z mikroregionu nemají zpracovánu bezpečnostní analýzu, strategie či koncepci prevence kriminality.</w:t>
      </w:r>
    </w:p>
    <w:p w:rsidR="006430F3" w:rsidRPr="00693527" w:rsidRDefault="006430F3" w:rsidP="00895A95">
      <w:pPr>
        <w:pStyle w:val="Nadpis5"/>
        <w:rPr>
          <w:rFonts w:eastAsia="Arial Unicode MS"/>
        </w:rPr>
      </w:pPr>
      <w:r w:rsidRPr="00693527">
        <w:rPr>
          <w:rFonts w:eastAsia="Arial Unicode MS"/>
        </w:rPr>
        <w:t>Protipovodňová opatření</w:t>
      </w:r>
    </w:p>
    <w:p w:rsidR="006430F3" w:rsidRDefault="006430F3" w:rsidP="00895A95">
      <w:pPr>
        <w:spacing w:after="120"/>
        <w:ind w:firstLine="709"/>
        <w:jc w:val="both"/>
        <w:rPr>
          <w:rFonts w:eastAsia="Arial Unicode MS" w:cs="Arial"/>
        </w:rPr>
      </w:pPr>
      <w:r w:rsidRPr="006430F3">
        <w:rPr>
          <w:rFonts w:eastAsia="Arial Unicode MS" w:cs="Arial"/>
        </w:rPr>
        <w:t xml:space="preserve">Město Týn nad Vltavou má zpracován povodňový plán obce s rozšířenou působností (na celý správní obvod obce s rozšířenou působností) a dále povodňový plán města, který zahrnuje také městské části na významných vodních tocích (Hněvkovice, Břehy, Koloděje nad Lužnicí a Nuzice – chatové oblasti). Z protipovodňových opatření byla realizována přehrážka Hlinky se záchytným suchým poldrem pro retenci přívalových srážek, dále zprůchodnění a zkapacitnění vodoteče v části </w:t>
      </w:r>
      <w:r w:rsidRPr="006430F3">
        <w:rPr>
          <w:rFonts w:eastAsia="Arial Unicode MS" w:cs="Arial"/>
        </w:rPr>
        <w:lastRenderedPageBreak/>
        <w:t>Koloděje nad Lužnicí – Cihelny a osazení zpětných klapek na některých kanalizačních výpustích v Týně nad Vltavou.</w:t>
      </w:r>
      <w:r>
        <w:rPr>
          <w:rFonts w:eastAsia="Arial Unicode MS" w:cs="Arial"/>
        </w:rPr>
        <w:t xml:space="preserve"> </w:t>
      </w:r>
      <w:r w:rsidRPr="006430F3">
        <w:rPr>
          <w:rFonts w:eastAsia="Arial Unicode MS" w:cs="Arial"/>
        </w:rPr>
        <w:t>Pro povodňovou ochranu městské části Nuzice byla zpracována studie odtokových poměrů. V Kolodějích nad Lužnicí – pravém břehu před mostem je v územním plánu zapracována obnova původní protipovodňové zdi u nábřežní komunikace.</w:t>
      </w:r>
    </w:p>
    <w:p w:rsidR="006430F3" w:rsidRPr="006430F3" w:rsidRDefault="006430F3" w:rsidP="00895A95">
      <w:pPr>
        <w:spacing w:after="120"/>
        <w:ind w:firstLine="709"/>
        <w:jc w:val="both"/>
        <w:rPr>
          <w:rFonts w:eastAsia="Arial Unicode MS" w:cs="Arial"/>
        </w:rPr>
      </w:pPr>
      <w:r>
        <w:rPr>
          <w:rFonts w:eastAsia="Arial Unicode MS" w:cs="Arial"/>
        </w:rPr>
        <w:t xml:space="preserve">Protipovodňová opatření se snaží řešit i ostatní obce mikroregionu, i když většina z nich není v přímém ohrožení </w:t>
      </w:r>
      <w:r w:rsidR="00D911CB">
        <w:rPr>
          <w:rFonts w:eastAsia="Arial Unicode MS" w:cs="Arial"/>
        </w:rPr>
        <w:t xml:space="preserve">případnou </w:t>
      </w:r>
      <w:r>
        <w:rPr>
          <w:rFonts w:eastAsia="Arial Unicode MS" w:cs="Arial"/>
        </w:rPr>
        <w:t xml:space="preserve">povodní z koryt řek Vltavy a Lužnice. Potýkají se však s rizikem náhlých záplav z protržených hrází rybníků či z polí. Řešení protipovodňových opatření </w:t>
      </w:r>
      <w:r w:rsidR="00793F2A">
        <w:rPr>
          <w:rFonts w:eastAsia="Arial Unicode MS" w:cs="Arial"/>
        </w:rPr>
        <w:t xml:space="preserve">(např. posílením retenční schopnosti krajiny) </w:t>
      </w:r>
      <w:r>
        <w:rPr>
          <w:rFonts w:eastAsia="Arial Unicode MS" w:cs="Arial"/>
        </w:rPr>
        <w:t xml:space="preserve">je </w:t>
      </w:r>
      <w:r w:rsidR="00D911CB">
        <w:rPr>
          <w:rFonts w:eastAsia="Arial Unicode MS" w:cs="Arial"/>
        </w:rPr>
        <w:t>však</w:t>
      </w:r>
      <w:r>
        <w:rPr>
          <w:rFonts w:eastAsia="Arial Unicode MS" w:cs="Arial"/>
        </w:rPr>
        <w:t xml:space="preserve"> poměrně nákladnou záležitostí, na kterou rozpočty zejména menších obcí nestačí.</w:t>
      </w:r>
    </w:p>
    <w:p w:rsidR="00EA6CA9" w:rsidRPr="00693527" w:rsidRDefault="00EA6CA9" w:rsidP="00895A95">
      <w:pPr>
        <w:pStyle w:val="Nadpis5"/>
      </w:pPr>
      <w:r w:rsidRPr="00693527">
        <w:t>Zóna havarijního plánování JE Temelín</w:t>
      </w:r>
    </w:p>
    <w:p w:rsidR="00EA6CA9" w:rsidRPr="00EA6CA9" w:rsidRDefault="00EA6CA9" w:rsidP="00EA6CA9">
      <w:pPr>
        <w:spacing w:after="0"/>
        <w:ind w:firstLine="709"/>
        <w:jc w:val="both"/>
        <w:rPr>
          <w:rFonts w:cs="Arial"/>
        </w:rPr>
      </w:pPr>
      <w:r w:rsidRPr="00EA6CA9">
        <w:rPr>
          <w:rFonts w:cs="Arial"/>
        </w:rPr>
        <w:t>V srpnu 1997 stanovil Státní úřad pro jadernou bezpečnost velikost zóny havarijního plánování na 13 km od středu JE Temelín. V této zóně leží podstatná část území mikroregionu Vltavotýnsko s výjimkou obce Hartmanice, Dolní Bukovsko, Dražíč a jejích osad.</w:t>
      </w:r>
    </w:p>
    <w:p w:rsidR="00EA6CA9" w:rsidRDefault="00EA6CA9" w:rsidP="00EA6CA9">
      <w:pPr>
        <w:rPr>
          <w:rFonts w:cs="Arial"/>
          <w:sz w:val="20"/>
        </w:rPr>
      </w:pPr>
    </w:p>
    <w:p w:rsidR="00C62069" w:rsidRDefault="002D7CCD" w:rsidP="00895A95">
      <w:pPr>
        <w:tabs>
          <w:tab w:val="left" w:pos="1134"/>
        </w:tabs>
        <w:spacing w:after="120"/>
        <w:jc w:val="both"/>
        <w:rPr>
          <w:b/>
          <w:bCs/>
          <w:sz w:val="20"/>
          <w:szCs w:val="20"/>
        </w:rPr>
      </w:pPr>
      <w:r>
        <w:rPr>
          <w:b/>
          <w:bCs/>
          <w:sz w:val="20"/>
          <w:szCs w:val="20"/>
        </w:rPr>
        <w:br w:type="page"/>
      </w:r>
      <w:r w:rsidR="00895A95">
        <w:rPr>
          <w:b/>
          <w:bCs/>
          <w:sz w:val="20"/>
          <w:szCs w:val="20"/>
        </w:rPr>
        <w:lastRenderedPageBreak/>
        <w:t>Graf 5</w:t>
      </w:r>
      <w:r w:rsidR="00C62069">
        <w:rPr>
          <w:b/>
          <w:bCs/>
          <w:sz w:val="20"/>
          <w:szCs w:val="20"/>
        </w:rPr>
        <w:t>.</w:t>
      </w:r>
      <w:r w:rsidR="00895A95">
        <w:rPr>
          <w:b/>
          <w:bCs/>
          <w:sz w:val="20"/>
          <w:szCs w:val="20"/>
        </w:rPr>
        <w:t xml:space="preserve"> </w:t>
      </w:r>
      <w:r w:rsidR="00C62069">
        <w:rPr>
          <w:b/>
          <w:bCs/>
          <w:sz w:val="20"/>
          <w:szCs w:val="20"/>
        </w:rPr>
        <w:t>Schématické znázornění zóny havarijního plánování</w:t>
      </w:r>
    </w:p>
    <w:p w:rsidR="00EA6CA9" w:rsidRPr="009B18B4" w:rsidRDefault="00EA6CA9" w:rsidP="00EA6CA9">
      <w:pPr>
        <w:rPr>
          <w:rFonts w:cs="Arial"/>
        </w:rPr>
      </w:pPr>
      <w:r w:rsidRPr="009B18B4">
        <w:rPr>
          <w:rFonts w:cs="Arial"/>
          <w:sz w:val="20"/>
        </w:rPr>
        <w:object w:dxaOrig="8144" w:dyaOrig="9072">
          <v:shape id="_x0000_i1026" type="#_x0000_t75" style="width:407.25pt;height:440.25pt" o:ole="" fillcolor="window">
            <v:imagedata r:id="rId51" o:title=""/>
          </v:shape>
          <o:OLEObject Type="Embed" ProgID="Word.Picture.8" ShapeID="_x0000_i1026" DrawAspect="Content" ObjectID="_1556365881" r:id="rId52"/>
        </w:object>
      </w:r>
    </w:p>
    <w:p w:rsidR="00693462" w:rsidRDefault="00895A95" w:rsidP="00895A95">
      <w:pPr>
        <w:pStyle w:val="Nadpis5"/>
        <w:rPr>
          <w:i/>
          <w:sz w:val="20"/>
          <w:szCs w:val="20"/>
          <w:u w:val="none"/>
        </w:rPr>
      </w:pPr>
      <w:r w:rsidRPr="00693462">
        <w:rPr>
          <w:i/>
          <w:sz w:val="20"/>
          <w:szCs w:val="20"/>
          <w:u w:val="none"/>
        </w:rPr>
        <w:t>Zdroj:</w:t>
      </w:r>
      <w:r w:rsidR="00693462" w:rsidRPr="00693462">
        <w:rPr>
          <w:i/>
          <w:sz w:val="20"/>
          <w:szCs w:val="20"/>
          <w:u w:val="none"/>
        </w:rPr>
        <w:t xml:space="preserve"> MAS Vltava</w:t>
      </w:r>
    </w:p>
    <w:p w:rsidR="001B38D3" w:rsidRPr="001B1392" w:rsidRDefault="00EA6CA9" w:rsidP="00895A95">
      <w:pPr>
        <w:pStyle w:val="Nadpis5"/>
      </w:pPr>
      <w:r w:rsidRPr="00895A95">
        <w:rPr>
          <w:i/>
          <w:sz w:val="20"/>
          <w:szCs w:val="20"/>
        </w:rPr>
        <w:br w:type="page"/>
      </w:r>
      <w:r w:rsidR="001B38D3" w:rsidRPr="001B1392">
        <w:lastRenderedPageBreak/>
        <w:t>Integrovaný záchranný systém</w:t>
      </w:r>
    </w:p>
    <w:p w:rsidR="001B38D3" w:rsidRPr="001B1392" w:rsidRDefault="001B38D3" w:rsidP="00895A95">
      <w:pPr>
        <w:spacing w:after="120"/>
        <w:ind w:firstLine="709"/>
        <w:jc w:val="both"/>
        <w:rPr>
          <w:rFonts w:cs="Arial"/>
        </w:rPr>
      </w:pPr>
      <w:r w:rsidRPr="001B1392">
        <w:rPr>
          <w:rFonts w:cs="Arial"/>
        </w:rPr>
        <w:t xml:space="preserve">Pojmem </w:t>
      </w:r>
      <w:r w:rsidRPr="001B1392">
        <w:rPr>
          <w:rFonts w:cs="Arial"/>
          <w:bCs/>
        </w:rPr>
        <w:t>integrovaný záchranný systém</w:t>
      </w:r>
      <w:r w:rsidRPr="001B1392">
        <w:rPr>
          <w:rFonts w:cs="Arial"/>
        </w:rPr>
        <w:t xml:space="preserve"> se rozumí koordinovaný postup jeho složek při přípravě na </w:t>
      </w:r>
      <w:hyperlink r:id="rId53" w:tooltip="Mimořádná událost" w:history="1">
        <w:r w:rsidRPr="001B1392">
          <w:rPr>
            <w:rStyle w:val="Hypertextovodkaz"/>
            <w:rFonts w:cs="Arial"/>
            <w:color w:val="auto"/>
            <w:u w:val="none"/>
          </w:rPr>
          <w:t>mimořádné události</w:t>
        </w:r>
      </w:hyperlink>
      <w:r w:rsidRPr="001B1392">
        <w:rPr>
          <w:rFonts w:cs="Arial"/>
        </w:rPr>
        <w:t xml:space="preserve"> a při provádění </w:t>
      </w:r>
      <w:hyperlink r:id="rId54" w:tooltip="Záchranné práce (stránka neexistuje)" w:history="1">
        <w:r w:rsidRPr="001B1392">
          <w:rPr>
            <w:rStyle w:val="Hypertextovodkaz"/>
            <w:rFonts w:cs="Arial"/>
            <w:color w:val="auto"/>
            <w:u w:val="none"/>
          </w:rPr>
          <w:t>záchranných</w:t>
        </w:r>
      </w:hyperlink>
      <w:r w:rsidRPr="001B1392">
        <w:rPr>
          <w:rFonts w:cs="Arial"/>
        </w:rPr>
        <w:t xml:space="preserve"> a </w:t>
      </w:r>
      <w:hyperlink r:id="rId55" w:tooltip="Likvidační práce (stránka neexistuje)" w:history="1">
        <w:r w:rsidRPr="001B1392">
          <w:rPr>
            <w:rStyle w:val="Hypertextovodkaz"/>
            <w:rFonts w:cs="Arial"/>
            <w:color w:val="auto"/>
            <w:u w:val="none"/>
          </w:rPr>
          <w:t>likvidačních prací</w:t>
        </w:r>
      </w:hyperlink>
      <w:r w:rsidRPr="001B1392">
        <w:rPr>
          <w:rFonts w:cs="Arial"/>
        </w:rPr>
        <w:t xml:space="preserve">. Základním právním předpisem je zákon 239/2000 Sb. o integrovaném záchranném systému. Integrovaný záchranný systém (IZS) existuje v </w:t>
      </w:r>
      <w:hyperlink r:id="rId56" w:tooltip="Česko" w:history="1">
        <w:r w:rsidRPr="001B1392">
          <w:rPr>
            <w:rStyle w:val="Hypertextovodkaz"/>
            <w:rFonts w:cs="Arial"/>
            <w:color w:val="auto"/>
            <w:u w:val="none"/>
          </w:rPr>
          <w:t>Česku</w:t>
        </w:r>
      </w:hyperlink>
      <w:r w:rsidRPr="001B1392">
        <w:rPr>
          <w:rFonts w:cs="Arial"/>
        </w:rPr>
        <w:t xml:space="preserve"> od roku 2001. Hlavním koordinátorem integrovaného záchranného systému v Česku je </w:t>
      </w:r>
      <w:hyperlink r:id="rId57" w:tooltip="Hasičský záchranný sbor České republiky" w:history="1">
        <w:r w:rsidRPr="001B1392">
          <w:rPr>
            <w:rStyle w:val="Hypertextovodkaz"/>
            <w:rFonts w:cs="Arial"/>
            <w:color w:val="auto"/>
            <w:u w:val="none"/>
          </w:rPr>
          <w:t>Hasičský záchranný sbor České republiky</w:t>
        </w:r>
      </w:hyperlink>
      <w:r w:rsidRPr="001B1392">
        <w:rPr>
          <w:rFonts w:cs="Arial"/>
        </w:rPr>
        <w:t>. Pokud na místě neštěstí zasahuje více složek IZS, velitelem zásahu se stává vedoucí člen složky, jejíž činnost je na místě převažující.</w:t>
      </w:r>
    </w:p>
    <w:p w:rsidR="001B38D3" w:rsidRPr="00D6479D" w:rsidRDefault="001B38D3" w:rsidP="00895A95">
      <w:pPr>
        <w:tabs>
          <w:tab w:val="num" w:pos="284"/>
        </w:tabs>
        <w:spacing w:after="120"/>
        <w:ind w:firstLine="709"/>
        <w:jc w:val="both"/>
        <w:rPr>
          <w:rFonts w:cs="Arial"/>
          <w:lang w:eastAsia="cs-CZ"/>
        </w:rPr>
      </w:pPr>
      <w:r w:rsidRPr="00D6479D">
        <w:rPr>
          <w:rFonts w:cs="Arial"/>
          <w:lang w:eastAsia="cs-CZ"/>
        </w:rPr>
        <w:t>Základní složky IZS zajišťují nepřetržitou pohotovost pro příjem ohlášení vzniku mimořádné události, její vyhodnocení a neodkladný zásah v místě mimořá</w:t>
      </w:r>
      <w:r>
        <w:rPr>
          <w:rFonts w:cs="Arial"/>
          <w:lang w:eastAsia="cs-CZ"/>
        </w:rPr>
        <w:t xml:space="preserve">dné události. Tvoří jej: </w:t>
      </w:r>
      <w:hyperlink r:id="rId58" w:tooltip="Hasičský záchranný sbor České republiky" w:history="1">
        <w:r w:rsidRPr="001B1392">
          <w:rPr>
            <w:rFonts w:cs="Arial"/>
            <w:lang w:eastAsia="cs-CZ"/>
          </w:rPr>
          <w:t>Hasičský záchranný sbor České republiky</w:t>
        </w:r>
      </w:hyperlink>
      <w:r w:rsidRPr="001B1392">
        <w:rPr>
          <w:rFonts w:cs="Arial"/>
          <w:lang w:eastAsia="cs-CZ"/>
        </w:rPr>
        <w:t xml:space="preserve"> (HZS ČR)</w:t>
      </w:r>
      <w:r>
        <w:rPr>
          <w:rFonts w:cs="Arial"/>
          <w:lang w:eastAsia="cs-CZ"/>
        </w:rPr>
        <w:t xml:space="preserve">, </w:t>
      </w:r>
      <w:r w:rsidRPr="00D6479D">
        <w:rPr>
          <w:rFonts w:cs="Arial"/>
          <w:lang w:eastAsia="cs-CZ"/>
        </w:rPr>
        <w:t>jednotky požární ochrany zařazené do plošného pokrytí kraje jednotkami požární ochrany</w:t>
      </w:r>
      <w:r>
        <w:rPr>
          <w:rFonts w:cs="Arial"/>
          <w:lang w:eastAsia="cs-CZ"/>
        </w:rPr>
        <w:t xml:space="preserve">, </w:t>
      </w:r>
      <w:hyperlink r:id="rId59" w:tooltip="Zdravotnická záchranná služba" w:history="1">
        <w:r>
          <w:rPr>
            <w:rFonts w:cs="Arial"/>
            <w:lang w:eastAsia="cs-CZ"/>
          </w:rPr>
          <w:t>zdravotnická záchranná</w:t>
        </w:r>
        <w:r w:rsidRPr="001B1392">
          <w:rPr>
            <w:rFonts w:cs="Arial"/>
            <w:lang w:eastAsia="cs-CZ"/>
          </w:rPr>
          <w:t xml:space="preserve"> služb</w:t>
        </w:r>
      </w:hyperlink>
      <w:r>
        <w:rPr>
          <w:rFonts w:cs="Arial"/>
          <w:lang w:eastAsia="cs-CZ"/>
        </w:rPr>
        <w:t xml:space="preserve">a a </w:t>
      </w:r>
      <w:hyperlink r:id="rId60" w:tooltip="Policie České republiky" w:history="1">
        <w:r w:rsidRPr="001B1392">
          <w:rPr>
            <w:rFonts w:cs="Arial"/>
            <w:lang w:eastAsia="cs-CZ"/>
          </w:rPr>
          <w:t>Policie České republiky</w:t>
        </w:r>
      </w:hyperlink>
      <w:r w:rsidRPr="001B1392">
        <w:rPr>
          <w:rFonts w:cs="Arial"/>
          <w:lang w:eastAsia="cs-CZ"/>
        </w:rPr>
        <w:t xml:space="preserve"> (PČR)</w:t>
      </w:r>
      <w:r>
        <w:rPr>
          <w:rFonts w:cs="Arial"/>
          <w:lang w:eastAsia="cs-CZ"/>
        </w:rPr>
        <w:t>.</w:t>
      </w:r>
    </w:p>
    <w:p w:rsidR="001B38D3" w:rsidRPr="00CA76D4" w:rsidRDefault="001B38D3" w:rsidP="00895A95">
      <w:pPr>
        <w:spacing w:after="120"/>
        <w:ind w:firstLine="709"/>
        <w:jc w:val="both"/>
        <w:rPr>
          <w:rFonts w:cs="Arial"/>
          <w:lang w:eastAsia="cs-CZ"/>
        </w:rPr>
      </w:pPr>
      <w:r w:rsidRPr="00CA76D4">
        <w:rPr>
          <w:rFonts w:cs="Arial"/>
          <w:lang w:eastAsia="cs-CZ"/>
        </w:rPr>
        <w:t xml:space="preserve">Ostatní složky IZS poskytují při záchranných a likvidačních pracích plánovanou pomoc na vyžádání. V době krizových stavů se stávají ostatními složkami integrovaného záchranného systému také odborná zdravotnická zařízení na úrovni </w:t>
      </w:r>
      <w:hyperlink r:id="rId61" w:tooltip="Fakultní nemocnice" w:history="1">
        <w:r w:rsidRPr="001B1392">
          <w:rPr>
            <w:rFonts w:cs="Arial"/>
            <w:lang w:eastAsia="cs-CZ"/>
          </w:rPr>
          <w:t>fakultních nemocnic</w:t>
        </w:r>
      </w:hyperlink>
      <w:r w:rsidRPr="00CA76D4">
        <w:rPr>
          <w:rFonts w:cs="Arial"/>
          <w:lang w:eastAsia="cs-CZ"/>
        </w:rPr>
        <w:t xml:space="preserve"> pro poskytování specializované </w:t>
      </w:r>
      <w:r w:rsidRPr="001B1392">
        <w:rPr>
          <w:rFonts w:cs="Arial"/>
          <w:lang w:eastAsia="cs-CZ"/>
        </w:rPr>
        <w:t>péče. Tvoří jej např. obecní resp. městská policie, v</w:t>
      </w:r>
      <w:r w:rsidRPr="00CA76D4">
        <w:rPr>
          <w:rFonts w:cs="Arial"/>
          <w:lang w:eastAsia="cs-CZ"/>
        </w:rPr>
        <w:t>yčleněné síly a prostředky ozbrojených sil</w:t>
      </w:r>
      <w:r w:rsidRPr="001B1392">
        <w:rPr>
          <w:rFonts w:cs="Arial"/>
          <w:lang w:eastAsia="cs-CZ"/>
        </w:rPr>
        <w:t xml:space="preserve">, orgány ochrany veřejného zdraví, </w:t>
      </w:r>
      <w:r w:rsidRPr="00CA76D4">
        <w:rPr>
          <w:rFonts w:cs="Arial"/>
          <w:lang w:eastAsia="cs-CZ"/>
        </w:rPr>
        <w:t>havarijní, pohotovostní, odborné a jiné služby</w:t>
      </w:r>
      <w:r w:rsidRPr="001B1392">
        <w:rPr>
          <w:rFonts w:cs="Arial"/>
          <w:lang w:eastAsia="cs-CZ"/>
        </w:rPr>
        <w:t xml:space="preserve">, </w:t>
      </w:r>
      <w:r w:rsidRPr="00CA76D4">
        <w:rPr>
          <w:rFonts w:cs="Arial"/>
          <w:lang w:eastAsia="cs-CZ"/>
        </w:rPr>
        <w:t xml:space="preserve">zařízení </w:t>
      </w:r>
      <w:hyperlink r:id="rId62" w:tooltip="Civilní ochrana (stránka neexistuje)" w:history="1">
        <w:r w:rsidRPr="001B1392">
          <w:rPr>
            <w:rFonts w:cs="Arial"/>
            <w:lang w:eastAsia="cs-CZ"/>
          </w:rPr>
          <w:t>civilní ochrany</w:t>
        </w:r>
      </w:hyperlink>
      <w:r w:rsidRPr="001B1392">
        <w:rPr>
          <w:rFonts w:cs="Arial"/>
          <w:lang w:eastAsia="cs-CZ"/>
        </w:rPr>
        <w:t xml:space="preserve"> či </w:t>
      </w:r>
      <w:r w:rsidRPr="00CA76D4">
        <w:rPr>
          <w:rFonts w:cs="Arial"/>
          <w:lang w:eastAsia="cs-CZ"/>
        </w:rPr>
        <w:t>neziskové organizace a sdružení občanů, která lze využít k záchranným a likvidačním pracím</w:t>
      </w:r>
      <w:r w:rsidRPr="001B1392">
        <w:rPr>
          <w:rFonts w:cs="Arial"/>
          <w:lang w:eastAsia="cs-CZ"/>
        </w:rPr>
        <w:t>.</w:t>
      </w:r>
    </w:p>
    <w:p w:rsidR="001B38D3" w:rsidRPr="00AC2C3D" w:rsidRDefault="006D0860" w:rsidP="0061517B">
      <w:pPr>
        <w:spacing w:after="120"/>
        <w:ind w:firstLine="709"/>
        <w:jc w:val="both"/>
        <w:rPr>
          <w:rFonts w:cs="Arial"/>
          <w:lang w:eastAsia="cs-CZ"/>
        </w:rPr>
      </w:pPr>
      <w:r>
        <w:rPr>
          <w:lang w:eastAsia="cs-CZ"/>
        </w:rPr>
        <w:t>Jednotky s</w:t>
      </w:r>
      <w:r w:rsidRPr="00AC2C3D">
        <w:rPr>
          <w:lang w:eastAsia="cs-CZ"/>
        </w:rPr>
        <w:t>bor</w:t>
      </w:r>
      <w:r>
        <w:rPr>
          <w:lang w:eastAsia="cs-CZ"/>
        </w:rPr>
        <w:t>ů</w:t>
      </w:r>
      <w:r w:rsidRPr="00AC2C3D">
        <w:rPr>
          <w:lang w:eastAsia="cs-CZ"/>
        </w:rPr>
        <w:t xml:space="preserve"> dobrovolných hasičů </w:t>
      </w:r>
      <w:r>
        <w:rPr>
          <w:lang w:eastAsia="cs-CZ"/>
        </w:rPr>
        <w:t xml:space="preserve">(JSDH) </w:t>
      </w:r>
      <w:r w:rsidRPr="00AC2C3D">
        <w:rPr>
          <w:lang w:eastAsia="cs-CZ"/>
        </w:rPr>
        <w:t xml:space="preserve">doplňují činnost profesionálních hasičských sborů a činnost hasičských útvarů </w:t>
      </w:r>
      <w:r w:rsidRPr="006D0860">
        <w:rPr>
          <w:lang w:eastAsia="cs-CZ"/>
        </w:rPr>
        <w:t>průmyslových a podobných firem. JSDH jsou organizačními složkami města Týn nad Vltavou v souladu se zákonem č. 133/1985 Sb. O požární ochraně, §68, Sbory dobrovolných hasičů (SDH) jsou občanská sdružení SDH (</w:t>
      </w:r>
      <w:hyperlink r:id="rId63" w:tooltip="Sdružení hasičů Čech, Moravy a Slezska" w:history="1">
        <w:r w:rsidRPr="006D0860">
          <w:rPr>
            <w:lang w:eastAsia="cs-CZ"/>
          </w:rPr>
          <w:t>Sdružení hasičů Čech, Moravy a Slezska</w:t>
        </w:r>
      </w:hyperlink>
      <w:r w:rsidRPr="006D0860">
        <w:rPr>
          <w:lang w:eastAsia="cs-CZ"/>
        </w:rPr>
        <w:t xml:space="preserve">, </w:t>
      </w:r>
      <w:hyperlink r:id="rId64" w:tooltip="Česká hasičská jednota (stránka neexistuje)" w:history="1">
        <w:r w:rsidRPr="006D0860">
          <w:rPr>
            <w:lang w:eastAsia="cs-CZ"/>
          </w:rPr>
          <w:t>Česká hasičská jednota</w:t>
        </w:r>
      </w:hyperlink>
      <w:r w:rsidRPr="006D0860">
        <w:rPr>
          <w:lang w:eastAsia="cs-CZ"/>
        </w:rPr>
        <w:t xml:space="preserve">, </w:t>
      </w:r>
      <w:hyperlink r:id="rId65" w:tooltip="Moravská hasičská jednota (stránka neexistuje)" w:history="1">
        <w:r w:rsidRPr="006D0860">
          <w:rPr>
            <w:lang w:eastAsia="cs-CZ"/>
          </w:rPr>
          <w:t>Moravská hasičská jednota</w:t>
        </w:r>
      </w:hyperlink>
      <w:r w:rsidRPr="00AC2C3D">
        <w:rPr>
          <w:lang w:eastAsia="cs-CZ"/>
        </w:rPr>
        <w:t>)</w:t>
      </w:r>
      <w:r w:rsidR="001B38D3" w:rsidRPr="00AC2C3D">
        <w:rPr>
          <w:rFonts w:cs="Arial"/>
          <w:lang w:eastAsia="cs-CZ"/>
        </w:rPr>
        <w:t xml:space="preserve"> a bývají sponzorovány </w:t>
      </w:r>
      <w:hyperlink r:id="rId66" w:tooltip="Obec" w:history="1">
        <w:r w:rsidR="001B38D3" w:rsidRPr="001B1392">
          <w:rPr>
            <w:rFonts w:cs="Arial"/>
            <w:lang w:eastAsia="cs-CZ"/>
          </w:rPr>
          <w:t>obcemi</w:t>
        </w:r>
      </w:hyperlink>
      <w:r w:rsidR="001B38D3" w:rsidRPr="00AC2C3D">
        <w:rPr>
          <w:rFonts w:cs="Arial"/>
          <w:lang w:eastAsia="cs-CZ"/>
        </w:rPr>
        <w:t xml:space="preserve"> nebo firmami a jako subjekty se nepodílejí na zásahových a likvidačních pracích při řešení mimořádných událostí. K mimořádným událostem vyjíždějí </w:t>
      </w:r>
      <w:r>
        <w:rPr>
          <w:rFonts w:cs="Arial"/>
          <w:lang w:eastAsia="cs-CZ"/>
        </w:rPr>
        <w:t>JSDH</w:t>
      </w:r>
      <w:r w:rsidR="001B38D3" w:rsidRPr="00AC2C3D">
        <w:rPr>
          <w:rFonts w:cs="Arial"/>
          <w:lang w:eastAsia="cs-CZ"/>
        </w:rPr>
        <w:t>, které zřizují obce nebo podniky jako svou organizační složku.</w:t>
      </w:r>
      <w:r w:rsidR="001B38D3" w:rsidRPr="001B1392">
        <w:rPr>
          <w:rFonts w:cs="Arial"/>
          <w:lang w:eastAsia="cs-CZ"/>
        </w:rPr>
        <w:t xml:space="preserve"> </w:t>
      </w:r>
      <w:r w:rsidR="001B38D3" w:rsidRPr="00AC2C3D">
        <w:rPr>
          <w:rFonts w:cs="Arial"/>
          <w:lang w:eastAsia="cs-CZ"/>
        </w:rPr>
        <w:t xml:space="preserve">Kromě hašení </w:t>
      </w:r>
      <w:hyperlink r:id="rId67" w:tooltip="Požár" w:history="1">
        <w:r w:rsidR="001B38D3" w:rsidRPr="001B1392">
          <w:rPr>
            <w:rFonts w:cs="Arial"/>
            <w:lang w:eastAsia="cs-CZ"/>
          </w:rPr>
          <w:t>požárů</w:t>
        </w:r>
      </w:hyperlink>
      <w:r w:rsidR="001B38D3" w:rsidRPr="00AC2C3D">
        <w:rPr>
          <w:rFonts w:cs="Arial"/>
          <w:lang w:eastAsia="cs-CZ"/>
        </w:rPr>
        <w:t xml:space="preserve"> zasahují hasiči včetně dobrovolných obvykle také při povodních, jiných živelních pohromách, </w:t>
      </w:r>
      <w:hyperlink r:id="rId68" w:tooltip="Ekologická havárie (stránka neexistuje)" w:history="1">
        <w:r w:rsidR="001B38D3" w:rsidRPr="001B1392">
          <w:rPr>
            <w:rFonts w:cs="Arial"/>
            <w:lang w:eastAsia="cs-CZ"/>
          </w:rPr>
          <w:t>ekologických haváriích</w:t>
        </w:r>
      </w:hyperlink>
      <w:r w:rsidR="001B38D3" w:rsidRPr="00AC2C3D">
        <w:rPr>
          <w:rFonts w:cs="Arial"/>
          <w:lang w:eastAsia="cs-CZ"/>
        </w:rPr>
        <w:t xml:space="preserve">, pomáhají při </w:t>
      </w:r>
      <w:hyperlink r:id="rId69" w:tooltip="Dopravní nehoda" w:history="1">
        <w:r w:rsidR="001B38D3" w:rsidRPr="001B1392">
          <w:rPr>
            <w:rFonts w:cs="Arial"/>
            <w:lang w:eastAsia="cs-CZ"/>
          </w:rPr>
          <w:t>dopravních nehodách</w:t>
        </w:r>
      </w:hyperlink>
      <w:r w:rsidR="001B38D3" w:rsidRPr="00AC2C3D">
        <w:rPr>
          <w:rFonts w:cs="Arial"/>
          <w:lang w:eastAsia="cs-CZ"/>
        </w:rPr>
        <w:t xml:space="preserve"> a </w:t>
      </w:r>
      <w:r w:rsidR="001B38D3">
        <w:rPr>
          <w:rFonts w:cs="Arial"/>
          <w:lang w:eastAsia="cs-CZ"/>
        </w:rPr>
        <w:t>dalších</w:t>
      </w:r>
      <w:r w:rsidR="001B38D3" w:rsidRPr="00AC2C3D">
        <w:rPr>
          <w:rFonts w:cs="Arial"/>
          <w:lang w:eastAsia="cs-CZ"/>
        </w:rPr>
        <w:t xml:space="preserve"> mimořádných událostech, poskytují technickou pomoc. Spolupůsobí též při </w:t>
      </w:r>
      <w:hyperlink r:id="rId70" w:tooltip="Prevence" w:history="1">
        <w:r w:rsidR="001B38D3" w:rsidRPr="001B1392">
          <w:rPr>
            <w:rFonts w:cs="Arial"/>
            <w:lang w:eastAsia="cs-CZ"/>
          </w:rPr>
          <w:t>prevenci</w:t>
        </w:r>
      </w:hyperlink>
      <w:r w:rsidR="001B38D3" w:rsidRPr="00AC2C3D">
        <w:rPr>
          <w:rFonts w:cs="Arial"/>
          <w:lang w:eastAsia="cs-CZ"/>
        </w:rPr>
        <w:t xml:space="preserve"> požárů a prevenci dalších podobných nežádoucích událostí.</w:t>
      </w:r>
    </w:p>
    <w:p w:rsidR="006D0860" w:rsidRPr="00EA7B44" w:rsidRDefault="001B38D3" w:rsidP="0061517B">
      <w:pPr>
        <w:spacing w:after="120"/>
        <w:ind w:firstLine="709"/>
        <w:jc w:val="both"/>
        <w:rPr>
          <w:spacing w:val="-2"/>
        </w:rPr>
      </w:pPr>
      <w:r w:rsidRPr="0061517B">
        <w:rPr>
          <w:rFonts w:cs="Arial"/>
          <w:spacing w:val="-2"/>
        </w:rPr>
        <w:t xml:space="preserve">Na Vltavotýnsku fungují profesionální hasiči HZS ČR na požární stanici v Týně nad Vltavou společně s JSDH Týn nad Vltavou (v kategorii JPO II.). Samostatnou profesionální jednotku HZS podniku má areál JE Temelín. V každé ze 14 obcí na Vltavotýnsku funguje </w:t>
      </w:r>
      <w:r w:rsidR="006D0860" w:rsidRPr="0061517B">
        <w:rPr>
          <w:spacing w:val="-2"/>
        </w:rPr>
        <w:t xml:space="preserve">minimálně 1 jednotka SDH. V Týně nad Vltavou jsou JSDH přímo v samotném městě (JPO II), dále pak v Netěchovicích, Nuzicích, Předčicích, Kolodějích nad Lužnicí (všechny JPO V). JSDH Chrášťany a Dolní Bukovsko jsou </w:t>
      </w:r>
      <w:r w:rsidR="006D0860" w:rsidRPr="00EA7B44">
        <w:rPr>
          <w:spacing w:val="-2"/>
        </w:rPr>
        <w:t>zařazeny do kategorie JPO III, ostatních 30 JSDH na Vltavotýnsku spadá do kategorie JPO V.</w:t>
      </w:r>
    </w:p>
    <w:p w:rsidR="00EA7B44" w:rsidRPr="009D053C" w:rsidRDefault="00EA7B44" w:rsidP="00EA7B44">
      <w:pPr>
        <w:spacing w:after="120"/>
        <w:ind w:firstLine="709"/>
        <w:jc w:val="both"/>
        <w:rPr>
          <w:color w:val="FF0000"/>
          <w:spacing w:val="-2"/>
        </w:rPr>
      </w:pPr>
      <w:r w:rsidRPr="00EA7B44">
        <w:rPr>
          <w:spacing w:val="-2"/>
        </w:rPr>
        <w:t xml:space="preserve">JSDH zřizované městem Týn nad Vltavou jsou vybaveny dostatečným způsobem (zejména díky podpoře státu na zvýšení akceschopnosti těchto jednotek po povodních v roce 2013), a jsou schopny zasahovat ve svých oblastech při krizových situacích. Všechny hasičské zbrojnice těchto jednotek prošly rekonstrukcí. Horší situace je však v ostatních, zejména menších, obcích. </w:t>
      </w:r>
      <w:r w:rsidRPr="00EA7B44">
        <w:rPr>
          <w:rFonts w:cs="Arial"/>
          <w:spacing w:val="-2"/>
        </w:rPr>
        <w:t xml:space="preserve">Problé-mem je často zastaralé či nedostačující vybavení a také nevyhovující prostory, kde je technika uskladněná a kde jednotky SDH sídlí. </w:t>
      </w:r>
      <w:r w:rsidRPr="00EA7B44">
        <w:rPr>
          <w:spacing w:val="-2"/>
        </w:rPr>
        <w:t>Objekty</w:t>
      </w:r>
      <w:r w:rsidRPr="006E7220">
        <w:rPr>
          <w:spacing w:val="-2"/>
        </w:rPr>
        <w:t xml:space="preserve"> většiny SDH v</w:t>
      </w:r>
      <w:r>
        <w:rPr>
          <w:spacing w:val="-2"/>
        </w:rPr>
        <w:t> </w:t>
      </w:r>
      <w:r w:rsidRPr="006E7220">
        <w:rPr>
          <w:spacing w:val="-2"/>
        </w:rPr>
        <w:t>mikroregionu potřebují rekonstrukci.</w:t>
      </w:r>
    </w:p>
    <w:p w:rsidR="001B38D3" w:rsidRDefault="001B38D3" w:rsidP="0061517B">
      <w:pPr>
        <w:spacing w:after="120"/>
        <w:ind w:firstLine="709"/>
        <w:jc w:val="both"/>
        <w:rPr>
          <w:rFonts w:cs="Arial"/>
        </w:rPr>
      </w:pPr>
      <w:r>
        <w:rPr>
          <w:rFonts w:cs="Arial"/>
        </w:rPr>
        <w:lastRenderedPageBreak/>
        <w:t>Rychlou záchrannou službu v Týně nad Vltavou zajišťuje Zdravotní záchranná služba Jihočeského kraje s posádkou rychlé lékařské pomoci (RLP). Další zdravotní záchrannou službu (ZZS) zajišťuje JE Temelín ve svém areálu ve spolupráci se ZZS Jihočeského kraje. V Týně pak ještě funguje Lékařská služba první pomoci (LSPP).</w:t>
      </w:r>
    </w:p>
    <w:p w:rsidR="001B38D3" w:rsidRPr="001B1392" w:rsidRDefault="001B38D3" w:rsidP="00895A95">
      <w:pPr>
        <w:spacing w:after="120"/>
        <w:ind w:firstLine="709"/>
        <w:jc w:val="both"/>
        <w:rPr>
          <w:rFonts w:cs="Arial"/>
        </w:rPr>
      </w:pPr>
      <w:r>
        <w:rPr>
          <w:rFonts w:cs="Arial"/>
        </w:rPr>
        <w:t>Policie České republiky má na Vltavotýnsku obvodní oddělení v Týně nad Vltavou. Např. obce v okolí Dolního Bukovska však spadají pod policejní stanici Ševětín. Problémem je zejména nízký počet policistů PČR. Městská policie</w:t>
      </w:r>
      <w:r w:rsidR="00473636">
        <w:rPr>
          <w:rFonts w:cs="Arial"/>
        </w:rPr>
        <w:t xml:space="preserve"> (MP)</w:t>
      </w:r>
      <w:r>
        <w:rPr>
          <w:rFonts w:cs="Arial"/>
        </w:rPr>
        <w:t xml:space="preserve"> funguje v Týně nad Vltavou, smluvně pak vypomáhá v obcích Temelín a Všemyslice. </w:t>
      </w:r>
      <w:r w:rsidR="003B0797">
        <w:rPr>
          <w:rFonts w:cs="Arial"/>
        </w:rPr>
        <w:t>Aktuálně je k dispozici 5 strážníků, do konce roku 2016 je však naplá</w:t>
      </w:r>
      <w:r w:rsidR="00473636">
        <w:rPr>
          <w:rFonts w:cs="Arial"/>
        </w:rPr>
        <w:t>nováno rozšíření o další 4 strážníky. Navýšení počtu strážníků na 9 umožní pokrýt nepřetržitý provoz MP.</w:t>
      </w:r>
      <w:r>
        <w:rPr>
          <w:rFonts w:cs="Arial"/>
        </w:rPr>
        <w:t xml:space="preserve"> </w:t>
      </w:r>
    </w:p>
    <w:p w:rsidR="00F6681D" w:rsidRPr="001B1392" w:rsidRDefault="00F6681D" w:rsidP="00F6681D">
      <w:pPr>
        <w:spacing w:after="0"/>
        <w:ind w:firstLine="709"/>
        <w:jc w:val="both"/>
        <w:rPr>
          <w:rFonts w:cs="Arial"/>
        </w:rPr>
      </w:pPr>
    </w:p>
    <w:p w:rsidR="00724989" w:rsidRDefault="00C21198" w:rsidP="002F0EE0">
      <w:pPr>
        <w:pStyle w:val="Nadpis2"/>
        <w:tabs>
          <w:tab w:val="left" w:pos="1418"/>
        </w:tabs>
      </w:pPr>
      <w:r w:rsidRPr="00CF4C74">
        <w:br w:type="page"/>
      </w:r>
      <w:bookmarkStart w:id="20" w:name="_Toc461008161"/>
      <w:r w:rsidRPr="00CF4C74">
        <w:lastRenderedPageBreak/>
        <w:t>SWOT ANALÝZA</w:t>
      </w:r>
      <w:bookmarkEnd w:id="20"/>
    </w:p>
    <w:p w:rsidR="00537BB6" w:rsidRPr="00F27F92" w:rsidRDefault="00537BB6" w:rsidP="00537BB6">
      <w:pPr>
        <w:pStyle w:val="Nadpis3"/>
      </w:pPr>
      <w:bookmarkStart w:id="21" w:name="_Toc461008162"/>
      <w:r w:rsidRPr="00F27F92">
        <w:t>Metodika zpracování SWOT analýzy</w:t>
      </w:r>
      <w:bookmarkEnd w:id="21"/>
    </w:p>
    <w:p w:rsidR="00F91087" w:rsidRPr="00F27F92" w:rsidRDefault="0022766B" w:rsidP="002B257A">
      <w:pPr>
        <w:spacing w:after="120"/>
        <w:ind w:firstLine="709"/>
        <w:jc w:val="both"/>
        <w:rPr>
          <w:rFonts w:cs="Arial"/>
        </w:rPr>
      </w:pPr>
      <w:r w:rsidRPr="00F27F92">
        <w:rPr>
          <w:rFonts w:cs="Arial"/>
        </w:rPr>
        <w:t xml:space="preserve">SWOT analýza, podobně jako celá strategie, </w:t>
      </w:r>
      <w:r w:rsidR="002B257A" w:rsidRPr="00F27F92">
        <w:rPr>
          <w:rFonts w:cs="Arial"/>
        </w:rPr>
        <w:t>začala vznikat v roce 2014 v rámci projektu Podpora vzniku strategie komunitně vedeného místního rozvoje pro území MAS Vltava (dotace z</w:t>
      </w:r>
      <w:r w:rsidR="007B4288" w:rsidRPr="00F27F92">
        <w:rPr>
          <w:rFonts w:cs="Arial"/>
        </w:rPr>
        <w:t> </w:t>
      </w:r>
      <w:r w:rsidR="002B257A" w:rsidRPr="00F27F92">
        <w:rPr>
          <w:rFonts w:cs="Arial"/>
        </w:rPr>
        <w:t>O</w:t>
      </w:r>
      <w:r w:rsidR="007B4288" w:rsidRPr="00F27F92">
        <w:rPr>
          <w:rFonts w:cs="Arial"/>
        </w:rPr>
        <w:t>peračního programu Technická pomoc).</w:t>
      </w:r>
      <w:r w:rsidR="002B257A" w:rsidRPr="00F27F92">
        <w:rPr>
          <w:rFonts w:cs="Arial"/>
        </w:rPr>
        <w:t xml:space="preserve"> </w:t>
      </w:r>
    </w:p>
    <w:p w:rsidR="00F91087" w:rsidRPr="00F27F92" w:rsidRDefault="00724989" w:rsidP="002B257A">
      <w:pPr>
        <w:spacing w:after="120"/>
        <w:ind w:firstLine="709"/>
        <w:jc w:val="both"/>
        <w:rPr>
          <w:rFonts w:cs="Arial"/>
        </w:rPr>
      </w:pPr>
      <w:r w:rsidRPr="00F27F92">
        <w:rPr>
          <w:rFonts w:cs="Arial"/>
        </w:rPr>
        <w:t>Na tvorbě SWOT analýzy se podílely především tematické pracovní skupiny, které se zabývaly zpracov</w:t>
      </w:r>
      <w:r w:rsidR="0022766B" w:rsidRPr="00F27F92">
        <w:rPr>
          <w:rFonts w:cs="Arial"/>
        </w:rPr>
        <w:t>áním SWOT</w:t>
      </w:r>
      <w:r w:rsidR="00F91087" w:rsidRPr="00F27F92">
        <w:rPr>
          <w:rFonts w:cs="Arial"/>
        </w:rPr>
        <w:t xml:space="preserve"> analýzy</w:t>
      </w:r>
      <w:r w:rsidR="0022766B" w:rsidRPr="00F27F92">
        <w:rPr>
          <w:rFonts w:cs="Arial"/>
        </w:rPr>
        <w:t xml:space="preserve"> za jednotlivé oblasti, ale také široká veřejnost, která se mohla zapojit do dotazníkového šetření či zasílat připomínky formou emailu.</w:t>
      </w:r>
      <w:r w:rsidRPr="00F27F92">
        <w:rPr>
          <w:rFonts w:cs="Arial"/>
        </w:rPr>
        <w:t xml:space="preserve"> </w:t>
      </w:r>
    </w:p>
    <w:p w:rsidR="00F91087" w:rsidRPr="00F27F92" w:rsidRDefault="00724989" w:rsidP="002B257A">
      <w:pPr>
        <w:spacing w:after="120"/>
        <w:ind w:firstLine="709"/>
        <w:jc w:val="both"/>
        <w:rPr>
          <w:rFonts w:cs="Arial"/>
        </w:rPr>
      </w:pPr>
      <w:r w:rsidRPr="00F27F92">
        <w:rPr>
          <w:rFonts w:cs="Arial"/>
        </w:rPr>
        <w:t xml:space="preserve">Pracovní verze SWOT analýzy byla </w:t>
      </w:r>
      <w:r w:rsidR="007B4288" w:rsidRPr="00F27F92">
        <w:rPr>
          <w:rFonts w:cs="Arial"/>
        </w:rPr>
        <w:t>z</w:t>
      </w:r>
      <w:r w:rsidRPr="00F27F92">
        <w:rPr>
          <w:rFonts w:cs="Arial"/>
        </w:rPr>
        <w:t xml:space="preserve">pracována </w:t>
      </w:r>
      <w:r w:rsidR="007B4288" w:rsidRPr="00F27F92">
        <w:rPr>
          <w:rFonts w:cs="Arial"/>
        </w:rPr>
        <w:t>v průběhu roku 2014 na základě postřehů a závěrů ze</w:t>
      </w:r>
      <w:r w:rsidR="002B257A" w:rsidRPr="00F27F92">
        <w:rPr>
          <w:rFonts w:cs="Arial"/>
        </w:rPr>
        <w:t xml:space="preserve"> setkání pracovních skupin </w:t>
      </w:r>
      <w:r w:rsidRPr="00F27F92">
        <w:rPr>
          <w:rFonts w:cs="Arial"/>
        </w:rPr>
        <w:t>v červnu až srpnu roku 2014</w:t>
      </w:r>
      <w:r w:rsidR="002B257A" w:rsidRPr="00F27F92">
        <w:rPr>
          <w:rFonts w:cs="Arial"/>
        </w:rPr>
        <w:t>, do SWOT analýzy byly zahrnuty i postřehy z Veřejného projednání strategie</w:t>
      </w:r>
      <w:r w:rsidR="00F91087" w:rsidRPr="00F27F92">
        <w:rPr>
          <w:rFonts w:cs="Arial"/>
        </w:rPr>
        <w:t xml:space="preserve"> a z dotazníkového šetření</w:t>
      </w:r>
      <w:r w:rsidR="002B257A" w:rsidRPr="00F27F92">
        <w:rPr>
          <w:rFonts w:cs="Arial"/>
        </w:rPr>
        <w:t>.</w:t>
      </w:r>
      <w:r w:rsidRPr="00F27F92">
        <w:rPr>
          <w:rFonts w:cs="Arial"/>
        </w:rPr>
        <w:t xml:space="preserve"> </w:t>
      </w:r>
    </w:p>
    <w:p w:rsidR="002B257A" w:rsidRPr="00F27F92" w:rsidRDefault="002B257A" w:rsidP="002B257A">
      <w:pPr>
        <w:spacing w:after="120"/>
        <w:ind w:firstLine="709"/>
        <w:jc w:val="both"/>
        <w:rPr>
          <w:rFonts w:cs="Arial"/>
        </w:rPr>
      </w:pPr>
      <w:r w:rsidRPr="00F27F92">
        <w:rPr>
          <w:rFonts w:cs="Arial"/>
        </w:rPr>
        <w:t>V průběhu roku 2015</w:t>
      </w:r>
      <w:r w:rsidR="00F91087" w:rsidRPr="00F27F92">
        <w:rPr>
          <w:rFonts w:cs="Arial"/>
        </w:rPr>
        <w:t xml:space="preserve"> a začátkem roku 2016</w:t>
      </w:r>
      <w:r w:rsidRPr="00F27F92">
        <w:rPr>
          <w:rFonts w:cs="Arial"/>
        </w:rPr>
        <w:t xml:space="preserve"> pak došlo k aktualizaci analytické části strategie vč. SWOT analýzy, kterou zpracovávali interní zaměstnanci MAS s</w:t>
      </w:r>
      <w:r w:rsidR="00B072EC" w:rsidRPr="00F27F92">
        <w:rPr>
          <w:rFonts w:cs="Arial"/>
        </w:rPr>
        <w:t xml:space="preserve"> </w:t>
      </w:r>
      <w:r w:rsidRPr="00F27F92">
        <w:rPr>
          <w:rFonts w:cs="Arial"/>
        </w:rPr>
        <w:t>pomocí aktualizovaných statistických dat, a to opět ve spolupráci s tematickými pracovními skupinami</w:t>
      </w:r>
      <w:r w:rsidR="009A4513" w:rsidRPr="00F27F92">
        <w:rPr>
          <w:rFonts w:cs="Arial"/>
        </w:rPr>
        <w:t xml:space="preserve"> a opět proběhlo veřejné projednání strategie.</w:t>
      </w:r>
    </w:p>
    <w:p w:rsidR="00000E79" w:rsidRDefault="00000E79" w:rsidP="002B257A">
      <w:pPr>
        <w:spacing w:after="120"/>
        <w:ind w:firstLine="709"/>
        <w:jc w:val="both"/>
        <w:rPr>
          <w:rFonts w:cs="Arial"/>
        </w:rPr>
      </w:pPr>
      <w:r w:rsidRPr="00F27F92">
        <w:rPr>
          <w:rFonts w:cs="Arial"/>
        </w:rPr>
        <w:t xml:space="preserve">Základem tvorby </w:t>
      </w:r>
      <w:r w:rsidR="00E334BE" w:rsidRPr="00F27F92">
        <w:rPr>
          <w:rFonts w:cs="Arial"/>
        </w:rPr>
        <w:t xml:space="preserve">samotné </w:t>
      </w:r>
      <w:r w:rsidRPr="00F27F92">
        <w:rPr>
          <w:rFonts w:cs="Arial"/>
        </w:rPr>
        <w:t>SWOT analýzy byla metoda tzv. brainstormingu, kdy jednotliví účastníci na setkáních volně diskutovali nad silnými a slabými stránkami, příležitostmi a hrozbami. Jednotlivé body byly nejprve pouze zaznamenané, v dalším kole pak byly postupně upřesňované a skládané do logických celků</w:t>
      </w:r>
      <w:r w:rsidR="00E334BE" w:rsidRPr="00F27F92">
        <w:rPr>
          <w:rFonts w:cs="Arial"/>
        </w:rPr>
        <w:t xml:space="preserve"> a konfrontované se socioekonomickou analýzou.</w:t>
      </w:r>
    </w:p>
    <w:p w:rsidR="00537BB6" w:rsidRDefault="002B257A" w:rsidP="002B257A">
      <w:pPr>
        <w:spacing w:after="120"/>
        <w:ind w:firstLine="709"/>
        <w:jc w:val="both"/>
      </w:pPr>
      <w:r>
        <w:t xml:space="preserve"> </w:t>
      </w:r>
    </w:p>
    <w:p w:rsidR="00537BB6" w:rsidRDefault="00537BB6" w:rsidP="002B257A">
      <w:pPr>
        <w:spacing w:after="120"/>
        <w:ind w:firstLine="709"/>
        <w:jc w:val="both"/>
      </w:pPr>
    </w:p>
    <w:p w:rsidR="00537BB6" w:rsidRDefault="00537BB6" w:rsidP="002B257A">
      <w:pPr>
        <w:spacing w:after="120"/>
        <w:ind w:firstLine="709"/>
        <w:jc w:val="both"/>
      </w:pPr>
    </w:p>
    <w:p w:rsidR="00C21198" w:rsidRPr="00CF4C74" w:rsidRDefault="00724989" w:rsidP="00537BB6">
      <w:pPr>
        <w:pStyle w:val="Nadpis3"/>
      </w:pPr>
      <w:r>
        <w:br w:type="page"/>
      </w:r>
      <w:bookmarkStart w:id="22" w:name="_Toc461008163"/>
      <w:r w:rsidR="00C21198" w:rsidRPr="00CF4C74">
        <w:lastRenderedPageBreak/>
        <w:t>SWOT ANALÝZA – Infrastruktura a životní prostředí</w:t>
      </w:r>
      <w:bookmarkEnd w:id="22"/>
    </w:p>
    <w:tbl>
      <w:tblPr>
        <w:tblW w:w="907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391"/>
        <w:gridCol w:w="4681"/>
      </w:tblGrid>
      <w:tr w:rsidR="0099213E" w:rsidRPr="00A4433F">
        <w:trPr>
          <w:trHeight w:val="300"/>
        </w:trPr>
        <w:tc>
          <w:tcPr>
            <w:tcW w:w="4391" w:type="dxa"/>
            <w:shd w:val="clear" w:color="auto" w:fill="B3B3B3"/>
            <w:vAlign w:val="center"/>
          </w:tcPr>
          <w:p w:rsidR="0099213E" w:rsidRPr="00A4433F" w:rsidRDefault="0099213E" w:rsidP="00E11611">
            <w:pPr>
              <w:spacing w:after="0"/>
              <w:rPr>
                <w:rFonts w:cs="Arial"/>
                <w:b/>
                <w:bCs/>
                <w:color w:val="000000"/>
              </w:rPr>
            </w:pPr>
            <w:r w:rsidRPr="00A4433F">
              <w:rPr>
                <w:rFonts w:cs="Arial"/>
                <w:b/>
                <w:bCs/>
                <w:color w:val="000000"/>
              </w:rPr>
              <w:t>Silné stránky</w:t>
            </w:r>
          </w:p>
        </w:tc>
        <w:tc>
          <w:tcPr>
            <w:tcW w:w="4681" w:type="dxa"/>
            <w:shd w:val="clear" w:color="auto" w:fill="B3B3B3"/>
            <w:vAlign w:val="center"/>
          </w:tcPr>
          <w:p w:rsidR="0099213E" w:rsidRPr="00A4433F" w:rsidRDefault="0099213E" w:rsidP="00E11611">
            <w:pPr>
              <w:spacing w:after="0"/>
              <w:rPr>
                <w:rFonts w:cs="Arial"/>
                <w:b/>
                <w:bCs/>
                <w:color w:val="000000"/>
              </w:rPr>
            </w:pPr>
            <w:r w:rsidRPr="00A4433F">
              <w:rPr>
                <w:rFonts w:cs="Arial"/>
                <w:b/>
                <w:bCs/>
                <w:color w:val="000000"/>
              </w:rPr>
              <w:t>Slabé stránky</w:t>
            </w:r>
          </w:p>
        </w:tc>
      </w:tr>
      <w:tr w:rsidR="0099213E" w:rsidRPr="00A4433F">
        <w:trPr>
          <w:trHeight w:val="300"/>
        </w:trPr>
        <w:tc>
          <w:tcPr>
            <w:tcW w:w="4391" w:type="dxa"/>
          </w:tcPr>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lokalita Pastviny v areálu býv.kasáren v Týně</w:t>
            </w:r>
          </w:p>
          <w:p w:rsidR="0099213E" w:rsidRPr="00A4433F" w:rsidRDefault="0099213E" w:rsidP="00E11611">
            <w:pPr>
              <w:spacing w:after="0"/>
              <w:rPr>
                <w:rFonts w:cs="Arial"/>
                <w:sz w:val="18"/>
                <w:szCs w:val="18"/>
              </w:rPr>
            </w:pPr>
            <w:r w:rsidRPr="00A4433F">
              <w:rPr>
                <w:rFonts w:cs="Arial"/>
                <w:sz w:val="18"/>
                <w:szCs w:val="18"/>
              </w:rPr>
              <w:t xml:space="preserve">   (byt. výstavba, rozvoj podnikání)</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snížení znečištění ovzduší dodávkou tepla z jaderné </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elektrárny a vytápění plynem</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lodní úvaziště a obnovené nábřeží v Týně</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budování ČOV v obcích n/Vlt.</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čistý tok Vltavy</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chráněná území (Kamýk, Židova strouha, Bučina)</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významné krajinné prvky</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vlastní zdroje pitné vody (Bukovská voda)</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obecné zlepšování životního prostředí</w:t>
            </w:r>
          </w:p>
          <w:p w:rsidR="0099213E" w:rsidRPr="00A4433F" w:rsidRDefault="0099213E" w:rsidP="00E11611">
            <w:pPr>
              <w:spacing w:after="0"/>
              <w:rPr>
                <w:rFonts w:cs="Arial"/>
                <w:sz w:val="18"/>
                <w:szCs w:val="18"/>
              </w:rPr>
            </w:pPr>
            <w:r w:rsidRPr="00A4433F">
              <w:rPr>
                <w:rFonts w:cs="Arial"/>
                <w:sz w:val="18"/>
                <w:szCs w:val="18"/>
              </w:rPr>
              <w:t>- systém separace a nakládání s odpady</w:t>
            </w:r>
          </w:p>
          <w:p w:rsidR="0099213E" w:rsidRPr="00A4433F" w:rsidRDefault="0099213E" w:rsidP="00E11611">
            <w:pPr>
              <w:spacing w:after="0"/>
              <w:rPr>
                <w:rFonts w:cs="Arial"/>
                <w:sz w:val="18"/>
                <w:szCs w:val="18"/>
              </w:rPr>
            </w:pPr>
            <w:r w:rsidRPr="00A4433F">
              <w:rPr>
                <w:rFonts w:cs="Arial"/>
                <w:sz w:val="18"/>
                <w:szCs w:val="18"/>
              </w:rPr>
              <w:t>- nový sběrný dvůr v Dolním Bukovsku</w:t>
            </w:r>
          </w:p>
          <w:p w:rsidR="0099213E" w:rsidRPr="00A4433F" w:rsidRDefault="0099213E" w:rsidP="00E11611">
            <w:pPr>
              <w:spacing w:after="0"/>
              <w:rPr>
                <w:rFonts w:cs="Arial"/>
                <w:sz w:val="18"/>
                <w:szCs w:val="18"/>
              </w:rPr>
            </w:pPr>
            <w:r w:rsidRPr="00A4433F">
              <w:rPr>
                <w:rFonts w:cs="Arial"/>
                <w:sz w:val="18"/>
                <w:szCs w:val="18"/>
              </w:rPr>
              <w:t>- zrekonstruovaný sběrný dvůr v Týně nad Vlt.</w:t>
            </w:r>
          </w:p>
          <w:p w:rsidR="0099213E" w:rsidRPr="00A4433F" w:rsidRDefault="0099213E" w:rsidP="00E11611">
            <w:pPr>
              <w:spacing w:after="0"/>
              <w:rPr>
                <w:rFonts w:cs="Arial"/>
                <w:sz w:val="18"/>
                <w:szCs w:val="18"/>
              </w:rPr>
            </w:pPr>
            <w:r w:rsidRPr="00A4433F">
              <w:rPr>
                <w:rFonts w:cs="Arial"/>
                <w:sz w:val="18"/>
                <w:szCs w:val="18"/>
              </w:rPr>
              <w:t>- odpadová firma s podílem vlastnických práv</w:t>
            </w:r>
          </w:p>
          <w:p w:rsidR="0099213E" w:rsidRPr="00A4433F" w:rsidRDefault="0099213E" w:rsidP="00E11611">
            <w:pPr>
              <w:spacing w:after="0"/>
              <w:rPr>
                <w:rFonts w:cs="Arial"/>
                <w:sz w:val="18"/>
                <w:szCs w:val="18"/>
              </w:rPr>
            </w:pPr>
            <w:r w:rsidRPr="00A4433F">
              <w:rPr>
                <w:rFonts w:cs="Arial"/>
                <w:sz w:val="18"/>
                <w:szCs w:val="18"/>
              </w:rPr>
              <w:t xml:space="preserve">  města Týna nad Vltavou (Rumpold – T, s.r.o.)</w:t>
            </w:r>
          </w:p>
          <w:p w:rsidR="0099213E" w:rsidRPr="00A4433F" w:rsidRDefault="0099213E" w:rsidP="00E11611">
            <w:pPr>
              <w:spacing w:after="0"/>
              <w:rPr>
                <w:rFonts w:cs="Arial"/>
                <w:sz w:val="18"/>
                <w:szCs w:val="18"/>
              </w:rPr>
            </w:pPr>
            <w:r w:rsidRPr="00A4433F">
              <w:rPr>
                <w:rFonts w:cs="Arial"/>
                <w:sz w:val="18"/>
                <w:szCs w:val="18"/>
              </w:rPr>
              <w:t>- chráněná dílna pro likvidaci elektroodpadu</w:t>
            </w:r>
          </w:p>
          <w:p w:rsidR="0099213E" w:rsidRPr="00A4433F" w:rsidRDefault="0099213E" w:rsidP="00E11611">
            <w:pPr>
              <w:spacing w:after="0"/>
              <w:rPr>
                <w:rFonts w:cs="Arial"/>
                <w:sz w:val="18"/>
                <w:szCs w:val="18"/>
              </w:rPr>
            </w:pPr>
            <w:r w:rsidRPr="00A4433F">
              <w:rPr>
                <w:rFonts w:cs="Arial"/>
                <w:sz w:val="18"/>
                <w:szCs w:val="18"/>
              </w:rPr>
              <w:t>- místní skládka s možností rozšíření</w:t>
            </w:r>
          </w:p>
          <w:p w:rsidR="0099213E" w:rsidRPr="00A4433F" w:rsidRDefault="0099213E" w:rsidP="00E11611">
            <w:pPr>
              <w:spacing w:after="0"/>
              <w:rPr>
                <w:rFonts w:cs="Arial"/>
                <w:sz w:val="18"/>
                <w:szCs w:val="18"/>
              </w:rPr>
            </w:pPr>
            <w:r w:rsidRPr="00A4433F">
              <w:rPr>
                <w:rFonts w:cs="Arial"/>
                <w:sz w:val="18"/>
                <w:szCs w:val="18"/>
              </w:rPr>
              <w:t>- fungující kompostárna s dostateč. kapacitou</w:t>
            </w:r>
          </w:p>
          <w:p w:rsidR="0099213E" w:rsidRPr="00A4433F" w:rsidRDefault="0099213E" w:rsidP="00E11611">
            <w:pPr>
              <w:spacing w:after="0"/>
              <w:rPr>
                <w:rFonts w:cs="Arial"/>
                <w:sz w:val="18"/>
                <w:szCs w:val="18"/>
              </w:rPr>
            </w:pPr>
            <w:r w:rsidRPr="00A4433F">
              <w:rPr>
                <w:rFonts w:cs="Arial"/>
                <w:sz w:val="18"/>
                <w:szCs w:val="18"/>
              </w:rPr>
              <w:t>- mobilní linka na drcení bioodpadů a biomasy</w:t>
            </w:r>
          </w:p>
          <w:p w:rsidR="0099213E" w:rsidRPr="00A4433F" w:rsidRDefault="0099213E" w:rsidP="00E11611">
            <w:pPr>
              <w:spacing w:after="0"/>
              <w:rPr>
                <w:rFonts w:cs="Arial"/>
                <w:sz w:val="18"/>
                <w:szCs w:val="18"/>
              </w:rPr>
            </w:pPr>
            <w:r w:rsidRPr="00A4433F">
              <w:rPr>
                <w:rFonts w:cs="Arial"/>
                <w:sz w:val="18"/>
                <w:szCs w:val="18"/>
              </w:rPr>
              <w:t>- funkční zařízení pro nakládání s kuch.zbytky</w:t>
            </w:r>
          </w:p>
          <w:p w:rsidR="0099213E" w:rsidRPr="00A4433F" w:rsidRDefault="0099213E" w:rsidP="00E11611">
            <w:pPr>
              <w:spacing w:after="0"/>
              <w:rPr>
                <w:rFonts w:cs="Arial"/>
                <w:sz w:val="18"/>
                <w:szCs w:val="18"/>
              </w:rPr>
            </w:pPr>
            <w:r w:rsidRPr="00A4433F">
              <w:rPr>
                <w:rFonts w:cs="Arial"/>
                <w:sz w:val="18"/>
                <w:szCs w:val="18"/>
              </w:rPr>
              <w:t xml:space="preserve">- aktivní neziskové organizace v oblasti osvěty </w:t>
            </w:r>
          </w:p>
          <w:p w:rsidR="0099213E" w:rsidRPr="00A4433F" w:rsidRDefault="0099213E" w:rsidP="00E11611">
            <w:pPr>
              <w:spacing w:after="0"/>
              <w:rPr>
                <w:rFonts w:cs="Arial"/>
                <w:sz w:val="18"/>
                <w:szCs w:val="18"/>
              </w:rPr>
            </w:pPr>
            <w:r w:rsidRPr="00A4433F">
              <w:rPr>
                <w:rFonts w:cs="Arial"/>
                <w:sz w:val="18"/>
                <w:szCs w:val="18"/>
              </w:rPr>
              <w:t xml:space="preserve">  a vzdělávání v oblasti odpadů</w:t>
            </w:r>
          </w:p>
          <w:p w:rsidR="0099213E" w:rsidRPr="00A4433F" w:rsidRDefault="0099213E" w:rsidP="00E11611">
            <w:pPr>
              <w:spacing w:after="0"/>
              <w:rPr>
                <w:rFonts w:cs="Arial"/>
                <w:sz w:val="18"/>
                <w:szCs w:val="18"/>
              </w:rPr>
            </w:pPr>
            <w:r w:rsidRPr="00A4433F">
              <w:rPr>
                <w:rFonts w:cs="Arial"/>
                <w:sz w:val="18"/>
                <w:szCs w:val="18"/>
              </w:rPr>
              <w:t xml:space="preserve">- zkušenost obcí s čerpáním dotací v obl. </w:t>
            </w:r>
          </w:p>
          <w:p w:rsidR="0099213E" w:rsidRPr="00A4433F" w:rsidRDefault="0099213E" w:rsidP="00E11611">
            <w:pPr>
              <w:spacing w:after="0"/>
              <w:rPr>
                <w:rFonts w:cs="Arial"/>
                <w:sz w:val="18"/>
                <w:szCs w:val="18"/>
              </w:rPr>
            </w:pPr>
            <w:r w:rsidRPr="00A4433F">
              <w:rPr>
                <w:rFonts w:cs="Arial"/>
                <w:sz w:val="18"/>
                <w:szCs w:val="18"/>
              </w:rPr>
              <w:t xml:space="preserve">  odpadového hospodářství</w:t>
            </w:r>
          </w:p>
        </w:tc>
        <w:tc>
          <w:tcPr>
            <w:tcW w:w="4681" w:type="dxa"/>
          </w:tcPr>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znečištění ovzduší topením pevnými palivy</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eutrofizace vodních toků (špinavá Lužnice)</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neudržované pozemky</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chybí alternativně a extenzivně obhospodařované </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pozemky</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chybí pastviny</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zanedbaná péče o zeleň</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špatný stav silnic II. a III. třídy</w:t>
            </w:r>
          </w:p>
          <w:p w:rsidR="0099213E" w:rsidRPr="00A4433F" w:rsidRDefault="0099213E" w:rsidP="00E11611">
            <w:pPr>
              <w:spacing w:after="0"/>
              <w:rPr>
                <w:rFonts w:cs="Arial"/>
                <w:sz w:val="18"/>
                <w:szCs w:val="18"/>
              </w:rPr>
            </w:pPr>
            <w:r w:rsidRPr="00A4433F">
              <w:rPr>
                <w:rFonts w:cs="Arial"/>
                <w:sz w:val="18"/>
                <w:szCs w:val="18"/>
              </w:rPr>
              <w:t>-  přemnožení zvěře</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nevyhovující kanalizace v některých obcích</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zrušení železniční osobní přepravy </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špatné spojení mimo okres ČB</w:t>
            </w:r>
          </w:p>
          <w:p w:rsidR="0099213E" w:rsidRPr="00A4433F" w:rsidRDefault="0099213E" w:rsidP="00E11611">
            <w:pPr>
              <w:spacing w:after="0"/>
              <w:rPr>
                <w:rFonts w:cs="Arial"/>
                <w:sz w:val="18"/>
                <w:szCs w:val="18"/>
              </w:rPr>
            </w:pPr>
            <w:r w:rsidRPr="00A4433F">
              <w:rPr>
                <w:rFonts w:cs="Arial"/>
                <w:sz w:val="18"/>
                <w:szCs w:val="18"/>
              </w:rPr>
              <w:t>- nepřítomnost zpracovatelských podniků pro</w:t>
            </w:r>
          </w:p>
          <w:p w:rsidR="0099213E" w:rsidRPr="00A4433F" w:rsidRDefault="0099213E" w:rsidP="00E11611">
            <w:pPr>
              <w:spacing w:after="0"/>
              <w:rPr>
                <w:rFonts w:cs="Arial"/>
                <w:sz w:val="18"/>
                <w:szCs w:val="18"/>
              </w:rPr>
            </w:pPr>
            <w:r w:rsidRPr="00A4433F">
              <w:rPr>
                <w:rFonts w:cs="Arial"/>
                <w:sz w:val="18"/>
                <w:szCs w:val="18"/>
              </w:rPr>
              <w:t xml:space="preserve">  materiální využití tříděného odpadu</w:t>
            </w:r>
          </w:p>
          <w:p w:rsidR="0099213E" w:rsidRPr="00A4433F" w:rsidRDefault="0099213E" w:rsidP="00E11611">
            <w:pPr>
              <w:spacing w:after="0"/>
              <w:rPr>
                <w:rFonts w:cs="Arial"/>
                <w:sz w:val="18"/>
                <w:szCs w:val="18"/>
              </w:rPr>
            </w:pPr>
            <w:r w:rsidRPr="00A4433F">
              <w:rPr>
                <w:rFonts w:cs="Arial"/>
                <w:sz w:val="18"/>
                <w:szCs w:val="18"/>
              </w:rPr>
              <w:t xml:space="preserve">- nesourodost v přístupu k třídění a ke svozov. </w:t>
            </w:r>
          </w:p>
          <w:p w:rsidR="0099213E" w:rsidRPr="00F27F92" w:rsidRDefault="0099213E" w:rsidP="00E11611">
            <w:pPr>
              <w:spacing w:after="0"/>
              <w:rPr>
                <w:rFonts w:cs="Arial"/>
                <w:sz w:val="18"/>
                <w:szCs w:val="18"/>
              </w:rPr>
            </w:pPr>
            <w:r w:rsidRPr="00A4433F">
              <w:rPr>
                <w:rFonts w:cs="Arial"/>
                <w:sz w:val="18"/>
                <w:szCs w:val="18"/>
              </w:rPr>
              <w:t xml:space="preserve">  firmám (</w:t>
            </w:r>
            <w:r w:rsidRPr="00F27F92">
              <w:rPr>
                <w:rFonts w:cs="Arial"/>
                <w:sz w:val="18"/>
                <w:szCs w:val="18"/>
              </w:rPr>
              <w:t>každá obec svou, sml.na různé délky,</w:t>
            </w:r>
          </w:p>
          <w:p w:rsidR="0099213E" w:rsidRPr="00F27F92" w:rsidRDefault="0099213E" w:rsidP="00E11611">
            <w:pPr>
              <w:spacing w:after="0"/>
              <w:rPr>
                <w:rFonts w:cs="Arial"/>
                <w:sz w:val="18"/>
                <w:szCs w:val="18"/>
              </w:rPr>
            </w:pPr>
            <w:r w:rsidRPr="00F27F92">
              <w:rPr>
                <w:rFonts w:cs="Arial"/>
                <w:sz w:val="18"/>
                <w:szCs w:val="18"/>
              </w:rPr>
              <w:t xml:space="preserve">  různá výše poplatků atd.)</w:t>
            </w:r>
          </w:p>
          <w:p w:rsidR="0099213E" w:rsidRPr="00F27F92" w:rsidRDefault="0099213E" w:rsidP="00E11611">
            <w:pPr>
              <w:spacing w:after="0"/>
              <w:rPr>
                <w:rFonts w:cs="Arial"/>
                <w:sz w:val="18"/>
                <w:szCs w:val="18"/>
              </w:rPr>
            </w:pPr>
            <w:r w:rsidRPr="00F27F92">
              <w:rPr>
                <w:rFonts w:cs="Arial"/>
                <w:sz w:val="18"/>
                <w:szCs w:val="18"/>
              </w:rPr>
              <w:t xml:space="preserve">- nízká motivace ke třídění (např. v souvislosti </w:t>
            </w:r>
          </w:p>
          <w:p w:rsidR="0099213E" w:rsidRPr="00F27F92" w:rsidRDefault="0099213E" w:rsidP="00E11611">
            <w:pPr>
              <w:spacing w:after="0"/>
              <w:rPr>
                <w:rFonts w:cs="Arial"/>
                <w:sz w:val="18"/>
                <w:szCs w:val="18"/>
              </w:rPr>
            </w:pPr>
            <w:r w:rsidRPr="00F27F92">
              <w:rPr>
                <w:rFonts w:cs="Arial"/>
                <w:sz w:val="18"/>
                <w:szCs w:val="18"/>
              </w:rPr>
              <w:t xml:space="preserve">  s výší poplatků za odpady)</w:t>
            </w:r>
          </w:p>
          <w:p w:rsidR="0099213E" w:rsidRPr="00F27F92" w:rsidRDefault="0099213E" w:rsidP="00E11611">
            <w:pPr>
              <w:spacing w:after="0"/>
              <w:rPr>
                <w:rFonts w:cs="Arial"/>
                <w:sz w:val="18"/>
                <w:szCs w:val="18"/>
              </w:rPr>
            </w:pPr>
            <w:r w:rsidRPr="00F27F92">
              <w:rPr>
                <w:rFonts w:cs="Arial"/>
                <w:sz w:val="18"/>
                <w:szCs w:val="18"/>
              </w:rPr>
              <w:t>- vysoký podíl sdruženého komunál. Odpadu</w:t>
            </w:r>
          </w:p>
          <w:p w:rsidR="0099213E" w:rsidRPr="00F27F92" w:rsidRDefault="0099213E" w:rsidP="00E11611">
            <w:pPr>
              <w:spacing w:after="0"/>
              <w:rPr>
                <w:rFonts w:cs="Arial"/>
                <w:sz w:val="18"/>
                <w:szCs w:val="18"/>
              </w:rPr>
            </w:pPr>
            <w:r w:rsidRPr="00F27F92">
              <w:rPr>
                <w:rFonts w:cs="Arial"/>
                <w:sz w:val="18"/>
                <w:szCs w:val="18"/>
              </w:rPr>
              <w:t xml:space="preserve">- chybí odborník na OH a smluvní podmínky </w:t>
            </w:r>
          </w:p>
          <w:p w:rsidR="0099213E" w:rsidRPr="00F27F92" w:rsidRDefault="0099213E" w:rsidP="00E11611">
            <w:pPr>
              <w:spacing w:after="0"/>
              <w:rPr>
                <w:rFonts w:cs="Arial"/>
                <w:sz w:val="18"/>
                <w:szCs w:val="18"/>
              </w:rPr>
            </w:pPr>
            <w:r w:rsidRPr="00F27F92">
              <w:rPr>
                <w:rFonts w:cs="Arial"/>
                <w:sz w:val="18"/>
                <w:szCs w:val="18"/>
              </w:rPr>
              <w:t xml:space="preserve">  (odpadář, právník)</w:t>
            </w:r>
          </w:p>
          <w:p w:rsidR="00AB31AA" w:rsidRPr="00F27F92" w:rsidRDefault="00AB31AA" w:rsidP="00AB31AA">
            <w:pPr>
              <w:spacing w:after="0"/>
              <w:rPr>
                <w:sz w:val="18"/>
                <w:szCs w:val="18"/>
              </w:rPr>
            </w:pPr>
            <w:r w:rsidRPr="00F27F92">
              <w:rPr>
                <w:rFonts w:cs="Arial"/>
                <w:sz w:val="18"/>
                <w:szCs w:val="18"/>
              </w:rPr>
              <w:t xml:space="preserve">- </w:t>
            </w:r>
            <w:r w:rsidRPr="00F27F92">
              <w:rPr>
                <w:sz w:val="18"/>
                <w:szCs w:val="18"/>
              </w:rPr>
              <w:t xml:space="preserve">problém nákladů spojených se zajištěním  třídění </w:t>
            </w:r>
          </w:p>
          <w:p w:rsidR="00402285" w:rsidRPr="00402285" w:rsidRDefault="00AB31AA" w:rsidP="00AB31AA">
            <w:pPr>
              <w:spacing w:after="0"/>
              <w:rPr>
                <w:sz w:val="18"/>
                <w:szCs w:val="18"/>
              </w:rPr>
            </w:pPr>
            <w:r w:rsidRPr="00F27F92">
              <w:rPr>
                <w:sz w:val="18"/>
                <w:szCs w:val="18"/>
              </w:rPr>
              <w:t xml:space="preserve">  a svozu bioodpadu</w:t>
            </w:r>
          </w:p>
        </w:tc>
      </w:tr>
      <w:tr w:rsidR="0099213E" w:rsidRPr="00A4433F">
        <w:trPr>
          <w:trHeight w:val="300"/>
        </w:trPr>
        <w:tc>
          <w:tcPr>
            <w:tcW w:w="4391" w:type="dxa"/>
            <w:shd w:val="clear" w:color="auto" w:fill="B3B3B3"/>
            <w:vAlign w:val="center"/>
          </w:tcPr>
          <w:p w:rsidR="0099213E" w:rsidRPr="00A4433F" w:rsidRDefault="0099213E" w:rsidP="00E11611">
            <w:pPr>
              <w:spacing w:after="0"/>
              <w:rPr>
                <w:rFonts w:cs="Arial"/>
                <w:b/>
                <w:bCs/>
                <w:color w:val="000000"/>
              </w:rPr>
            </w:pPr>
            <w:r w:rsidRPr="00A4433F">
              <w:rPr>
                <w:rFonts w:cs="Arial"/>
                <w:b/>
                <w:bCs/>
                <w:color w:val="000000"/>
              </w:rPr>
              <w:t>Příležitosti</w:t>
            </w:r>
          </w:p>
        </w:tc>
        <w:tc>
          <w:tcPr>
            <w:tcW w:w="4681" w:type="dxa"/>
            <w:shd w:val="clear" w:color="auto" w:fill="B3B3B3"/>
            <w:vAlign w:val="center"/>
          </w:tcPr>
          <w:p w:rsidR="0099213E" w:rsidRPr="00A4433F" w:rsidRDefault="0099213E" w:rsidP="00E11611">
            <w:pPr>
              <w:spacing w:after="0"/>
              <w:rPr>
                <w:rFonts w:cs="Arial"/>
                <w:b/>
                <w:bCs/>
                <w:color w:val="000000"/>
              </w:rPr>
            </w:pPr>
            <w:r w:rsidRPr="00A4433F">
              <w:rPr>
                <w:rFonts w:cs="Arial"/>
                <w:b/>
                <w:bCs/>
                <w:color w:val="000000"/>
              </w:rPr>
              <w:t>Hrozby</w:t>
            </w:r>
          </w:p>
        </w:tc>
      </w:tr>
      <w:tr w:rsidR="0099213E" w:rsidRPr="00A4433F">
        <w:trPr>
          <w:trHeight w:val="300"/>
        </w:trPr>
        <w:tc>
          <w:tcPr>
            <w:tcW w:w="4391" w:type="dxa"/>
          </w:tcPr>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projekt splavnění Vltavy</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rozvoj infrastruktury v návaznosti na cykloturistické </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trasy</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docílit vyváženosti krajiny (obhospodařovaná = </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neobhospodařovaná)</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regenerace hospodářské krajiny</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vytvořit analýzu krajiny</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obnova veřejné zeleně</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vytvoření zón klidu v obytných částech</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využití odpadů lokálními firmami</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vybavení na separaci a recyklaci komunálního </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odpadu</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ekologické vzdělávání</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protipovodňová opatření</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podpora a rozvoj ekologických center</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začlenění JETE do života mikroregionu</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využívání obnovitelných zdrojů energie</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půjčovna hospodářského zvířectva</w:t>
            </w:r>
          </w:p>
          <w:p w:rsidR="0099213E" w:rsidRPr="00A4433F" w:rsidRDefault="0099213E" w:rsidP="00E11611">
            <w:pPr>
              <w:spacing w:after="0"/>
              <w:rPr>
                <w:rFonts w:cs="Arial"/>
                <w:color w:val="000000"/>
                <w:sz w:val="18"/>
                <w:szCs w:val="18"/>
              </w:rPr>
            </w:pPr>
            <w:r w:rsidRPr="00A4433F">
              <w:rPr>
                <w:rFonts w:cs="Arial"/>
                <w:color w:val="000000"/>
                <w:sz w:val="18"/>
                <w:szCs w:val="18"/>
              </w:rPr>
              <w:t>- spolupráce obcí v obl. odpad. hospodářství</w:t>
            </w:r>
          </w:p>
          <w:p w:rsidR="0099213E" w:rsidRPr="00A4433F" w:rsidRDefault="0099213E" w:rsidP="00E11611">
            <w:pPr>
              <w:spacing w:after="0"/>
              <w:rPr>
                <w:rFonts w:cs="Arial"/>
                <w:color w:val="000000"/>
                <w:sz w:val="18"/>
                <w:szCs w:val="18"/>
              </w:rPr>
            </w:pPr>
            <w:r w:rsidRPr="00A4433F">
              <w:rPr>
                <w:rFonts w:cs="Arial"/>
                <w:color w:val="000000"/>
                <w:sz w:val="18"/>
                <w:szCs w:val="18"/>
              </w:rPr>
              <w:t xml:space="preserve">  (výměna zkušeností, vyjednávací síla)</w:t>
            </w:r>
          </w:p>
          <w:p w:rsidR="0099213E" w:rsidRPr="00A4433F" w:rsidRDefault="0099213E" w:rsidP="00E11611">
            <w:pPr>
              <w:spacing w:after="0"/>
              <w:rPr>
                <w:rFonts w:cs="Arial"/>
                <w:color w:val="000000"/>
                <w:sz w:val="18"/>
                <w:szCs w:val="18"/>
              </w:rPr>
            </w:pPr>
            <w:r w:rsidRPr="00A4433F">
              <w:rPr>
                <w:rFonts w:cs="Arial"/>
                <w:color w:val="000000"/>
                <w:sz w:val="18"/>
                <w:szCs w:val="18"/>
              </w:rPr>
              <w:t>- aktivní místní odpadářské firmy</w:t>
            </w:r>
          </w:p>
          <w:p w:rsidR="0099213E" w:rsidRPr="00A4433F" w:rsidRDefault="0099213E" w:rsidP="00E11611">
            <w:pPr>
              <w:spacing w:after="0"/>
              <w:rPr>
                <w:rFonts w:cs="Arial"/>
                <w:color w:val="000000"/>
                <w:sz w:val="18"/>
                <w:szCs w:val="18"/>
              </w:rPr>
            </w:pPr>
            <w:r w:rsidRPr="00A4433F">
              <w:rPr>
                <w:rFonts w:cs="Arial"/>
                <w:color w:val="000000"/>
                <w:sz w:val="18"/>
                <w:szCs w:val="18"/>
              </w:rPr>
              <w:lastRenderedPageBreak/>
              <w:t xml:space="preserve">- stabilní osvětové organizace, ochotné školy </w:t>
            </w:r>
          </w:p>
          <w:p w:rsidR="0099213E" w:rsidRPr="00A4433F" w:rsidRDefault="0099213E" w:rsidP="00E11611">
            <w:pPr>
              <w:spacing w:after="0"/>
              <w:rPr>
                <w:rFonts w:cs="Arial"/>
                <w:color w:val="000000"/>
                <w:sz w:val="18"/>
                <w:szCs w:val="18"/>
              </w:rPr>
            </w:pPr>
            <w:r w:rsidRPr="00A4433F">
              <w:rPr>
                <w:rFonts w:cs="Arial"/>
                <w:color w:val="000000"/>
                <w:sz w:val="18"/>
                <w:szCs w:val="18"/>
              </w:rPr>
              <w:t xml:space="preserve">  k osvětě a výchově v obl. odpad.hospodářství</w:t>
            </w:r>
          </w:p>
        </w:tc>
        <w:tc>
          <w:tcPr>
            <w:tcW w:w="4681" w:type="dxa"/>
          </w:tcPr>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lastRenderedPageBreak/>
              <w:t xml:space="preserve">- </w:t>
            </w:r>
            <w:r w:rsidRPr="00A4433F">
              <w:rPr>
                <w:rFonts w:cs="Arial"/>
                <w:sz w:val="18"/>
                <w:szCs w:val="18"/>
              </w:rPr>
              <w:t>dostavba JETE bez ohledu na život v okolí</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ohrožení zdroje pitné vody vnějšími vlivy (stavba </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dálnice, zemědělské podniky)</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definitivní zrušení železniční dopravy</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omezená kapacita skládky, dočasnost</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vysoké riziko ekologické zátěže a nákladů na budoucí </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revitalizaci skládky</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nízká motivace pro separaci odpadů, neřešení </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situace</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navýšení poplatků za skládkování a následný vznik </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černých skládek</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špatná ekonomická situace obyvatel vede k šetření – </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 xml:space="preserve">mohou se pod ekon. tlakem chovat neekologicky </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(pálení plastů, atp.)</w:t>
            </w:r>
          </w:p>
          <w:p w:rsidR="0099213E" w:rsidRPr="00A4433F"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4433F">
              <w:rPr>
                <w:rFonts w:cs="Arial"/>
                <w:sz w:val="18"/>
                <w:szCs w:val="18"/>
              </w:rPr>
              <w:t>změna legislativy v odpad. hospodářství</w:t>
            </w:r>
          </w:p>
          <w:p w:rsidR="0099213E" w:rsidRPr="00A4433F" w:rsidRDefault="0099213E" w:rsidP="00E11611">
            <w:pPr>
              <w:spacing w:after="0"/>
              <w:rPr>
                <w:rFonts w:cs="Arial"/>
                <w:color w:val="000000"/>
                <w:sz w:val="18"/>
                <w:szCs w:val="18"/>
              </w:rPr>
            </w:pPr>
          </w:p>
          <w:p w:rsidR="0099213E" w:rsidRPr="00A4433F" w:rsidRDefault="0099213E" w:rsidP="00E11611">
            <w:pPr>
              <w:spacing w:after="0"/>
              <w:rPr>
                <w:rFonts w:cs="Arial"/>
                <w:color w:val="000000"/>
                <w:sz w:val="18"/>
                <w:szCs w:val="18"/>
              </w:rPr>
            </w:pPr>
          </w:p>
          <w:p w:rsidR="0099213E" w:rsidRPr="00A4433F" w:rsidRDefault="0099213E" w:rsidP="00E11611">
            <w:pPr>
              <w:spacing w:after="0"/>
              <w:rPr>
                <w:rFonts w:cs="Arial"/>
                <w:color w:val="000000"/>
                <w:sz w:val="18"/>
                <w:szCs w:val="18"/>
              </w:rPr>
            </w:pPr>
          </w:p>
          <w:p w:rsidR="0099213E" w:rsidRPr="00A4433F" w:rsidRDefault="0099213E" w:rsidP="00E11611">
            <w:pPr>
              <w:spacing w:after="0"/>
              <w:rPr>
                <w:rFonts w:cs="Arial"/>
                <w:color w:val="000000"/>
                <w:sz w:val="18"/>
                <w:szCs w:val="18"/>
              </w:rPr>
            </w:pPr>
          </w:p>
          <w:p w:rsidR="0099213E" w:rsidRPr="00A4433F" w:rsidRDefault="0099213E" w:rsidP="00E11611">
            <w:pPr>
              <w:spacing w:after="0"/>
              <w:rPr>
                <w:rFonts w:cs="Arial"/>
                <w:color w:val="000000"/>
                <w:sz w:val="18"/>
                <w:szCs w:val="18"/>
              </w:rPr>
            </w:pPr>
          </w:p>
          <w:p w:rsidR="0099213E" w:rsidRPr="00A4433F" w:rsidRDefault="0099213E" w:rsidP="00E11611">
            <w:pPr>
              <w:spacing w:after="0"/>
              <w:rPr>
                <w:rFonts w:cs="Arial"/>
                <w:color w:val="000000"/>
                <w:sz w:val="18"/>
                <w:szCs w:val="18"/>
              </w:rPr>
            </w:pPr>
          </w:p>
          <w:p w:rsidR="0099213E" w:rsidRPr="00A4433F" w:rsidRDefault="0099213E" w:rsidP="00E11611">
            <w:pPr>
              <w:spacing w:after="0"/>
              <w:rPr>
                <w:rFonts w:cs="Arial"/>
                <w:color w:val="000000"/>
                <w:sz w:val="18"/>
                <w:szCs w:val="18"/>
              </w:rPr>
            </w:pPr>
          </w:p>
        </w:tc>
      </w:tr>
    </w:tbl>
    <w:p w:rsidR="009A4513" w:rsidRDefault="009A4513" w:rsidP="009A4513">
      <w:pPr>
        <w:pStyle w:val="Nadpis3"/>
        <w:numPr>
          <w:ilvl w:val="0"/>
          <w:numId w:val="0"/>
        </w:numPr>
        <w:ind w:left="1418"/>
      </w:pPr>
    </w:p>
    <w:p w:rsidR="00C21198" w:rsidRPr="00CF4C74" w:rsidRDefault="00C21198" w:rsidP="00CF4C74">
      <w:pPr>
        <w:pStyle w:val="Nadpis3"/>
      </w:pPr>
      <w:bookmarkStart w:id="23" w:name="_Toc461008164"/>
      <w:r w:rsidRPr="00CF4C74">
        <w:t>SWOT ANALÝZA – Zemědělství a podnikání</w:t>
      </w:r>
      <w:bookmarkEnd w:id="23"/>
    </w:p>
    <w:tbl>
      <w:tblPr>
        <w:tblW w:w="907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536"/>
        <w:gridCol w:w="4536"/>
      </w:tblGrid>
      <w:tr w:rsidR="0099213E" w:rsidRPr="00CA792E">
        <w:trPr>
          <w:trHeight w:val="300"/>
        </w:trPr>
        <w:tc>
          <w:tcPr>
            <w:tcW w:w="4536" w:type="dxa"/>
            <w:shd w:val="clear" w:color="auto" w:fill="B3B3B3"/>
            <w:vAlign w:val="center"/>
          </w:tcPr>
          <w:p w:rsidR="0099213E" w:rsidRPr="00CA792E" w:rsidRDefault="0099213E" w:rsidP="00E11611">
            <w:pPr>
              <w:spacing w:after="0"/>
              <w:rPr>
                <w:rFonts w:cs="Arial"/>
                <w:b/>
                <w:bCs/>
                <w:color w:val="000000"/>
              </w:rPr>
            </w:pPr>
            <w:r w:rsidRPr="00CA792E">
              <w:rPr>
                <w:rFonts w:cs="Arial"/>
                <w:b/>
                <w:bCs/>
                <w:color w:val="000000"/>
              </w:rPr>
              <w:t>Silné stránky</w:t>
            </w:r>
          </w:p>
        </w:tc>
        <w:tc>
          <w:tcPr>
            <w:tcW w:w="4536" w:type="dxa"/>
            <w:shd w:val="clear" w:color="auto" w:fill="B3B3B3"/>
            <w:vAlign w:val="center"/>
          </w:tcPr>
          <w:p w:rsidR="0099213E" w:rsidRPr="00CA792E" w:rsidRDefault="0099213E" w:rsidP="00E11611">
            <w:pPr>
              <w:spacing w:after="0"/>
              <w:rPr>
                <w:rFonts w:cs="Arial"/>
                <w:b/>
                <w:bCs/>
                <w:color w:val="000000"/>
              </w:rPr>
            </w:pPr>
            <w:r w:rsidRPr="00CA792E">
              <w:rPr>
                <w:rFonts w:cs="Arial"/>
                <w:b/>
                <w:bCs/>
                <w:color w:val="000000"/>
              </w:rPr>
              <w:t>Slabé stránky</w:t>
            </w:r>
          </w:p>
        </w:tc>
      </w:tr>
      <w:tr w:rsidR="0099213E" w:rsidRPr="00CA792E">
        <w:trPr>
          <w:trHeight w:val="300"/>
        </w:trPr>
        <w:tc>
          <w:tcPr>
            <w:tcW w:w="4536" w:type="dxa"/>
          </w:tcPr>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existence průmyslové zóny</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tradice truhlářské výroby a školství</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 xml:space="preserve">produkce sazebního materiálu rychle rostoucích </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dřevin</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udržování krajiny a využívání pozemků</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ochota lidí podnikat v zemědělství</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existence Farmářského centra Vltava</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rozvíjení mikropodniků</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přizpůsobování drobných živnostníků</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odbyt zemědělských komodit pro energetické účely</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možnost čerpání dotací</w:t>
            </w:r>
          </w:p>
          <w:p w:rsidR="0099213E" w:rsidRPr="00CA792E" w:rsidRDefault="0099213E" w:rsidP="00E11611">
            <w:pPr>
              <w:spacing w:after="0"/>
              <w:rPr>
                <w:rFonts w:cs="Arial"/>
                <w:sz w:val="18"/>
                <w:szCs w:val="18"/>
              </w:rPr>
            </w:pPr>
          </w:p>
        </w:tc>
        <w:tc>
          <w:tcPr>
            <w:tcW w:w="4536" w:type="dxa"/>
          </w:tcPr>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zastaralost zemědělské infrastruktury</w:t>
            </w:r>
          </w:p>
          <w:p w:rsidR="0099213E" w:rsidRPr="00F27F92"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 xml:space="preserve">nedostatečná </w:t>
            </w:r>
            <w:r w:rsidRPr="00F27F92">
              <w:rPr>
                <w:rFonts w:cs="Arial"/>
                <w:sz w:val="18"/>
                <w:szCs w:val="18"/>
              </w:rPr>
              <w:t xml:space="preserve">atraktivita zpustlých a neudržovaných  </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xml:space="preserve">  pozemků</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xml:space="preserve">- nedostatečné vybavení zemědělské </w:t>
            </w:r>
            <w:r w:rsidR="002E1416" w:rsidRPr="00F27F92">
              <w:rPr>
                <w:rFonts w:cs="Arial"/>
                <w:sz w:val="18"/>
                <w:szCs w:val="18"/>
              </w:rPr>
              <w:t xml:space="preserve">a lesnické </w:t>
            </w:r>
            <w:r w:rsidRPr="00F27F92">
              <w:rPr>
                <w:rFonts w:cs="Arial"/>
                <w:sz w:val="18"/>
                <w:szCs w:val="18"/>
              </w:rPr>
              <w:t xml:space="preserve">techniky </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xml:space="preserve">  (zastaralé stroje)</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xml:space="preserve">- neexistence zpracování místních zemědělských </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xml:space="preserve">  výrobků na farmách</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meliorační a cestní sítě</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nezpracované pozemkové úpravy</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malý místní odbyt lokálních výrobků</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malá úrodnost půd</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velká svažitost a nesourodost v důsledku velkých řek</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nízké srážky v důsledku existence JETE</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xml:space="preserve">- v mikroregionu chybí výkupní družstvo (sklad) </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výkyvy měnového kurzu při čerpání dotací</w:t>
            </w:r>
          </w:p>
          <w:p w:rsidR="0099213E" w:rsidRPr="00F27F92" w:rsidRDefault="0099213E" w:rsidP="00CC6585">
            <w:pPr>
              <w:numPr>
                <w:ilvl w:val="0"/>
                <w:numId w:val="1"/>
              </w:numPr>
              <w:tabs>
                <w:tab w:val="clear" w:pos="720"/>
              </w:tabs>
              <w:spacing w:after="0"/>
              <w:ind w:left="0" w:hanging="180"/>
              <w:rPr>
                <w:rFonts w:cs="Arial"/>
                <w:sz w:val="18"/>
                <w:szCs w:val="18"/>
              </w:rPr>
            </w:pPr>
            <w:r w:rsidRPr="00F27F92">
              <w:rPr>
                <w:rFonts w:cs="Arial"/>
                <w:sz w:val="18"/>
                <w:szCs w:val="18"/>
              </w:rPr>
              <w:t>- úbytek kvalifikovaných pracovních sil v zemědělství</w:t>
            </w:r>
          </w:p>
          <w:p w:rsidR="00244276" w:rsidRPr="00F27F92" w:rsidRDefault="0099213E" w:rsidP="00244276">
            <w:pPr>
              <w:numPr>
                <w:ilvl w:val="0"/>
                <w:numId w:val="1"/>
              </w:numPr>
              <w:tabs>
                <w:tab w:val="clear" w:pos="720"/>
              </w:tabs>
              <w:spacing w:after="0"/>
              <w:ind w:left="0" w:hanging="180"/>
              <w:rPr>
                <w:rFonts w:cs="Arial"/>
                <w:sz w:val="18"/>
                <w:szCs w:val="18"/>
              </w:rPr>
            </w:pPr>
            <w:r w:rsidRPr="00F27F92">
              <w:rPr>
                <w:rFonts w:cs="Arial"/>
                <w:sz w:val="18"/>
                <w:szCs w:val="18"/>
              </w:rPr>
              <w:t>- chybí finanční prostředky</w:t>
            </w:r>
            <w:r w:rsidR="00244276" w:rsidRPr="00F27F92">
              <w:rPr>
                <w:rFonts w:cs="Arial"/>
                <w:sz w:val="18"/>
                <w:szCs w:val="18"/>
              </w:rPr>
              <w:t xml:space="preserve"> na podporu zakládání </w:t>
            </w:r>
          </w:p>
          <w:p w:rsidR="0099213E" w:rsidRPr="00F27F92" w:rsidRDefault="00244276" w:rsidP="00244276">
            <w:pPr>
              <w:numPr>
                <w:ilvl w:val="0"/>
                <w:numId w:val="1"/>
              </w:numPr>
              <w:tabs>
                <w:tab w:val="clear" w:pos="720"/>
              </w:tabs>
              <w:spacing w:after="0"/>
              <w:ind w:left="0" w:hanging="180"/>
              <w:rPr>
                <w:rFonts w:cs="Arial"/>
                <w:sz w:val="18"/>
                <w:szCs w:val="18"/>
              </w:rPr>
            </w:pPr>
            <w:r w:rsidRPr="00F27F92">
              <w:rPr>
                <w:rFonts w:cs="Arial"/>
                <w:sz w:val="18"/>
                <w:szCs w:val="18"/>
              </w:rPr>
              <w:t xml:space="preserve">  a rozvoje drobných podniků</w:t>
            </w:r>
          </w:p>
          <w:p w:rsidR="002E1416" w:rsidRPr="00F27F92" w:rsidRDefault="002E1416" w:rsidP="00244276">
            <w:pPr>
              <w:numPr>
                <w:ilvl w:val="0"/>
                <w:numId w:val="1"/>
              </w:numPr>
              <w:tabs>
                <w:tab w:val="clear" w:pos="720"/>
              </w:tabs>
              <w:spacing w:after="0"/>
              <w:ind w:left="0" w:hanging="180"/>
              <w:rPr>
                <w:rFonts w:cs="Arial"/>
                <w:sz w:val="18"/>
                <w:szCs w:val="18"/>
              </w:rPr>
            </w:pPr>
            <w:r w:rsidRPr="00F27F92">
              <w:rPr>
                <w:rFonts w:cs="Arial"/>
                <w:sz w:val="18"/>
                <w:szCs w:val="18"/>
              </w:rPr>
              <w:t>- úbytek včelstev</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složitá administrativa</w:t>
            </w:r>
          </w:p>
          <w:p w:rsidR="0099213E" w:rsidRPr="00CA792E" w:rsidRDefault="0099213E" w:rsidP="00E11611">
            <w:pPr>
              <w:spacing w:after="0"/>
              <w:ind w:firstLineChars="100" w:firstLine="180"/>
              <w:rPr>
                <w:rFonts w:cs="Arial"/>
                <w:sz w:val="18"/>
                <w:szCs w:val="18"/>
              </w:rPr>
            </w:pPr>
          </w:p>
        </w:tc>
      </w:tr>
      <w:tr w:rsidR="0099213E" w:rsidRPr="00CA792E">
        <w:trPr>
          <w:trHeight w:val="300"/>
        </w:trPr>
        <w:tc>
          <w:tcPr>
            <w:tcW w:w="4536" w:type="dxa"/>
            <w:shd w:val="clear" w:color="auto" w:fill="B3B3B3"/>
            <w:vAlign w:val="center"/>
          </w:tcPr>
          <w:p w:rsidR="0099213E" w:rsidRPr="00CA792E" w:rsidRDefault="0099213E" w:rsidP="00E11611">
            <w:pPr>
              <w:spacing w:after="0"/>
              <w:rPr>
                <w:rFonts w:cs="Arial"/>
                <w:b/>
                <w:bCs/>
                <w:color w:val="000000"/>
              </w:rPr>
            </w:pPr>
            <w:r w:rsidRPr="00CA792E">
              <w:rPr>
                <w:rFonts w:cs="Arial"/>
                <w:b/>
                <w:bCs/>
                <w:color w:val="000000"/>
              </w:rPr>
              <w:t>Příležitosti</w:t>
            </w:r>
          </w:p>
        </w:tc>
        <w:tc>
          <w:tcPr>
            <w:tcW w:w="4536" w:type="dxa"/>
            <w:shd w:val="clear" w:color="auto" w:fill="B3B3B3"/>
            <w:vAlign w:val="center"/>
          </w:tcPr>
          <w:p w:rsidR="0099213E" w:rsidRPr="00CA792E" w:rsidRDefault="0099213E" w:rsidP="00E11611">
            <w:pPr>
              <w:spacing w:after="0"/>
              <w:rPr>
                <w:rFonts w:cs="Arial"/>
                <w:b/>
                <w:bCs/>
                <w:color w:val="000000"/>
              </w:rPr>
            </w:pPr>
            <w:r w:rsidRPr="00CA792E">
              <w:rPr>
                <w:rFonts w:cs="Arial"/>
                <w:b/>
                <w:bCs/>
                <w:color w:val="000000"/>
              </w:rPr>
              <w:t>Hrozby</w:t>
            </w:r>
          </w:p>
        </w:tc>
      </w:tr>
      <w:tr w:rsidR="0099213E" w:rsidRPr="00CA792E">
        <w:trPr>
          <w:trHeight w:val="300"/>
        </w:trPr>
        <w:tc>
          <w:tcPr>
            <w:tcW w:w="4536" w:type="dxa"/>
          </w:tcPr>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 xml:space="preserve">využití areálu kasáren v Dobšicích a v Týně n/Vlt. pro </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podnikatelské účely</w:t>
            </w:r>
          </w:p>
          <w:p w:rsidR="0099213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 xml:space="preserve">podpora vzniku průmyslu a nových pracovních </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příležitostí</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rozvoj agroturistiky a ekologického zemědělství</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podpora a distribuce místních výrobků</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podpora vzniku průmyslu</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pěstování technických plodin</w:t>
            </w:r>
          </w:p>
          <w:p w:rsidR="0099213E" w:rsidRDefault="0099213E" w:rsidP="00CC6585">
            <w:pPr>
              <w:numPr>
                <w:ilvl w:val="0"/>
                <w:numId w:val="1"/>
              </w:numPr>
              <w:tabs>
                <w:tab w:val="clear" w:pos="720"/>
              </w:tabs>
              <w:spacing w:after="0"/>
              <w:ind w:left="0" w:hanging="180"/>
              <w:rPr>
                <w:rFonts w:cs="Arial"/>
                <w:sz w:val="18"/>
                <w:szCs w:val="18"/>
              </w:rPr>
            </w:pPr>
            <w:r w:rsidRPr="00A9098E">
              <w:rPr>
                <w:rFonts w:cs="Arial"/>
                <w:sz w:val="18"/>
                <w:szCs w:val="18"/>
              </w:rPr>
              <w:t xml:space="preserve">- využívání obnovitelných zdrojů energie </w:t>
            </w:r>
          </w:p>
          <w:p w:rsidR="0099213E" w:rsidRPr="00A9098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A9098E">
              <w:rPr>
                <w:rFonts w:cs="Arial"/>
                <w:sz w:val="18"/>
                <w:szCs w:val="18"/>
              </w:rPr>
              <w:t>rozvoj dřevařské výroby</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zpracování obilovin na biolíh</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řešení nakládání s biomasou</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zpracování a prodej místních zemědělských produktů</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rozvoj CR a venkovské kultury</w:t>
            </w:r>
          </w:p>
          <w:p w:rsidR="0099213E" w:rsidRPr="00CA792E" w:rsidRDefault="0099213E" w:rsidP="00E11611">
            <w:pPr>
              <w:spacing w:after="0"/>
              <w:ind w:firstLineChars="100" w:firstLine="180"/>
              <w:rPr>
                <w:rFonts w:cs="Arial"/>
                <w:color w:val="000000"/>
                <w:sz w:val="18"/>
                <w:szCs w:val="18"/>
              </w:rPr>
            </w:pPr>
          </w:p>
        </w:tc>
        <w:tc>
          <w:tcPr>
            <w:tcW w:w="4536" w:type="dxa"/>
          </w:tcPr>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nezájem vlastníků pozemků</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 xml:space="preserve">výstavba obchodních center v obytných zónách </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 xml:space="preserve">složité předpisy založení výroby místních produktů </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nejasná zemědělská koncepce státu</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 xml:space="preserve">bankroty zemědělských podniků </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snížení výměry LFA v mikroregionu</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 xml:space="preserve">nízký zájem investorů </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nízká podpora drobných živnostníků ze str</w:t>
            </w:r>
            <w:r>
              <w:rPr>
                <w:rFonts w:cs="Arial"/>
                <w:sz w:val="18"/>
                <w:szCs w:val="18"/>
              </w:rPr>
              <w:t>.</w:t>
            </w:r>
          </w:p>
          <w:p w:rsidR="0099213E" w:rsidRPr="00CA792E" w:rsidRDefault="0099213E" w:rsidP="00E11611">
            <w:pPr>
              <w:spacing w:after="0"/>
              <w:rPr>
                <w:rFonts w:cs="Arial"/>
                <w:sz w:val="18"/>
                <w:szCs w:val="18"/>
              </w:rPr>
            </w:pPr>
            <w:r w:rsidRPr="00CA792E">
              <w:rPr>
                <w:rFonts w:cs="Arial"/>
                <w:sz w:val="18"/>
                <w:szCs w:val="18"/>
              </w:rPr>
              <w:t>státu</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výkyvy realizačních cen zemědělské produkce</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nemožnost převodu kvót na pasená zvířata</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neobvyklý výskyt klimatických výkyvů</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vysoká rozloha luk z důvodu ochrany proti povodním</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užívání pozemků firmami sídlících mimo mikroregion</w:t>
            </w:r>
          </w:p>
          <w:p w:rsidR="0099213E" w:rsidRPr="00CA792E" w:rsidRDefault="0099213E" w:rsidP="00CC6585">
            <w:pPr>
              <w:numPr>
                <w:ilvl w:val="0"/>
                <w:numId w:val="1"/>
              </w:numPr>
              <w:tabs>
                <w:tab w:val="clear" w:pos="720"/>
              </w:tabs>
              <w:spacing w:after="0"/>
              <w:ind w:left="0" w:hanging="180"/>
              <w:rPr>
                <w:rFonts w:cs="Arial"/>
                <w:sz w:val="18"/>
                <w:szCs w:val="18"/>
              </w:rPr>
            </w:pPr>
            <w:r>
              <w:rPr>
                <w:rFonts w:cs="Arial"/>
                <w:sz w:val="18"/>
                <w:szCs w:val="18"/>
              </w:rPr>
              <w:t xml:space="preserve">- </w:t>
            </w:r>
            <w:r w:rsidRPr="00CA792E">
              <w:rPr>
                <w:rFonts w:cs="Arial"/>
                <w:sz w:val="18"/>
                <w:szCs w:val="18"/>
              </w:rPr>
              <w:t>změna zemědělské politiky</w:t>
            </w:r>
          </w:p>
          <w:p w:rsidR="0099213E" w:rsidRPr="00CA792E" w:rsidRDefault="0099213E" w:rsidP="00E11611">
            <w:pPr>
              <w:spacing w:after="0"/>
              <w:rPr>
                <w:rFonts w:cs="Arial"/>
                <w:color w:val="000000"/>
                <w:sz w:val="18"/>
                <w:szCs w:val="18"/>
              </w:rPr>
            </w:pPr>
          </w:p>
          <w:p w:rsidR="0099213E" w:rsidRPr="00CA792E" w:rsidRDefault="0099213E" w:rsidP="00E11611">
            <w:pPr>
              <w:spacing w:after="0"/>
              <w:rPr>
                <w:rFonts w:cs="Arial"/>
                <w:color w:val="000000"/>
                <w:sz w:val="18"/>
                <w:szCs w:val="18"/>
              </w:rPr>
            </w:pPr>
          </w:p>
          <w:p w:rsidR="0099213E" w:rsidRPr="00CA792E" w:rsidRDefault="0099213E" w:rsidP="00E11611">
            <w:pPr>
              <w:spacing w:after="0"/>
              <w:rPr>
                <w:rFonts w:cs="Arial"/>
                <w:color w:val="000000"/>
                <w:sz w:val="18"/>
                <w:szCs w:val="18"/>
              </w:rPr>
            </w:pPr>
          </w:p>
        </w:tc>
      </w:tr>
    </w:tbl>
    <w:p w:rsidR="0099213E" w:rsidRDefault="0099213E" w:rsidP="0099213E"/>
    <w:p w:rsidR="0099213E" w:rsidRPr="0099213E" w:rsidRDefault="0099213E" w:rsidP="0099213E"/>
    <w:p w:rsidR="00C21198" w:rsidRPr="00CF4C74" w:rsidRDefault="00C21198" w:rsidP="00CF4C74">
      <w:pPr>
        <w:pStyle w:val="Nadpis3"/>
      </w:pPr>
      <w:r w:rsidRPr="00CF4C74">
        <w:br w:type="page"/>
      </w:r>
      <w:bookmarkStart w:id="24" w:name="_Toc461008165"/>
      <w:r w:rsidRPr="00CF4C74">
        <w:lastRenderedPageBreak/>
        <w:t>SWOT ANALÝZA – Lidské zdroje, občanská vybavenost</w:t>
      </w:r>
      <w:bookmarkEnd w:id="24"/>
    </w:p>
    <w:tbl>
      <w:tblPr>
        <w:tblW w:w="907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536"/>
        <w:gridCol w:w="4536"/>
      </w:tblGrid>
      <w:tr w:rsidR="00C21198" w:rsidRPr="00F32C43">
        <w:trPr>
          <w:trHeight w:val="300"/>
        </w:trPr>
        <w:tc>
          <w:tcPr>
            <w:tcW w:w="4536" w:type="dxa"/>
            <w:shd w:val="clear" w:color="auto" w:fill="B3B3B3"/>
            <w:tcMar>
              <w:top w:w="28" w:type="dxa"/>
              <w:bottom w:w="28" w:type="dxa"/>
            </w:tcMar>
            <w:vAlign w:val="center"/>
          </w:tcPr>
          <w:p w:rsidR="00C21198" w:rsidRPr="00F32C43" w:rsidRDefault="00C21198" w:rsidP="00CE444B">
            <w:pPr>
              <w:spacing w:after="0"/>
              <w:rPr>
                <w:rFonts w:cs="Arial"/>
                <w:b/>
                <w:bCs/>
                <w:color w:val="000000"/>
              </w:rPr>
            </w:pPr>
            <w:r w:rsidRPr="00F32C43">
              <w:rPr>
                <w:rFonts w:cs="Arial"/>
                <w:b/>
                <w:bCs/>
                <w:color w:val="000000"/>
              </w:rPr>
              <w:t>Silné stránky</w:t>
            </w:r>
          </w:p>
        </w:tc>
        <w:tc>
          <w:tcPr>
            <w:tcW w:w="4536" w:type="dxa"/>
            <w:shd w:val="clear" w:color="auto" w:fill="B3B3B3"/>
            <w:tcMar>
              <w:top w:w="28" w:type="dxa"/>
              <w:bottom w:w="28" w:type="dxa"/>
            </w:tcMar>
            <w:vAlign w:val="center"/>
          </w:tcPr>
          <w:p w:rsidR="00C21198" w:rsidRPr="00F32C43" w:rsidRDefault="00C21198" w:rsidP="00CE444B">
            <w:pPr>
              <w:spacing w:after="0"/>
              <w:rPr>
                <w:rFonts w:cs="Arial"/>
                <w:b/>
                <w:bCs/>
                <w:color w:val="000000"/>
              </w:rPr>
            </w:pPr>
            <w:r w:rsidRPr="00F32C43">
              <w:rPr>
                <w:rFonts w:cs="Arial"/>
                <w:b/>
                <w:bCs/>
                <w:color w:val="000000"/>
              </w:rPr>
              <w:t>Slabé stránky</w:t>
            </w:r>
          </w:p>
        </w:tc>
      </w:tr>
      <w:tr w:rsidR="00C21198" w:rsidRPr="00F32C43" w:rsidTr="0041418C">
        <w:trPr>
          <w:trHeight w:val="5592"/>
        </w:trPr>
        <w:tc>
          <w:tcPr>
            <w:tcW w:w="4536" w:type="dxa"/>
            <w:tcMar>
              <w:top w:w="28" w:type="dxa"/>
              <w:bottom w:w="28" w:type="dxa"/>
            </w:tcMar>
          </w:tcPr>
          <w:p w:rsidR="00C21198" w:rsidRPr="00F32C43" w:rsidRDefault="00C21198" w:rsidP="00CE444B">
            <w:pPr>
              <w:spacing w:after="0"/>
              <w:rPr>
                <w:rFonts w:cs="Arial"/>
                <w:color w:val="000000"/>
                <w:sz w:val="18"/>
                <w:szCs w:val="18"/>
              </w:rPr>
            </w:pPr>
            <w:r w:rsidRPr="00F32C43">
              <w:rPr>
                <w:rFonts w:cs="Arial"/>
                <w:color w:val="000000"/>
                <w:sz w:val="18"/>
                <w:szCs w:val="18"/>
              </w:rPr>
              <w:t>- výběr více poskytovatelů služeb pro seniory</w:t>
            </w:r>
          </w:p>
          <w:p w:rsidR="00C21198" w:rsidRPr="00F32C43" w:rsidRDefault="00C21198" w:rsidP="00CE444B">
            <w:pPr>
              <w:spacing w:after="0"/>
              <w:rPr>
                <w:rFonts w:cs="Arial"/>
                <w:color w:val="000000"/>
                <w:sz w:val="18"/>
                <w:szCs w:val="18"/>
              </w:rPr>
            </w:pPr>
            <w:r w:rsidRPr="00F32C43">
              <w:rPr>
                <w:rFonts w:cs="Arial"/>
                <w:color w:val="000000"/>
                <w:sz w:val="18"/>
                <w:szCs w:val="18"/>
              </w:rPr>
              <w:t>- široké spektrum služeb pro seniory</w:t>
            </w:r>
          </w:p>
          <w:p w:rsidR="00C21198" w:rsidRPr="00F32C43" w:rsidRDefault="00C21198" w:rsidP="00CE444B">
            <w:pPr>
              <w:spacing w:after="0"/>
              <w:rPr>
                <w:rFonts w:cs="Arial"/>
                <w:color w:val="000000"/>
                <w:sz w:val="18"/>
                <w:szCs w:val="18"/>
              </w:rPr>
            </w:pPr>
            <w:r w:rsidRPr="00F32C43">
              <w:rPr>
                <w:rFonts w:cs="Arial"/>
                <w:color w:val="000000"/>
                <w:sz w:val="18"/>
                <w:szCs w:val="18"/>
              </w:rPr>
              <w:t>- existence polikliniky</w:t>
            </w:r>
          </w:p>
          <w:p w:rsidR="00C21198" w:rsidRPr="00F32C43" w:rsidRDefault="00C21198" w:rsidP="00CE444B">
            <w:pPr>
              <w:spacing w:after="0"/>
              <w:rPr>
                <w:rFonts w:cs="Arial"/>
                <w:color w:val="000000"/>
                <w:sz w:val="18"/>
                <w:szCs w:val="18"/>
              </w:rPr>
            </w:pPr>
            <w:r w:rsidRPr="00F32C43">
              <w:rPr>
                <w:rFonts w:cs="Arial"/>
                <w:color w:val="000000"/>
                <w:sz w:val="18"/>
                <w:szCs w:val="18"/>
              </w:rPr>
              <w:t>- vstřícnost a finanční podpora města (soc.sl.)</w:t>
            </w:r>
          </w:p>
          <w:p w:rsidR="00C21198" w:rsidRPr="00F32C43" w:rsidRDefault="00C21198" w:rsidP="00CE444B">
            <w:pPr>
              <w:spacing w:after="0"/>
              <w:rPr>
                <w:rFonts w:cs="Arial"/>
                <w:color w:val="000000"/>
                <w:sz w:val="18"/>
                <w:szCs w:val="18"/>
              </w:rPr>
            </w:pPr>
            <w:r w:rsidRPr="00F32C43">
              <w:rPr>
                <w:rFonts w:cs="Arial"/>
                <w:color w:val="000000"/>
                <w:sz w:val="18"/>
                <w:szCs w:val="18"/>
              </w:rPr>
              <w:t>- dobře a dlouhodobě fungující poskytovatelé</w:t>
            </w:r>
          </w:p>
          <w:p w:rsidR="00C21198" w:rsidRDefault="00C21198" w:rsidP="00CE444B">
            <w:pPr>
              <w:spacing w:after="0"/>
              <w:rPr>
                <w:rFonts w:cs="Arial"/>
                <w:color w:val="000000"/>
                <w:sz w:val="18"/>
                <w:szCs w:val="18"/>
              </w:rPr>
            </w:pPr>
            <w:r w:rsidRPr="00F32C43">
              <w:rPr>
                <w:rFonts w:cs="Arial"/>
                <w:color w:val="000000"/>
                <w:sz w:val="18"/>
                <w:szCs w:val="18"/>
              </w:rPr>
              <w:t xml:space="preserve">  péče o zdravotně postižené občany</w:t>
            </w:r>
          </w:p>
          <w:p w:rsidR="00C21198" w:rsidRPr="00F32C43" w:rsidRDefault="00C21198" w:rsidP="00CE444B">
            <w:pPr>
              <w:spacing w:after="0"/>
              <w:rPr>
                <w:rFonts w:cs="Arial"/>
                <w:sz w:val="18"/>
                <w:szCs w:val="18"/>
              </w:rPr>
            </w:pPr>
            <w:r>
              <w:rPr>
                <w:rFonts w:cs="Arial"/>
                <w:color w:val="000000"/>
                <w:sz w:val="18"/>
                <w:szCs w:val="18"/>
              </w:rPr>
              <w:t xml:space="preserve">- </w:t>
            </w:r>
            <w:r w:rsidRPr="00F32C43">
              <w:rPr>
                <w:rFonts w:cs="Arial"/>
                <w:sz w:val="18"/>
                <w:szCs w:val="18"/>
              </w:rPr>
              <w:t>existence chráněných dílen</w:t>
            </w:r>
          </w:p>
          <w:p w:rsidR="00C21198" w:rsidRPr="00F32C43" w:rsidRDefault="00C21198" w:rsidP="00CE444B">
            <w:pPr>
              <w:spacing w:after="0"/>
              <w:rPr>
                <w:rFonts w:cs="Arial"/>
                <w:color w:val="000000"/>
                <w:sz w:val="18"/>
                <w:szCs w:val="18"/>
              </w:rPr>
            </w:pPr>
            <w:r w:rsidRPr="00F32C43">
              <w:rPr>
                <w:rFonts w:cs="Arial"/>
                <w:color w:val="000000"/>
                <w:sz w:val="18"/>
                <w:szCs w:val="18"/>
              </w:rPr>
              <w:t>- dobrá komunikace zadavatel – poskytovatel</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zkušenosti s komunitním plánováním sociál. </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služeb</w:t>
            </w:r>
          </w:p>
          <w:p w:rsidR="00C21198" w:rsidRPr="00F32C43" w:rsidRDefault="00C21198" w:rsidP="00CE444B">
            <w:pPr>
              <w:spacing w:after="0"/>
              <w:rPr>
                <w:rFonts w:cs="Arial"/>
                <w:color w:val="000000"/>
                <w:sz w:val="18"/>
                <w:szCs w:val="18"/>
              </w:rPr>
            </w:pPr>
            <w:r w:rsidRPr="00F32C43">
              <w:rPr>
                <w:rFonts w:cs="Arial"/>
                <w:color w:val="000000"/>
                <w:sz w:val="18"/>
                <w:szCs w:val="18"/>
              </w:rPr>
              <w:t>- Týn nad Vltavou je ORP</w:t>
            </w:r>
          </w:p>
          <w:p w:rsidR="00C21198" w:rsidRPr="00F32C43" w:rsidRDefault="00C21198" w:rsidP="00CE444B">
            <w:pPr>
              <w:spacing w:after="0"/>
              <w:rPr>
                <w:rFonts w:cs="Arial"/>
                <w:color w:val="000000"/>
                <w:sz w:val="18"/>
                <w:szCs w:val="18"/>
              </w:rPr>
            </w:pPr>
            <w:r w:rsidRPr="00F32C43">
              <w:rPr>
                <w:rFonts w:cs="Arial"/>
                <w:color w:val="000000"/>
                <w:sz w:val="18"/>
                <w:szCs w:val="18"/>
              </w:rPr>
              <w:t>- 2 nízkoprahová zařízení pro děti a mládež</w:t>
            </w:r>
          </w:p>
          <w:p w:rsidR="00C21198" w:rsidRPr="00F32C43" w:rsidRDefault="00C21198" w:rsidP="00CE444B">
            <w:pPr>
              <w:spacing w:after="0"/>
              <w:rPr>
                <w:rFonts w:cs="Arial"/>
                <w:color w:val="000000"/>
                <w:sz w:val="18"/>
                <w:szCs w:val="18"/>
              </w:rPr>
            </w:pPr>
            <w:r w:rsidRPr="00F32C43">
              <w:rPr>
                <w:rFonts w:cs="Arial"/>
                <w:color w:val="000000"/>
                <w:sz w:val="18"/>
                <w:szCs w:val="18"/>
              </w:rPr>
              <w:t>- MěDDM a další zájmové aktivity pro děti</w:t>
            </w:r>
          </w:p>
          <w:p w:rsidR="00C21198" w:rsidRPr="00F32C43" w:rsidRDefault="00C21198" w:rsidP="00CE444B">
            <w:pPr>
              <w:spacing w:after="0"/>
              <w:rPr>
                <w:rFonts w:cs="Arial"/>
                <w:color w:val="000000"/>
                <w:sz w:val="18"/>
                <w:szCs w:val="18"/>
              </w:rPr>
            </w:pPr>
            <w:r w:rsidRPr="00F32C43">
              <w:rPr>
                <w:rFonts w:cs="Arial"/>
                <w:color w:val="000000"/>
                <w:sz w:val="18"/>
                <w:szCs w:val="18"/>
              </w:rPr>
              <w:t>- skatepark</w:t>
            </w:r>
          </w:p>
          <w:p w:rsidR="00C21198" w:rsidRPr="00F32C43" w:rsidRDefault="00C21198" w:rsidP="00CE444B">
            <w:pPr>
              <w:spacing w:after="0"/>
              <w:rPr>
                <w:rFonts w:cs="Arial"/>
                <w:color w:val="000000"/>
                <w:sz w:val="18"/>
                <w:szCs w:val="18"/>
              </w:rPr>
            </w:pPr>
            <w:r w:rsidRPr="00F32C43">
              <w:rPr>
                <w:rFonts w:cs="Arial"/>
                <w:color w:val="000000"/>
                <w:sz w:val="18"/>
                <w:szCs w:val="18"/>
              </w:rPr>
              <w:t>- sociální pracovnice města</w:t>
            </w:r>
          </w:p>
          <w:p w:rsidR="00C21198" w:rsidRPr="00F32C43" w:rsidRDefault="00C21198" w:rsidP="00CE444B">
            <w:pPr>
              <w:spacing w:after="0"/>
              <w:rPr>
                <w:rFonts w:cs="Arial"/>
                <w:color w:val="000000"/>
                <w:sz w:val="18"/>
                <w:szCs w:val="18"/>
              </w:rPr>
            </w:pPr>
            <w:r w:rsidRPr="00F32C43">
              <w:rPr>
                <w:rFonts w:cs="Arial"/>
                <w:color w:val="000000"/>
                <w:sz w:val="18"/>
                <w:szCs w:val="18"/>
              </w:rPr>
              <w:t>- terénní program pro uživatele drog</w:t>
            </w:r>
          </w:p>
          <w:p w:rsidR="00C21198" w:rsidRPr="00F32C43" w:rsidRDefault="00C21198" w:rsidP="00CE444B">
            <w:pPr>
              <w:spacing w:after="0"/>
              <w:rPr>
                <w:rFonts w:cs="Arial"/>
                <w:color w:val="000000"/>
                <w:sz w:val="18"/>
                <w:szCs w:val="18"/>
              </w:rPr>
            </w:pPr>
            <w:r w:rsidRPr="00F32C43">
              <w:rPr>
                <w:rFonts w:cs="Arial"/>
                <w:color w:val="000000"/>
                <w:sz w:val="18"/>
                <w:szCs w:val="18"/>
              </w:rPr>
              <w:t>- rozšiřování městské policie</w:t>
            </w:r>
          </w:p>
          <w:p w:rsidR="00C21198" w:rsidRPr="00F32C43" w:rsidRDefault="00C21198" w:rsidP="00CE444B">
            <w:pPr>
              <w:spacing w:after="0"/>
              <w:rPr>
                <w:rFonts w:cs="Arial"/>
                <w:sz w:val="18"/>
                <w:szCs w:val="18"/>
              </w:rPr>
            </w:pPr>
            <w:r w:rsidRPr="00F32C43">
              <w:rPr>
                <w:rFonts w:cs="Arial"/>
                <w:color w:val="000000"/>
                <w:sz w:val="18"/>
                <w:szCs w:val="18"/>
              </w:rPr>
              <w:t>- r</w:t>
            </w:r>
            <w:r w:rsidRPr="00F32C43">
              <w:rPr>
                <w:rFonts w:cs="Arial"/>
                <w:sz w:val="18"/>
                <w:szCs w:val="18"/>
              </w:rPr>
              <w:t>elativně dobrá vybavenost škol – jídelny,</w:t>
            </w:r>
          </w:p>
          <w:p w:rsidR="00C21198" w:rsidRPr="00F32C43" w:rsidRDefault="00C21198" w:rsidP="00CE444B">
            <w:pPr>
              <w:spacing w:after="0"/>
              <w:rPr>
                <w:rFonts w:cs="Arial"/>
                <w:sz w:val="18"/>
                <w:szCs w:val="18"/>
              </w:rPr>
            </w:pPr>
            <w:r w:rsidRPr="00F32C43">
              <w:rPr>
                <w:rFonts w:cs="Arial"/>
                <w:sz w:val="18"/>
                <w:szCs w:val="18"/>
              </w:rPr>
              <w:t xml:space="preserve">  družiny, sportovní vyžití </w:t>
            </w:r>
          </w:p>
          <w:p w:rsidR="00C21198" w:rsidRPr="00F32C43" w:rsidRDefault="00C21198" w:rsidP="00CE444B">
            <w:pPr>
              <w:spacing w:after="0"/>
              <w:rPr>
                <w:rFonts w:cs="Arial"/>
                <w:sz w:val="18"/>
                <w:szCs w:val="18"/>
              </w:rPr>
            </w:pPr>
            <w:r w:rsidRPr="00F32C43">
              <w:rPr>
                <w:rFonts w:cs="Arial"/>
                <w:sz w:val="18"/>
                <w:szCs w:val="18"/>
              </w:rPr>
              <w:t xml:space="preserve">- poměrně dostatečné zkušeností s čerpáním </w:t>
            </w:r>
          </w:p>
          <w:p w:rsidR="00C21198" w:rsidRPr="00F32C43" w:rsidRDefault="00C21198" w:rsidP="00CE444B">
            <w:pPr>
              <w:spacing w:after="0"/>
              <w:rPr>
                <w:rFonts w:cs="Arial"/>
                <w:color w:val="000000"/>
                <w:sz w:val="18"/>
                <w:szCs w:val="18"/>
              </w:rPr>
            </w:pPr>
            <w:r w:rsidRPr="00F32C43">
              <w:rPr>
                <w:rFonts w:cs="Arial"/>
                <w:sz w:val="18"/>
                <w:szCs w:val="18"/>
              </w:rPr>
              <w:t xml:space="preserve">  fondů pro rozvoj škol</w:t>
            </w:r>
          </w:p>
          <w:p w:rsidR="00C21198" w:rsidRPr="00F32C43" w:rsidRDefault="00C21198" w:rsidP="00CE444B">
            <w:pPr>
              <w:spacing w:after="0"/>
              <w:rPr>
                <w:rFonts w:cs="Arial"/>
                <w:color w:val="000000"/>
                <w:sz w:val="18"/>
                <w:szCs w:val="18"/>
              </w:rPr>
            </w:pPr>
          </w:p>
          <w:p w:rsidR="00C21198" w:rsidRPr="00F32C43" w:rsidRDefault="00C21198" w:rsidP="00CE444B">
            <w:pPr>
              <w:spacing w:after="0"/>
              <w:rPr>
                <w:rFonts w:cs="Arial"/>
                <w:color w:val="000000"/>
                <w:sz w:val="18"/>
                <w:szCs w:val="18"/>
              </w:rPr>
            </w:pPr>
          </w:p>
        </w:tc>
        <w:tc>
          <w:tcPr>
            <w:tcW w:w="4536" w:type="dxa"/>
            <w:tcMar>
              <w:top w:w="28" w:type="dxa"/>
              <w:bottom w:w="28" w:type="dxa"/>
            </w:tcMar>
          </w:tcPr>
          <w:p w:rsidR="00C21198" w:rsidRPr="00F32C43" w:rsidRDefault="00C21198" w:rsidP="00CE444B">
            <w:pPr>
              <w:spacing w:after="0"/>
              <w:rPr>
                <w:rFonts w:cs="Arial"/>
                <w:color w:val="000000"/>
                <w:sz w:val="18"/>
                <w:szCs w:val="18"/>
              </w:rPr>
            </w:pPr>
            <w:r w:rsidRPr="00F32C43">
              <w:rPr>
                <w:rFonts w:cs="Arial"/>
                <w:color w:val="000000"/>
                <w:sz w:val="18"/>
                <w:szCs w:val="18"/>
              </w:rPr>
              <w:t>- vstupní poplatek do DsPS</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málo odborných lékařů a s tím související </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kvalita lékařů (není konkurence)</w:t>
            </w:r>
          </w:p>
          <w:p w:rsidR="00C21198" w:rsidRPr="00F32C43" w:rsidRDefault="00C21198" w:rsidP="00CE444B">
            <w:pPr>
              <w:spacing w:after="0"/>
              <w:rPr>
                <w:rFonts w:cs="Arial"/>
                <w:color w:val="000000"/>
                <w:sz w:val="18"/>
                <w:szCs w:val="18"/>
              </w:rPr>
            </w:pPr>
            <w:r w:rsidRPr="00F32C43">
              <w:rPr>
                <w:rFonts w:cs="Arial"/>
                <w:color w:val="000000"/>
                <w:sz w:val="18"/>
                <w:szCs w:val="18"/>
              </w:rPr>
              <w:t>- veřejná doprava, doprava po městě</w:t>
            </w:r>
          </w:p>
          <w:p w:rsidR="00C21198" w:rsidRPr="00F32C43" w:rsidRDefault="00C21198" w:rsidP="00CE444B">
            <w:pPr>
              <w:spacing w:after="0"/>
              <w:rPr>
                <w:rFonts w:cs="Arial"/>
                <w:color w:val="000000"/>
                <w:sz w:val="18"/>
                <w:szCs w:val="18"/>
              </w:rPr>
            </w:pPr>
            <w:r w:rsidRPr="00F32C43">
              <w:rPr>
                <w:rFonts w:cs="Arial"/>
                <w:color w:val="000000"/>
                <w:sz w:val="18"/>
                <w:szCs w:val="18"/>
              </w:rPr>
              <w:t>- sloučení sociálních bytů a DsPS</w:t>
            </w:r>
          </w:p>
          <w:p w:rsidR="00C21198" w:rsidRPr="00F32C43" w:rsidRDefault="00C21198" w:rsidP="00CE444B">
            <w:pPr>
              <w:spacing w:after="0"/>
              <w:rPr>
                <w:rFonts w:cs="Arial"/>
                <w:sz w:val="18"/>
                <w:szCs w:val="18"/>
              </w:rPr>
            </w:pPr>
            <w:r w:rsidRPr="00F32C43">
              <w:rPr>
                <w:rFonts w:cs="Arial"/>
                <w:sz w:val="18"/>
                <w:szCs w:val="18"/>
              </w:rPr>
              <w:t xml:space="preserve">- ORP Týn nad Vltavou je jediná v jihočeském </w:t>
            </w:r>
          </w:p>
          <w:p w:rsidR="00C21198" w:rsidRPr="00F32C43" w:rsidRDefault="00C21198" w:rsidP="00CE444B">
            <w:pPr>
              <w:spacing w:after="0"/>
              <w:rPr>
                <w:rFonts w:cs="Arial"/>
                <w:sz w:val="18"/>
                <w:szCs w:val="18"/>
              </w:rPr>
            </w:pPr>
            <w:r w:rsidRPr="00F32C43">
              <w:rPr>
                <w:rFonts w:cs="Arial"/>
                <w:sz w:val="18"/>
                <w:szCs w:val="18"/>
              </w:rPr>
              <w:t xml:space="preserve">  kraji, kde není domov pro seniory</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bariéry (např. vstup do MěDDM, ZŠ Hlinecká, </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ZŠ  Malá Strana, venkovské školy)</w:t>
            </w:r>
          </w:p>
          <w:p w:rsidR="00C21198" w:rsidRPr="00F32C43" w:rsidRDefault="00C21198" w:rsidP="00CE444B">
            <w:pPr>
              <w:spacing w:after="0"/>
              <w:rPr>
                <w:rFonts w:cs="Arial"/>
                <w:sz w:val="18"/>
                <w:szCs w:val="18"/>
              </w:rPr>
            </w:pPr>
            <w:r w:rsidRPr="00F32C43">
              <w:rPr>
                <w:rFonts w:cs="Arial"/>
                <w:color w:val="000000"/>
                <w:sz w:val="18"/>
                <w:szCs w:val="18"/>
              </w:rPr>
              <w:t>-</w:t>
            </w:r>
            <w:r w:rsidRPr="00F32C43">
              <w:rPr>
                <w:rFonts w:cs="Arial"/>
                <w:sz w:val="18"/>
                <w:szCs w:val="18"/>
              </w:rPr>
              <w:t xml:space="preserve"> </w:t>
            </w:r>
            <w:r w:rsidRPr="00F32C43">
              <w:rPr>
                <w:rFonts w:cs="Arial"/>
                <w:color w:val="000000"/>
                <w:sz w:val="18"/>
                <w:szCs w:val="18"/>
              </w:rPr>
              <w:t>ani v okolí není nabídka odlehčovacích služeb</w:t>
            </w:r>
          </w:p>
          <w:p w:rsidR="00C21198" w:rsidRPr="00F32C43" w:rsidRDefault="00C21198" w:rsidP="00CE444B">
            <w:pPr>
              <w:spacing w:after="0"/>
              <w:rPr>
                <w:rFonts w:cs="Arial"/>
                <w:color w:val="000000"/>
                <w:sz w:val="18"/>
                <w:szCs w:val="18"/>
              </w:rPr>
            </w:pPr>
            <w:r w:rsidRPr="00F32C43">
              <w:rPr>
                <w:rFonts w:cs="Arial"/>
                <w:color w:val="000000"/>
                <w:sz w:val="18"/>
                <w:szCs w:val="18"/>
              </w:rPr>
              <w:t>- chybí psycholog na školách</w:t>
            </w:r>
          </w:p>
          <w:p w:rsidR="00C21198" w:rsidRPr="00F32C43" w:rsidRDefault="00C21198" w:rsidP="00CE444B">
            <w:pPr>
              <w:spacing w:after="0"/>
              <w:rPr>
                <w:rFonts w:cs="Arial"/>
                <w:color w:val="000000"/>
                <w:sz w:val="18"/>
                <w:szCs w:val="18"/>
              </w:rPr>
            </w:pPr>
            <w:r w:rsidRPr="00F32C43">
              <w:rPr>
                <w:rFonts w:cs="Arial"/>
                <w:color w:val="000000"/>
                <w:sz w:val="18"/>
                <w:szCs w:val="18"/>
              </w:rPr>
              <w:t>- málo policistů PČR</w:t>
            </w:r>
          </w:p>
          <w:p w:rsidR="00C21198" w:rsidRPr="00F32C43" w:rsidRDefault="00C21198" w:rsidP="00CE444B">
            <w:pPr>
              <w:spacing w:after="0"/>
              <w:rPr>
                <w:rFonts w:cs="Arial"/>
                <w:color w:val="000000"/>
                <w:sz w:val="18"/>
                <w:szCs w:val="18"/>
              </w:rPr>
            </w:pPr>
            <w:r w:rsidRPr="00F32C43">
              <w:rPr>
                <w:rFonts w:cs="Arial"/>
                <w:color w:val="000000"/>
                <w:sz w:val="18"/>
                <w:szCs w:val="18"/>
              </w:rPr>
              <w:t>- velké sídliště Hlinky</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existence automatů a dalších společensky </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nežádoucích aktivit</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zvyšující se počet lidí, kteří propadají do </w:t>
            </w:r>
          </w:p>
          <w:p w:rsidR="00C21198" w:rsidRPr="00F27F92" w:rsidRDefault="00C21198" w:rsidP="00CE444B">
            <w:pPr>
              <w:spacing w:after="0"/>
              <w:rPr>
                <w:rFonts w:cs="Arial"/>
                <w:color w:val="000000"/>
                <w:sz w:val="18"/>
                <w:szCs w:val="18"/>
              </w:rPr>
            </w:pPr>
            <w:r w:rsidRPr="00F32C43">
              <w:rPr>
                <w:rFonts w:cs="Arial"/>
                <w:color w:val="000000"/>
                <w:sz w:val="18"/>
                <w:szCs w:val="18"/>
              </w:rPr>
              <w:t xml:space="preserve">  chudoby, </w:t>
            </w:r>
            <w:r w:rsidRPr="00F27F92">
              <w:rPr>
                <w:rFonts w:cs="Arial"/>
                <w:color w:val="000000"/>
                <w:sz w:val="18"/>
                <w:szCs w:val="18"/>
              </w:rPr>
              <w:t>zadluženosti a sociál. vyloučení</w:t>
            </w:r>
          </w:p>
          <w:p w:rsidR="00C21198" w:rsidRPr="00F27F92" w:rsidRDefault="00C21198" w:rsidP="00CE444B">
            <w:pPr>
              <w:spacing w:after="0"/>
              <w:rPr>
                <w:rFonts w:cs="Arial"/>
                <w:sz w:val="18"/>
                <w:szCs w:val="18"/>
              </w:rPr>
            </w:pPr>
            <w:r w:rsidRPr="00F27F92">
              <w:rPr>
                <w:rFonts w:cs="Arial"/>
                <w:sz w:val="18"/>
                <w:szCs w:val="18"/>
              </w:rPr>
              <w:t xml:space="preserve">- rušení mateřských škol v minulosti a nynější  </w:t>
            </w:r>
          </w:p>
          <w:p w:rsidR="00C21198" w:rsidRPr="00F27F92" w:rsidRDefault="00C21198" w:rsidP="00CE444B">
            <w:pPr>
              <w:spacing w:after="0"/>
              <w:rPr>
                <w:rFonts w:cs="Arial"/>
                <w:sz w:val="18"/>
                <w:szCs w:val="18"/>
              </w:rPr>
            </w:pPr>
            <w:r w:rsidRPr="00F27F92">
              <w:rPr>
                <w:rFonts w:cs="Arial"/>
                <w:sz w:val="18"/>
                <w:szCs w:val="18"/>
              </w:rPr>
              <w:t xml:space="preserve">  nedostatečná kapacita</w:t>
            </w:r>
            <w:r w:rsidR="000A0CDF" w:rsidRPr="00F27F92">
              <w:rPr>
                <w:rFonts w:cs="Arial"/>
                <w:sz w:val="18"/>
                <w:szCs w:val="18"/>
              </w:rPr>
              <w:t>,</w:t>
            </w:r>
            <w:r w:rsidRPr="00F27F92">
              <w:rPr>
                <w:rFonts w:cs="Arial"/>
                <w:sz w:val="18"/>
                <w:szCs w:val="18"/>
              </w:rPr>
              <w:t xml:space="preserve"> absence jeslí</w:t>
            </w:r>
          </w:p>
          <w:p w:rsidR="00C21198" w:rsidRPr="00F27F92" w:rsidRDefault="00C21198" w:rsidP="00CE444B">
            <w:pPr>
              <w:spacing w:after="0"/>
              <w:rPr>
                <w:rFonts w:cs="Arial"/>
                <w:color w:val="000000"/>
                <w:sz w:val="18"/>
                <w:szCs w:val="18"/>
              </w:rPr>
            </w:pPr>
            <w:r w:rsidRPr="00F27F92">
              <w:rPr>
                <w:rFonts w:cs="Arial"/>
                <w:sz w:val="18"/>
                <w:szCs w:val="18"/>
              </w:rPr>
              <w:t>- málo dětí v ZŠ zejména mimo Týn n. Vltavou</w:t>
            </w:r>
          </w:p>
          <w:p w:rsidR="00C21198" w:rsidRPr="00F27F92" w:rsidRDefault="00C21198" w:rsidP="00CE444B">
            <w:pPr>
              <w:spacing w:after="0"/>
              <w:rPr>
                <w:rFonts w:cs="Arial"/>
                <w:sz w:val="18"/>
                <w:szCs w:val="18"/>
              </w:rPr>
            </w:pPr>
            <w:r w:rsidRPr="00F27F92">
              <w:rPr>
                <w:rFonts w:cs="Arial"/>
                <w:sz w:val="18"/>
                <w:szCs w:val="18"/>
              </w:rPr>
              <w:t xml:space="preserve">  (negativní vliv na ekonomiku škol)</w:t>
            </w:r>
          </w:p>
          <w:p w:rsidR="000A0CDF" w:rsidRPr="00F27F92" w:rsidRDefault="000A0CDF" w:rsidP="00CE444B">
            <w:pPr>
              <w:spacing w:after="0"/>
              <w:rPr>
                <w:rFonts w:cs="Arial"/>
                <w:sz w:val="18"/>
                <w:szCs w:val="18"/>
              </w:rPr>
            </w:pPr>
            <w:r w:rsidRPr="00F27F92">
              <w:rPr>
                <w:rFonts w:cs="Arial"/>
                <w:sz w:val="18"/>
                <w:szCs w:val="18"/>
              </w:rPr>
              <w:t>- nedostatek financí na investice a provoz škol.zařízení</w:t>
            </w:r>
          </w:p>
          <w:p w:rsidR="00C21198" w:rsidRPr="00F32C43" w:rsidRDefault="00C21198" w:rsidP="00CE444B">
            <w:pPr>
              <w:spacing w:after="0"/>
              <w:rPr>
                <w:rFonts w:cs="Arial"/>
                <w:sz w:val="18"/>
                <w:szCs w:val="18"/>
              </w:rPr>
            </w:pPr>
            <w:r w:rsidRPr="00F27F92">
              <w:rPr>
                <w:rFonts w:cs="Arial"/>
                <w:sz w:val="18"/>
                <w:szCs w:val="18"/>
              </w:rPr>
              <w:t>- vysoký průměrný věk v menších</w:t>
            </w:r>
            <w:r w:rsidRPr="00F32C43">
              <w:rPr>
                <w:rFonts w:cs="Arial"/>
                <w:sz w:val="18"/>
                <w:szCs w:val="18"/>
              </w:rPr>
              <w:t xml:space="preserve"> obcích</w:t>
            </w:r>
          </w:p>
        </w:tc>
      </w:tr>
      <w:tr w:rsidR="00C21198" w:rsidRPr="00FD7012">
        <w:trPr>
          <w:trHeight w:val="300"/>
        </w:trPr>
        <w:tc>
          <w:tcPr>
            <w:tcW w:w="4536" w:type="dxa"/>
            <w:shd w:val="clear" w:color="auto" w:fill="B3B3B3"/>
            <w:tcMar>
              <w:top w:w="28" w:type="dxa"/>
              <w:bottom w:w="28" w:type="dxa"/>
            </w:tcMar>
            <w:vAlign w:val="center"/>
          </w:tcPr>
          <w:p w:rsidR="00C21198" w:rsidRPr="00FD7012" w:rsidRDefault="00C21198" w:rsidP="00CE444B">
            <w:pPr>
              <w:spacing w:after="0"/>
              <w:rPr>
                <w:rFonts w:cs="Arial"/>
                <w:b/>
                <w:bCs/>
                <w:color w:val="000000"/>
              </w:rPr>
            </w:pPr>
            <w:r w:rsidRPr="00FD7012">
              <w:rPr>
                <w:rFonts w:cs="Arial"/>
                <w:b/>
                <w:bCs/>
                <w:color w:val="000000"/>
              </w:rPr>
              <w:t>Příležitosti</w:t>
            </w:r>
          </w:p>
        </w:tc>
        <w:tc>
          <w:tcPr>
            <w:tcW w:w="4536" w:type="dxa"/>
            <w:shd w:val="clear" w:color="auto" w:fill="B3B3B3"/>
            <w:tcMar>
              <w:top w:w="28" w:type="dxa"/>
              <w:bottom w:w="28" w:type="dxa"/>
            </w:tcMar>
            <w:vAlign w:val="center"/>
          </w:tcPr>
          <w:p w:rsidR="00C21198" w:rsidRPr="00FD7012" w:rsidRDefault="00C21198" w:rsidP="00CE444B">
            <w:pPr>
              <w:spacing w:after="0"/>
              <w:rPr>
                <w:rFonts w:cs="Arial"/>
                <w:b/>
                <w:bCs/>
                <w:color w:val="000000"/>
              </w:rPr>
            </w:pPr>
            <w:r w:rsidRPr="00FD7012">
              <w:rPr>
                <w:rFonts w:cs="Arial"/>
                <w:b/>
                <w:bCs/>
                <w:color w:val="000000"/>
              </w:rPr>
              <w:t>Hrozby</w:t>
            </w:r>
          </w:p>
        </w:tc>
      </w:tr>
      <w:tr w:rsidR="00C21198" w:rsidRPr="00FD7012">
        <w:trPr>
          <w:trHeight w:val="300"/>
        </w:trPr>
        <w:tc>
          <w:tcPr>
            <w:tcW w:w="4536" w:type="dxa"/>
            <w:tcMar>
              <w:top w:w="28" w:type="dxa"/>
              <w:bottom w:w="28" w:type="dxa"/>
            </w:tcMar>
          </w:tcPr>
          <w:p w:rsidR="00C21198" w:rsidRPr="000257D1" w:rsidRDefault="00C21198" w:rsidP="00CE444B">
            <w:pPr>
              <w:spacing w:after="0"/>
              <w:rPr>
                <w:rFonts w:cs="Arial"/>
                <w:color w:val="000000"/>
                <w:sz w:val="18"/>
                <w:szCs w:val="18"/>
              </w:rPr>
            </w:pPr>
            <w:r w:rsidRPr="00F32C43">
              <w:rPr>
                <w:rFonts w:cs="Arial"/>
                <w:color w:val="000000"/>
                <w:sz w:val="18"/>
                <w:szCs w:val="18"/>
              </w:rPr>
              <w:t xml:space="preserve">- vznik </w:t>
            </w:r>
            <w:r w:rsidRPr="000257D1">
              <w:rPr>
                <w:rFonts w:cs="Arial"/>
                <w:color w:val="000000"/>
                <w:sz w:val="18"/>
                <w:szCs w:val="18"/>
              </w:rPr>
              <w:t>domova pro seniory</w:t>
            </w:r>
          </w:p>
          <w:p w:rsidR="00C21198" w:rsidRPr="000257D1" w:rsidRDefault="00C21198" w:rsidP="00CE444B">
            <w:pPr>
              <w:spacing w:after="0"/>
              <w:rPr>
                <w:rFonts w:cs="Arial"/>
                <w:color w:val="000000"/>
                <w:sz w:val="18"/>
                <w:szCs w:val="18"/>
              </w:rPr>
            </w:pPr>
            <w:r w:rsidRPr="000257D1">
              <w:rPr>
                <w:rFonts w:cs="Arial"/>
                <w:color w:val="000000"/>
                <w:sz w:val="18"/>
                <w:szCs w:val="18"/>
              </w:rPr>
              <w:t>- rozšíření kapacity chráněných dílen</w:t>
            </w:r>
          </w:p>
          <w:p w:rsidR="00C21198" w:rsidRPr="000257D1" w:rsidRDefault="00C21198" w:rsidP="00CE444B">
            <w:pPr>
              <w:spacing w:after="0"/>
              <w:rPr>
                <w:rFonts w:cs="Arial"/>
                <w:color w:val="000000"/>
                <w:sz w:val="18"/>
                <w:szCs w:val="18"/>
              </w:rPr>
            </w:pPr>
            <w:r w:rsidRPr="000257D1">
              <w:rPr>
                <w:rFonts w:cs="Arial"/>
                <w:color w:val="000000"/>
                <w:sz w:val="18"/>
                <w:szCs w:val="18"/>
              </w:rPr>
              <w:t>- volnočasové aktivity pro seniory</w:t>
            </w:r>
          </w:p>
          <w:p w:rsidR="00C21198" w:rsidRPr="000257D1" w:rsidRDefault="00C21198" w:rsidP="00CE444B">
            <w:pPr>
              <w:spacing w:after="0"/>
              <w:rPr>
                <w:rFonts w:cs="Arial"/>
                <w:color w:val="000000"/>
                <w:sz w:val="18"/>
                <w:szCs w:val="18"/>
              </w:rPr>
            </w:pPr>
            <w:r w:rsidRPr="000257D1">
              <w:rPr>
                <w:rFonts w:cs="Arial"/>
                <w:color w:val="000000"/>
                <w:sz w:val="18"/>
                <w:szCs w:val="18"/>
              </w:rPr>
              <w:t>- aktivity MěDDM směrem k seniorům</w:t>
            </w:r>
          </w:p>
          <w:p w:rsidR="00C21198" w:rsidRPr="000257D1" w:rsidRDefault="00C21198" w:rsidP="00CE444B">
            <w:pPr>
              <w:spacing w:after="0"/>
              <w:rPr>
                <w:rFonts w:cs="Arial"/>
                <w:color w:val="000000"/>
                <w:sz w:val="18"/>
                <w:szCs w:val="18"/>
              </w:rPr>
            </w:pPr>
            <w:r w:rsidRPr="000257D1">
              <w:rPr>
                <w:rFonts w:cs="Arial"/>
                <w:color w:val="000000"/>
                <w:sz w:val="18"/>
                <w:szCs w:val="18"/>
              </w:rPr>
              <w:t>- informovanost o nabídkách služeb v okolí</w:t>
            </w:r>
          </w:p>
          <w:p w:rsidR="00C21198" w:rsidRPr="000257D1" w:rsidRDefault="00C21198" w:rsidP="00CE444B">
            <w:pPr>
              <w:spacing w:after="0"/>
              <w:rPr>
                <w:rFonts w:cs="Arial"/>
                <w:color w:val="000000"/>
                <w:sz w:val="18"/>
                <w:szCs w:val="18"/>
              </w:rPr>
            </w:pPr>
            <w:r w:rsidRPr="000257D1">
              <w:rPr>
                <w:rFonts w:cs="Arial"/>
                <w:color w:val="000000"/>
                <w:sz w:val="18"/>
                <w:szCs w:val="18"/>
              </w:rPr>
              <w:t>- pokračování komunitního plánování soc. služ.</w:t>
            </w:r>
          </w:p>
          <w:p w:rsidR="00C21198" w:rsidRPr="000257D1" w:rsidRDefault="00C21198" w:rsidP="00CE444B">
            <w:pPr>
              <w:spacing w:after="0"/>
              <w:rPr>
                <w:rFonts w:cs="Arial"/>
                <w:color w:val="000000"/>
                <w:sz w:val="18"/>
                <w:szCs w:val="18"/>
              </w:rPr>
            </w:pPr>
            <w:r w:rsidRPr="000257D1">
              <w:rPr>
                <w:rFonts w:cs="Arial"/>
                <w:color w:val="000000"/>
                <w:sz w:val="18"/>
                <w:szCs w:val="18"/>
              </w:rPr>
              <w:t>- společenská místnost v DsPS</w:t>
            </w:r>
          </w:p>
          <w:p w:rsidR="00C21198" w:rsidRPr="000257D1" w:rsidRDefault="00C21198" w:rsidP="00CE444B">
            <w:pPr>
              <w:spacing w:after="0"/>
              <w:rPr>
                <w:rFonts w:cs="Arial"/>
                <w:color w:val="000000"/>
                <w:sz w:val="18"/>
                <w:szCs w:val="18"/>
              </w:rPr>
            </w:pPr>
            <w:r w:rsidRPr="000257D1">
              <w:rPr>
                <w:rFonts w:cs="Arial"/>
                <w:color w:val="000000"/>
                <w:sz w:val="18"/>
                <w:szCs w:val="18"/>
              </w:rPr>
              <w:t xml:space="preserve">- vznik týdenního a denního stacionáře, </w:t>
            </w:r>
          </w:p>
          <w:p w:rsidR="00C21198" w:rsidRPr="000257D1" w:rsidRDefault="00C21198" w:rsidP="00CE444B">
            <w:pPr>
              <w:spacing w:after="0"/>
              <w:rPr>
                <w:rFonts w:cs="Arial"/>
                <w:color w:val="000000"/>
                <w:sz w:val="18"/>
                <w:szCs w:val="18"/>
              </w:rPr>
            </w:pPr>
            <w:r w:rsidRPr="000257D1">
              <w:rPr>
                <w:rFonts w:cs="Arial"/>
                <w:color w:val="000000"/>
                <w:sz w:val="18"/>
                <w:szCs w:val="18"/>
              </w:rPr>
              <w:t xml:space="preserve">  odlehčovací služby (Nuzice)</w:t>
            </w:r>
          </w:p>
          <w:p w:rsidR="00C21198" w:rsidRPr="000257D1" w:rsidRDefault="00C21198" w:rsidP="00CE444B">
            <w:pPr>
              <w:spacing w:after="0"/>
              <w:rPr>
                <w:rFonts w:cs="Arial"/>
                <w:color w:val="000000"/>
                <w:sz w:val="18"/>
                <w:szCs w:val="18"/>
              </w:rPr>
            </w:pPr>
            <w:r w:rsidRPr="000257D1">
              <w:rPr>
                <w:rFonts w:cs="Arial"/>
                <w:color w:val="000000"/>
                <w:sz w:val="18"/>
                <w:szCs w:val="18"/>
              </w:rPr>
              <w:t xml:space="preserve">- zapojování dětí se ZP do běžných volnoča- </w:t>
            </w:r>
          </w:p>
          <w:p w:rsidR="00C21198" w:rsidRPr="000257D1" w:rsidRDefault="00C21198" w:rsidP="00CE444B">
            <w:pPr>
              <w:spacing w:after="0"/>
              <w:rPr>
                <w:rFonts w:cs="Arial"/>
                <w:color w:val="000000"/>
                <w:sz w:val="18"/>
                <w:szCs w:val="18"/>
              </w:rPr>
            </w:pPr>
            <w:r w:rsidRPr="000257D1">
              <w:rPr>
                <w:rFonts w:cs="Arial"/>
                <w:color w:val="000000"/>
                <w:sz w:val="18"/>
                <w:szCs w:val="18"/>
              </w:rPr>
              <w:t xml:space="preserve">  sových aktivit</w:t>
            </w:r>
          </w:p>
          <w:p w:rsidR="00C21198" w:rsidRPr="000257D1" w:rsidRDefault="00C21198" w:rsidP="00CE444B">
            <w:pPr>
              <w:spacing w:after="0"/>
              <w:rPr>
                <w:rFonts w:cs="Arial"/>
                <w:color w:val="000000"/>
                <w:sz w:val="18"/>
                <w:szCs w:val="18"/>
              </w:rPr>
            </w:pPr>
            <w:r w:rsidRPr="000257D1">
              <w:rPr>
                <w:rFonts w:cs="Arial"/>
                <w:color w:val="000000"/>
                <w:sz w:val="18"/>
                <w:szCs w:val="18"/>
              </w:rPr>
              <w:t>- práce s žáky na učilišti v Hněvkovicích</w:t>
            </w:r>
          </w:p>
          <w:p w:rsidR="00C21198" w:rsidRPr="000257D1" w:rsidRDefault="00C21198" w:rsidP="00CE444B">
            <w:pPr>
              <w:spacing w:after="0"/>
              <w:rPr>
                <w:rFonts w:cs="Arial"/>
                <w:color w:val="000000"/>
                <w:sz w:val="18"/>
                <w:szCs w:val="18"/>
              </w:rPr>
            </w:pPr>
            <w:r w:rsidRPr="000257D1">
              <w:rPr>
                <w:rFonts w:cs="Arial"/>
                <w:color w:val="000000"/>
                <w:sz w:val="18"/>
                <w:szCs w:val="18"/>
              </w:rPr>
              <w:t>- městský kamerový systém</w:t>
            </w:r>
          </w:p>
          <w:p w:rsidR="00C21198" w:rsidRPr="000257D1" w:rsidRDefault="00C21198" w:rsidP="00CE444B">
            <w:pPr>
              <w:spacing w:after="0"/>
              <w:rPr>
                <w:rFonts w:cs="Arial"/>
                <w:color w:val="000000"/>
                <w:sz w:val="18"/>
                <w:szCs w:val="18"/>
              </w:rPr>
            </w:pPr>
            <w:r w:rsidRPr="000257D1">
              <w:rPr>
                <w:rFonts w:cs="Arial"/>
                <w:color w:val="000000"/>
                <w:sz w:val="18"/>
                <w:szCs w:val="18"/>
              </w:rPr>
              <w:t>- rozšíření terénního programu o noční terén</w:t>
            </w:r>
          </w:p>
          <w:p w:rsidR="00C21198" w:rsidRPr="000257D1" w:rsidRDefault="00C21198" w:rsidP="00CE444B">
            <w:pPr>
              <w:spacing w:after="0"/>
              <w:rPr>
                <w:rFonts w:cs="Arial"/>
                <w:color w:val="000000"/>
                <w:sz w:val="18"/>
                <w:szCs w:val="18"/>
              </w:rPr>
            </w:pPr>
            <w:r w:rsidRPr="000257D1">
              <w:rPr>
                <w:rFonts w:cs="Arial"/>
                <w:color w:val="000000"/>
                <w:sz w:val="18"/>
                <w:szCs w:val="18"/>
              </w:rPr>
              <w:t xml:space="preserve">- komise prevence kriminality a plán </w:t>
            </w:r>
          </w:p>
          <w:p w:rsidR="00C21198" w:rsidRPr="000257D1" w:rsidRDefault="00C21198" w:rsidP="00CE444B">
            <w:pPr>
              <w:spacing w:after="0"/>
              <w:rPr>
                <w:rFonts w:cs="Arial"/>
                <w:color w:val="000000"/>
                <w:sz w:val="18"/>
                <w:szCs w:val="18"/>
              </w:rPr>
            </w:pPr>
            <w:r w:rsidRPr="000257D1">
              <w:rPr>
                <w:rFonts w:cs="Arial"/>
                <w:color w:val="000000"/>
                <w:sz w:val="18"/>
                <w:szCs w:val="18"/>
              </w:rPr>
              <w:t xml:space="preserve">  prevence kriminality</w:t>
            </w:r>
          </w:p>
          <w:p w:rsidR="00C21198" w:rsidRPr="000257D1" w:rsidRDefault="00C21198" w:rsidP="00CE444B">
            <w:pPr>
              <w:spacing w:after="0"/>
              <w:rPr>
                <w:rFonts w:cs="Arial"/>
                <w:color w:val="000000"/>
                <w:sz w:val="18"/>
                <w:szCs w:val="18"/>
              </w:rPr>
            </w:pPr>
            <w:r w:rsidRPr="000257D1">
              <w:rPr>
                <w:rFonts w:cs="Arial"/>
                <w:color w:val="000000"/>
                <w:sz w:val="18"/>
                <w:szCs w:val="18"/>
              </w:rPr>
              <w:t>- dotace EU</w:t>
            </w:r>
          </w:p>
          <w:p w:rsidR="00C21198" w:rsidRPr="000257D1" w:rsidRDefault="00C21198" w:rsidP="00CE444B">
            <w:pPr>
              <w:spacing w:after="0"/>
              <w:rPr>
                <w:rFonts w:cs="Arial"/>
                <w:color w:val="000000"/>
                <w:sz w:val="18"/>
                <w:szCs w:val="18"/>
              </w:rPr>
            </w:pPr>
            <w:r w:rsidRPr="000257D1">
              <w:rPr>
                <w:rFonts w:cs="Arial"/>
                <w:color w:val="000000"/>
                <w:sz w:val="18"/>
                <w:szCs w:val="18"/>
              </w:rPr>
              <w:t>- sociální podniky zajišťující veřejné služby</w:t>
            </w:r>
          </w:p>
          <w:p w:rsidR="00C21198" w:rsidRPr="000257D1" w:rsidRDefault="00C21198" w:rsidP="00CE444B">
            <w:pPr>
              <w:spacing w:after="0"/>
              <w:rPr>
                <w:rFonts w:cs="Arial"/>
                <w:color w:val="000000"/>
                <w:sz w:val="18"/>
                <w:szCs w:val="18"/>
              </w:rPr>
            </w:pPr>
            <w:r w:rsidRPr="000257D1">
              <w:rPr>
                <w:rFonts w:cs="Arial"/>
                <w:color w:val="000000"/>
                <w:sz w:val="18"/>
                <w:szCs w:val="18"/>
              </w:rPr>
              <w:t>- využití kapacit škol k celoživotnímu</w:t>
            </w:r>
          </w:p>
          <w:p w:rsidR="00C21198" w:rsidRPr="000257D1" w:rsidRDefault="00C21198" w:rsidP="00CE444B">
            <w:pPr>
              <w:spacing w:after="0"/>
              <w:rPr>
                <w:rFonts w:cs="Arial"/>
                <w:color w:val="000000"/>
                <w:sz w:val="18"/>
                <w:szCs w:val="18"/>
              </w:rPr>
            </w:pPr>
            <w:r w:rsidRPr="000257D1">
              <w:rPr>
                <w:rFonts w:cs="Arial"/>
                <w:color w:val="000000"/>
                <w:sz w:val="18"/>
                <w:szCs w:val="18"/>
              </w:rPr>
              <w:t xml:space="preserve">  vzdělávání i mimoškolním aktivitám</w:t>
            </w:r>
          </w:p>
          <w:p w:rsidR="00C21198" w:rsidRPr="000257D1" w:rsidRDefault="00C21198" w:rsidP="000257D1">
            <w:pPr>
              <w:spacing w:after="0"/>
              <w:rPr>
                <w:rFonts w:cs="Arial"/>
                <w:color w:val="000000"/>
                <w:sz w:val="18"/>
                <w:szCs w:val="18"/>
              </w:rPr>
            </w:pPr>
            <w:r w:rsidRPr="000257D1">
              <w:rPr>
                <w:rFonts w:cs="Arial"/>
                <w:color w:val="000000"/>
                <w:sz w:val="18"/>
                <w:szCs w:val="18"/>
              </w:rPr>
              <w:t xml:space="preserve">- spolupráce škol na horizontální i vertikální </w:t>
            </w:r>
            <w:r w:rsidR="000257D1" w:rsidRPr="000257D1">
              <w:rPr>
                <w:rFonts w:cs="Arial"/>
                <w:color w:val="000000"/>
                <w:sz w:val="18"/>
                <w:szCs w:val="18"/>
              </w:rPr>
              <w:t>ú</w:t>
            </w:r>
            <w:r w:rsidRPr="000257D1">
              <w:rPr>
                <w:rFonts w:cs="Arial"/>
                <w:color w:val="000000"/>
                <w:sz w:val="18"/>
                <w:szCs w:val="18"/>
              </w:rPr>
              <w:t>rovni</w:t>
            </w:r>
          </w:p>
          <w:p w:rsidR="000257D1" w:rsidRPr="00F32C43" w:rsidRDefault="000257D1" w:rsidP="000257D1">
            <w:pPr>
              <w:spacing w:after="0"/>
              <w:rPr>
                <w:rFonts w:cs="Arial"/>
                <w:color w:val="000000"/>
                <w:sz w:val="18"/>
                <w:szCs w:val="18"/>
              </w:rPr>
            </w:pPr>
            <w:r>
              <w:rPr>
                <w:rFonts w:cs="Arial"/>
                <w:sz w:val="18"/>
                <w:szCs w:val="18"/>
              </w:rPr>
              <w:t>-</w:t>
            </w:r>
            <w:r w:rsidRPr="000257D1">
              <w:rPr>
                <w:rFonts w:cs="Arial"/>
                <w:sz w:val="18"/>
                <w:szCs w:val="18"/>
              </w:rPr>
              <w:t xml:space="preserve"> využití fondů EU pro zvýšení kvality výuky a investiční vybavenosti škol</w:t>
            </w:r>
          </w:p>
        </w:tc>
        <w:tc>
          <w:tcPr>
            <w:tcW w:w="4536" w:type="dxa"/>
            <w:tcMar>
              <w:top w:w="28" w:type="dxa"/>
              <w:bottom w:w="28" w:type="dxa"/>
            </w:tcMar>
          </w:tcPr>
          <w:p w:rsidR="00C21198" w:rsidRPr="00F32C43" w:rsidRDefault="00C21198" w:rsidP="00CE444B">
            <w:pPr>
              <w:spacing w:after="0"/>
              <w:rPr>
                <w:rFonts w:cs="Arial"/>
                <w:color w:val="000000"/>
                <w:sz w:val="18"/>
                <w:szCs w:val="18"/>
              </w:rPr>
            </w:pPr>
            <w:r w:rsidRPr="00F32C43">
              <w:rPr>
                <w:rFonts w:cs="Arial"/>
                <w:color w:val="000000"/>
                <w:sz w:val="18"/>
                <w:szCs w:val="18"/>
              </w:rPr>
              <w:t xml:space="preserve">- časté změny v soc. systému, nestabilní politic.   </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situace</w:t>
            </w:r>
          </w:p>
          <w:p w:rsidR="00C21198" w:rsidRPr="00F32C43" w:rsidRDefault="00C21198" w:rsidP="00CE444B">
            <w:pPr>
              <w:spacing w:after="0"/>
              <w:rPr>
                <w:rFonts w:cs="Arial"/>
                <w:color w:val="000000"/>
                <w:sz w:val="18"/>
                <w:szCs w:val="18"/>
              </w:rPr>
            </w:pPr>
            <w:r w:rsidRPr="00F32C43">
              <w:rPr>
                <w:rFonts w:cs="Arial"/>
                <w:color w:val="000000"/>
                <w:sz w:val="18"/>
                <w:szCs w:val="18"/>
              </w:rPr>
              <w:t>- neschopnost seniorů zaplatit si sociální služby</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snižování dotací </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snižování kvalifikace a kapacity zaměstnanců   </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v soc.službách v důsledku nedostatku peněz</w:t>
            </w:r>
          </w:p>
          <w:p w:rsidR="00C21198" w:rsidRPr="00F32C43" w:rsidRDefault="00C21198" w:rsidP="00CE444B">
            <w:pPr>
              <w:spacing w:after="0"/>
              <w:rPr>
                <w:rFonts w:cs="Arial"/>
                <w:color w:val="000000"/>
                <w:sz w:val="18"/>
                <w:szCs w:val="18"/>
              </w:rPr>
            </w:pPr>
            <w:r w:rsidRPr="00F32C43">
              <w:rPr>
                <w:rFonts w:cs="Arial"/>
                <w:color w:val="000000"/>
                <w:sz w:val="18"/>
                <w:szCs w:val="18"/>
              </w:rPr>
              <w:t>- malé území na specifické soc. služby</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náročná administrativa v souvislosti s </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čerpáním dotací</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nárůst sociálních problémů v souvislosti se   </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zadlužeností a sociálním vyloučením</w:t>
            </w:r>
          </w:p>
          <w:p w:rsidR="00C21198" w:rsidRPr="00F32C43" w:rsidRDefault="00C21198" w:rsidP="00CE444B">
            <w:pPr>
              <w:spacing w:after="0"/>
              <w:rPr>
                <w:rFonts w:cs="Arial"/>
                <w:color w:val="000000"/>
                <w:sz w:val="18"/>
                <w:szCs w:val="18"/>
              </w:rPr>
            </w:pPr>
            <w:r w:rsidRPr="00F32C43">
              <w:rPr>
                <w:rFonts w:cs="Arial"/>
                <w:color w:val="000000"/>
                <w:sz w:val="18"/>
                <w:szCs w:val="18"/>
              </w:rPr>
              <w:t>- nedostatečný počet a kvalita lékařů</w:t>
            </w:r>
          </w:p>
          <w:p w:rsidR="00C21198" w:rsidRPr="00F32C43" w:rsidRDefault="00C21198" w:rsidP="00CE444B">
            <w:pPr>
              <w:spacing w:after="0"/>
              <w:rPr>
                <w:rFonts w:cs="Arial"/>
                <w:color w:val="000000"/>
                <w:sz w:val="18"/>
                <w:szCs w:val="18"/>
              </w:rPr>
            </w:pPr>
            <w:r w:rsidRPr="00F32C43">
              <w:rPr>
                <w:rFonts w:cs="Arial"/>
                <w:color w:val="000000"/>
                <w:sz w:val="18"/>
                <w:szCs w:val="18"/>
              </w:rPr>
              <w:t>- neustále se měnící legislativa v oblasti školství</w:t>
            </w:r>
          </w:p>
          <w:p w:rsidR="00C21198" w:rsidRPr="00F32C43" w:rsidRDefault="00C21198" w:rsidP="00CE444B">
            <w:pPr>
              <w:spacing w:after="0"/>
              <w:rPr>
                <w:rFonts w:cs="Arial"/>
                <w:color w:val="000000"/>
                <w:sz w:val="18"/>
                <w:szCs w:val="18"/>
              </w:rPr>
            </w:pPr>
            <w:r w:rsidRPr="00F32C43">
              <w:rPr>
                <w:rFonts w:cs="Arial"/>
                <w:color w:val="000000"/>
                <w:sz w:val="18"/>
                <w:szCs w:val="18"/>
              </w:rPr>
              <w:t>- zvyšování administrativní zátěže škol</w:t>
            </w:r>
          </w:p>
          <w:p w:rsidR="00C21198" w:rsidRPr="00F32C43" w:rsidRDefault="00C21198" w:rsidP="00CE444B">
            <w:pPr>
              <w:spacing w:after="0"/>
              <w:rPr>
                <w:rFonts w:cs="Arial"/>
                <w:sz w:val="18"/>
                <w:szCs w:val="18"/>
              </w:rPr>
            </w:pPr>
            <w:r w:rsidRPr="00F32C43">
              <w:rPr>
                <w:rFonts w:cs="Arial"/>
                <w:sz w:val="18"/>
                <w:szCs w:val="18"/>
              </w:rPr>
              <w:t>- tendence rodičů umisťovat děti do městských</w:t>
            </w:r>
          </w:p>
          <w:p w:rsidR="00C21198" w:rsidRPr="00F32C43" w:rsidRDefault="00C21198" w:rsidP="00CE444B">
            <w:pPr>
              <w:spacing w:after="0"/>
              <w:rPr>
                <w:rFonts w:cs="Arial"/>
                <w:color w:val="000000"/>
                <w:sz w:val="18"/>
                <w:szCs w:val="18"/>
              </w:rPr>
            </w:pPr>
            <w:r w:rsidRPr="00F32C43">
              <w:rPr>
                <w:rFonts w:cs="Arial"/>
                <w:sz w:val="18"/>
                <w:szCs w:val="18"/>
              </w:rPr>
              <w:t xml:space="preserve">  škol</w:t>
            </w:r>
          </w:p>
          <w:p w:rsidR="00C21198" w:rsidRPr="00F32C43" w:rsidRDefault="00C21198" w:rsidP="00CE444B">
            <w:pPr>
              <w:spacing w:after="0"/>
              <w:rPr>
                <w:rFonts w:cs="Arial"/>
                <w:color w:val="000000"/>
                <w:sz w:val="18"/>
                <w:szCs w:val="18"/>
              </w:rPr>
            </w:pPr>
          </w:p>
          <w:p w:rsidR="00C21198" w:rsidRPr="00F32C43" w:rsidRDefault="00C21198" w:rsidP="00CE444B">
            <w:pPr>
              <w:spacing w:after="0"/>
              <w:rPr>
                <w:rFonts w:cs="Arial"/>
                <w:color w:val="000000"/>
                <w:sz w:val="18"/>
                <w:szCs w:val="18"/>
              </w:rPr>
            </w:pPr>
          </w:p>
          <w:p w:rsidR="00C21198" w:rsidRPr="00F32C43" w:rsidRDefault="00C21198" w:rsidP="00CE444B">
            <w:pPr>
              <w:spacing w:after="0"/>
              <w:rPr>
                <w:rFonts w:cs="Arial"/>
                <w:color w:val="000000"/>
                <w:sz w:val="18"/>
                <w:szCs w:val="18"/>
              </w:rPr>
            </w:pPr>
          </w:p>
          <w:p w:rsidR="00C21198" w:rsidRPr="00F32C43" w:rsidRDefault="00C21198" w:rsidP="00CE444B">
            <w:pPr>
              <w:spacing w:after="0"/>
              <w:rPr>
                <w:rFonts w:cs="Arial"/>
                <w:color w:val="000000"/>
                <w:sz w:val="18"/>
                <w:szCs w:val="18"/>
              </w:rPr>
            </w:pPr>
          </w:p>
          <w:p w:rsidR="00C21198" w:rsidRPr="00F32C43" w:rsidRDefault="00C21198" w:rsidP="00CE444B">
            <w:pPr>
              <w:spacing w:after="0"/>
              <w:rPr>
                <w:rFonts w:cs="Arial"/>
                <w:color w:val="000000"/>
                <w:sz w:val="18"/>
                <w:szCs w:val="18"/>
              </w:rPr>
            </w:pPr>
          </w:p>
          <w:p w:rsidR="00C21198" w:rsidRPr="00F32C43" w:rsidRDefault="00C21198" w:rsidP="00CE444B">
            <w:pPr>
              <w:spacing w:after="0"/>
              <w:rPr>
                <w:rFonts w:cs="Arial"/>
                <w:color w:val="000000"/>
                <w:sz w:val="18"/>
                <w:szCs w:val="18"/>
              </w:rPr>
            </w:pPr>
          </w:p>
        </w:tc>
      </w:tr>
    </w:tbl>
    <w:p w:rsidR="00C21198" w:rsidRPr="00CF4C74" w:rsidRDefault="003B49D1" w:rsidP="003B49D1">
      <w:pPr>
        <w:pStyle w:val="Nadpis3"/>
      </w:pPr>
      <w:r>
        <w:rPr>
          <w:highlight w:val="lightGray"/>
        </w:rPr>
        <w:br w:type="page"/>
      </w:r>
      <w:bookmarkStart w:id="25" w:name="_Toc461008166"/>
      <w:r w:rsidR="00C21198" w:rsidRPr="00CF4C74">
        <w:lastRenderedPageBreak/>
        <w:t>SWOT ANALÝZA – Cestovní ruch, sport, kultura, spolky</w:t>
      </w:r>
      <w:bookmarkEnd w:id="25"/>
    </w:p>
    <w:tbl>
      <w:tblPr>
        <w:tblW w:w="907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536"/>
        <w:gridCol w:w="4536"/>
      </w:tblGrid>
      <w:tr w:rsidR="00C21198" w:rsidRPr="007308F3">
        <w:trPr>
          <w:trHeight w:val="300"/>
        </w:trPr>
        <w:tc>
          <w:tcPr>
            <w:tcW w:w="4536" w:type="dxa"/>
            <w:shd w:val="clear" w:color="auto" w:fill="B3B3B3"/>
            <w:vAlign w:val="center"/>
          </w:tcPr>
          <w:p w:rsidR="00C21198" w:rsidRPr="007308F3" w:rsidRDefault="00C21198" w:rsidP="00CE444B">
            <w:pPr>
              <w:spacing w:after="0"/>
              <w:rPr>
                <w:rFonts w:cs="Arial"/>
                <w:b/>
                <w:bCs/>
                <w:sz w:val="20"/>
                <w:szCs w:val="20"/>
              </w:rPr>
            </w:pPr>
            <w:r w:rsidRPr="007308F3">
              <w:rPr>
                <w:rFonts w:cs="Arial"/>
                <w:b/>
                <w:bCs/>
                <w:sz w:val="20"/>
                <w:szCs w:val="20"/>
              </w:rPr>
              <w:t>Silné stránky</w:t>
            </w:r>
          </w:p>
        </w:tc>
        <w:tc>
          <w:tcPr>
            <w:tcW w:w="4536" w:type="dxa"/>
            <w:shd w:val="clear" w:color="auto" w:fill="B3B3B3"/>
            <w:vAlign w:val="center"/>
          </w:tcPr>
          <w:p w:rsidR="00C21198" w:rsidRPr="007308F3" w:rsidRDefault="00C21198" w:rsidP="00CE444B">
            <w:pPr>
              <w:spacing w:after="0"/>
              <w:rPr>
                <w:rFonts w:cs="Arial"/>
                <w:b/>
                <w:bCs/>
                <w:sz w:val="20"/>
                <w:szCs w:val="20"/>
              </w:rPr>
            </w:pPr>
            <w:r w:rsidRPr="007308F3">
              <w:rPr>
                <w:rFonts w:cs="Arial"/>
                <w:b/>
                <w:bCs/>
                <w:sz w:val="20"/>
                <w:szCs w:val="20"/>
              </w:rPr>
              <w:t>Slabé stránky</w:t>
            </w:r>
          </w:p>
        </w:tc>
      </w:tr>
      <w:tr w:rsidR="00C21198" w:rsidRPr="007308F3">
        <w:trPr>
          <w:trHeight w:val="300"/>
        </w:trPr>
        <w:tc>
          <w:tcPr>
            <w:tcW w:w="4536" w:type="dxa"/>
          </w:tcPr>
          <w:p w:rsidR="00C21198" w:rsidRPr="00EE1C73" w:rsidRDefault="009A61FC" w:rsidP="00CE444B">
            <w:pPr>
              <w:tabs>
                <w:tab w:val="left" w:pos="180"/>
              </w:tabs>
              <w:spacing w:after="0"/>
              <w:rPr>
                <w:rFonts w:cs="Arial"/>
                <w:sz w:val="18"/>
                <w:szCs w:val="18"/>
              </w:rPr>
            </w:pPr>
            <w:r>
              <w:rPr>
                <w:rFonts w:cs="Arial"/>
                <w:sz w:val="18"/>
                <w:szCs w:val="18"/>
              </w:rPr>
              <w:t>- území na soutoku dvou turisticky</w:t>
            </w:r>
            <w:r w:rsidR="00C21198" w:rsidRPr="00EE1C73">
              <w:rPr>
                <w:rFonts w:cs="Arial"/>
                <w:sz w:val="18"/>
                <w:szCs w:val="18"/>
              </w:rPr>
              <w:t xml:space="preserve"> atraktivních řek</w:t>
            </w:r>
          </w:p>
          <w:p w:rsidR="00C21198" w:rsidRPr="00EE1C73" w:rsidRDefault="00C21198" w:rsidP="00CE444B">
            <w:pPr>
              <w:tabs>
                <w:tab w:val="left" w:pos="180"/>
              </w:tabs>
              <w:spacing w:after="0"/>
              <w:rPr>
                <w:rFonts w:cs="Arial"/>
                <w:sz w:val="18"/>
                <w:szCs w:val="18"/>
              </w:rPr>
            </w:pPr>
            <w:r w:rsidRPr="00EE1C73">
              <w:rPr>
                <w:rFonts w:cs="Arial"/>
                <w:sz w:val="18"/>
                <w:szCs w:val="18"/>
              </w:rPr>
              <w:t>- poloha v centrální oblasti jižních Čech</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turisticky atraktivní vzhled a udržované </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centrum mikroregionu (měst.památková zóna)</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malebný vizuální vzhled středu obcí </w:t>
            </w:r>
          </w:p>
          <w:p w:rsidR="00C21198" w:rsidRPr="00EE1C73" w:rsidRDefault="00C21198" w:rsidP="00CE444B">
            <w:pPr>
              <w:tabs>
                <w:tab w:val="left" w:pos="180"/>
              </w:tabs>
              <w:spacing w:after="0"/>
              <w:rPr>
                <w:rFonts w:cs="Arial"/>
                <w:sz w:val="18"/>
                <w:szCs w:val="18"/>
              </w:rPr>
            </w:pPr>
            <w:r w:rsidRPr="00EE1C73">
              <w:rPr>
                <w:rFonts w:cs="Arial"/>
                <w:sz w:val="18"/>
                <w:szCs w:val="18"/>
              </w:rPr>
              <w:t xml:space="preserve">- turistický potenciál, image zdravého prostředí, </w:t>
            </w:r>
          </w:p>
          <w:p w:rsidR="00C21198" w:rsidRPr="00EE1C73" w:rsidRDefault="00C21198" w:rsidP="00CE444B">
            <w:pPr>
              <w:tabs>
                <w:tab w:val="left" w:pos="180"/>
              </w:tabs>
              <w:spacing w:after="0"/>
              <w:rPr>
                <w:rFonts w:cs="Arial"/>
                <w:sz w:val="18"/>
                <w:szCs w:val="18"/>
              </w:rPr>
            </w:pPr>
            <w:r w:rsidRPr="00EE1C73">
              <w:rPr>
                <w:rFonts w:cs="Arial"/>
                <w:sz w:val="18"/>
                <w:szCs w:val="18"/>
              </w:rPr>
              <w:t xml:space="preserve">  bohaté kulturní dědictví</w:t>
            </w:r>
          </w:p>
          <w:p w:rsidR="00C21198" w:rsidRPr="00EE1C73" w:rsidRDefault="00C21198" w:rsidP="00CE444B">
            <w:pPr>
              <w:tabs>
                <w:tab w:val="left" w:pos="180"/>
              </w:tabs>
              <w:spacing w:after="0"/>
              <w:rPr>
                <w:rFonts w:cs="Arial"/>
                <w:sz w:val="18"/>
                <w:szCs w:val="18"/>
              </w:rPr>
            </w:pPr>
            <w:r w:rsidRPr="00EE1C73">
              <w:rPr>
                <w:rFonts w:cs="Arial"/>
                <w:sz w:val="18"/>
                <w:szCs w:val="18"/>
              </w:rPr>
              <w:t>- možnost agroturistiky, síť hipostezek</w:t>
            </w:r>
          </w:p>
          <w:p w:rsidR="00C21198" w:rsidRPr="00EE1C73" w:rsidRDefault="00C21198" w:rsidP="00CE444B">
            <w:pPr>
              <w:tabs>
                <w:tab w:val="left" w:pos="180"/>
              </w:tabs>
              <w:spacing w:after="0"/>
              <w:rPr>
                <w:rFonts w:cs="Arial"/>
                <w:sz w:val="18"/>
                <w:szCs w:val="18"/>
              </w:rPr>
            </w:pPr>
            <w:r w:rsidRPr="00EE1C73">
              <w:rPr>
                <w:rFonts w:cs="Arial"/>
                <w:sz w:val="18"/>
                <w:szCs w:val="18"/>
              </w:rPr>
              <w:t>- výborné podmínky pro rekreační rybaření,</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houbaření</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kulturní život v Týně, vzrůst počtu kulturn.akcí </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rozšířené spektrum akcí v kultuře, sportu a  </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spolkových činností díky Oranžovému roku</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aktivní spolky, podpora českých tradic</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budování naučných stezek (Nauč. lesní stezka     </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Semenec, Z Týna na Onen svět, Za nezna-</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šovským kohoutem, Mezinár.stezka Lužnice)</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Vltavská cyklostezka</w:t>
            </w:r>
          </w:p>
          <w:p w:rsidR="00C21198" w:rsidRPr="00EE1C73" w:rsidRDefault="00C21198" w:rsidP="00CE444B">
            <w:pPr>
              <w:tabs>
                <w:tab w:val="left" w:pos="180"/>
              </w:tabs>
              <w:spacing w:after="0"/>
              <w:rPr>
                <w:rFonts w:cs="Arial"/>
                <w:sz w:val="18"/>
                <w:szCs w:val="18"/>
              </w:rPr>
            </w:pPr>
            <w:r w:rsidRPr="00EE1C73">
              <w:rPr>
                <w:rFonts w:cs="Arial"/>
                <w:sz w:val="18"/>
                <w:szCs w:val="18"/>
              </w:rPr>
              <w:t>- značené cyklotrasy po atraktivních lokalitách</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otáčivé hlediště</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nová expozice muzea v Týně, podzem.chodby</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muzeum historických vozidel v Pořežanech </w:t>
            </w:r>
          </w:p>
          <w:p w:rsidR="00C21198"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Jihočeské zeměděl. muzeum v</w:t>
            </w:r>
            <w:r w:rsidR="006D0860">
              <w:rPr>
                <w:rFonts w:ascii="Arial" w:hAnsi="Arial" w:cs="Arial"/>
                <w:sz w:val="18"/>
                <w:szCs w:val="18"/>
              </w:rPr>
              <w:t> </w:t>
            </w:r>
            <w:r w:rsidRPr="00EE1C73">
              <w:rPr>
                <w:rFonts w:ascii="Arial" w:hAnsi="Arial" w:cs="Arial"/>
                <w:sz w:val="18"/>
                <w:szCs w:val="18"/>
              </w:rPr>
              <w:t>Netěchovicích</w:t>
            </w:r>
          </w:p>
          <w:p w:rsidR="006D0860" w:rsidRPr="00EE1C73" w:rsidRDefault="006D0860" w:rsidP="00CE444B">
            <w:pPr>
              <w:pStyle w:val="Odstavecseseznamem"/>
              <w:tabs>
                <w:tab w:val="left" w:pos="180"/>
              </w:tabs>
              <w:spacing w:line="276" w:lineRule="auto"/>
              <w:ind w:left="0"/>
              <w:jc w:val="left"/>
              <w:rPr>
                <w:rFonts w:ascii="Arial" w:hAnsi="Arial" w:cs="Arial"/>
                <w:sz w:val="18"/>
                <w:szCs w:val="18"/>
              </w:rPr>
            </w:pPr>
            <w:r>
              <w:rPr>
                <w:rFonts w:ascii="Arial" w:hAnsi="Arial" w:cs="Arial"/>
                <w:sz w:val="18"/>
                <w:szCs w:val="18"/>
              </w:rPr>
              <w:t>- Přírodovědné muzeum Semenec</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zámek </w:t>
            </w:r>
            <w:r w:rsidR="000B3155">
              <w:rPr>
                <w:rFonts w:ascii="Arial" w:hAnsi="Arial" w:cs="Arial"/>
                <w:sz w:val="18"/>
                <w:szCs w:val="18"/>
              </w:rPr>
              <w:t>Mitrowicz v Kolodějích</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expozice „Křižovatka cest – svatojakubská</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xml:space="preserve">  cesta“ v kostele sv.Jakuba, otevření veřejnosti</w:t>
            </w:r>
          </w:p>
          <w:p w:rsidR="00C21198" w:rsidRPr="00EE1C73" w:rsidRDefault="00C21198" w:rsidP="00CC6585">
            <w:pPr>
              <w:numPr>
                <w:ilvl w:val="0"/>
                <w:numId w:val="1"/>
              </w:numPr>
              <w:tabs>
                <w:tab w:val="clear" w:pos="720"/>
                <w:tab w:val="left" w:pos="180"/>
              </w:tabs>
              <w:spacing w:after="0"/>
              <w:ind w:left="0" w:firstLine="0"/>
              <w:rPr>
                <w:rFonts w:cs="Arial"/>
                <w:sz w:val="18"/>
                <w:szCs w:val="18"/>
              </w:rPr>
            </w:pPr>
            <w:r w:rsidRPr="00EE1C73">
              <w:rPr>
                <w:rFonts w:cs="Arial"/>
                <w:sz w:val="18"/>
                <w:szCs w:val="18"/>
              </w:rPr>
              <w:t xml:space="preserve">unikátní barokní varhany v kostele sv. Jakuba </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skatepark</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rozšíření lodní dopravy</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provozování cyklobusů přes léto</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zvyšující se kvalita a úroveň kempů v mikror.</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publikace o historii mikroregionu</w:t>
            </w:r>
          </w:p>
          <w:p w:rsidR="00C21198" w:rsidRPr="00EE1C73" w:rsidRDefault="00C21198" w:rsidP="00CE444B">
            <w:pPr>
              <w:tabs>
                <w:tab w:val="left" w:pos="180"/>
              </w:tabs>
              <w:spacing w:after="0"/>
              <w:rPr>
                <w:rFonts w:cs="Arial"/>
                <w:sz w:val="18"/>
                <w:szCs w:val="18"/>
              </w:rPr>
            </w:pPr>
            <w:r w:rsidRPr="00EE1C73">
              <w:rPr>
                <w:rFonts w:cs="Arial"/>
                <w:sz w:val="18"/>
                <w:szCs w:val="18"/>
              </w:rPr>
              <w:t>- www stránky města a mikroregionu</w:t>
            </w:r>
          </w:p>
          <w:p w:rsidR="00C21198" w:rsidRPr="00EE1C73" w:rsidRDefault="00C21198" w:rsidP="00CC6585">
            <w:pPr>
              <w:numPr>
                <w:ilvl w:val="0"/>
                <w:numId w:val="1"/>
              </w:numPr>
              <w:tabs>
                <w:tab w:val="clear" w:pos="720"/>
                <w:tab w:val="left" w:pos="180"/>
              </w:tabs>
              <w:spacing w:after="0"/>
              <w:ind w:left="0" w:firstLine="0"/>
              <w:rPr>
                <w:rFonts w:cs="Arial"/>
                <w:sz w:val="18"/>
                <w:szCs w:val="18"/>
              </w:rPr>
            </w:pPr>
            <w:r w:rsidRPr="00EE1C73">
              <w:rPr>
                <w:rFonts w:cs="Arial"/>
                <w:sz w:val="18"/>
                <w:szCs w:val="18"/>
              </w:rPr>
              <w:t>existence Infocentra mikroregionu</w:t>
            </w:r>
          </w:p>
          <w:p w:rsidR="00C21198" w:rsidRPr="00EE1C73" w:rsidRDefault="00C21198" w:rsidP="00CC6585">
            <w:pPr>
              <w:numPr>
                <w:ilvl w:val="0"/>
                <w:numId w:val="1"/>
              </w:numPr>
              <w:tabs>
                <w:tab w:val="clear" w:pos="720"/>
                <w:tab w:val="left" w:pos="180"/>
              </w:tabs>
              <w:spacing w:after="0"/>
              <w:ind w:left="0" w:firstLine="0"/>
              <w:rPr>
                <w:rFonts w:cs="Arial"/>
                <w:sz w:val="18"/>
                <w:szCs w:val="18"/>
              </w:rPr>
            </w:pPr>
            <w:r w:rsidRPr="00EE1C73">
              <w:rPr>
                <w:rFonts w:cs="Arial"/>
                <w:sz w:val="18"/>
                <w:szCs w:val="18"/>
              </w:rPr>
              <w:t xml:space="preserve">Informační centrum JE Temelín </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t>Katalog turistických produktů na Vltavotýnsku</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t>Regionální značka Vltavotýnsko</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t>Tradiční farmářské trhy</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t>Letní putovní kino</w:t>
            </w:r>
          </w:p>
          <w:p w:rsidR="00C21198" w:rsidRPr="00EE1C73" w:rsidRDefault="00C616AC"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Pr>
                <w:rFonts w:ascii="Arial" w:hAnsi="Arial" w:cs="Arial"/>
                <w:sz w:val="18"/>
                <w:szCs w:val="18"/>
              </w:rPr>
              <w:t>Vznik nových organizací a spolků</w:t>
            </w:r>
            <w:r w:rsidR="00C21198" w:rsidRPr="00EE1C73">
              <w:rPr>
                <w:rFonts w:ascii="Arial" w:hAnsi="Arial" w:cs="Arial"/>
                <w:sz w:val="18"/>
                <w:szCs w:val="18"/>
              </w:rPr>
              <w:t xml:space="preserve"> </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t>Music klub Sokolovna</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t>Venko</w:t>
            </w:r>
            <w:r w:rsidR="00C616AC">
              <w:rPr>
                <w:rFonts w:ascii="Arial" w:hAnsi="Arial" w:cs="Arial"/>
                <w:sz w:val="18"/>
                <w:szCs w:val="18"/>
              </w:rPr>
              <w:t>vská tržnice – internet. informační</w:t>
            </w:r>
            <w:r w:rsidRPr="00EE1C73">
              <w:rPr>
                <w:rFonts w:ascii="Arial" w:hAnsi="Arial" w:cs="Arial"/>
                <w:sz w:val="18"/>
                <w:szCs w:val="18"/>
              </w:rPr>
              <w:t xml:space="preserve"> systém</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t>zvýšení počtu akcí ve Sportovní hale</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t>zvýšení počtu veřejných toalet</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t>kvalitní voda z kohoutku</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t>účast na veletrzích (Živitelka, Jihoč. kompas)</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t xml:space="preserve">zrekonstruovaná rozhledna Kamýk </w:t>
            </w:r>
          </w:p>
          <w:p w:rsidR="00C21198" w:rsidRPr="00EE1C73" w:rsidRDefault="00C21198" w:rsidP="00CC6585">
            <w:pPr>
              <w:pStyle w:val="Odstavecseseznamem"/>
              <w:numPr>
                <w:ilvl w:val="0"/>
                <w:numId w:val="1"/>
              </w:numPr>
              <w:tabs>
                <w:tab w:val="clear" w:pos="720"/>
                <w:tab w:val="left" w:pos="180"/>
              </w:tabs>
              <w:spacing w:line="276" w:lineRule="auto"/>
              <w:ind w:left="0" w:firstLine="0"/>
              <w:jc w:val="left"/>
              <w:rPr>
                <w:rFonts w:ascii="Arial" w:hAnsi="Arial" w:cs="Arial"/>
                <w:sz w:val="18"/>
                <w:szCs w:val="18"/>
              </w:rPr>
            </w:pPr>
            <w:r w:rsidRPr="00EE1C73">
              <w:rPr>
                <w:rFonts w:ascii="Arial" w:hAnsi="Arial" w:cs="Arial"/>
                <w:sz w:val="18"/>
                <w:szCs w:val="18"/>
              </w:rPr>
              <w:lastRenderedPageBreak/>
              <w:t xml:space="preserve">otevření tvrze Býšov </w:t>
            </w:r>
          </w:p>
          <w:p w:rsidR="00C21198" w:rsidRPr="00EE1C73" w:rsidRDefault="00C21198" w:rsidP="00CC6585">
            <w:pPr>
              <w:numPr>
                <w:ilvl w:val="0"/>
                <w:numId w:val="1"/>
              </w:numPr>
              <w:tabs>
                <w:tab w:val="clear" w:pos="720"/>
                <w:tab w:val="left" w:pos="180"/>
              </w:tabs>
              <w:spacing w:after="0"/>
              <w:ind w:left="0" w:firstLine="0"/>
              <w:rPr>
                <w:rFonts w:cs="Arial"/>
                <w:sz w:val="18"/>
                <w:szCs w:val="18"/>
              </w:rPr>
            </w:pPr>
            <w:r w:rsidRPr="00EE1C73">
              <w:rPr>
                <w:rFonts w:cs="Arial"/>
                <w:sz w:val="18"/>
                <w:szCs w:val="18"/>
              </w:rPr>
              <w:t>významné sportovní akce, dobré sportovní</w:t>
            </w:r>
          </w:p>
          <w:p w:rsidR="00C21198" w:rsidRPr="00EE1C73" w:rsidRDefault="00C21198" w:rsidP="00CE444B">
            <w:pPr>
              <w:tabs>
                <w:tab w:val="left" w:pos="180"/>
              </w:tabs>
              <w:spacing w:after="0"/>
              <w:rPr>
                <w:rFonts w:cs="Arial"/>
                <w:sz w:val="18"/>
                <w:szCs w:val="18"/>
              </w:rPr>
            </w:pPr>
            <w:r w:rsidRPr="00EE1C73">
              <w:rPr>
                <w:rFonts w:cs="Arial"/>
                <w:sz w:val="18"/>
                <w:szCs w:val="18"/>
              </w:rPr>
              <w:t xml:space="preserve">   zázemí kanoistiky, hala</w:t>
            </w:r>
          </w:p>
          <w:p w:rsidR="00C21198" w:rsidRPr="00EE1C73" w:rsidRDefault="00C21198" w:rsidP="00CC6585">
            <w:pPr>
              <w:numPr>
                <w:ilvl w:val="0"/>
                <w:numId w:val="1"/>
              </w:numPr>
              <w:tabs>
                <w:tab w:val="clear" w:pos="720"/>
                <w:tab w:val="left" w:pos="180"/>
              </w:tabs>
              <w:spacing w:after="0"/>
              <w:ind w:left="0" w:firstLine="0"/>
              <w:rPr>
                <w:rFonts w:cs="Arial"/>
                <w:sz w:val="18"/>
                <w:szCs w:val="18"/>
              </w:rPr>
            </w:pPr>
            <w:r w:rsidRPr="00EE1C73">
              <w:rPr>
                <w:rFonts w:cs="Arial"/>
                <w:sz w:val="18"/>
                <w:szCs w:val="18"/>
              </w:rPr>
              <w:t>různé příležitosti sportovního vyžití</w:t>
            </w:r>
          </w:p>
          <w:p w:rsidR="00C21198" w:rsidRPr="00EE1C73" w:rsidRDefault="00C21198" w:rsidP="00CE444B">
            <w:pPr>
              <w:tabs>
                <w:tab w:val="left" w:pos="180"/>
              </w:tabs>
              <w:spacing w:after="0"/>
              <w:rPr>
                <w:rFonts w:cs="Arial"/>
                <w:sz w:val="18"/>
                <w:szCs w:val="18"/>
              </w:rPr>
            </w:pPr>
            <w:r w:rsidRPr="00EE1C73">
              <w:rPr>
                <w:rFonts w:cs="Arial"/>
                <w:sz w:val="18"/>
                <w:szCs w:val="18"/>
              </w:rPr>
              <w:t>- místní pěstitelská pálenice, výroba piva</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r w:rsidRPr="00EE1C73">
              <w:rPr>
                <w:rFonts w:ascii="Arial" w:hAnsi="Arial" w:cs="Arial"/>
                <w:sz w:val="18"/>
                <w:szCs w:val="18"/>
              </w:rPr>
              <w:t>- pestré adventní akce v Týně a okolních obcích</w:t>
            </w:r>
          </w:p>
          <w:p w:rsidR="00C21198" w:rsidRPr="00EE1C73" w:rsidRDefault="00C21198" w:rsidP="00CE444B">
            <w:pPr>
              <w:pStyle w:val="Odstavecseseznamem"/>
              <w:tabs>
                <w:tab w:val="left" w:pos="180"/>
              </w:tabs>
              <w:spacing w:line="276" w:lineRule="auto"/>
              <w:ind w:left="0"/>
              <w:jc w:val="left"/>
              <w:rPr>
                <w:rFonts w:ascii="Arial" w:hAnsi="Arial" w:cs="Arial"/>
                <w:sz w:val="18"/>
                <w:szCs w:val="18"/>
              </w:rPr>
            </w:pPr>
          </w:p>
        </w:tc>
        <w:tc>
          <w:tcPr>
            <w:tcW w:w="4536" w:type="dxa"/>
          </w:tcPr>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lastRenderedPageBreak/>
              <w:t>- nedostatek kvalitních ubytovacích a</w:t>
            </w:r>
          </w:p>
          <w:p w:rsidR="00C616AC" w:rsidRDefault="00C21198" w:rsidP="00C616AC">
            <w:pPr>
              <w:spacing w:after="0"/>
              <w:rPr>
                <w:rFonts w:cs="Arial"/>
                <w:sz w:val="18"/>
                <w:szCs w:val="18"/>
              </w:rPr>
            </w:pPr>
            <w:r w:rsidRPr="00EE1C73">
              <w:rPr>
                <w:rFonts w:cs="Arial"/>
                <w:sz w:val="18"/>
                <w:szCs w:val="18"/>
              </w:rPr>
              <w:t xml:space="preserve">  stravovacích zařízení</w:t>
            </w:r>
            <w:r w:rsidR="00C616AC" w:rsidRPr="00EE1C73">
              <w:rPr>
                <w:rFonts w:cs="Arial"/>
                <w:sz w:val="18"/>
                <w:szCs w:val="18"/>
              </w:rPr>
              <w:t xml:space="preserve"> </w:t>
            </w:r>
          </w:p>
          <w:p w:rsidR="00C616AC" w:rsidRPr="00EE1C73" w:rsidRDefault="00C616AC" w:rsidP="00C616AC">
            <w:pPr>
              <w:spacing w:after="0"/>
              <w:rPr>
                <w:rFonts w:cs="Arial"/>
                <w:sz w:val="18"/>
                <w:szCs w:val="18"/>
              </w:rPr>
            </w:pPr>
            <w:r w:rsidRPr="00C616AC">
              <w:rPr>
                <w:rFonts w:cs="Arial"/>
                <w:sz w:val="18"/>
                <w:szCs w:val="18"/>
              </w:rPr>
              <w:t>-</w:t>
            </w:r>
            <w:r>
              <w:rPr>
                <w:rFonts w:cs="Arial"/>
                <w:sz w:val="18"/>
                <w:szCs w:val="18"/>
              </w:rPr>
              <w:t xml:space="preserve"> </w:t>
            </w:r>
            <w:r w:rsidRPr="00EE1C73">
              <w:rPr>
                <w:rFonts w:cs="Arial"/>
                <w:sz w:val="18"/>
                <w:szCs w:val="18"/>
              </w:rPr>
              <w:t>chybí kvalitní kemp v bezprostřední blízkosti</w:t>
            </w:r>
          </w:p>
          <w:p w:rsidR="00C616AC" w:rsidRPr="00EE1C73" w:rsidRDefault="00C616AC" w:rsidP="00C616AC">
            <w:pPr>
              <w:spacing w:after="0"/>
              <w:rPr>
                <w:rFonts w:cs="Arial"/>
                <w:sz w:val="18"/>
                <w:szCs w:val="18"/>
              </w:rPr>
            </w:pPr>
            <w:r w:rsidRPr="00EE1C73">
              <w:rPr>
                <w:rFonts w:cs="Arial"/>
                <w:sz w:val="18"/>
                <w:szCs w:val="18"/>
              </w:rPr>
              <w:t xml:space="preserve">  Týna n.Vlt.</w:t>
            </w:r>
          </w:p>
          <w:p w:rsidR="00C21198" w:rsidRPr="00EE1C73" w:rsidRDefault="00C21198" w:rsidP="00CE444B">
            <w:pPr>
              <w:spacing w:after="0"/>
              <w:rPr>
                <w:rFonts w:cs="Arial"/>
                <w:sz w:val="18"/>
                <w:szCs w:val="18"/>
              </w:rPr>
            </w:pPr>
            <w:r w:rsidRPr="00EE1C73">
              <w:rPr>
                <w:rFonts w:cs="Arial"/>
                <w:sz w:val="18"/>
                <w:szCs w:val="18"/>
              </w:rPr>
              <w:t xml:space="preserve">- zimní sezóna je na Vltavotýnsku turisticky </w:t>
            </w:r>
          </w:p>
          <w:p w:rsidR="00C21198" w:rsidRPr="00EE1C73" w:rsidRDefault="00C21198" w:rsidP="00CE444B">
            <w:pPr>
              <w:spacing w:after="0"/>
              <w:rPr>
                <w:rFonts w:cs="Arial"/>
                <w:sz w:val="18"/>
                <w:szCs w:val="18"/>
              </w:rPr>
            </w:pPr>
            <w:r w:rsidRPr="00EE1C73">
              <w:rPr>
                <w:rFonts w:cs="Arial"/>
                <w:sz w:val="18"/>
                <w:szCs w:val="18"/>
              </w:rPr>
              <w:t xml:space="preserve">   nezajímavá</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nedostatečná publicita sportovních akcí</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nevyužitý turistický potenciál přehrady</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zrušení os</w:t>
            </w:r>
            <w:r w:rsidR="00C616AC">
              <w:rPr>
                <w:rFonts w:ascii="Arial" w:hAnsi="Arial" w:cs="Arial"/>
                <w:sz w:val="18"/>
                <w:szCs w:val="18"/>
              </w:rPr>
              <w:t>obní</w:t>
            </w:r>
            <w:r w:rsidRPr="00EE1C73">
              <w:rPr>
                <w:rFonts w:ascii="Arial" w:hAnsi="Arial" w:cs="Arial"/>
                <w:sz w:val="18"/>
                <w:szCs w:val="18"/>
              </w:rPr>
              <w:t xml:space="preserve"> vlakové dopravy Týn – </w:t>
            </w:r>
            <w:r w:rsidR="00C616AC">
              <w:rPr>
                <w:rFonts w:ascii="Arial" w:hAnsi="Arial" w:cs="Arial"/>
                <w:sz w:val="18"/>
                <w:szCs w:val="18"/>
              </w:rPr>
              <w:t>Čí</w:t>
            </w:r>
            <w:r w:rsidRPr="00EE1C73">
              <w:rPr>
                <w:rFonts w:ascii="Arial" w:hAnsi="Arial" w:cs="Arial"/>
                <w:sz w:val="18"/>
                <w:szCs w:val="18"/>
              </w:rPr>
              <w:t>čenice,</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nahrazení autobusy s omezením spojů</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dostupnost propojení na důležité vlakové uzly </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nízká až špatná kvalita silnic, průjezdnost</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mikroregionem</w:t>
            </w:r>
          </w:p>
          <w:p w:rsidR="00C21198" w:rsidRPr="00EE1C73" w:rsidRDefault="00C21198" w:rsidP="00CE444B">
            <w:pPr>
              <w:spacing w:after="0"/>
              <w:rPr>
                <w:rFonts w:cs="Arial"/>
                <w:sz w:val="18"/>
                <w:szCs w:val="18"/>
              </w:rPr>
            </w:pPr>
            <w:r w:rsidRPr="00EE1C73">
              <w:rPr>
                <w:rFonts w:cs="Arial"/>
                <w:sz w:val="18"/>
                <w:szCs w:val="18"/>
              </w:rPr>
              <w:t>- negativní vliv JE Temelín na turistiku</w:t>
            </w:r>
          </w:p>
          <w:p w:rsidR="00C21198" w:rsidRPr="00EE1C73" w:rsidRDefault="00C21198" w:rsidP="00CE444B">
            <w:pPr>
              <w:spacing w:after="0"/>
              <w:rPr>
                <w:rFonts w:cs="Arial"/>
                <w:sz w:val="18"/>
                <w:szCs w:val="18"/>
              </w:rPr>
            </w:pPr>
            <w:r w:rsidRPr="00EE1C73">
              <w:rPr>
                <w:rFonts w:cs="Arial"/>
                <w:sz w:val="18"/>
                <w:szCs w:val="18"/>
              </w:rPr>
              <w:t xml:space="preserve">- neexistence cestovní agentury s vlastními </w:t>
            </w:r>
          </w:p>
          <w:p w:rsidR="00C21198" w:rsidRPr="00EE1C73" w:rsidRDefault="00C21198" w:rsidP="00CE444B">
            <w:pPr>
              <w:spacing w:after="0"/>
              <w:rPr>
                <w:rFonts w:cs="Arial"/>
                <w:sz w:val="18"/>
                <w:szCs w:val="18"/>
              </w:rPr>
            </w:pPr>
            <w:r w:rsidRPr="00EE1C73">
              <w:rPr>
                <w:rFonts w:cs="Arial"/>
                <w:sz w:val="18"/>
                <w:szCs w:val="18"/>
              </w:rPr>
              <w:t xml:space="preserve">  produkty </w:t>
            </w:r>
          </w:p>
          <w:p w:rsidR="00AD5774" w:rsidRDefault="00C21198" w:rsidP="00CE444B">
            <w:pPr>
              <w:spacing w:after="0"/>
              <w:rPr>
                <w:rFonts w:cs="Arial"/>
                <w:sz w:val="18"/>
                <w:szCs w:val="18"/>
              </w:rPr>
            </w:pPr>
            <w:r w:rsidRPr="00EE1C73">
              <w:rPr>
                <w:rFonts w:cs="Arial"/>
                <w:sz w:val="18"/>
                <w:szCs w:val="18"/>
              </w:rPr>
              <w:t>- chybí průvodcovské služby</w:t>
            </w:r>
            <w:r w:rsidR="00C616AC">
              <w:rPr>
                <w:rFonts w:cs="Arial"/>
                <w:sz w:val="18"/>
                <w:szCs w:val="18"/>
              </w:rPr>
              <w:t xml:space="preserve"> (nabízí pouze Sdružená </w:t>
            </w:r>
          </w:p>
          <w:p w:rsidR="00C21198" w:rsidRPr="00F27F92" w:rsidRDefault="00AD5774" w:rsidP="00CE444B">
            <w:pPr>
              <w:spacing w:after="0"/>
              <w:rPr>
                <w:rFonts w:cs="Arial"/>
                <w:sz w:val="18"/>
                <w:szCs w:val="18"/>
              </w:rPr>
            </w:pPr>
            <w:r>
              <w:rPr>
                <w:rFonts w:cs="Arial"/>
                <w:sz w:val="18"/>
                <w:szCs w:val="18"/>
              </w:rPr>
              <w:t xml:space="preserve">  o</w:t>
            </w:r>
            <w:r w:rsidR="00C616AC">
              <w:rPr>
                <w:rFonts w:cs="Arial"/>
                <w:sz w:val="18"/>
                <w:szCs w:val="18"/>
              </w:rPr>
              <w:t xml:space="preserve">bec baráčníků </w:t>
            </w:r>
            <w:r w:rsidR="00C616AC" w:rsidRPr="00F27F92">
              <w:rPr>
                <w:rFonts w:cs="Arial"/>
                <w:sz w:val="18"/>
                <w:szCs w:val="18"/>
              </w:rPr>
              <w:t>VITORAZ)</w:t>
            </w:r>
          </w:p>
          <w:p w:rsidR="00C21198" w:rsidRPr="00F27F92" w:rsidRDefault="00C21198" w:rsidP="00CE444B">
            <w:pPr>
              <w:spacing w:after="0"/>
              <w:rPr>
                <w:rFonts w:cs="Arial"/>
                <w:sz w:val="18"/>
                <w:szCs w:val="18"/>
              </w:rPr>
            </w:pPr>
            <w:r w:rsidRPr="00F27F92">
              <w:rPr>
                <w:rFonts w:cs="Arial"/>
                <w:sz w:val="18"/>
                <w:szCs w:val="18"/>
              </w:rPr>
              <w:t xml:space="preserve">- chybí půjčovny kol, inline, loděk, šlapadel </w:t>
            </w:r>
          </w:p>
          <w:p w:rsidR="00C21198" w:rsidRPr="00F27F92" w:rsidRDefault="00C21198" w:rsidP="00C616AC">
            <w:pPr>
              <w:spacing w:after="0"/>
              <w:rPr>
                <w:rFonts w:cs="Arial"/>
                <w:sz w:val="18"/>
                <w:szCs w:val="18"/>
              </w:rPr>
            </w:pPr>
            <w:r w:rsidRPr="00F27F92">
              <w:rPr>
                <w:rFonts w:cs="Arial"/>
                <w:sz w:val="18"/>
                <w:szCs w:val="18"/>
              </w:rPr>
              <w:t xml:space="preserve">  a osobních aut</w:t>
            </w:r>
          </w:p>
          <w:p w:rsidR="00C21198" w:rsidRPr="00F27F92" w:rsidRDefault="00C21198" w:rsidP="00CE444B">
            <w:pPr>
              <w:pStyle w:val="Odstavecseseznamem"/>
              <w:spacing w:line="276" w:lineRule="auto"/>
              <w:ind w:left="0"/>
              <w:jc w:val="left"/>
              <w:rPr>
                <w:rFonts w:ascii="Arial" w:hAnsi="Arial" w:cs="Arial"/>
                <w:sz w:val="18"/>
                <w:szCs w:val="18"/>
              </w:rPr>
            </w:pPr>
            <w:r w:rsidRPr="00F27F92">
              <w:rPr>
                <w:rFonts w:ascii="Arial" w:hAnsi="Arial" w:cs="Arial"/>
                <w:sz w:val="18"/>
                <w:szCs w:val="18"/>
              </w:rPr>
              <w:t>- chybí klimatizace v MCKV Sokolovna</w:t>
            </w:r>
          </w:p>
          <w:p w:rsidR="00C21198" w:rsidRPr="00F27F92" w:rsidRDefault="00C21198" w:rsidP="00CE444B">
            <w:pPr>
              <w:pStyle w:val="Odstavecseseznamem"/>
              <w:spacing w:line="276" w:lineRule="auto"/>
              <w:ind w:left="0"/>
              <w:jc w:val="left"/>
              <w:rPr>
                <w:rFonts w:ascii="Arial" w:hAnsi="Arial" w:cs="Arial"/>
                <w:sz w:val="18"/>
                <w:szCs w:val="18"/>
              </w:rPr>
            </w:pPr>
            <w:r w:rsidRPr="00F27F92">
              <w:rPr>
                <w:rFonts w:ascii="Arial" w:hAnsi="Arial" w:cs="Arial"/>
                <w:sz w:val="18"/>
                <w:szCs w:val="18"/>
              </w:rPr>
              <w:t>- jazyková bariéra</w:t>
            </w:r>
          </w:p>
          <w:p w:rsidR="00AD5774" w:rsidRPr="00F27F92" w:rsidRDefault="00AD5774" w:rsidP="00CE444B">
            <w:pPr>
              <w:pStyle w:val="Odstavecseseznamem"/>
              <w:spacing w:line="276" w:lineRule="auto"/>
              <w:ind w:left="0"/>
              <w:jc w:val="left"/>
              <w:rPr>
                <w:rFonts w:ascii="Arial" w:hAnsi="Arial" w:cs="Arial"/>
                <w:sz w:val="18"/>
                <w:szCs w:val="18"/>
              </w:rPr>
            </w:pPr>
            <w:r w:rsidRPr="00F27F92">
              <w:rPr>
                <w:rFonts w:ascii="Arial" w:hAnsi="Arial" w:cs="Arial"/>
                <w:sz w:val="18"/>
                <w:szCs w:val="18"/>
              </w:rPr>
              <w:t>- nedostatečné a nevyhovující zázemí spolků a objektů</w:t>
            </w:r>
          </w:p>
          <w:p w:rsidR="00AD5774" w:rsidRPr="00F27F92" w:rsidRDefault="00AD5774" w:rsidP="00CE444B">
            <w:pPr>
              <w:pStyle w:val="Odstavecseseznamem"/>
              <w:spacing w:line="276" w:lineRule="auto"/>
              <w:ind w:left="0"/>
              <w:jc w:val="left"/>
              <w:rPr>
                <w:rFonts w:ascii="Arial" w:hAnsi="Arial" w:cs="Arial"/>
                <w:sz w:val="18"/>
                <w:szCs w:val="18"/>
              </w:rPr>
            </w:pPr>
            <w:r w:rsidRPr="00F27F92">
              <w:rPr>
                <w:rFonts w:ascii="Arial" w:hAnsi="Arial" w:cs="Arial"/>
                <w:sz w:val="18"/>
                <w:szCs w:val="18"/>
              </w:rPr>
              <w:t xml:space="preserve">  občanské vybavenosti</w:t>
            </w:r>
          </w:p>
          <w:p w:rsidR="00AD5774" w:rsidRDefault="009A61FC" w:rsidP="00AD5774">
            <w:pPr>
              <w:pStyle w:val="Textkomente"/>
              <w:rPr>
                <w:sz w:val="18"/>
                <w:szCs w:val="18"/>
              </w:rPr>
            </w:pPr>
            <w:r w:rsidRPr="00F27F92">
              <w:rPr>
                <w:sz w:val="18"/>
                <w:szCs w:val="18"/>
              </w:rPr>
              <w:t>- nedostačující infrastruktura vodních cest (</w:t>
            </w:r>
            <w:r w:rsidR="00AD5774" w:rsidRPr="00F27F92">
              <w:rPr>
                <w:sz w:val="18"/>
                <w:szCs w:val="18"/>
              </w:rPr>
              <w:t xml:space="preserve">chybí </w:t>
            </w:r>
            <w:r w:rsidRPr="00F27F92">
              <w:rPr>
                <w:sz w:val="18"/>
                <w:szCs w:val="18"/>
              </w:rPr>
              <w:t>přístav a s tím související služby</w:t>
            </w:r>
            <w:r w:rsidRPr="009A61FC">
              <w:rPr>
                <w:sz w:val="18"/>
                <w:szCs w:val="18"/>
              </w:rPr>
              <w:t xml:space="preserve"> pro turisty plavící se na lodi po Vltavě</w:t>
            </w:r>
            <w:r>
              <w:rPr>
                <w:sz w:val="18"/>
                <w:szCs w:val="18"/>
              </w:rPr>
              <w:t>)</w:t>
            </w:r>
          </w:p>
          <w:p w:rsidR="00AD5774" w:rsidRPr="00AD5774" w:rsidRDefault="00AD5774" w:rsidP="00AD5774">
            <w:pPr>
              <w:pStyle w:val="Textkomente"/>
              <w:rPr>
                <w:sz w:val="18"/>
                <w:szCs w:val="18"/>
                <w:highlight w:val="yellow"/>
              </w:rPr>
            </w:pPr>
            <w:r w:rsidRPr="00AD5774">
              <w:rPr>
                <w:sz w:val="18"/>
                <w:szCs w:val="18"/>
                <w:highlight w:val="yellow"/>
              </w:rPr>
              <w:t xml:space="preserve"> </w:t>
            </w:r>
          </w:p>
          <w:p w:rsidR="00AD5774" w:rsidRPr="009A61FC" w:rsidRDefault="00AD5774" w:rsidP="009A61FC">
            <w:pPr>
              <w:pStyle w:val="Textkomente"/>
              <w:rPr>
                <w:sz w:val="18"/>
                <w:szCs w:val="18"/>
              </w:rPr>
            </w:pPr>
          </w:p>
          <w:p w:rsidR="009A61FC" w:rsidRPr="009A61FC" w:rsidRDefault="009A61FC" w:rsidP="00CE444B">
            <w:pPr>
              <w:pStyle w:val="Odstavecseseznamem"/>
              <w:spacing w:line="276" w:lineRule="auto"/>
              <w:ind w:left="0"/>
              <w:jc w:val="left"/>
              <w:rPr>
                <w:rFonts w:ascii="Arial" w:hAnsi="Arial" w:cs="Arial"/>
                <w:sz w:val="18"/>
                <w:szCs w:val="18"/>
              </w:rPr>
            </w:pPr>
          </w:p>
          <w:p w:rsidR="00C21198" w:rsidRPr="00EE1C73" w:rsidRDefault="00C21198" w:rsidP="00CE444B">
            <w:pPr>
              <w:spacing w:after="0"/>
              <w:ind w:firstLineChars="100" w:firstLine="180"/>
              <w:rPr>
                <w:rFonts w:cs="Arial"/>
                <w:sz w:val="18"/>
                <w:szCs w:val="18"/>
              </w:rPr>
            </w:pPr>
          </w:p>
        </w:tc>
      </w:tr>
      <w:tr w:rsidR="00C21198" w:rsidRPr="007308F3">
        <w:trPr>
          <w:trHeight w:val="300"/>
        </w:trPr>
        <w:tc>
          <w:tcPr>
            <w:tcW w:w="4536" w:type="dxa"/>
            <w:shd w:val="clear" w:color="auto" w:fill="B3B3B3"/>
            <w:vAlign w:val="center"/>
          </w:tcPr>
          <w:p w:rsidR="00C21198" w:rsidRPr="007308F3" w:rsidRDefault="00C21198" w:rsidP="00CE444B">
            <w:pPr>
              <w:spacing w:after="0"/>
              <w:rPr>
                <w:rFonts w:cs="Arial"/>
                <w:b/>
                <w:bCs/>
                <w:sz w:val="20"/>
                <w:szCs w:val="20"/>
              </w:rPr>
            </w:pPr>
            <w:r w:rsidRPr="007308F3">
              <w:rPr>
                <w:rFonts w:cs="Arial"/>
                <w:b/>
                <w:bCs/>
                <w:sz w:val="20"/>
                <w:szCs w:val="20"/>
              </w:rPr>
              <w:t>Příležitosti</w:t>
            </w:r>
          </w:p>
        </w:tc>
        <w:tc>
          <w:tcPr>
            <w:tcW w:w="4536" w:type="dxa"/>
            <w:shd w:val="clear" w:color="auto" w:fill="B3B3B3"/>
            <w:vAlign w:val="center"/>
          </w:tcPr>
          <w:p w:rsidR="00C21198" w:rsidRPr="007308F3" w:rsidRDefault="00C21198" w:rsidP="00CE444B">
            <w:pPr>
              <w:spacing w:after="0"/>
              <w:rPr>
                <w:rFonts w:cs="Arial"/>
                <w:b/>
                <w:bCs/>
                <w:sz w:val="20"/>
                <w:szCs w:val="20"/>
              </w:rPr>
            </w:pPr>
            <w:r w:rsidRPr="007308F3">
              <w:rPr>
                <w:rFonts w:cs="Arial"/>
                <w:b/>
                <w:bCs/>
                <w:sz w:val="20"/>
                <w:szCs w:val="20"/>
              </w:rPr>
              <w:t>Hrozby</w:t>
            </w:r>
          </w:p>
        </w:tc>
      </w:tr>
      <w:tr w:rsidR="00C21198" w:rsidRPr="007308F3">
        <w:trPr>
          <w:trHeight w:val="300"/>
        </w:trPr>
        <w:tc>
          <w:tcPr>
            <w:tcW w:w="4536" w:type="dxa"/>
          </w:tcPr>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vytvoření strategie cestovního ruchu </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a destinačního managementu</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vytvoření nového turistic. regionu Vltava resort</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vytvoření společného informačního </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internetového systému</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vybudování Centra mikroregionální </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sounáležitosti</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pokračování budování cyklostezek (dořešení </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úseku Břehy – Hněvkovice, Neznašov – Týn, </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xml:space="preserve">  Hněvkovice – Týn levý břeh</w:t>
            </w:r>
          </w:p>
          <w:p w:rsidR="00C21198" w:rsidRPr="00EE1C73" w:rsidRDefault="00C21198" w:rsidP="00CE444B">
            <w:pPr>
              <w:pStyle w:val="Odstavecseseznamem"/>
              <w:spacing w:line="276" w:lineRule="auto"/>
              <w:ind w:left="0"/>
              <w:jc w:val="left"/>
              <w:rPr>
                <w:rFonts w:ascii="Arial" w:hAnsi="Arial" w:cs="Arial"/>
                <w:sz w:val="18"/>
                <w:szCs w:val="18"/>
              </w:rPr>
            </w:pPr>
            <w:r w:rsidRPr="00EE1C73">
              <w:rPr>
                <w:rFonts w:ascii="Arial" w:hAnsi="Arial" w:cs="Arial"/>
                <w:sz w:val="18"/>
                <w:szCs w:val="18"/>
              </w:rPr>
              <w:t>- zvýšení kvality restauračních zařízení</w:t>
            </w:r>
          </w:p>
          <w:p w:rsidR="00C21198" w:rsidRPr="00EE1C73" w:rsidRDefault="00C21198" w:rsidP="00CE444B">
            <w:pPr>
              <w:spacing w:after="0"/>
              <w:rPr>
                <w:rFonts w:cs="Arial"/>
                <w:sz w:val="18"/>
                <w:szCs w:val="18"/>
              </w:rPr>
            </w:pPr>
            <w:r w:rsidRPr="00EE1C73">
              <w:rPr>
                <w:rFonts w:cs="Arial"/>
                <w:sz w:val="18"/>
                <w:szCs w:val="18"/>
              </w:rPr>
              <w:t>- splavnění Vltavy</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pořádání MS v kanoistickém maratónu apod.</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sportovních akcí</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zpřístupnění a využití starých zemědělských </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statků, tvrzí a zámků</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využití Informačního centra JETE pro spolupráci  </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na propagaci mikroregionu</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vybudování kvalitního značení turistických cílů</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vytvoření nových turistických cílů – Svatojakubská </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cesta, trasa Vitis, obnova rozhleden, expozice </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v přírodě, apod.</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intenzivnější spolupráce s CK zaměřenými na </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turistiku v jihočeském regionu</w:t>
            </w:r>
          </w:p>
          <w:p w:rsidR="00C21198" w:rsidRDefault="00C21198" w:rsidP="00CE444B">
            <w:pPr>
              <w:spacing w:after="0"/>
              <w:rPr>
                <w:rFonts w:cs="Arial"/>
                <w:sz w:val="18"/>
                <w:szCs w:val="18"/>
              </w:rPr>
            </w:pPr>
            <w:r w:rsidRPr="00EE1C73">
              <w:rPr>
                <w:rFonts w:cs="Arial"/>
                <w:sz w:val="18"/>
                <w:szCs w:val="18"/>
              </w:rPr>
              <w:t xml:space="preserve">- větší propagace mikroregionu (výstavy a </w:t>
            </w:r>
            <w:r>
              <w:rPr>
                <w:rFonts w:cs="Arial"/>
                <w:sz w:val="18"/>
                <w:szCs w:val="18"/>
              </w:rPr>
              <w:t>veletrhy</w:t>
            </w:r>
          </w:p>
          <w:p w:rsidR="00C21198" w:rsidRPr="00EE1C73" w:rsidRDefault="00C21198" w:rsidP="00CE444B">
            <w:pPr>
              <w:spacing w:after="0"/>
              <w:rPr>
                <w:rFonts w:cs="Arial"/>
                <w:sz w:val="18"/>
                <w:szCs w:val="18"/>
              </w:rPr>
            </w:pPr>
            <w:r>
              <w:rPr>
                <w:rFonts w:cs="Arial"/>
                <w:sz w:val="18"/>
                <w:szCs w:val="18"/>
              </w:rPr>
              <w:t xml:space="preserve"> </w:t>
            </w:r>
            <w:r w:rsidRPr="00EE1C73">
              <w:rPr>
                <w:rFonts w:cs="Arial"/>
                <w:sz w:val="18"/>
                <w:szCs w:val="18"/>
              </w:rPr>
              <w:t xml:space="preserve"> CR, tisk propagačních materiálů, spolupráce </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s JCCR a s agenturou Czechtourism)</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společná propagace jednotlivých subjektů v CR </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tvorba turistických balíčků pro jednotlivé cílové </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skupiny, prezentace turistických produktů, zajiš-      </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tění slevového systému pro turisty</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zaměření propagace mikroregionu i na </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xml:space="preserve">  zahraniční turistickou klientelu</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budování turistických stezek</w:t>
            </w:r>
          </w:p>
          <w:p w:rsidR="00C21198" w:rsidRPr="00EE1C73" w:rsidRDefault="00C21198" w:rsidP="00CC6585">
            <w:pPr>
              <w:numPr>
                <w:ilvl w:val="0"/>
                <w:numId w:val="1"/>
              </w:numPr>
              <w:tabs>
                <w:tab w:val="clear" w:pos="720"/>
              </w:tabs>
              <w:spacing w:after="0"/>
              <w:ind w:left="0" w:hanging="180"/>
              <w:rPr>
                <w:rFonts w:cs="Arial"/>
                <w:sz w:val="18"/>
                <w:szCs w:val="18"/>
              </w:rPr>
            </w:pPr>
            <w:r w:rsidRPr="00EE1C73">
              <w:rPr>
                <w:rFonts w:cs="Arial"/>
                <w:sz w:val="18"/>
                <w:szCs w:val="18"/>
              </w:rPr>
              <w:t>- pořízení mikrobusu – taxi pro mikroregion</w:t>
            </w:r>
          </w:p>
        </w:tc>
        <w:tc>
          <w:tcPr>
            <w:tcW w:w="4536" w:type="dxa"/>
          </w:tcPr>
          <w:p w:rsidR="00C21198" w:rsidRPr="00EE1C73" w:rsidRDefault="00C21198" w:rsidP="00CE444B">
            <w:pPr>
              <w:spacing w:after="0"/>
              <w:rPr>
                <w:rFonts w:cs="Arial"/>
                <w:sz w:val="18"/>
                <w:szCs w:val="18"/>
              </w:rPr>
            </w:pPr>
            <w:r w:rsidRPr="00EE1C73">
              <w:rPr>
                <w:rFonts w:cs="Arial"/>
                <w:sz w:val="18"/>
                <w:szCs w:val="18"/>
              </w:rPr>
              <w:t>- povodně, klimatické pohromy, sucho, vichřice,</w:t>
            </w:r>
          </w:p>
          <w:p w:rsidR="00C21198" w:rsidRPr="00EE1C73" w:rsidRDefault="00C21198" w:rsidP="00CE444B">
            <w:pPr>
              <w:spacing w:after="0"/>
              <w:rPr>
                <w:rFonts w:cs="Arial"/>
                <w:sz w:val="18"/>
                <w:szCs w:val="18"/>
              </w:rPr>
            </w:pPr>
            <w:r w:rsidRPr="00EE1C73">
              <w:rPr>
                <w:rFonts w:cs="Arial"/>
                <w:sz w:val="18"/>
                <w:szCs w:val="18"/>
              </w:rPr>
              <w:t>- kolísání hladiny řek</w:t>
            </w:r>
          </w:p>
          <w:p w:rsidR="00C21198" w:rsidRPr="00EE1C73" w:rsidRDefault="00C21198" w:rsidP="00CE444B">
            <w:pPr>
              <w:spacing w:after="0"/>
              <w:rPr>
                <w:rFonts w:cs="Arial"/>
                <w:sz w:val="18"/>
                <w:szCs w:val="18"/>
              </w:rPr>
            </w:pPr>
            <w:r w:rsidRPr="00EE1C73">
              <w:rPr>
                <w:rFonts w:cs="Arial"/>
                <w:sz w:val="18"/>
                <w:szCs w:val="18"/>
              </w:rPr>
              <w:t>- závislost na autobusové dopravě (ČSAD</w:t>
            </w:r>
          </w:p>
          <w:p w:rsidR="00C21198" w:rsidRPr="00EE1C73" w:rsidRDefault="00C21198" w:rsidP="00CE444B">
            <w:pPr>
              <w:spacing w:after="0"/>
              <w:rPr>
                <w:rFonts w:cs="Arial"/>
                <w:sz w:val="18"/>
                <w:szCs w:val="18"/>
              </w:rPr>
            </w:pPr>
            <w:r w:rsidRPr="00EE1C73">
              <w:rPr>
                <w:rFonts w:cs="Arial"/>
                <w:sz w:val="18"/>
                <w:szCs w:val="18"/>
              </w:rPr>
              <w:t xml:space="preserve">  Jihotrans)</w:t>
            </w:r>
          </w:p>
          <w:p w:rsidR="00C21198" w:rsidRPr="00EE1C73" w:rsidRDefault="00C21198" w:rsidP="00CE444B">
            <w:pPr>
              <w:spacing w:after="0"/>
              <w:rPr>
                <w:rFonts w:cs="Arial"/>
                <w:sz w:val="18"/>
                <w:szCs w:val="18"/>
              </w:rPr>
            </w:pPr>
            <w:r w:rsidRPr="00EE1C73">
              <w:rPr>
                <w:rFonts w:cs="Arial"/>
                <w:sz w:val="18"/>
                <w:szCs w:val="18"/>
              </w:rPr>
              <w:t xml:space="preserve">- zastavení dotací z Oranžového roku </w:t>
            </w:r>
          </w:p>
          <w:p w:rsidR="00C21198" w:rsidRPr="00EE1C73" w:rsidRDefault="00C21198" w:rsidP="00CE444B">
            <w:pPr>
              <w:spacing w:after="0"/>
              <w:rPr>
                <w:rFonts w:cs="Arial"/>
                <w:sz w:val="18"/>
                <w:szCs w:val="18"/>
              </w:rPr>
            </w:pPr>
            <w:r w:rsidRPr="00EE1C73">
              <w:rPr>
                <w:rFonts w:cs="Arial"/>
                <w:sz w:val="18"/>
                <w:szCs w:val="18"/>
              </w:rPr>
              <w:t xml:space="preserve">  a ukončení podpory investičních akcí  </w:t>
            </w:r>
          </w:p>
          <w:p w:rsidR="00C21198" w:rsidRPr="00EE1C73" w:rsidRDefault="00C21198" w:rsidP="00CE444B">
            <w:pPr>
              <w:spacing w:after="0"/>
              <w:rPr>
                <w:rFonts w:cs="Arial"/>
                <w:sz w:val="18"/>
                <w:szCs w:val="18"/>
              </w:rPr>
            </w:pPr>
            <w:r w:rsidRPr="00EE1C73">
              <w:rPr>
                <w:rFonts w:cs="Arial"/>
                <w:sz w:val="18"/>
                <w:szCs w:val="18"/>
              </w:rPr>
              <w:t xml:space="preserve">  v souvislosti se zrušením dostavby JETE</w:t>
            </w:r>
          </w:p>
          <w:p w:rsidR="00C21198" w:rsidRPr="00EE1C73" w:rsidRDefault="00C21198" w:rsidP="00CE444B">
            <w:pPr>
              <w:spacing w:after="0"/>
              <w:rPr>
                <w:rFonts w:cs="Arial"/>
                <w:sz w:val="18"/>
                <w:szCs w:val="18"/>
              </w:rPr>
            </w:pPr>
          </w:p>
          <w:p w:rsidR="00C21198" w:rsidRPr="00EE1C73" w:rsidRDefault="00C21198" w:rsidP="00CE444B">
            <w:pPr>
              <w:spacing w:after="0"/>
              <w:rPr>
                <w:rFonts w:cs="Arial"/>
                <w:sz w:val="18"/>
                <w:szCs w:val="18"/>
              </w:rPr>
            </w:pPr>
          </w:p>
          <w:p w:rsidR="00C21198" w:rsidRPr="00EE1C73" w:rsidRDefault="00C21198" w:rsidP="00CE444B">
            <w:pPr>
              <w:spacing w:after="0"/>
              <w:rPr>
                <w:rFonts w:cs="Arial"/>
                <w:sz w:val="18"/>
                <w:szCs w:val="18"/>
              </w:rPr>
            </w:pPr>
          </w:p>
          <w:p w:rsidR="00C21198" w:rsidRPr="00EE1C73" w:rsidRDefault="00C21198" w:rsidP="00CE444B">
            <w:pPr>
              <w:spacing w:after="0"/>
              <w:rPr>
                <w:rFonts w:cs="Arial"/>
                <w:sz w:val="18"/>
                <w:szCs w:val="18"/>
              </w:rPr>
            </w:pPr>
          </w:p>
        </w:tc>
      </w:tr>
    </w:tbl>
    <w:p w:rsidR="00C21198" w:rsidRPr="007308F3" w:rsidRDefault="00C21198" w:rsidP="00C21198">
      <w:pPr>
        <w:rPr>
          <w:rFonts w:cs="Arial"/>
        </w:rPr>
      </w:pPr>
    </w:p>
    <w:p w:rsidR="00C21198" w:rsidRPr="007308F3" w:rsidRDefault="00C21198" w:rsidP="00C21198">
      <w:pPr>
        <w:jc w:val="both"/>
        <w:rPr>
          <w:rFonts w:cs="Arial"/>
        </w:rPr>
      </w:pPr>
    </w:p>
    <w:p w:rsidR="00C21198" w:rsidRPr="00CF4C74" w:rsidRDefault="00C21198" w:rsidP="00CF4C74">
      <w:pPr>
        <w:pStyle w:val="Nadpis3"/>
      </w:pPr>
      <w:r w:rsidRPr="00CF4C74">
        <w:br w:type="page"/>
      </w:r>
      <w:bookmarkStart w:id="26" w:name="_Toc461008167"/>
      <w:r w:rsidRPr="00CF4C74">
        <w:lastRenderedPageBreak/>
        <w:t>SWOT ANALÝZA – Veřejná správa, krizové řízení</w:t>
      </w:r>
      <w:bookmarkEnd w:id="26"/>
    </w:p>
    <w:tbl>
      <w:tblPr>
        <w:tblW w:w="907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536"/>
        <w:gridCol w:w="4536"/>
      </w:tblGrid>
      <w:tr w:rsidR="00C21198" w:rsidRPr="00F32C43">
        <w:trPr>
          <w:trHeight w:val="300"/>
        </w:trPr>
        <w:tc>
          <w:tcPr>
            <w:tcW w:w="4536" w:type="dxa"/>
            <w:shd w:val="clear" w:color="auto" w:fill="B3B3B3"/>
            <w:tcMar>
              <w:top w:w="28" w:type="dxa"/>
              <w:bottom w:w="28" w:type="dxa"/>
            </w:tcMar>
            <w:vAlign w:val="center"/>
          </w:tcPr>
          <w:p w:rsidR="00C21198" w:rsidRPr="00F32C43" w:rsidRDefault="00C21198" w:rsidP="00CE444B">
            <w:pPr>
              <w:spacing w:after="0"/>
              <w:rPr>
                <w:rFonts w:cs="Arial"/>
                <w:b/>
                <w:bCs/>
                <w:color w:val="000000"/>
              </w:rPr>
            </w:pPr>
            <w:r w:rsidRPr="00F32C43">
              <w:rPr>
                <w:rFonts w:cs="Arial"/>
                <w:b/>
                <w:bCs/>
                <w:color w:val="000000"/>
              </w:rPr>
              <w:t>Silné stránky</w:t>
            </w:r>
          </w:p>
        </w:tc>
        <w:tc>
          <w:tcPr>
            <w:tcW w:w="4536" w:type="dxa"/>
            <w:shd w:val="clear" w:color="auto" w:fill="B3B3B3"/>
            <w:tcMar>
              <w:top w:w="28" w:type="dxa"/>
              <w:bottom w:w="28" w:type="dxa"/>
            </w:tcMar>
            <w:vAlign w:val="center"/>
          </w:tcPr>
          <w:p w:rsidR="00C21198" w:rsidRPr="00F32C43" w:rsidRDefault="00C21198" w:rsidP="00CE444B">
            <w:pPr>
              <w:spacing w:after="0"/>
              <w:rPr>
                <w:rFonts w:cs="Arial"/>
                <w:b/>
                <w:bCs/>
                <w:color w:val="000000"/>
              </w:rPr>
            </w:pPr>
            <w:r w:rsidRPr="00F32C43">
              <w:rPr>
                <w:rFonts w:cs="Arial"/>
                <w:b/>
                <w:bCs/>
                <w:color w:val="000000"/>
              </w:rPr>
              <w:t>Slabé stránky</w:t>
            </w:r>
          </w:p>
        </w:tc>
      </w:tr>
      <w:tr w:rsidR="00C21198" w:rsidRPr="00F32C43">
        <w:trPr>
          <w:trHeight w:val="300"/>
        </w:trPr>
        <w:tc>
          <w:tcPr>
            <w:tcW w:w="4536" w:type="dxa"/>
            <w:tcMar>
              <w:top w:w="28" w:type="dxa"/>
              <w:bottom w:w="28" w:type="dxa"/>
            </w:tcMar>
          </w:tcPr>
          <w:p w:rsidR="00C21198" w:rsidRDefault="00C21198" w:rsidP="00CE444B">
            <w:pPr>
              <w:spacing w:after="0"/>
              <w:rPr>
                <w:rFonts w:cs="Arial"/>
                <w:color w:val="000000"/>
                <w:sz w:val="18"/>
                <w:szCs w:val="18"/>
              </w:rPr>
            </w:pPr>
            <w:r>
              <w:rPr>
                <w:rFonts w:cs="Arial"/>
                <w:color w:val="000000"/>
                <w:sz w:val="18"/>
                <w:szCs w:val="18"/>
              </w:rPr>
              <w:t>- existence zóny havarijního plánování JE Temelín</w:t>
            </w:r>
          </w:p>
          <w:p w:rsidR="00C21198" w:rsidRPr="00F32C43" w:rsidRDefault="00C21198" w:rsidP="00CE444B">
            <w:pPr>
              <w:spacing w:after="0"/>
              <w:rPr>
                <w:rFonts w:cs="Arial"/>
                <w:color w:val="000000"/>
                <w:sz w:val="18"/>
                <w:szCs w:val="18"/>
              </w:rPr>
            </w:pPr>
            <w:r>
              <w:rPr>
                <w:rFonts w:cs="Arial"/>
                <w:color w:val="000000"/>
                <w:sz w:val="18"/>
                <w:szCs w:val="18"/>
              </w:rPr>
              <w:t>- celistvost a kompaktnost mikroregionu Vltavotýnsko</w:t>
            </w:r>
          </w:p>
          <w:p w:rsidR="00C21198" w:rsidRDefault="00C21198" w:rsidP="00CE444B">
            <w:pPr>
              <w:spacing w:after="0"/>
              <w:rPr>
                <w:rFonts w:cs="Arial"/>
                <w:color w:val="000000"/>
                <w:sz w:val="18"/>
                <w:szCs w:val="18"/>
              </w:rPr>
            </w:pPr>
            <w:r>
              <w:rPr>
                <w:rFonts w:cs="Arial"/>
                <w:color w:val="000000"/>
                <w:sz w:val="18"/>
                <w:szCs w:val="18"/>
              </w:rPr>
              <w:t>- existence protipovodňového plánu pro mikroregion</w:t>
            </w:r>
          </w:p>
          <w:p w:rsidR="00C21198" w:rsidRDefault="00C21198" w:rsidP="00CE444B">
            <w:pPr>
              <w:spacing w:after="0"/>
              <w:rPr>
                <w:rFonts w:cs="Arial"/>
                <w:color w:val="000000"/>
                <w:sz w:val="18"/>
                <w:szCs w:val="18"/>
              </w:rPr>
            </w:pPr>
            <w:r>
              <w:rPr>
                <w:rFonts w:cs="Arial"/>
                <w:color w:val="000000"/>
                <w:sz w:val="18"/>
                <w:szCs w:val="18"/>
              </w:rPr>
              <w:t xml:space="preserve">- dlouhodobá dobře fungující spolupráce všech </w:t>
            </w:r>
          </w:p>
          <w:p w:rsidR="00C21198" w:rsidRDefault="00C21198" w:rsidP="00CE444B">
            <w:pPr>
              <w:spacing w:after="0"/>
              <w:rPr>
                <w:rFonts w:cs="Arial"/>
                <w:color w:val="000000"/>
                <w:sz w:val="18"/>
                <w:szCs w:val="18"/>
              </w:rPr>
            </w:pPr>
            <w:r>
              <w:rPr>
                <w:rFonts w:cs="Arial"/>
                <w:color w:val="000000"/>
                <w:sz w:val="18"/>
                <w:szCs w:val="18"/>
              </w:rPr>
              <w:t xml:space="preserve">  starostů v rámci Sdružení měst a obcí Vltava </w:t>
            </w:r>
          </w:p>
          <w:p w:rsidR="00C21198" w:rsidRDefault="00C21198" w:rsidP="00CE444B">
            <w:pPr>
              <w:spacing w:after="0"/>
              <w:rPr>
                <w:rFonts w:cs="Arial"/>
                <w:color w:val="000000"/>
                <w:sz w:val="18"/>
                <w:szCs w:val="18"/>
              </w:rPr>
            </w:pPr>
            <w:r>
              <w:rPr>
                <w:rFonts w:cs="Arial"/>
                <w:color w:val="000000"/>
                <w:sz w:val="18"/>
                <w:szCs w:val="18"/>
              </w:rPr>
              <w:t xml:space="preserve">  (SMO Vltava)</w:t>
            </w:r>
          </w:p>
          <w:p w:rsidR="00C21198" w:rsidRDefault="00C21198" w:rsidP="00CE444B">
            <w:pPr>
              <w:spacing w:after="0"/>
              <w:rPr>
                <w:rFonts w:cs="Arial"/>
                <w:color w:val="000000"/>
                <w:sz w:val="18"/>
                <w:szCs w:val="18"/>
              </w:rPr>
            </w:pPr>
            <w:r>
              <w:rPr>
                <w:rFonts w:cs="Arial"/>
                <w:color w:val="000000"/>
                <w:sz w:val="18"/>
                <w:szCs w:val="18"/>
              </w:rPr>
              <w:t>- samostatný referent krizového řízení pro</w:t>
            </w:r>
          </w:p>
          <w:p w:rsidR="00C21198" w:rsidRDefault="00C21198" w:rsidP="00CE444B">
            <w:pPr>
              <w:spacing w:after="0"/>
              <w:rPr>
                <w:rFonts w:cs="Arial"/>
                <w:color w:val="000000"/>
                <w:sz w:val="18"/>
                <w:szCs w:val="18"/>
              </w:rPr>
            </w:pPr>
            <w:r>
              <w:rPr>
                <w:rFonts w:cs="Arial"/>
                <w:color w:val="000000"/>
                <w:sz w:val="18"/>
                <w:szCs w:val="18"/>
              </w:rPr>
              <w:t xml:space="preserve">  mikroregion</w:t>
            </w:r>
          </w:p>
          <w:p w:rsidR="00C21198" w:rsidRPr="00F32C43" w:rsidRDefault="00C21198" w:rsidP="00CE444B">
            <w:pPr>
              <w:spacing w:after="0"/>
              <w:rPr>
                <w:rFonts w:cs="Arial"/>
                <w:color w:val="000000"/>
                <w:sz w:val="18"/>
                <w:szCs w:val="18"/>
              </w:rPr>
            </w:pPr>
          </w:p>
        </w:tc>
        <w:tc>
          <w:tcPr>
            <w:tcW w:w="4536" w:type="dxa"/>
            <w:tcMar>
              <w:top w:w="28" w:type="dxa"/>
              <w:bottom w:w="28" w:type="dxa"/>
            </w:tcMar>
          </w:tcPr>
          <w:p w:rsidR="00C21198" w:rsidRDefault="00C21198" w:rsidP="00CE444B">
            <w:pPr>
              <w:spacing w:after="0"/>
              <w:rPr>
                <w:rFonts w:cs="Arial"/>
                <w:color w:val="000000"/>
                <w:sz w:val="18"/>
                <w:szCs w:val="18"/>
              </w:rPr>
            </w:pPr>
            <w:r w:rsidRPr="00F32C43">
              <w:rPr>
                <w:rFonts w:cs="Arial"/>
                <w:color w:val="000000"/>
                <w:sz w:val="18"/>
                <w:szCs w:val="18"/>
              </w:rPr>
              <w:t xml:space="preserve">- </w:t>
            </w:r>
            <w:r>
              <w:rPr>
                <w:rFonts w:cs="Arial"/>
                <w:color w:val="000000"/>
                <w:sz w:val="18"/>
                <w:szCs w:val="18"/>
              </w:rPr>
              <w:t>chybí bezpečnostní analýza mikroregionu</w:t>
            </w:r>
          </w:p>
          <w:p w:rsidR="00C21198" w:rsidRPr="00F32C43" w:rsidRDefault="00C21198" w:rsidP="00CE444B">
            <w:pPr>
              <w:spacing w:after="0"/>
              <w:rPr>
                <w:rFonts w:cs="Arial"/>
                <w:sz w:val="18"/>
                <w:szCs w:val="18"/>
              </w:rPr>
            </w:pPr>
            <w:r>
              <w:rPr>
                <w:rFonts w:cs="Arial"/>
                <w:sz w:val="18"/>
                <w:szCs w:val="18"/>
              </w:rPr>
              <w:t>- málo policistů PČR</w:t>
            </w:r>
          </w:p>
        </w:tc>
      </w:tr>
      <w:tr w:rsidR="00C21198" w:rsidRPr="00FD7012">
        <w:trPr>
          <w:trHeight w:val="300"/>
        </w:trPr>
        <w:tc>
          <w:tcPr>
            <w:tcW w:w="4536" w:type="dxa"/>
            <w:shd w:val="clear" w:color="auto" w:fill="B3B3B3"/>
            <w:tcMar>
              <w:top w:w="28" w:type="dxa"/>
              <w:bottom w:w="28" w:type="dxa"/>
            </w:tcMar>
            <w:vAlign w:val="center"/>
          </w:tcPr>
          <w:p w:rsidR="00C21198" w:rsidRPr="00FD7012" w:rsidRDefault="00C21198" w:rsidP="00CE444B">
            <w:pPr>
              <w:spacing w:after="0"/>
              <w:rPr>
                <w:rFonts w:cs="Arial"/>
                <w:b/>
                <w:bCs/>
                <w:color w:val="000000"/>
              </w:rPr>
            </w:pPr>
            <w:r w:rsidRPr="00FD7012">
              <w:rPr>
                <w:rFonts w:cs="Arial"/>
                <w:b/>
                <w:bCs/>
                <w:color w:val="000000"/>
              </w:rPr>
              <w:t>Příležitosti</w:t>
            </w:r>
          </w:p>
        </w:tc>
        <w:tc>
          <w:tcPr>
            <w:tcW w:w="4536" w:type="dxa"/>
            <w:shd w:val="clear" w:color="auto" w:fill="B3B3B3"/>
            <w:tcMar>
              <w:top w:w="28" w:type="dxa"/>
              <w:bottom w:w="28" w:type="dxa"/>
            </w:tcMar>
            <w:vAlign w:val="center"/>
          </w:tcPr>
          <w:p w:rsidR="00C21198" w:rsidRPr="00FD7012" w:rsidRDefault="00C21198" w:rsidP="00CE444B">
            <w:pPr>
              <w:spacing w:after="0"/>
              <w:rPr>
                <w:rFonts w:cs="Arial"/>
                <w:b/>
                <w:bCs/>
                <w:color w:val="000000"/>
              </w:rPr>
            </w:pPr>
            <w:r w:rsidRPr="00FD7012">
              <w:rPr>
                <w:rFonts w:cs="Arial"/>
                <w:b/>
                <w:bCs/>
                <w:color w:val="000000"/>
              </w:rPr>
              <w:t>Hrozby</w:t>
            </w:r>
          </w:p>
        </w:tc>
      </w:tr>
      <w:tr w:rsidR="00C21198" w:rsidRPr="00FD7012">
        <w:trPr>
          <w:trHeight w:val="300"/>
        </w:trPr>
        <w:tc>
          <w:tcPr>
            <w:tcW w:w="4536" w:type="dxa"/>
            <w:tcMar>
              <w:top w:w="28" w:type="dxa"/>
              <w:bottom w:w="28" w:type="dxa"/>
            </w:tcMar>
          </w:tcPr>
          <w:p w:rsidR="00C21198" w:rsidRPr="00F32C43" w:rsidRDefault="00C21198" w:rsidP="00CE444B">
            <w:pPr>
              <w:spacing w:after="0"/>
              <w:rPr>
                <w:rFonts w:cs="Arial"/>
                <w:color w:val="000000"/>
                <w:sz w:val="18"/>
                <w:szCs w:val="18"/>
              </w:rPr>
            </w:pPr>
            <w:r>
              <w:rPr>
                <w:rFonts w:cs="Arial"/>
                <w:color w:val="000000"/>
                <w:sz w:val="18"/>
                <w:szCs w:val="18"/>
              </w:rPr>
              <w:t>- vzdělávání a osvětová činnost</w:t>
            </w:r>
          </w:p>
          <w:p w:rsidR="00C21198" w:rsidRDefault="00C21198" w:rsidP="00CE444B">
            <w:pPr>
              <w:spacing w:after="0"/>
              <w:rPr>
                <w:rFonts w:cs="Arial"/>
                <w:color w:val="000000"/>
                <w:sz w:val="18"/>
                <w:szCs w:val="18"/>
              </w:rPr>
            </w:pPr>
            <w:r>
              <w:rPr>
                <w:rFonts w:cs="Arial"/>
                <w:color w:val="000000"/>
                <w:sz w:val="18"/>
                <w:szCs w:val="18"/>
              </w:rPr>
              <w:t>- realizace protipovodňových opatření</w:t>
            </w:r>
          </w:p>
          <w:p w:rsidR="00C21198" w:rsidRDefault="00C21198" w:rsidP="00CE444B">
            <w:pPr>
              <w:spacing w:after="0"/>
              <w:rPr>
                <w:rFonts w:cs="Arial"/>
                <w:color w:val="000000"/>
                <w:sz w:val="18"/>
                <w:szCs w:val="18"/>
              </w:rPr>
            </w:pPr>
            <w:r>
              <w:rPr>
                <w:rFonts w:cs="Arial"/>
                <w:color w:val="000000"/>
                <w:sz w:val="18"/>
                <w:szCs w:val="18"/>
              </w:rPr>
              <w:t>- podpora jednotek SDH v celém mikroregionu</w:t>
            </w:r>
          </w:p>
          <w:p w:rsidR="00C21198" w:rsidRDefault="00C21198" w:rsidP="00CE444B">
            <w:pPr>
              <w:spacing w:after="0"/>
              <w:rPr>
                <w:rFonts w:cs="Arial"/>
                <w:color w:val="000000"/>
                <w:sz w:val="18"/>
                <w:szCs w:val="18"/>
              </w:rPr>
            </w:pPr>
            <w:r>
              <w:rPr>
                <w:rFonts w:cs="Arial"/>
                <w:color w:val="000000"/>
                <w:sz w:val="18"/>
                <w:szCs w:val="18"/>
              </w:rPr>
              <w:t>- rozšíření městské policie</w:t>
            </w:r>
          </w:p>
          <w:p w:rsidR="00C21198" w:rsidRPr="00F32C43" w:rsidRDefault="00C21198" w:rsidP="00CE444B">
            <w:pPr>
              <w:spacing w:after="0"/>
              <w:rPr>
                <w:rFonts w:cs="Arial"/>
                <w:color w:val="000000"/>
                <w:sz w:val="18"/>
                <w:szCs w:val="18"/>
              </w:rPr>
            </w:pPr>
            <w:r>
              <w:rPr>
                <w:rFonts w:cs="Arial"/>
                <w:color w:val="000000"/>
                <w:sz w:val="18"/>
                <w:szCs w:val="18"/>
              </w:rPr>
              <w:t xml:space="preserve">- rozšíření spolupráce měst.policie s ostatními obcemi </w:t>
            </w:r>
          </w:p>
          <w:p w:rsidR="00C21198" w:rsidRPr="00F32C43" w:rsidRDefault="00C21198" w:rsidP="00CE444B">
            <w:pPr>
              <w:spacing w:after="0"/>
              <w:rPr>
                <w:rFonts w:cs="Arial"/>
                <w:color w:val="000000"/>
                <w:sz w:val="18"/>
                <w:szCs w:val="18"/>
              </w:rPr>
            </w:pPr>
            <w:r w:rsidRPr="00F32C43">
              <w:rPr>
                <w:rFonts w:cs="Arial"/>
                <w:color w:val="000000"/>
                <w:sz w:val="18"/>
                <w:szCs w:val="18"/>
              </w:rPr>
              <w:t>- městský kamerový systém</w:t>
            </w:r>
            <w:r w:rsidR="00693462">
              <w:rPr>
                <w:rFonts w:cs="Arial"/>
                <w:color w:val="000000"/>
                <w:sz w:val="18"/>
                <w:szCs w:val="18"/>
              </w:rPr>
              <w:t xml:space="preserve"> v Týně nad Vltavou</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komise prevence kriminality a plán </w:t>
            </w:r>
          </w:p>
          <w:p w:rsidR="00C21198" w:rsidRPr="00F32C43" w:rsidRDefault="00C21198" w:rsidP="00CE444B">
            <w:pPr>
              <w:spacing w:after="0"/>
              <w:rPr>
                <w:rFonts w:cs="Arial"/>
                <w:color w:val="000000"/>
                <w:sz w:val="18"/>
                <w:szCs w:val="18"/>
              </w:rPr>
            </w:pPr>
            <w:r w:rsidRPr="00F32C43">
              <w:rPr>
                <w:rFonts w:cs="Arial"/>
                <w:color w:val="000000"/>
                <w:sz w:val="18"/>
                <w:szCs w:val="18"/>
              </w:rPr>
              <w:t xml:space="preserve">  prevence kriminality</w:t>
            </w:r>
          </w:p>
          <w:p w:rsidR="00C21198" w:rsidRPr="00F32C43" w:rsidRDefault="00C21198" w:rsidP="00CE444B">
            <w:pPr>
              <w:spacing w:after="0"/>
              <w:rPr>
                <w:rFonts w:cs="Arial"/>
                <w:color w:val="000000"/>
                <w:sz w:val="18"/>
                <w:szCs w:val="18"/>
              </w:rPr>
            </w:pPr>
            <w:r w:rsidRPr="00F32C43">
              <w:rPr>
                <w:rFonts w:cs="Arial"/>
                <w:color w:val="000000"/>
                <w:sz w:val="18"/>
                <w:szCs w:val="18"/>
              </w:rPr>
              <w:t>- dotace EU</w:t>
            </w:r>
          </w:p>
          <w:p w:rsidR="00C21198" w:rsidRPr="00F32C43" w:rsidRDefault="00C21198" w:rsidP="00CE444B">
            <w:pPr>
              <w:spacing w:after="0"/>
              <w:rPr>
                <w:rFonts w:cs="Arial"/>
                <w:color w:val="000000"/>
                <w:sz w:val="18"/>
                <w:szCs w:val="18"/>
              </w:rPr>
            </w:pPr>
          </w:p>
        </w:tc>
        <w:tc>
          <w:tcPr>
            <w:tcW w:w="4536" w:type="dxa"/>
            <w:tcMar>
              <w:top w:w="28" w:type="dxa"/>
              <w:bottom w:w="28" w:type="dxa"/>
            </w:tcMar>
          </w:tcPr>
          <w:p w:rsidR="00C21198" w:rsidRPr="00F32C43" w:rsidRDefault="00C21198" w:rsidP="00CE444B">
            <w:pPr>
              <w:spacing w:after="0"/>
              <w:rPr>
                <w:rFonts w:cs="Arial"/>
                <w:color w:val="000000"/>
                <w:sz w:val="18"/>
                <w:szCs w:val="18"/>
              </w:rPr>
            </w:pPr>
            <w:r w:rsidRPr="00F32C43">
              <w:rPr>
                <w:rFonts w:cs="Arial"/>
                <w:color w:val="000000"/>
                <w:sz w:val="18"/>
                <w:szCs w:val="18"/>
              </w:rPr>
              <w:t xml:space="preserve">- </w:t>
            </w:r>
            <w:r>
              <w:rPr>
                <w:rFonts w:cs="Arial"/>
                <w:color w:val="000000"/>
                <w:sz w:val="18"/>
                <w:szCs w:val="18"/>
              </w:rPr>
              <w:t>stále častěji se opakující živelní pohromy</w:t>
            </w:r>
          </w:p>
          <w:p w:rsidR="00C21198" w:rsidRDefault="00C21198" w:rsidP="00CE444B">
            <w:pPr>
              <w:spacing w:after="0"/>
              <w:rPr>
                <w:rFonts w:cs="Arial"/>
                <w:color w:val="000000"/>
                <w:sz w:val="18"/>
                <w:szCs w:val="18"/>
              </w:rPr>
            </w:pPr>
            <w:r w:rsidRPr="00F32C43">
              <w:rPr>
                <w:rFonts w:cs="Arial"/>
                <w:color w:val="000000"/>
                <w:sz w:val="18"/>
                <w:szCs w:val="18"/>
              </w:rPr>
              <w:t xml:space="preserve">- </w:t>
            </w:r>
            <w:r>
              <w:rPr>
                <w:rFonts w:cs="Arial"/>
                <w:color w:val="000000"/>
                <w:sz w:val="18"/>
                <w:szCs w:val="18"/>
              </w:rPr>
              <w:t>havárie JE Temelín</w:t>
            </w:r>
          </w:p>
          <w:p w:rsidR="00C21198" w:rsidRDefault="00C21198" w:rsidP="00CE444B">
            <w:pPr>
              <w:spacing w:after="0"/>
              <w:rPr>
                <w:rFonts w:cs="Arial"/>
                <w:color w:val="000000"/>
                <w:sz w:val="18"/>
                <w:szCs w:val="18"/>
              </w:rPr>
            </w:pPr>
            <w:r>
              <w:rPr>
                <w:rFonts w:cs="Arial"/>
                <w:color w:val="000000"/>
                <w:sz w:val="18"/>
                <w:szCs w:val="18"/>
              </w:rPr>
              <w:t xml:space="preserve">- </w:t>
            </w:r>
            <w:r w:rsidRPr="00F32C43">
              <w:rPr>
                <w:rFonts w:cs="Arial"/>
                <w:color w:val="000000"/>
                <w:sz w:val="18"/>
                <w:szCs w:val="18"/>
              </w:rPr>
              <w:t xml:space="preserve">nárůst sociálních problémů </w:t>
            </w:r>
            <w:r>
              <w:rPr>
                <w:rFonts w:cs="Arial"/>
                <w:color w:val="000000"/>
                <w:sz w:val="18"/>
                <w:szCs w:val="18"/>
              </w:rPr>
              <w:t xml:space="preserve">a kriminality </w:t>
            </w:r>
            <w:r w:rsidRPr="00F32C43">
              <w:rPr>
                <w:rFonts w:cs="Arial"/>
                <w:color w:val="000000"/>
                <w:sz w:val="18"/>
                <w:szCs w:val="18"/>
              </w:rPr>
              <w:t>v</w:t>
            </w:r>
            <w:r>
              <w:rPr>
                <w:rFonts w:cs="Arial"/>
                <w:color w:val="000000"/>
                <w:sz w:val="18"/>
                <w:szCs w:val="18"/>
              </w:rPr>
              <w:t> </w:t>
            </w:r>
            <w:r w:rsidRPr="00F32C43">
              <w:rPr>
                <w:rFonts w:cs="Arial"/>
                <w:color w:val="000000"/>
                <w:sz w:val="18"/>
                <w:szCs w:val="18"/>
              </w:rPr>
              <w:t>souvislosti</w:t>
            </w:r>
          </w:p>
          <w:p w:rsidR="00C21198" w:rsidRPr="00F32C43" w:rsidRDefault="00C21198" w:rsidP="00CE444B">
            <w:pPr>
              <w:spacing w:after="0"/>
              <w:rPr>
                <w:rFonts w:cs="Arial"/>
                <w:color w:val="000000"/>
                <w:sz w:val="18"/>
                <w:szCs w:val="18"/>
              </w:rPr>
            </w:pPr>
            <w:r>
              <w:rPr>
                <w:rFonts w:cs="Arial"/>
                <w:color w:val="000000"/>
                <w:sz w:val="18"/>
                <w:szCs w:val="18"/>
              </w:rPr>
              <w:t xml:space="preserve"> </w:t>
            </w:r>
            <w:r w:rsidRPr="00F32C43">
              <w:rPr>
                <w:rFonts w:cs="Arial"/>
                <w:color w:val="000000"/>
                <w:sz w:val="18"/>
                <w:szCs w:val="18"/>
              </w:rPr>
              <w:t xml:space="preserve"> se zadlužeností a sociálním vyloučením</w:t>
            </w:r>
          </w:p>
          <w:p w:rsidR="00C21198" w:rsidRPr="00F32C43" w:rsidRDefault="00C21198" w:rsidP="00CE444B">
            <w:pPr>
              <w:spacing w:after="0"/>
              <w:rPr>
                <w:rFonts w:cs="Arial"/>
                <w:color w:val="000000"/>
                <w:sz w:val="18"/>
                <w:szCs w:val="18"/>
              </w:rPr>
            </w:pPr>
          </w:p>
          <w:p w:rsidR="00C21198" w:rsidRPr="00F32C43" w:rsidRDefault="00C21198" w:rsidP="00CE444B">
            <w:pPr>
              <w:spacing w:after="0"/>
              <w:rPr>
                <w:rFonts w:cs="Arial"/>
                <w:color w:val="000000"/>
                <w:sz w:val="18"/>
                <w:szCs w:val="18"/>
              </w:rPr>
            </w:pPr>
          </w:p>
          <w:p w:rsidR="00C21198" w:rsidRPr="00F32C43" w:rsidRDefault="00C21198" w:rsidP="00CE444B">
            <w:pPr>
              <w:spacing w:after="0"/>
              <w:rPr>
                <w:rFonts w:cs="Arial"/>
                <w:color w:val="000000"/>
                <w:sz w:val="18"/>
                <w:szCs w:val="18"/>
              </w:rPr>
            </w:pPr>
          </w:p>
          <w:p w:rsidR="00C21198" w:rsidRPr="00F32C43" w:rsidRDefault="00C21198" w:rsidP="00CE444B">
            <w:pPr>
              <w:spacing w:after="0"/>
              <w:rPr>
                <w:rFonts w:cs="Arial"/>
                <w:color w:val="000000"/>
                <w:sz w:val="18"/>
                <w:szCs w:val="18"/>
              </w:rPr>
            </w:pPr>
          </w:p>
          <w:p w:rsidR="00C21198" w:rsidRPr="00F32C43" w:rsidRDefault="00C21198" w:rsidP="00CE444B">
            <w:pPr>
              <w:spacing w:after="0"/>
              <w:rPr>
                <w:rFonts w:cs="Arial"/>
                <w:color w:val="000000"/>
                <w:sz w:val="18"/>
                <w:szCs w:val="18"/>
              </w:rPr>
            </w:pPr>
          </w:p>
          <w:p w:rsidR="00C21198" w:rsidRPr="00F32C43" w:rsidRDefault="00C21198" w:rsidP="00CE444B">
            <w:pPr>
              <w:spacing w:after="0"/>
              <w:rPr>
                <w:rFonts w:cs="Arial"/>
                <w:color w:val="000000"/>
                <w:sz w:val="18"/>
                <w:szCs w:val="18"/>
              </w:rPr>
            </w:pPr>
          </w:p>
        </w:tc>
      </w:tr>
    </w:tbl>
    <w:p w:rsidR="00C21198" w:rsidRDefault="00C21198" w:rsidP="00C21198">
      <w:pPr>
        <w:tabs>
          <w:tab w:val="left" w:pos="1134"/>
        </w:tabs>
        <w:spacing w:after="0"/>
        <w:jc w:val="both"/>
        <w:rPr>
          <w:rFonts w:cs="Arial"/>
          <w:b/>
          <w:bCs/>
        </w:rPr>
      </w:pPr>
    </w:p>
    <w:p w:rsidR="00724989" w:rsidRPr="00F27F92" w:rsidRDefault="00724989" w:rsidP="00724989">
      <w:pPr>
        <w:pStyle w:val="Nadpis3"/>
      </w:pPr>
      <w:r>
        <w:br w:type="page"/>
      </w:r>
      <w:bookmarkStart w:id="27" w:name="_Toc461008168"/>
      <w:r w:rsidR="00537BB6" w:rsidRPr="00F27F92">
        <w:lastRenderedPageBreak/>
        <w:t>S</w:t>
      </w:r>
      <w:r w:rsidRPr="00F27F92">
        <w:t xml:space="preserve">WOT ANALÝZA </w:t>
      </w:r>
      <w:r w:rsidR="00537BB6" w:rsidRPr="00F27F92">
        <w:t>- souhrn</w:t>
      </w:r>
      <w:bookmarkEnd w:id="27"/>
    </w:p>
    <w:tbl>
      <w:tblPr>
        <w:tblW w:w="907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536"/>
        <w:gridCol w:w="4536"/>
      </w:tblGrid>
      <w:tr w:rsidR="00724989" w:rsidRPr="00F27F92" w:rsidTr="00724989">
        <w:trPr>
          <w:trHeight w:val="300"/>
        </w:trPr>
        <w:tc>
          <w:tcPr>
            <w:tcW w:w="4536" w:type="dxa"/>
            <w:shd w:val="clear" w:color="auto" w:fill="B3B3B3"/>
            <w:tcMar>
              <w:top w:w="28" w:type="dxa"/>
              <w:bottom w:w="28" w:type="dxa"/>
            </w:tcMar>
            <w:vAlign w:val="center"/>
          </w:tcPr>
          <w:p w:rsidR="00724989" w:rsidRPr="00F27F92" w:rsidRDefault="00724989" w:rsidP="00724989">
            <w:pPr>
              <w:spacing w:after="0"/>
              <w:rPr>
                <w:rFonts w:cs="Arial"/>
                <w:b/>
                <w:bCs/>
                <w:color w:val="000000"/>
              </w:rPr>
            </w:pPr>
            <w:r w:rsidRPr="00F27F92">
              <w:rPr>
                <w:rFonts w:cs="Arial"/>
                <w:b/>
                <w:bCs/>
                <w:color w:val="000000"/>
              </w:rPr>
              <w:t>Silné stránky</w:t>
            </w:r>
          </w:p>
        </w:tc>
        <w:tc>
          <w:tcPr>
            <w:tcW w:w="4536" w:type="dxa"/>
            <w:shd w:val="clear" w:color="auto" w:fill="B3B3B3"/>
            <w:tcMar>
              <w:top w:w="28" w:type="dxa"/>
              <w:bottom w:w="28" w:type="dxa"/>
            </w:tcMar>
            <w:vAlign w:val="center"/>
          </w:tcPr>
          <w:p w:rsidR="00724989" w:rsidRPr="00F27F92" w:rsidRDefault="00724989" w:rsidP="00724989">
            <w:pPr>
              <w:spacing w:after="0"/>
              <w:rPr>
                <w:rFonts w:cs="Arial"/>
                <w:b/>
                <w:bCs/>
                <w:color w:val="000000"/>
              </w:rPr>
            </w:pPr>
            <w:r w:rsidRPr="00F27F92">
              <w:rPr>
                <w:rFonts w:cs="Arial"/>
                <w:b/>
                <w:bCs/>
                <w:color w:val="000000"/>
              </w:rPr>
              <w:t>Slabé stránky</w:t>
            </w:r>
          </w:p>
        </w:tc>
      </w:tr>
      <w:tr w:rsidR="00724989" w:rsidRPr="00F27F92" w:rsidTr="00724989">
        <w:trPr>
          <w:trHeight w:val="300"/>
        </w:trPr>
        <w:tc>
          <w:tcPr>
            <w:tcW w:w="4536" w:type="dxa"/>
            <w:tcMar>
              <w:top w:w="28" w:type="dxa"/>
              <w:bottom w:w="28" w:type="dxa"/>
            </w:tcMar>
          </w:tcPr>
          <w:p w:rsidR="00C5398B" w:rsidRPr="00F27F92" w:rsidRDefault="00C5398B" w:rsidP="00C42A97">
            <w:pPr>
              <w:numPr>
                <w:ilvl w:val="0"/>
                <w:numId w:val="1"/>
              </w:numPr>
              <w:tabs>
                <w:tab w:val="clear" w:pos="720"/>
              </w:tabs>
              <w:spacing w:after="0"/>
              <w:ind w:left="0" w:hanging="180"/>
              <w:rPr>
                <w:rFonts w:cs="Arial"/>
                <w:sz w:val="18"/>
                <w:szCs w:val="18"/>
              </w:rPr>
            </w:pPr>
            <w:r w:rsidRPr="00F27F92">
              <w:rPr>
                <w:rFonts w:cs="Arial"/>
                <w:sz w:val="18"/>
                <w:szCs w:val="18"/>
              </w:rPr>
              <w:t xml:space="preserve">- </w:t>
            </w:r>
            <w:r w:rsidR="00FD06F4" w:rsidRPr="00F27F92">
              <w:rPr>
                <w:rFonts w:cs="Arial"/>
                <w:sz w:val="18"/>
                <w:szCs w:val="18"/>
              </w:rPr>
              <w:t xml:space="preserve">rozvojová </w:t>
            </w:r>
            <w:r w:rsidRPr="00F27F92">
              <w:rPr>
                <w:rFonts w:cs="Arial"/>
                <w:sz w:val="18"/>
                <w:szCs w:val="18"/>
              </w:rPr>
              <w:t xml:space="preserve">lokalita Pastviny </w:t>
            </w:r>
            <w:r w:rsidR="00FD06F4" w:rsidRPr="00F27F92">
              <w:rPr>
                <w:rFonts w:cs="Arial"/>
                <w:sz w:val="18"/>
                <w:szCs w:val="18"/>
              </w:rPr>
              <w:t>a průmyslová zóna v Týně</w:t>
            </w:r>
          </w:p>
          <w:p w:rsidR="00FD06F4" w:rsidRPr="00F27F92" w:rsidRDefault="00C5398B" w:rsidP="00C42A97">
            <w:pPr>
              <w:numPr>
                <w:ilvl w:val="0"/>
                <w:numId w:val="1"/>
              </w:numPr>
              <w:tabs>
                <w:tab w:val="clear" w:pos="720"/>
              </w:tabs>
              <w:spacing w:after="0"/>
              <w:ind w:left="0" w:hanging="180"/>
              <w:rPr>
                <w:rFonts w:cs="Arial"/>
                <w:sz w:val="18"/>
                <w:szCs w:val="18"/>
              </w:rPr>
            </w:pPr>
            <w:r w:rsidRPr="00F27F92">
              <w:rPr>
                <w:rFonts w:cs="Arial"/>
                <w:sz w:val="18"/>
                <w:szCs w:val="18"/>
              </w:rPr>
              <w:t xml:space="preserve">- snížení znečištění ovzduší </w:t>
            </w:r>
            <w:r w:rsidR="00FD06F4" w:rsidRPr="00F27F92">
              <w:rPr>
                <w:rFonts w:cs="Arial"/>
                <w:sz w:val="18"/>
                <w:szCs w:val="18"/>
              </w:rPr>
              <w:t>s pomocí CZT</w:t>
            </w:r>
          </w:p>
          <w:p w:rsidR="00C5398B" w:rsidRPr="00F27F92" w:rsidRDefault="00C5398B" w:rsidP="00C5398B">
            <w:pPr>
              <w:numPr>
                <w:ilvl w:val="0"/>
                <w:numId w:val="1"/>
              </w:numPr>
              <w:tabs>
                <w:tab w:val="clear" w:pos="720"/>
              </w:tabs>
              <w:spacing w:after="0"/>
              <w:ind w:left="0" w:hanging="180"/>
              <w:rPr>
                <w:rFonts w:cs="Arial"/>
                <w:sz w:val="18"/>
                <w:szCs w:val="18"/>
              </w:rPr>
            </w:pPr>
            <w:r w:rsidRPr="00F27F92">
              <w:rPr>
                <w:rFonts w:cs="Arial"/>
                <w:sz w:val="18"/>
                <w:szCs w:val="18"/>
              </w:rPr>
              <w:t xml:space="preserve">- vlastní zdroje </w:t>
            </w:r>
            <w:r w:rsidR="00341C53" w:rsidRPr="00F27F92">
              <w:rPr>
                <w:rFonts w:cs="Arial"/>
                <w:sz w:val="18"/>
                <w:szCs w:val="18"/>
              </w:rPr>
              <w:t xml:space="preserve">kvalitní </w:t>
            </w:r>
            <w:r w:rsidRPr="00F27F92">
              <w:rPr>
                <w:rFonts w:cs="Arial"/>
                <w:sz w:val="18"/>
                <w:szCs w:val="18"/>
              </w:rPr>
              <w:t>pitné vody (Bukovská voda)</w:t>
            </w:r>
          </w:p>
          <w:p w:rsidR="00C5398B" w:rsidRPr="00F27F92" w:rsidRDefault="00C5398B" w:rsidP="00C5398B">
            <w:pPr>
              <w:numPr>
                <w:ilvl w:val="0"/>
                <w:numId w:val="1"/>
              </w:numPr>
              <w:tabs>
                <w:tab w:val="clear" w:pos="720"/>
              </w:tabs>
              <w:spacing w:after="0"/>
              <w:ind w:left="0" w:hanging="180"/>
              <w:rPr>
                <w:rFonts w:cs="Arial"/>
                <w:sz w:val="18"/>
                <w:szCs w:val="18"/>
              </w:rPr>
            </w:pPr>
            <w:r w:rsidRPr="00F27F92">
              <w:rPr>
                <w:rFonts w:cs="Arial"/>
                <w:sz w:val="18"/>
                <w:szCs w:val="18"/>
              </w:rPr>
              <w:t>- obecné zlepšování životního prostředí</w:t>
            </w:r>
          </w:p>
          <w:p w:rsidR="00C5398B" w:rsidRPr="00F27F92" w:rsidRDefault="00C5398B" w:rsidP="00C5398B">
            <w:pPr>
              <w:spacing w:after="0"/>
              <w:rPr>
                <w:rFonts w:cs="Arial"/>
                <w:sz w:val="18"/>
                <w:szCs w:val="18"/>
              </w:rPr>
            </w:pPr>
            <w:r w:rsidRPr="00F27F92">
              <w:rPr>
                <w:rFonts w:cs="Arial"/>
                <w:sz w:val="18"/>
                <w:szCs w:val="18"/>
              </w:rPr>
              <w:t>- systém separace a nakládání s odpady</w:t>
            </w:r>
          </w:p>
          <w:p w:rsidR="00C5398B" w:rsidRPr="00F27F92" w:rsidRDefault="00C5398B" w:rsidP="00C5398B">
            <w:pPr>
              <w:spacing w:after="0"/>
              <w:rPr>
                <w:rFonts w:cs="Arial"/>
                <w:sz w:val="18"/>
                <w:szCs w:val="18"/>
              </w:rPr>
            </w:pPr>
            <w:r w:rsidRPr="00F27F92">
              <w:rPr>
                <w:rFonts w:cs="Arial"/>
                <w:sz w:val="18"/>
                <w:szCs w:val="18"/>
              </w:rPr>
              <w:t xml:space="preserve">- uložiště odpadů (místní skládka a kompostárna </w:t>
            </w:r>
          </w:p>
          <w:p w:rsidR="00C5398B" w:rsidRPr="00F27F92" w:rsidRDefault="00C5398B" w:rsidP="00C5398B">
            <w:pPr>
              <w:spacing w:after="0"/>
              <w:rPr>
                <w:rFonts w:cs="Arial"/>
                <w:sz w:val="18"/>
                <w:szCs w:val="18"/>
              </w:rPr>
            </w:pPr>
            <w:r w:rsidRPr="00F27F92">
              <w:rPr>
                <w:rFonts w:cs="Arial"/>
                <w:sz w:val="18"/>
                <w:szCs w:val="18"/>
              </w:rPr>
              <w:t xml:space="preserve">  s dostateč</w:t>
            </w:r>
            <w:r w:rsidR="00FD06F4" w:rsidRPr="00F27F92">
              <w:rPr>
                <w:rFonts w:cs="Arial"/>
                <w:sz w:val="18"/>
                <w:szCs w:val="18"/>
              </w:rPr>
              <w:t>nou</w:t>
            </w:r>
            <w:r w:rsidRPr="00F27F92">
              <w:rPr>
                <w:rFonts w:cs="Arial"/>
                <w:sz w:val="18"/>
                <w:szCs w:val="18"/>
              </w:rPr>
              <w:t xml:space="preserve"> </w:t>
            </w:r>
            <w:r w:rsidR="00FD06F4" w:rsidRPr="00F27F92">
              <w:rPr>
                <w:rFonts w:cs="Arial"/>
                <w:sz w:val="18"/>
                <w:szCs w:val="18"/>
              </w:rPr>
              <w:t>k</w:t>
            </w:r>
            <w:r w:rsidRPr="00F27F92">
              <w:rPr>
                <w:rFonts w:cs="Arial"/>
                <w:sz w:val="18"/>
                <w:szCs w:val="18"/>
              </w:rPr>
              <w:t xml:space="preserve">apacitou, </w:t>
            </w:r>
            <w:r w:rsidR="00FD06F4" w:rsidRPr="00F27F92">
              <w:rPr>
                <w:rFonts w:cs="Arial"/>
                <w:sz w:val="18"/>
                <w:szCs w:val="18"/>
              </w:rPr>
              <w:t xml:space="preserve">nové </w:t>
            </w:r>
            <w:r w:rsidRPr="00F27F92">
              <w:rPr>
                <w:rFonts w:cs="Arial"/>
                <w:sz w:val="18"/>
                <w:szCs w:val="18"/>
              </w:rPr>
              <w:t>sběrné dvory</w:t>
            </w:r>
            <w:r w:rsidR="00FD06F4" w:rsidRPr="00F27F92">
              <w:rPr>
                <w:rFonts w:cs="Arial"/>
                <w:sz w:val="18"/>
                <w:szCs w:val="18"/>
              </w:rPr>
              <w:t>)</w:t>
            </w:r>
          </w:p>
          <w:p w:rsidR="000C3787" w:rsidRPr="00F27F92" w:rsidRDefault="00C5398B" w:rsidP="000C3787">
            <w:pPr>
              <w:spacing w:after="0"/>
              <w:rPr>
                <w:rFonts w:cs="Arial"/>
                <w:sz w:val="18"/>
                <w:szCs w:val="18"/>
              </w:rPr>
            </w:pPr>
            <w:r w:rsidRPr="00F27F92">
              <w:rPr>
                <w:rFonts w:cs="Arial"/>
                <w:sz w:val="18"/>
                <w:szCs w:val="18"/>
              </w:rPr>
              <w:t xml:space="preserve">- zkušenost </w:t>
            </w:r>
            <w:r w:rsidR="007C7084" w:rsidRPr="00F27F92">
              <w:rPr>
                <w:rFonts w:cs="Arial"/>
                <w:sz w:val="18"/>
                <w:szCs w:val="18"/>
              </w:rPr>
              <w:t xml:space="preserve">škol a </w:t>
            </w:r>
            <w:r w:rsidRPr="00F27F92">
              <w:rPr>
                <w:rFonts w:cs="Arial"/>
                <w:sz w:val="18"/>
                <w:szCs w:val="18"/>
              </w:rPr>
              <w:t xml:space="preserve">obcí s čerpáním dotací </w:t>
            </w:r>
          </w:p>
          <w:p w:rsidR="00F223A4" w:rsidRPr="00F27F92" w:rsidRDefault="00F223A4" w:rsidP="000C3787">
            <w:pPr>
              <w:spacing w:after="0"/>
              <w:rPr>
                <w:rFonts w:cs="Arial"/>
                <w:sz w:val="18"/>
                <w:szCs w:val="18"/>
              </w:rPr>
            </w:pPr>
            <w:r w:rsidRPr="00F27F92">
              <w:rPr>
                <w:rFonts w:cs="Arial"/>
                <w:sz w:val="18"/>
                <w:szCs w:val="18"/>
              </w:rPr>
              <w:t>- udržování krajiny a využívání pozemků</w:t>
            </w:r>
          </w:p>
          <w:p w:rsidR="00F223A4" w:rsidRPr="00F27F92" w:rsidRDefault="00F223A4" w:rsidP="00F223A4">
            <w:pPr>
              <w:numPr>
                <w:ilvl w:val="0"/>
                <w:numId w:val="1"/>
              </w:numPr>
              <w:tabs>
                <w:tab w:val="clear" w:pos="720"/>
              </w:tabs>
              <w:spacing w:after="0"/>
              <w:ind w:left="0" w:hanging="180"/>
              <w:rPr>
                <w:rFonts w:cs="Arial"/>
                <w:sz w:val="18"/>
                <w:szCs w:val="18"/>
              </w:rPr>
            </w:pPr>
            <w:r w:rsidRPr="00F27F92">
              <w:rPr>
                <w:rFonts w:cs="Arial"/>
                <w:sz w:val="18"/>
                <w:szCs w:val="18"/>
              </w:rPr>
              <w:t>- ochota lidí podnikat v zemědělství</w:t>
            </w:r>
          </w:p>
          <w:p w:rsidR="00F223A4" w:rsidRPr="00F27F92" w:rsidRDefault="00F223A4" w:rsidP="00F223A4">
            <w:pPr>
              <w:numPr>
                <w:ilvl w:val="0"/>
                <w:numId w:val="1"/>
              </w:numPr>
              <w:tabs>
                <w:tab w:val="clear" w:pos="720"/>
              </w:tabs>
              <w:spacing w:after="0"/>
              <w:ind w:left="0" w:hanging="180"/>
              <w:rPr>
                <w:rFonts w:cs="Arial"/>
                <w:sz w:val="18"/>
                <w:szCs w:val="18"/>
              </w:rPr>
            </w:pPr>
            <w:r w:rsidRPr="00F27F92">
              <w:rPr>
                <w:rFonts w:cs="Arial"/>
                <w:sz w:val="18"/>
                <w:szCs w:val="18"/>
              </w:rPr>
              <w:t>- existence Farmářského centra Vltava</w:t>
            </w:r>
          </w:p>
          <w:p w:rsidR="00F223A4" w:rsidRPr="00F27F92" w:rsidRDefault="00F223A4" w:rsidP="00F223A4">
            <w:pPr>
              <w:numPr>
                <w:ilvl w:val="0"/>
                <w:numId w:val="1"/>
              </w:numPr>
              <w:tabs>
                <w:tab w:val="clear" w:pos="720"/>
              </w:tabs>
              <w:spacing w:after="0"/>
              <w:ind w:left="0" w:hanging="180"/>
              <w:rPr>
                <w:rFonts w:cs="Arial"/>
                <w:sz w:val="18"/>
                <w:szCs w:val="18"/>
              </w:rPr>
            </w:pPr>
            <w:r w:rsidRPr="00F27F92">
              <w:rPr>
                <w:rFonts w:cs="Arial"/>
                <w:sz w:val="18"/>
                <w:szCs w:val="18"/>
              </w:rPr>
              <w:t>- rozvoj mikropodniků a jejich poměrně široká základna</w:t>
            </w:r>
          </w:p>
          <w:p w:rsidR="0023494F" w:rsidRPr="00F27F92" w:rsidRDefault="0023494F" w:rsidP="00C5398B">
            <w:pPr>
              <w:spacing w:after="0"/>
              <w:rPr>
                <w:rFonts w:cs="Arial"/>
                <w:color w:val="000000"/>
                <w:sz w:val="18"/>
                <w:szCs w:val="18"/>
              </w:rPr>
            </w:pPr>
            <w:r w:rsidRPr="00F27F92">
              <w:rPr>
                <w:rFonts w:cs="Arial"/>
                <w:color w:val="000000"/>
                <w:sz w:val="18"/>
                <w:szCs w:val="18"/>
              </w:rPr>
              <w:t xml:space="preserve">- více poskytovatelů </w:t>
            </w:r>
            <w:r w:rsidR="009768FC" w:rsidRPr="00F27F92">
              <w:rPr>
                <w:rFonts w:cs="Arial"/>
                <w:color w:val="000000"/>
                <w:sz w:val="18"/>
                <w:szCs w:val="18"/>
              </w:rPr>
              <w:t xml:space="preserve">a šir. spektrum </w:t>
            </w:r>
            <w:r w:rsidRPr="00F27F92">
              <w:rPr>
                <w:rFonts w:cs="Arial"/>
                <w:color w:val="000000"/>
                <w:sz w:val="18"/>
                <w:szCs w:val="18"/>
              </w:rPr>
              <w:t>služeb pro seniory</w:t>
            </w:r>
          </w:p>
          <w:p w:rsidR="00F223A4" w:rsidRPr="00F27F92" w:rsidRDefault="00F223A4" w:rsidP="0023494F">
            <w:pPr>
              <w:spacing w:after="0"/>
              <w:rPr>
                <w:rFonts w:cs="Arial"/>
                <w:color w:val="000000"/>
                <w:sz w:val="18"/>
                <w:szCs w:val="18"/>
              </w:rPr>
            </w:pPr>
            <w:r w:rsidRPr="00F27F92">
              <w:rPr>
                <w:rFonts w:cs="Arial"/>
                <w:color w:val="000000"/>
                <w:sz w:val="18"/>
                <w:szCs w:val="18"/>
              </w:rPr>
              <w:t>- existence městské polikliniky a stanoviště LSPP</w:t>
            </w:r>
          </w:p>
          <w:p w:rsidR="0023494F" w:rsidRPr="00F27F92" w:rsidRDefault="00FB3BDD" w:rsidP="0023494F">
            <w:pPr>
              <w:spacing w:after="0"/>
              <w:rPr>
                <w:rFonts w:cs="Arial"/>
                <w:color w:val="000000"/>
                <w:sz w:val="18"/>
                <w:szCs w:val="18"/>
              </w:rPr>
            </w:pPr>
            <w:r w:rsidRPr="00F27F92">
              <w:rPr>
                <w:rFonts w:cs="Arial"/>
                <w:color w:val="000000"/>
                <w:sz w:val="18"/>
                <w:szCs w:val="18"/>
              </w:rPr>
              <w:t>-</w:t>
            </w:r>
            <w:r w:rsidR="0023494F" w:rsidRPr="00F27F92">
              <w:rPr>
                <w:rFonts w:cs="Arial"/>
                <w:color w:val="000000"/>
                <w:sz w:val="18"/>
                <w:szCs w:val="18"/>
              </w:rPr>
              <w:t xml:space="preserve"> dobře a dlouhodobě fungující poskytovatelé</w:t>
            </w:r>
          </w:p>
          <w:p w:rsidR="0023494F" w:rsidRPr="00F27F92" w:rsidRDefault="0023494F" w:rsidP="0023494F">
            <w:pPr>
              <w:spacing w:after="0"/>
              <w:rPr>
                <w:rFonts w:cs="Arial"/>
                <w:color w:val="000000"/>
                <w:sz w:val="18"/>
                <w:szCs w:val="18"/>
              </w:rPr>
            </w:pPr>
            <w:r w:rsidRPr="00F27F92">
              <w:rPr>
                <w:rFonts w:cs="Arial"/>
                <w:color w:val="000000"/>
                <w:sz w:val="18"/>
                <w:szCs w:val="18"/>
              </w:rPr>
              <w:t xml:space="preserve">  péče o zdravotně postižené občany</w:t>
            </w:r>
          </w:p>
          <w:p w:rsidR="0023494F" w:rsidRPr="00F27F92" w:rsidRDefault="0023494F" w:rsidP="0023494F">
            <w:pPr>
              <w:spacing w:after="0"/>
              <w:rPr>
                <w:rFonts w:cs="Arial"/>
                <w:sz w:val="18"/>
                <w:szCs w:val="18"/>
              </w:rPr>
            </w:pPr>
            <w:r w:rsidRPr="00F27F92">
              <w:rPr>
                <w:rFonts w:cs="Arial"/>
                <w:color w:val="000000"/>
                <w:sz w:val="18"/>
                <w:szCs w:val="18"/>
              </w:rPr>
              <w:t xml:space="preserve">- </w:t>
            </w:r>
            <w:r w:rsidRPr="00F27F92">
              <w:rPr>
                <w:rFonts w:cs="Arial"/>
                <w:sz w:val="18"/>
                <w:szCs w:val="18"/>
              </w:rPr>
              <w:t>existence chráněných dílen</w:t>
            </w:r>
          </w:p>
          <w:p w:rsidR="0023494F" w:rsidRPr="00F27F92" w:rsidRDefault="0023494F" w:rsidP="0023494F">
            <w:pPr>
              <w:spacing w:after="0"/>
              <w:rPr>
                <w:rFonts w:cs="Arial"/>
                <w:color w:val="000000"/>
                <w:sz w:val="18"/>
                <w:szCs w:val="18"/>
              </w:rPr>
            </w:pPr>
            <w:r w:rsidRPr="00F27F92">
              <w:rPr>
                <w:rFonts w:cs="Arial"/>
                <w:color w:val="000000"/>
                <w:sz w:val="18"/>
                <w:szCs w:val="18"/>
              </w:rPr>
              <w:t>- zkušenosti s komunitním plánováním s</w:t>
            </w:r>
            <w:r w:rsidR="00135D23" w:rsidRPr="00F27F92">
              <w:rPr>
                <w:rFonts w:cs="Arial"/>
                <w:color w:val="000000"/>
                <w:sz w:val="18"/>
                <w:szCs w:val="18"/>
              </w:rPr>
              <w:t>ociálních</w:t>
            </w:r>
          </w:p>
          <w:p w:rsidR="0023494F" w:rsidRPr="00F27F92" w:rsidRDefault="0023494F" w:rsidP="0023494F">
            <w:pPr>
              <w:spacing w:after="0"/>
              <w:rPr>
                <w:rFonts w:cs="Arial"/>
                <w:color w:val="000000"/>
                <w:sz w:val="18"/>
                <w:szCs w:val="18"/>
              </w:rPr>
            </w:pPr>
            <w:r w:rsidRPr="00F27F92">
              <w:rPr>
                <w:rFonts w:cs="Arial"/>
                <w:color w:val="000000"/>
                <w:sz w:val="18"/>
                <w:szCs w:val="18"/>
              </w:rPr>
              <w:t xml:space="preserve">  </w:t>
            </w:r>
            <w:r w:rsidR="00135D23" w:rsidRPr="00F27F92">
              <w:rPr>
                <w:rFonts w:cs="Arial"/>
                <w:color w:val="000000"/>
                <w:sz w:val="18"/>
                <w:szCs w:val="18"/>
              </w:rPr>
              <w:t>s</w:t>
            </w:r>
            <w:r w:rsidRPr="00F27F92">
              <w:rPr>
                <w:rFonts w:cs="Arial"/>
                <w:color w:val="000000"/>
                <w:sz w:val="18"/>
                <w:szCs w:val="18"/>
              </w:rPr>
              <w:t>lužeb</w:t>
            </w:r>
            <w:r w:rsidR="009768FC" w:rsidRPr="00F27F92">
              <w:rPr>
                <w:rFonts w:cs="Arial"/>
                <w:color w:val="000000"/>
                <w:sz w:val="18"/>
                <w:szCs w:val="18"/>
              </w:rPr>
              <w:t xml:space="preserve"> a dobrá komunikace jednotlivých aktérů</w:t>
            </w:r>
          </w:p>
          <w:p w:rsidR="0023494F" w:rsidRPr="00F27F92" w:rsidRDefault="0023494F" w:rsidP="0023494F">
            <w:pPr>
              <w:spacing w:after="0"/>
              <w:rPr>
                <w:rFonts w:cs="Arial"/>
                <w:color w:val="000000"/>
                <w:sz w:val="18"/>
                <w:szCs w:val="18"/>
              </w:rPr>
            </w:pPr>
            <w:r w:rsidRPr="00F27F92">
              <w:rPr>
                <w:rFonts w:cs="Arial"/>
                <w:color w:val="000000"/>
                <w:sz w:val="18"/>
                <w:szCs w:val="18"/>
              </w:rPr>
              <w:t>- nízkoprahová zařízení, MěDDM a další zájmové</w:t>
            </w:r>
          </w:p>
          <w:p w:rsidR="0023494F" w:rsidRPr="00F27F92" w:rsidRDefault="0023494F" w:rsidP="0023494F">
            <w:pPr>
              <w:spacing w:after="0"/>
              <w:rPr>
                <w:rFonts w:cs="Arial"/>
                <w:color w:val="000000"/>
                <w:sz w:val="18"/>
                <w:szCs w:val="18"/>
              </w:rPr>
            </w:pPr>
            <w:r w:rsidRPr="00F27F92">
              <w:rPr>
                <w:rFonts w:cs="Arial"/>
                <w:color w:val="000000"/>
                <w:sz w:val="18"/>
                <w:szCs w:val="18"/>
              </w:rPr>
              <w:t xml:space="preserve">  aktivity pro děti a mládež</w:t>
            </w:r>
            <w:r w:rsidR="00341C53" w:rsidRPr="00F27F92">
              <w:rPr>
                <w:rFonts w:cs="Arial"/>
                <w:color w:val="000000"/>
                <w:sz w:val="18"/>
                <w:szCs w:val="18"/>
              </w:rPr>
              <w:t xml:space="preserve"> (vč. skateparku atd.)</w:t>
            </w:r>
          </w:p>
          <w:p w:rsidR="0023494F" w:rsidRPr="00F27F92" w:rsidRDefault="0023494F" w:rsidP="0023494F">
            <w:pPr>
              <w:spacing w:after="0"/>
              <w:rPr>
                <w:rFonts w:cs="Arial"/>
                <w:color w:val="000000"/>
                <w:sz w:val="18"/>
                <w:szCs w:val="18"/>
              </w:rPr>
            </w:pPr>
            <w:r w:rsidRPr="00F27F92">
              <w:rPr>
                <w:rFonts w:cs="Arial"/>
                <w:color w:val="000000"/>
                <w:sz w:val="18"/>
                <w:szCs w:val="18"/>
              </w:rPr>
              <w:t>- rozšiřování městské policie</w:t>
            </w:r>
          </w:p>
          <w:p w:rsidR="0023494F" w:rsidRPr="00F27F92" w:rsidRDefault="0023494F" w:rsidP="0023494F">
            <w:pPr>
              <w:spacing w:after="0"/>
              <w:rPr>
                <w:rFonts w:cs="Arial"/>
                <w:sz w:val="18"/>
                <w:szCs w:val="18"/>
              </w:rPr>
            </w:pPr>
            <w:r w:rsidRPr="00F27F92">
              <w:rPr>
                <w:rFonts w:cs="Arial"/>
                <w:color w:val="000000"/>
                <w:sz w:val="18"/>
                <w:szCs w:val="18"/>
              </w:rPr>
              <w:t>- r</w:t>
            </w:r>
            <w:r w:rsidRPr="00F27F92">
              <w:rPr>
                <w:rFonts w:cs="Arial"/>
                <w:sz w:val="18"/>
                <w:szCs w:val="18"/>
              </w:rPr>
              <w:t>elativně dobrá vybavenost škol – jídelny,</w:t>
            </w:r>
          </w:p>
          <w:p w:rsidR="0023494F" w:rsidRPr="00F27F92" w:rsidRDefault="0023494F" w:rsidP="0023494F">
            <w:pPr>
              <w:spacing w:after="0"/>
              <w:rPr>
                <w:rFonts w:cs="Arial"/>
                <w:sz w:val="18"/>
                <w:szCs w:val="18"/>
              </w:rPr>
            </w:pPr>
            <w:r w:rsidRPr="00F27F92">
              <w:rPr>
                <w:rFonts w:cs="Arial"/>
                <w:sz w:val="18"/>
                <w:szCs w:val="18"/>
              </w:rPr>
              <w:t xml:space="preserve">  družiny, sportovní vyžití </w:t>
            </w:r>
          </w:p>
          <w:p w:rsidR="00341C53" w:rsidRPr="00F27F92" w:rsidRDefault="00341C53" w:rsidP="00341C53">
            <w:pPr>
              <w:tabs>
                <w:tab w:val="left" w:pos="180"/>
              </w:tabs>
              <w:spacing w:after="0"/>
              <w:rPr>
                <w:rFonts w:cs="Arial"/>
                <w:sz w:val="18"/>
                <w:szCs w:val="18"/>
              </w:rPr>
            </w:pPr>
            <w:r w:rsidRPr="00F27F92">
              <w:rPr>
                <w:rFonts w:cs="Arial"/>
                <w:sz w:val="18"/>
                <w:szCs w:val="18"/>
              </w:rPr>
              <w:t>- poloha území na soutoku dvou turisticky atraktivních</w:t>
            </w:r>
          </w:p>
          <w:p w:rsidR="00341C53" w:rsidRPr="00F27F92" w:rsidRDefault="00341C53" w:rsidP="00341C53">
            <w:pPr>
              <w:tabs>
                <w:tab w:val="left" w:pos="180"/>
              </w:tabs>
              <w:spacing w:after="0"/>
              <w:rPr>
                <w:rFonts w:cs="Arial"/>
                <w:sz w:val="18"/>
                <w:szCs w:val="18"/>
              </w:rPr>
            </w:pPr>
            <w:r w:rsidRPr="00F27F92">
              <w:rPr>
                <w:rFonts w:cs="Arial"/>
                <w:sz w:val="18"/>
                <w:szCs w:val="18"/>
              </w:rPr>
              <w:t xml:space="preserve">  řek v centrální oblasti jižních Čech</w:t>
            </w:r>
          </w:p>
          <w:p w:rsidR="0020103A" w:rsidRPr="00F27F92" w:rsidRDefault="00341C53" w:rsidP="00341C53">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xml:space="preserve">- malebný vizuální vzhled středu obcí </w:t>
            </w:r>
            <w:r w:rsidR="0020103A" w:rsidRPr="00F27F92">
              <w:rPr>
                <w:rFonts w:ascii="Arial" w:hAnsi="Arial" w:cs="Arial"/>
                <w:sz w:val="18"/>
                <w:szCs w:val="18"/>
              </w:rPr>
              <w:t xml:space="preserve">a turisticky </w:t>
            </w:r>
          </w:p>
          <w:p w:rsidR="00341C53" w:rsidRPr="00F27F92" w:rsidRDefault="0020103A" w:rsidP="00341C53">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xml:space="preserve">  atraktivní měst. památková zóna v Týně</w:t>
            </w:r>
          </w:p>
          <w:p w:rsidR="00341C53" w:rsidRPr="00F27F92" w:rsidRDefault="00341C53" w:rsidP="00341C53">
            <w:pPr>
              <w:tabs>
                <w:tab w:val="left" w:pos="180"/>
              </w:tabs>
              <w:spacing w:after="0"/>
              <w:rPr>
                <w:rFonts w:cs="Arial"/>
                <w:sz w:val="18"/>
                <w:szCs w:val="18"/>
              </w:rPr>
            </w:pPr>
            <w:r w:rsidRPr="00F27F92">
              <w:rPr>
                <w:rFonts w:cs="Arial"/>
                <w:sz w:val="18"/>
                <w:szCs w:val="18"/>
              </w:rPr>
              <w:t xml:space="preserve">- turistický potenciál, image zdravého prostředí, </w:t>
            </w:r>
          </w:p>
          <w:p w:rsidR="00341C53" w:rsidRPr="00F27F92" w:rsidRDefault="00341C53" w:rsidP="00341C53">
            <w:pPr>
              <w:tabs>
                <w:tab w:val="left" w:pos="180"/>
              </w:tabs>
              <w:spacing w:after="0"/>
              <w:rPr>
                <w:rFonts w:cs="Arial"/>
                <w:sz w:val="18"/>
                <w:szCs w:val="18"/>
              </w:rPr>
            </w:pPr>
            <w:r w:rsidRPr="00F27F92">
              <w:rPr>
                <w:rFonts w:cs="Arial"/>
                <w:sz w:val="18"/>
                <w:szCs w:val="18"/>
              </w:rPr>
              <w:t xml:space="preserve">  bohaté kulturní dědictví</w:t>
            </w:r>
          </w:p>
          <w:p w:rsidR="00515644" w:rsidRPr="00F27F92" w:rsidRDefault="00515644" w:rsidP="00341C53">
            <w:pPr>
              <w:tabs>
                <w:tab w:val="left" w:pos="180"/>
              </w:tabs>
              <w:spacing w:after="0"/>
              <w:rPr>
                <w:rFonts w:cs="Arial"/>
                <w:sz w:val="18"/>
                <w:szCs w:val="18"/>
              </w:rPr>
            </w:pPr>
            <w:r w:rsidRPr="00F27F92">
              <w:rPr>
                <w:rFonts w:cs="Arial"/>
                <w:sz w:val="18"/>
                <w:szCs w:val="18"/>
              </w:rPr>
              <w:t xml:space="preserve">- </w:t>
            </w:r>
            <w:r w:rsidR="000C3787" w:rsidRPr="00F27F92">
              <w:rPr>
                <w:rFonts w:cs="Arial"/>
                <w:sz w:val="18"/>
                <w:szCs w:val="18"/>
              </w:rPr>
              <w:t>existence destinační</w:t>
            </w:r>
            <w:r w:rsidRPr="00F27F92">
              <w:rPr>
                <w:rFonts w:cs="Arial"/>
                <w:sz w:val="18"/>
                <w:szCs w:val="18"/>
              </w:rPr>
              <w:t xml:space="preserve"> společnosti IN REGIO</w:t>
            </w:r>
          </w:p>
          <w:p w:rsidR="000C3787" w:rsidRPr="00F27F92" w:rsidRDefault="000C3787" w:rsidP="00341C53">
            <w:pPr>
              <w:tabs>
                <w:tab w:val="left" w:pos="180"/>
              </w:tabs>
              <w:spacing w:after="0"/>
              <w:rPr>
                <w:rFonts w:cs="Arial"/>
                <w:sz w:val="18"/>
                <w:szCs w:val="18"/>
              </w:rPr>
            </w:pPr>
            <w:r w:rsidRPr="00F27F92">
              <w:rPr>
                <w:rFonts w:cs="Arial"/>
                <w:sz w:val="18"/>
                <w:szCs w:val="18"/>
              </w:rPr>
              <w:t>- existence měst</w:t>
            </w:r>
            <w:r w:rsidR="007C7084" w:rsidRPr="00F27F92">
              <w:rPr>
                <w:rFonts w:cs="Arial"/>
                <w:sz w:val="18"/>
                <w:szCs w:val="18"/>
              </w:rPr>
              <w:t>ské</w:t>
            </w:r>
            <w:r w:rsidRPr="00F27F92">
              <w:rPr>
                <w:rFonts w:cs="Arial"/>
                <w:sz w:val="18"/>
                <w:szCs w:val="18"/>
              </w:rPr>
              <w:t xml:space="preserve"> plovárny</w:t>
            </w:r>
          </w:p>
          <w:p w:rsidR="00341C53" w:rsidRPr="00F27F92" w:rsidRDefault="00341C53" w:rsidP="00341C53">
            <w:pPr>
              <w:tabs>
                <w:tab w:val="left" w:pos="180"/>
              </w:tabs>
              <w:spacing w:after="0"/>
              <w:rPr>
                <w:rFonts w:cs="Arial"/>
                <w:sz w:val="18"/>
                <w:szCs w:val="18"/>
              </w:rPr>
            </w:pPr>
            <w:r w:rsidRPr="00F27F92">
              <w:rPr>
                <w:rFonts w:cs="Arial"/>
                <w:sz w:val="18"/>
                <w:szCs w:val="18"/>
              </w:rPr>
              <w:t>- možnost</w:t>
            </w:r>
            <w:r w:rsidR="000C3787" w:rsidRPr="00F27F92">
              <w:rPr>
                <w:rFonts w:cs="Arial"/>
                <w:sz w:val="18"/>
                <w:szCs w:val="18"/>
              </w:rPr>
              <w:t>i</w:t>
            </w:r>
            <w:r w:rsidRPr="00F27F92">
              <w:rPr>
                <w:rFonts w:cs="Arial"/>
                <w:sz w:val="18"/>
                <w:szCs w:val="18"/>
              </w:rPr>
              <w:t xml:space="preserve"> agroturistiky, síť hipostezek</w:t>
            </w:r>
          </w:p>
          <w:p w:rsidR="00341C53" w:rsidRPr="00F27F92" w:rsidRDefault="0020103A" w:rsidP="0020103A">
            <w:pPr>
              <w:tabs>
                <w:tab w:val="left" w:pos="180"/>
              </w:tabs>
              <w:spacing w:after="0"/>
              <w:rPr>
                <w:rFonts w:cs="Arial"/>
                <w:sz w:val="18"/>
                <w:szCs w:val="18"/>
              </w:rPr>
            </w:pPr>
            <w:r w:rsidRPr="00F27F92">
              <w:rPr>
                <w:rFonts w:cs="Arial"/>
                <w:sz w:val="18"/>
                <w:szCs w:val="18"/>
              </w:rPr>
              <w:t xml:space="preserve">- výborné podmínky pro rekreač. rybaření a </w:t>
            </w:r>
            <w:r w:rsidR="00341C53" w:rsidRPr="00F27F92">
              <w:rPr>
                <w:rFonts w:cs="Arial"/>
                <w:sz w:val="18"/>
                <w:szCs w:val="18"/>
              </w:rPr>
              <w:t>houbaření</w:t>
            </w:r>
          </w:p>
          <w:p w:rsidR="0020103A" w:rsidRPr="00F27F92" w:rsidRDefault="00341C53" w:rsidP="00341C53">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xml:space="preserve">- </w:t>
            </w:r>
            <w:r w:rsidR="0020103A" w:rsidRPr="00F27F92">
              <w:rPr>
                <w:rFonts w:ascii="Arial" w:hAnsi="Arial" w:cs="Arial"/>
                <w:sz w:val="18"/>
                <w:szCs w:val="18"/>
              </w:rPr>
              <w:t xml:space="preserve">poměrně </w:t>
            </w:r>
            <w:r w:rsidR="000C3787" w:rsidRPr="00F27F92">
              <w:rPr>
                <w:rFonts w:ascii="Arial" w:hAnsi="Arial" w:cs="Arial"/>
                <w:sz w:val="18"/>
                <w:szCs w:val="18"/>
              </w:rPr>
              <w:t>široké</w:t>
            </w:r>
            <w:r w:rsidR="0020103A" w:rsidRPr="00F27F92">
              <w:rPr>
                <w:rFonts w:ascii="Arial" w:hAnsi="Arial" w:cs="Arial"/>
                <w:sz w:val="18"/>
                <w:szCs w:val="18"/>
              </w:rPr>
              <w:t xml:space="preserve"> spektrum akcí v kultuře a</w:t>
            </w:r>
            <w:r w:rsidRPr="00F27F92">
              <w:rPr>
                <w:rFonts w:ascii="Arial" w:hAnsi="Arial" w:cs="Arial"/>
                <w:sz w:val="18"/>
                <w:szCs w:val="18"/>
              </w:rPr>
              <w:t xml:space="preserve"> spor</w:t>
            </w:r>
            <w:r w:rsidR="0020103A" w:rsidRPr="00F27F92">
              <w:rPr>
                <w:rFonts w:ascii="Arial" w:hAnsi="Arial" w:cs="Arial"/>
                <w:sz w:val="18"/>
                <w:szCs w:val="18"/>
              </w:rPr>
              <w:t>tu</w:t>
            </w:r>
          </w:p>
          <w:p w:rsidR="000C3787" w:rsidRPr="00F27F92" w:rsidRDefault="000C3787" w:rsidP="000C3787">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dobré sportovní zázemí a příležitosti sportov. vyžití</w:t>
            </w:r>
          </w:p>
          <w:p w:rsidR="00341C53" w:rsidRPr="00F27F92" w:rsidRDefault="0020103A" w:rsidP="00341C53">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aktivní spolková činnost</w:t>
            </w:r>
            <w:r w:rsidR="00341C53" w:rsidRPr="00F27F92">
              <w:rPr>
                <w:rFonts w:ascii="Arial" w:hAnsi="Arial" w:cs="Arial"/>
                <w:sz w:val="18"/>
                <w:szCs w:val="18"/>
              </w:rPr>
              <w:t>, podpora českých tradic</w:t>
            </w:r>
          </w:p>
          <w:p w:rsidR="00341C53" w:rsidRPr="00F27F92" w:rsidRDefault="00341C53" w:rsidP="00341C53">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xml:space="preserve">- budování naučných stezek </w:t>
            </w:r>
          </w:p>
          <w:p w:rsidR="00341C53" w:rsidRPr="00F27F92" w:rsidRDefault="00341C53" w:rsidP="00341C53">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Vltavská cyklostezka a síť značených cyklotras</w:t>
            </w:r>
          </w:p>
          <w:p w:rsidR="00341C53" w:rsidRPr="00F27F92" w:rsidRDefault="00341C53" w:rsidP="00341C53">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otáčivé hlediště</w:t>
            </w:r>
          </w:p>
          <w:p w:rsidR="0068441E" w:rsidRPr="00F27F92" w:rsidRDefault="0068441E" w:rsidP="00341C53">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nově otevřená či zrekonstruovaná muzea</w:t>
            </w:r>
          </w:p>
          <w:p w:rsidR="00341C53" w:rsidRPr="00F27F92" w:rsidRDefault="00341C53" w:rsidP="00341C53">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zámek Mitrowicz v Kolodějích</w:t>
            </w:r>
          </w:p>
          <w:p w:rsidR="00341C53" w:rsidRPr="00F27F92" w:rsidRDefault="00341C53" w:rsidP="00341C53">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xml:space="preserve">- </w:t>
            </w:r>
            <w:r w:rsidR="00305F6E" w:rsidRPr="00F27F92">
              <w:rPr>
                <w:rFonts w:ascii="Arial" w:hAnsi="Arial" w:cs="Arial"/>
                <w:sz w:val="18"/>
                <w:szCs w:val="18"/>
              </w:rPr>
              <w:t xml:space="preserve">splavnění Vltavy a </w:t>
            </w:r>
            <w:r w:rsidRPr="00F27F92">
              <w:rPr>
                <w:rFonts w:ascii="Arial" w:hAnsi="Arial" w:cs="Arial"/>
                <w:sz w:val="18"/>
                <w:szCs w:val="18"/>
              </w:rPr>
              <w:t>rozšíření lodní dopravy</w:t>
            </w:r>
          </w:p>
          <w:p w:rsidR="0068441E" w:rsidRPr="00F27F92" w:rsidRDefault="00341C53" w:rsidP="0068441E">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zvyšující se kvalita a úroveň kempů v</w:t>
            </w:r>
            <w:r w:rsidR="0068441E" w:rsidRPr="00F27F92">
              <w:rPr>
                <w:rFonts w:ascii="Arial" w:hAnsi="Arial" w:cs="Arial"/>
                <w:sz w:val="18"/>
                <w:szCs w:val="18"/>
              </w:rPr>
              <w:t> </w:t>
            </w:r>
            <w:r w:rsidRPr="00F27F92">
              <w:rPr>
                <w:rFonts w:ascii="Arial" w:hAnsi="Arial" w:cs="Arial"/>
                <w:sz w:val="18"/>
                <w:szCs w:val="18"/>
              </w:rPr>
              <w:t>mikror</w:t>
            </w:r>
            <w:r w:rsidR="0068441E" w:rsidRPr="00F27F92">
              <w:rPr>
                <w:rFonts w:ascii="Arial" w:hAnsi="Arial" w:cs="Arial"/>
                <w:sz w:val="18"/>
                <w:szCs w:val="18"/>
              </w:rPr>
              <w:t>egionu</w:t>
            </w:r>
          </w:p>
          <w:p w:rsidR="0068441E" w:rsidRPr="00F27F92" w:rsidRDefault="0068441E" w:rsidP="0068441E">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xml:space="preserve">- </w:t>
            </w:r>
            <w:r w:rsidR="0020103A" w:rsidRPr="00F27F92">
              <w:rPr>
                <w:rFonts w:ascii="Arial" w:hAnsi="Arial" w:cs="Arial"/>
                <w:sz w:val="18"/>
                <w:szCs w:val="18"/>
              </w:rPr>
              <w:t>existence i</w:t>
            </w:r>
            <w:r w:rsidRPr="00F27F92">
              <w:rPr>
                <w:rFonts w:ascii="Arial" w:hAnsi="Arial" w:cs="Arial"/>
                <w:sz w:val="18"/>
                <w:szCs w:val="18"/>
              </w:rPr>
              <w:t>nfocentrer</w:t>
            </w:r>
            <w:r w:rsidR="0020103A" w:rsidRPr="00F27F92">
              <w:rPr>
                <w:rFonts w:ascii="Arial" w:hAnsi="Arial" w:cs="Arial"/>
                <w:sz w:val="18"/>
                <w:szCs w:val="18"/>
              </w:rPr>
              <w:t xml:space="preserve"> v Týně </w:t>
            </w:r>
            <w:r w:rsidRPr="00F27F92">
              <w:rPr>
                <w:rFonts w:ascii="Arial" w:hAnsi="Arial" w:cs="Arial"/>
                <w:sz w:val="18"/>
                <w:szCs w:val="18"/>
              </w:rPr>
              <w:t xml:space="preserve">a </w:t>
            </w:r>
            <w:r w:rsidR="0020103A" w:rsidRPr="00F27F92">
              <w:rPr>
                <w:rFonts w:ascii="Arial" w:hAnsi="Arial" w:cs="Arial"/>
                <w:sz w:val="18"/>
                <w:szCs w:val="18"/>
              </w:rPr>
              <w:t xml:space="preserve">v </w:t>
            </w:r>
            <w:r w:rsidRPr="00F27F92">
              <w:rPr>
                <w:rFonts w:ascii="Arial" w:hAnsi="Arial" w:cs="Arial"/>
                <w:sz w:val="18"/>
                <w:szCs w:val="18"/>
              </w:rPr>
              <w:t>JE Temelín</w:t>
            </w:r>
          </w:p>
          <w:p w:rsidR="0068441E" w:rsidRPr="00F27F92" w:rsidRDefault="0068441E" w:rsidP="0068441E">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xml:space="preserve">- </w:t>
            </w:r>
            <w:r w:rsidR="00341C53" w:rsidRPr="00F27F92">
              <w:rPr>
                <w:rFonts w:ascii="Arial" w:hAnsi="Arial" w:cs="Arial"/>
                <w:sz w:val="18"/>
                <w:szCs w:val="18"/>
              </w:rPr>
              <w:t>Regionální značka Vltavotýnsko</w:t>
            </w:r>
          </w:p>
          <w:p w:rsidR="0068441E" w:rsidRPr="00F27F92" w:rsidRDefault="0068441E" w:rsidP="0068441E">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xml:space="preserve">- </w:t>
            </w:r>
            <w:r w:rsidR="00341C53" w:rsidRPr="00F27F92">
              <w:rPr>
                <w:rFonts w:ascii="Arial" w:hAnsi="Arial" w:cs="Arial"/>
                <w:sz w:val="18"/>
                <w:szCs w:val="18"/>
              </w:rPr>
              <w:t>Tradiční farmářské trhy</w:t>
            </w:r>
          </w:p>
          <w:p w:rsidR="0068441E" w:rsidRPr="00F27F92" w:rsidRDefault="0068441E" w:rsidP="0068441E">
            <w:pPr>
              <w:pStyle w:val="Odstavecseseznamem"/>
              <w:tabs>
                <w:tab w:val="left" w:pos="180"/>
              </w:tabs>
              <w:spacing w:line="276" w:lineRule="auto"/>
              <w:ind w:left="0"/>
              <w:jc w:val="left"/>
              <w:rPr>
                <w:rFonts w:ascii="Arial" w:hAnsi="Arial" w:cs="Arial"/>
                <w:sz w:val="18"/>
                <w:szCs w:val="18"/>
              </w:rPr>
            </w:pPr>
            <w:r w:rsidRPr="00F27F92">
              <w:rPr>
                <w:rFonts w:ascii="Arial" w:hAnsi="Arial" w:cs="Arial"/>
                <w:sz w:val="18"/>
                <w:szCs w:val="18"/>
              </w:rPr>
              <w:t>- MDK</w:t>
            </w:r>
            <w:r w:rsidR="00341C53" w:rsidRPr="00F27F92">
              <w:rPr>
                <w:rFonts w:ascii="Arial" w:hAnsi="Arial" w:cs="Arial"/>
                <w:sz w:val="18"/>
                <w:szCs w:val="18"/>
              </w:rPr>
              <w:t xml:space="preserve"> Sokolovna</w:t>
            </w:r>
          </w:p>
          <w:p w:rsidR="00724989" w:rsidRPr="00F27F92" w:rsidRDefault="00724989" w:rsidP="00724989">
            <w:pPr>
              <w:spacing w:after="0"/>
              <w:rPr>
                <w:rFonts w:cs="Arial"/>
                <w:color w:val="000000"/>
                <w:sz w:val="18"/>
                <w:szCs w:val="18"/>
              </w:rPr>
            </w:pPr>
            <w:r w:rsidRPr="00F27F92">
              <w:rPr>
                <w:rFonts w:cs="Arial"/>
                <w:color w:val="000000"/>
                <w:sz w:val="18"/>
                <w:szCs w:val="18"/>
              </w:rPr>
              <w:t>- celistvost a kompaktnost mikroregionu Vltavotýnsko</w:t>
            </w:r>
          </w:p>
          <w:p w:rsidR="0023494F" w:rsidRPr="00F27F92" w:rsidRDefault="00724989" w:rsidP="00724989">
            <w:pPr>
              <w:spacing w:after="0"/>
              <w:rPr>
                <w:rFonts w:cs="Arial"/>
                <w:color w:val="000000"/>
                <w:sz w:val="18"/>
                <w:szCs w:val="18"/>
              </w:rPr>
            </w:pPr>
            <w:r w:rsidRPr="00F27F92">
              <w:rPr>
                <w:rFonts w:cs="Arial"/>
                <w:color w:val="000000"/>
                <w:sz w:val="18"/>
                <w:szCs w:val="18"/>
              </w:rPr>
              <w:t xml:space="preserve">- dlouhodobá dobře fungující spolupráce  starostů </w:t>
            </w:r>
          </w:p>
          <w:p w:rsidR="00724989" w:rsidRPr="00F27F92" w:rsidRDefault="0023494F" w:rsidP="0023494F">
            <w:pPr>
              <w:spacing w:after="0"/>
              <w:rPr>
                <w:rFonts w:cs="Arial"/>
                <w:color w:val="000000"/>
                <w:sz w:val="18"/>
                <w:szCs w:val="18"/>
              </w:rPr>
            </w:pPr>
            <w:r w:rsidRPr="00F27F92">
              <w:rPr>
                <w:rFonts w:cs="Arial"/>
                <w:color w:val="000000"/>
                <w:sz w:val="18"/>
                <w:szCs w:val="18"/>
              </w:rPr>
              <w:lastRenderedPageBreak/>
              <w:t xml:space="preserve">  </w:t>
            </w:r>
            <w:r w:rsidR="00724989" w:rsidRPr="00F27F92">
              <w:rPr>
                <w:rFonts w:cs="Arial"/>
                <w:color w:val="000000"/>
                <w:sz w:val="18"/>
                <w:szCs w:val="18"/>
              </w:rPr>
              <w:t>v rámci Sdružení měst a obcí Vltava (SMO Vltava)</w:t>
            </w:r>
          </w:p>
        </w:tc>
        <w:tc>
          <w:tcPr>
            <w:tcW w:w="4536" w:type="dxa"/>
            <w:tcMar>
              <w:top w:w="28" w:type="dxa"/>
              <w:bottom w:w="28" w:type="dxa"/>
            </w:tcMar>
          </w:tcPr>
          <w:p w:rsidR="000C3787" w:rsidRPr="00F27F92" w:rsidRDefault="000C3787" w:rsidP="000C3787">
            <w:pPr>
              <w:numPr>
                <w:ilvl w:val="0"/>
                <w:numId w:val="1"/>
              </w:numPr>
              <w:tabs>
                <w:tab w:val="clear" w:pos="720"/>
              </w:tabs>
              <w:spacing w:after="0"/>
              <w:ind w:left="0" w:hanging="180"/>
              <w:rPr>
                <w:rFonts w:cs="Arial"/>
                <w:sz w:val="18"/>
                <w:szCs w:val="18"/>
              </w:rPr>
            </w:pPr>
            <w:r w:rsidRPr="00F27F92">
              <w:rPr>
                <w:rFonts w:cs="Arial"/>
                <w:sz w:val="18"/>
                <w:szCs w:val="18"/>
              </w:rPr>
              <w:lastRenderedPageBreak/>
              <w:t xml:space="preserve">- </w:t>
            </w:r>
            <w:r w:rsidR="000505D7" w:rsidRPr="00F27F92">
              <w:rPr>
                <w:rFonts w:cs="Arial"/>
                <w:sz w:val="18"/>
                <w:szCs w:val="18"/>
              </w:rPr>
              <w:t>špatný stav silnic, špatná průjezdnost mikroregionem</w:t>
            </w:r>
          </w:p>
          <w:p w:rsidR="008866E8" w:rsidRPr="00F27F92" w:rsidRDefault="008866E8" w:rsidP="008866E8">
            <w:pPr>
              <w:pStyle w:val="Odstavecseseznamem"/>
              <w:spacing w:line="276" w:lineRule="auto"/>
              <w:ind w:left="0"/>
              <w:jc w:val="left"/>
              <w:rPr>
                <w:rFonts w:ascii="Arial" w:hAnsi="Arial" w:cs="Arial"/>
                <w:sz w:val="18"/>
                <w:szCs w:val="18"/>
              </w:rPr>
            </w:pPr>
            <w:r w:rsidRPr="00F27F92">
              <w:rPr>
                <w:rFonts w:ascii="Arial" w:hAnsi="Arial" w:cs="Arial"/>
                <w:sz w:val="18"/>
                <w:szCs w:val="18"/>
              </w:rPr>
              <w:t>- zrušení osobní vlakové dopravy Týn – Číčenice</w:t>
            </w:r>
          </w:p>
          <w:p w:rsidR="008866E8" w:rsidRPr="00F27F92" w:rsidRDefault="000505D7" w:rsidP="008866E8">
            <w:pPr>
              <w:pStyle w:val="Odstavecseseznamem"/>
              <w:spacing w:line="276" w:lineRule="auto"/>
              <w:ind w:left="0"/>
              <w:jc w:val="left"/>
              <w:rPr>
                <w:rFonts w:ascii="Arial" w:hAnsi="Arial" w:cs="Arial"/>
                <w:sz w:val="18"/>
                <w:szCs w:val="18"/>
              </w:rPr>
            </w:pPr>
            <w:r w:rsidRPr="00F27F92">
              <w:rPr>
                <w:rFonts w:ascii="Arial" w:hAnsi="Arial" w:cs="Arial"/>
                <w:sz w:val="18"/>
                <w:szCs w:val="18"/>
              </w:rPr>
              <w:t xml:space="preserve"> </w:t>
            </w:r>
            <w:r w:rsidR="008866E8" w:rsidRPr="00F27F92">
              <w:rPr>
                <w:rFonts w:ascii="Arial" w:hAnsi="Arial" w:cs="Arial"/>
                <w:sz w:val="18"/>
                <w:szCs w:val="18"/>
              </w:rPr>
              <w:t xml:space="preserve"> </w:t>
            </w:r>
            <w:r w:rsidRPr="00F27F92">
              <w:rPr>
                <w:rFonts w:ascii="Arial" w:hAnsi="Arial" w:cs="Arial"/>
                <w:sz w:val="18"/>
                <w:szCs w:val="18"/>
              </w:rPr>
              <w:t>a špatná dostupnost propojení na důlež.</w:t>
            </w:r>
            <w:r w:rsidR="008866E8" w:rsidRPr="00F27F92">
              <w:rPr>
                <w:rFonts w:ascii="Arial" w:hAnsi="Arial" w:cs="Arial"/>
                <w:sz w:val="18"/>
                <w:szCs w:val="18"/>
              </w:rPr>
              <w:t xml:space="preserve"> vlakové uzly </w:t>
            </w:r>
          </w:p>
          <w:p w:rsidR="000C3787" w:rsidRPr="00F27F92" w:rsidRDefault="000C3787" w:rsidP="000C3787">
            <w:pPr>
              <w:numPr>
                <w:ilvl w:val="0"/>
                <w:numId w:val="1"/>
              </w:numPr>
              <w:tabs>
                <w:tab w:val="clear" w:pos="720"/>
              </w:tabs>
              <w:spacing w:after="0"/>
              <w:ind w:left="0" w:hanging="180"/>
              <w:rPr>
                <w:rFonts w:cs="Arial"/>
                <w:sz w:val="18"/>
                <w:szCs w:val="18"/>
              </w:rPr>
            </w:pPr>
            <w:r w:rsidRPr="00F27F92">
              <w:rPr>
                <w:rFonts w:cs="Arial"/>
                <w:sz w:val="18"/>
                <w:szCs w:val="18"/>
              </w:rPr>
              <w:t>- nevyhovující kanalizace v některých obcích</w:t>
            </w:r>
          </w:p>
          <w:p w:rsidR="000C3787" w:rsidRPr="00F27F92" w:rsidRDefault="000C3787" w:rsidP="000C3787">
            <w:pPr>
              <w:numPr>
                <w:ilvl w:val="0"/>
                <w:numId w:val="1"/>
              </w:numPr>
              <w:tabs>
                <w:tab w:val="clear" w:pos="720"/>
              </w:tabs>
              <w:spacing w:after="0"/>
              <w:ind w:left="0" w:hanging="180"/>
              <w:rPr>
                <w:rFonts w:cs="Arial"/>
                <w:sz w:val="18"/>
                <w:szCs w:val="18"/>
              </w:rPr>
            </w:pPr>
            <w:r w:rsidRPr="00F27F92">
              <w:rPr>
                <w:rFonts w:cs="Arial"/>
                <w:sz w:val="18"/>
                <w:szCs w:val="18"/>
              </w:rPr>
              <w:t xml:space="preserve">- zrušení železniční osobní přepravy </w:t>
            </w:r>
          </w:p>
          <w:p w:rsidR="000C3787" w:rsidRPr="00F27F92" w:rsidRDefault="000C3787" w:rsidP="000C3787">
            <w:pPr>
              <w:numPr>
                <w:ilvl w:val="0"/>
                <w:numId w:val="1"/>
              </w:numPr>
              <w:tabs>
                <w:tab w:val="clear" w:pos="720"/>
              </w:tabs>
              <w:spacing w:after="0"/>
              <w:ind w:left="0" w:hanging="180"/>
              <w:rPr>
                <w:rFonts w:cs="Arial"/>
                <w:sz w:val="18"/>
                <w:szCs w:val="18"/>
              </w:rPr>
            </w:pPr>
            <w:r w:rsidRPr="00F27F92">
              <w:rPr>
                <w:rFonts w:cs="Arial"/>
                <w:sz w:val="18"/>
                <w:szCs w:val="18"/>
              </w:rPr>
              <w:t>- špatné spojení mimo okres ČB</w:t>
            </w:r>
          </w:p>
          <w:p w:rsidR="000C3787" w:rsidRPr="00F27F92" w:rsidRDefault="000C3787" w:rsidP="000C3787">
            <w:pPr>
              <w:spacing w:after="0"/>
              <w:rPr>
                <w:rFonts w:cs="Arial"/>
                <w:sz w:val="18"/>
                <w:szCs w:val="18"/>
              </w:rPr>
            </w:pPr>
            <w:r w:rsidRPr="00F27F92">
              <w:rPr>
                <w:rFonts w:cs="Arial"/>
                <w:sz w:val="18"/>
                <w:szCs w:val="18"/>
              </w:rPr>
              <w:t>- nepřítomnost zpracovatelských podniků pro</w:t>
            </w:r>
          </w:p>
          <w:p w:rsidR="000C3787" w:rsidRPr="00F27F92" w:rsidRDefault="000C3787" w:rsidP="000C3787">
            <w:pPr>
              <w:spacing w:after="0"/>
              <w:rPr>
                <w:rFonts w:cs="Arial"/>
                <w:sz w:val="18"/>
                <w:szCs w:val="18"/>
              </w:rPr>
            </w:pPr>
            <w:r w:rsidRPr="00F27F92">
              <w:rPr>
                <w:rFonts w:cs="Arial"/>
                <w:sz w:val="18"/>
                <w:szCs w:val="18"/>
              </w:rPr>
              <w:t xml:space="preserve">  materiální využití tříděného odpadu</w:t>
            </w:r>
          </w:p>
          <w:p w:rsidR="000C3787" w:rsidRPr="00F27F92" w:rsidRDefault="000C3787" w:rsidP="00B94D6D">
            <w:pPr>
              <w:spacing w:after="0"/>
              <w:rPr>
                <w:rFonts w:cs="Arial"/>
                <w:sz w:val="18"/>
                <w:szCs w:val="18"/>
              </w:rPr>
            </w:pPr>
            <w:r w:rsidRPr="00F27F92">
              <w:rPr>
                <w:rFonts w:cs="Arial"/>
                <w:sz w:val="18"/>
                <w:szCs w:val="18"/>
              </w:rPr>
              <w:t xml:space="preserve">- nesourodost </w:t>
            </w:r>
            <w:r w:rsidR="00B94D6D" w:rsidRPr="00F27F92">
              <w:rPr>
                <w:rFonts w:cs="Arial"/>
                <w:sz w:val="18"/>
                <w:szCs w:val="18"/>
              </w:rPr>
              <w:t>v přístupu k třídění a ke svoz</w:t>
            </w:r>
            <w:r w:rsidRPr="00F27F92">
              <w:rPr>
                <w:rFonts w:cs="Arial"/>
                <w:sz w:val="18"/>
                <w:szCs w:val="18"/>
              </w:rPr>
              <w:t>. firmám</w:t>
            </w:r>
          </w:p>
          <w:p w:rsidR="000C3787" w:rsidRPr="00F27F92" w:rsidRDefault="000C3787" w:rsidP="000C3787">
            <w:pPr>
              <w:spacing w:after="0"/>
              <w:rPr>
                <w:rFonts w:cs="Arial"/>
                <w:sz w:val="18"/>
                <w:szCs w:val="18"/>
              </w:rPr>
            </w:pPr>
            <w:r w:rsidRPr="00F27F92">
              <w:rPr>
                <w:rFonts w:cs="Arial"/>
                <w:sz w:val="18"/>
                <w:szCs w:val="18"/>
              </w:rPr>
              <w:t xml:space="preserve">- vysoký podíl sdruženého komunál. </w:t>
            </w:r>
            <w:r w:rsidR="00786883" w:rsidRPr="00F27F92">
              <w:rPr>
                <w:rFonts w:cs="Arial"/>
                <w:sz w:val="18"/>
                <w:szCs w:val="18"/>
              </w:rPr>
              <w:t>O</w:t>
            </w:r>
            <w:r w:rsidRPr="00F27F92">
              <w:rPr>
                <w:rFonts w:cs="Arial"/>
                <w:sz w:val="18"/>
                <w:szCs w:val="18"/>
              </w:rPr>
              <w:t>dpadu</w:t>
            </w:r>
          </w:p>
          <w:p w:rsidR="00786883" w:rsidRPr="00F27F92" w:rsidRDefault="00786883" w:rsidP="00786883">
            <w:pPr>
              <w:spacing w:after="0"/>
              <w:rPr>
                <w:sz w:val="18"/>
                <w:szCs w:val="18"/>
              </w:rPr>
            </w:pPr>
            <w:r w:rsidRPr="00F27F92">
              <w:rPr>
                <w:rFonts w:cs="Arial"/>
                <w:sz w:val="18"/>
                <w:szCs w:val="18"/>
              </w:rPr>
              <w:t xml:space="preserve">- </w:t>
            </w:r>
            <w:r w:rsidRPr="00F27F92">
              <w:rPr>
                <w:sz w:val="18"/>
                <w:szCs w:val="18"/>
              </w:rPr>
              <w:t xml:space="preserve">problém nákladů spojených se zajištěním  třídění </w:t>
            </w:r>
          </w:p>
          <w:p w:rsidR="00786883" w:rsidRPr="00F27F92" w:rsidRDefault="00786883" w:rsidP="00786883">
            <w:pPr>
              <w:spacing w:after="0"/>
              <w:rPr>
                <w:rFonts w:cs="Arial"/>
                <w:sz w:val="18"/>
                <w:szCs w:val="18"/>
              </w:rPr>
            </w:pPr>
            <w:r w:rsidRPr="00F27F92">
              <w:rPr>
                <w:sz w:val="18"/>
                <w:szCs w:val="18"/>
              </w:rPr>
              <w:t xml:space="preserve">  a svozu bioodpadu</w:t>
            </w:r>
          </w:p>
          <w:p w:rsidR="00757768" w:rsidRPr="00F27F92" w:rsidRDefault="00A673D5" w:rsidP="00A673D5">
            <w:pPr>
              <w:numPr>
                <w:ilvl w:val="0"/>
                <w:numId w:val="1"/>
              </w:numPr>
              <w:tabs>
                <w:tab w:val="clear" w:pos="720"/>
              </w:tabs>
              <w:spacing w:after="0"/>
              <w:ind w:left="0" w:hanging="180"/>
              <w:rPr>
                <w:rFonts w:cs="Arial"/>
                <w:sz w:val="18"/>
                <w:szCs w:val="18"/>
              </w:rPr>
            </w:pPr>
            <w:r w:rsidRPr="00F27F92">
              <w:rPr>
                <w:rFonts w:cs="Arial"/>
                <w:sz w:val="18"/>
                <w:szCs w:val="18"/>
              </w:rPr>
              <w:t xml:space="preserve">- </w:t>
            </w:r>
            <w:r w:rsidR="00757768" w:rsidRPr="00F27F92">
              <w:rPr>
                <w:rFonts w:cs="Arial"/>
                <w:sz w:val="18"/>
                <w:szCs w:val="18"/>
              </w:rPr>
              <w:t>nízká konkurenceschopnost zemědělců (zastaralá</w:t>
            </w:r>
            <w:r w:rsidRPr="00F27F92">
              <w:rPr>
                <w:rFonts w:cs="Arial"/>
                <w:sz w:val="18"/>
                <w:szCs w:val="18"/>
              </w:rPr>
              <w:t xml:space="preserve"> </w:t>
            </w:r>
          </w:p>
          <w:p w:rsidR="00A673D5" w:rsidRPr="00F27F92" w:rsidRDefault="00757768" w:rsidP="00A673D5">
            <w:pPr>
              <w:numPr>
                <w:ilvl w:val="0"/>
                <w:numId w:val="1"/>
              </w:numPr>
              <w:tabs>
                <w:tab w:val="clear" w:pos="720"/>
              </w:tabs>
              <w:spacing w:after="0"/>
              <w:ind w:left="0" w:hanging="180"/>
              <w:rPr>
                <w:rFonts w:cs="Arial"/>
                <w:sz w:val="18"/>
                <w:szCs w:val="18"/>
              </w:rPr>
            </w:pPr>
            <w:r w:rsidRPr="00F27F92">
              <w:rPr>
                <w:rFonts w:cs="Arial"/>
                <w:sz w:val="18"/>
                <w:szCs w:val="18"/>
              </w:rPr>
              <w:t xml:space="preserve">  infrastruktura, nedostatečné vybavení technikou)</w:t>
            </w:r>
          </w:p>
          <w:p w:rsidR="00646039" w:rsidRPr="00F27F92" w:rsidRDefault="00757768" w:rsidP="00B04327">
            <w:pPr>
              <w:numPr>
                <w:ilvl w:val="0"/>
                <w:numId w:val="1"/>
              </w:numPr>
              <w:tabs>
                <w:tab w:val="clear" w:pos="720"/>
              </w:tabs>
              <w:spacing w:after="0"/>
              <w:ind w:left="0" w:hanging="180"/>
              <w:rPr>
                <w:rFonts w:cs="Arial"/>
                <w:sz w:val="18"/>
                <w:szCs w:val="18"/>
              </w:rPr>
            </w:pPr>
            <w:r w:rsidRPr="00F27F92">
              <w:rPr>
                <w:rFonts w:cs="Arial"/>
                <w:sz w:val="18"/>
                <w:szCs w:val="18"/>
              </w:rPr>
              <w:t>-</w:t>
            </w:r>
            <w:r w:rsidR="00A673D5" w:rsidRPr="00F27F92">
              <w:rPr>
                <w:rFonts w:cs="Arial"/>
                <w:sz w:val="18"/>
                <w:szCs w:val="18"/>
              </w:rPr>
              <w:t xml:space="preserve"> </w:t>
            </w:r>
            <w:r w:rsidR="00646039" w:rsidRPr="00F27F92">
              <w:rPr>
                <w:rFonts w:cs="Arial"/>
                <w:sz w:val="18"/>
                <w:szCs w:val="18"/>
              </w:rPr>
              <w:t xml:space="preserve">malý místní odbyt lokálních výrobků a </w:t>
            </w:r>
            <w:r w:rsidR="00A673D5" w:rsidRPr="00F27F92">
              <w:rPr>
                <w:rFonts w:cs="Arial"/>
                <w:sz w:val="18"/>
                <w:szCs w:val="18"/>
              </w:rPr>
              <w:t>neexistence</w:t>
            </w:r>
          </w:p>
          <w:p w:rsidR="00A673D5" w:rsidRPr="00F27F92" w:rsidRDefault="00646039" w:rsidP="00646039">
            <w:pPr>
              <w:numPr>
                <w:ilvl w:val="0"/>
                <w:numId w:val="1"/>
              </w:numPr>
              <w:tabs>
                <w:tab w:val="clear" w:pos="720"/>
              </w:tabs>
              <w:spacing w:after="0"/>
              <w:ind w:left="0" w:hanging="180"/>
              <w:rPr>
                <w:rFonts w:cs="Arial"/>
                <w:sz w:val="18"/>
                <w:szCs w:val="18"/>
              </w:rPr>
            </w:pPr>
            <w:r w:rsidRPr="00F27F92">
              <w:rPr>
                <w:rFonts w:cs="Arial"/>
                <w:sz w:val="18"/>
                <w:szCs w:val="18"/>
              </w:rPr>
              <w:t xml:space="preserve"> </w:t>
            </w:r>
            <w:r w:rsidR="00A673D5" w:rsidRPr="00F27F92">
              <w:rPr>
                <w:rFonts w:cs="Arial"/>
                <w:sz w:val="18"/>
                <w:szCs w:val="18"/>
              </w:rPr>
              <w:t xml:space="preserve"> </w:t>
            </w:r>
            <w:r w:rsidRPr="00F27F92">
              <w:rPr>
                <w:rFonts w:cs="Arial"/>
                <w:sz w:val="18"/>
                <w:szCs w:val="18"/>
              </w:rPr>
              <w:t>zpracování místních zeměděls.</w:t>
            </w:r>
            <w:r w:rsidR="00A673D5" w:rsidRPr="00F27F92">
              <w:rPr>
                <w:rFonts w:cs="Arial"/>
                <w:sz w:val="18"/>
                <w:szCs w:val="18"/>
              </w:rPr>
              <w:t xml:space="preserve"> výrobků na farmách</w:t>
            </w:r>
          </w:p>
          <w:p w:rsidR="00A673D5" w:rsidRPr="00F27F92" w:rsidRDefault="00A673D5" w:rsidP="00646039">
            <w:pPr>
              <w:numPr>
                <w:ilvl w:val="0"/>
                <w:numId w:val="1"/>
              </w:numPr>
              <w:tabs>
                <w:tab w:val="clear" w:pos="720"/>
              </w:tabs>
              <w:spacing w:after="0"/>
              <w:ind w:left="0" w:hanging="180"/>
              <w:rPr>
                <w:rFonts w:cs="Arial"/>
                <w:sz w:val="18"/>
                <w:szCs w:val="18"/>
              </w:rPr>
            </w:pPr>
            <w:r w:rsidRPr="00F27F92">
              <w:rPr>
                <w:rFonts w:cs="Arial"/>
                <w:sz w:val="18"/>
                <w:szCs w:val="18"/>
              </w:rPr>
              <w:t>- nezpracované pozemkové úpravy</w:t>
            </w:r>
          </w:p>
          <w:p w:rsidR="00A673D5" w:rsidRPr="00F27F92" w:rsidRDefault="00A673D5" w:rsidP="00A673D5">
            <w:pPr>
              <w:numPr>
                <w:ilvl w:val="0"/>
                <w:numId w:val="1"/>
              </w:numPr>
              <w:tabs>
                <w:tab w:val="clear" w:pos="720"/>
              </w:tabs>
              <w:spacing w:after="0"/>
              <w:ind w:left="0" w:hanging="180"/>
              <w:rPr>
                <w:rFonts w:cs="Arial"/>
                <w:sz w:val="18"/>
                <w:szCs w:val="18"/>
              </w:rPr>
            </w:pPr>
            <w:r w:rsidRPr="00F27F92">
              <w:rPr>
                <w:rFonts w:cs="Arial"/>
                <w:sz w:val="18"/>
                <w:szCs w:val="18"/>
              </w:rPr>
              <w:t>- velká svažitost a nesourodost v důsledku velkých řek</w:t>
            </w:r>
          </w:p>
          <w:p w:rsidR="00A673D5" w:rsidRPr="00F27F92" w:rsidRDefault="00A673D5" w:rsidP="00A673D5">
            <w:pPr>
              <w:numPr>
                <w:ilvl w:val="0"/>
                <w:numId w:val="1"/>
              </w:numPr>
              <w:tabs>
                <w:tab w:val="clear" w:pos="720"/>
              </w:tabs>
              <w:spacing w:after="0"/>
              <w:ind w:left="0" w:hanging="180"/>
              <w:rPr>
                <w:rFonts w:cs="Arial"/>
                <w:sz w:val="18"/>
                <w:szCs w:val="18"/>
              </w:rPr>
            </w:pPr>
            <w:r w:rsidRPr="00F27F92">
              <w:rPr>
                <w:rFonts w:cs="Arial"/>
                <w:sz w:val="18"/>
                <w:szCs w:val="18"/>
              </w:rPr>
              <w:t xml:space="preserve">- v mikroregionu chybí výkupní družstvo (sklad) </w:t>
            </w:r>
          </w:p>
          <w:p w:rsidR="00A673D5" w:rsidRPr="00F27F92" w:rsidRDefault="00A673D5" w:rsidP="00A673D5">
            <w:pPr>
              <w:numPr>
                <w:ilvl w:val="0"/>
                <w:numId w:val="1"/>
              </w:numPr>
              <w:tabs>
                <w:tab w:val="clear" w:pos="720"/>
              </w:tabs>
              <w:spacing w:after="0"/>
              <w:ind w:left="0" w:hanging="180"/>
              <w:rPr>
                <w:rFonts w:cs="Arial"/>
                <w:sz w:val="18"/>
                <w:szCs w:val="18"/>
              </w:rPr>
            </w:pPr>
            <w:r w:rsidRPr="00F27F92">
              <w:rPr>
                <w:rFonts w:cs="Arial"/>
                <w:sz w:val="18"/>
                <w:szCs w:val="18"/>
              </w:rPr>
              <w:t>- úbytek kvalifikovaných pracovních sil v</w:t>
            </w:r>
            <w:r w:rsidR="00244276" w:rsidRPr="00F27F92">
              <w:rPr>
                <w:rFonts w:cs="Arial"/>
                <w:sz w:val="18"/>
                <w:szCs w:val="18"/>
              </w:rPr>
              <w:t> </w:t>
            </w:r>
            <w:r w:rsidRPr="00F27F92">
              <w:rPr>
                <w:rFonts w:cs="Arial"/>
                <w:sz w:val="18"/>
                <w:szCs w:val="18"/>
              </w:rPr>
              <w:t>zemědělství</w:t>
            </w:r>
          </w:p>
          <w:p w:rsidR="00244276" w:rsidRPr="00F27F92" w:rsidRDefault="00244276" w:rsidP="00244276">
            <w:pPr>
              <w:numPr>
                <w:ilvl w:val="0"/>
                <w:numId w:val="1"/>
              </w:numPr>
              <w:tabs>
                <w:tab w:val="clear" w:pos="720"/>
              </w:tabs>
              <w:spacing w:after="0"/>
              <w:ind w:left="0" w:hanging="180"/>
              <w:rPr>
                <w:rFonts w:cs="Arial"/>
                <w:sz w:val="18"/>
                <w:szCs w:val="18"/>
              </w:rPr>
            </w:pPr>
            <w:r w:rsidRPr="00F27F92">
              <w:rPr>
                <w:rFonts w:cs="Arial"/>
                <w:sz w:val="18"/>
                <w:szCs w:val="18"/>
              </w:rPr>
              <w:t xml:space="preserve">- chybí finanční prostředky na podporu zakládání </w:t>
            </w:r>
          </w:p>
          <w:p w:rsidR="00244276" w:rsidRPr="00F27F92" w:rsidRDefault="00244276" w:rsidP="00244276">
            <w:pPr>
              <w:numPr>
                <w:ilvl w:val="0"/>
                <w:numId w:val="1"/>
              </w:numPr>
              <w:tabs>
                <w:tab w:val="clear" w:pos="720"/>
              </w:tabs>
              <w:spacing w:after="0"/>
              <w:ind w:left="0" w:hanging="180"/>
              <w:rPr>
                <w:rFonts w:cs="Arial"/>
                <w:sz w:val="18"/>
                <w:szCs w:val="18"/>
              </w:rPr>
            </w:pPr>
            <w:r w:rsidRPr="00F27F92">
              <w:rPr>
                <w:rFonts w:cs="Arial"/>
                <w:sz w:val="18"/>
                <w:szCs w:val="18"/>
              </w:rPr>
              <w:t xml:space="preserve">  a rozvoje drobných podniků</w:t>
            </w:r>
          </w:p>
          <w:p w:rsidR="00A673D5" w:rsidRPr="00F27F92" w:rsidRDefault="00A673D5" w:rsidP="00A673D5">
            <w:pPr>
              <w:spacing w:after="0"/>
              <w:rPr>
                <w:rFonts w:cs="Arial"/>
                <w:color w:val="000000"/>
                <w:sz w:val="18"/>
                <w:szCs w:val="18"/>
              </w:rPr>
            </w:pPr>
            <w:r w:rsidRPr="00F27F92">
              <w:rPr>
                <w:rFonts w:cs="Arial"/>
                <w:color w:val="000000"/>
                <w:sz w:val="18"/>
                <w:szCs w:val="18"/>
              </w:rPr>
              <w:t>- vstupní poplatek do DsPS</w:t>
            </w:r>
            <w:r w:rsidR="009C2237" w:rsidRPr="00F27F92">
              <w:rPr>
                <w:rFonts w:cs="Arial"/>
                <w:color w:val="000000"/>
                <w:sz w:val="18"/>
                <w:szCs w:val="18"/>
              </w:rPr>
              <w:t>, sloučení soc.</w:t>
            </w:r>
            <w:r w:rsidRPr="00F27F92">
              <w:rPr>
                <w:rFonts w:cs="Arial"/>
                <w:color w:val="000000"/>
                <w:sz w:val="18"/>
                <w:szCs w:val="18"/>
              </w:rPr>
              <w:t>bytů a DsPS</w:t>
            </w:r>
          </w:p>
          <w:p w:rsidR="009C2237" w:rsidRPr="00F27F92" w:rsidRDefault="009C2237" w:rsidP="009C2237">
            <w:pPr>
              <w:spacing w:after="0"/>
              <w:rPr>
                <w:rFonts w:cs="Arial"/>
                <w:color w:val="000000"/>
                <w:sz w:val="18"/>
                <w:szCs w:val="18"/>
              </w:rPr>
            </w:pPr>
            <w:r w:rsidRPr="00F27F92">
              <w:rPr>
                <w:rFonts w:cs="Arial"/>
                <w:color w:val="000000"/>
                <w:sz w:val="18"/>
                <w:szCs w:val="18"/>
              </w:rPr>
              <w:t>- málo odborných lékařů a s tím související níz. kvalita</w:t>
            </w:r>
          </w:p>
          <w:p w:rsidR="009C2237" w:rsidRPr="00F27F92" w:rsidRDefault="009C2237" w:rsidP="009C2237">
            <w:pPr>
              <w:spacing w:after="0"/>
              <w:rPr>
                <w:rFonts w:cs="Arial"/>
                <w:color w:val="000000"/>
                <w:sz w:val="18"/>
                <w:szCs w:val="18"/>
              </w:rPr>
            </w:pPr>
            <w:r w:rsidRPr="00F27F92">
              <w:rPr>
                <w:rFonts w:cs="Arial"/>
                <w:color w:val="000000"/>
                <w:sz w:val="18"/>
                <w:szCs w:val="18"/>
              </w:rPr>
              <w:t>- veřejná doprava, doprava po městě</w:t>
            </w:r>
          </w:p>
          <w:p w:rsidR="00A673D5" w:rsidRPr="00F27F92" w:rsidRDefault="00A673D5" w:rsidP="00A673D5">
            <w:pPr>
              <w:spacing w:after="0"/>
              <w:rPr>
                <w:rFonts w:cs="Arial"/>
                <w:sz w:val="18"/>
                <w:szCs w:val="18"/>
              </w:rPr>
            </w:pPr>
            <w:r w:rsidRPr="00F27F92">
              <w:rPr>
                <w:rFonts w:cs="Arial"/>
                <w:sz w:val="18"/>
                <w:szCs w:val="18"/>
              </w:rPr>
              <w:t xml:space="preserve">- ORP Týn nad Vltavou je jediná v jihočeském </w:t>
            </w:r>
          </w:p>
          <w:p w:rsidR="00A673D5" w:rsidRPr="00F27F92" w:rsidRDefault="00A673D5" w:rsidP="00A673D5">
            <w:pPr>
              <w:spacing w:after="0"/>
              <w:rPr>
                <w:rFonts w:cs="Arial"/>
                <w:sz w:val="18"/>
                <w:szCs w:val="18"/>
              </w:rPr>
            </w:pPr>
            <w:r w:rsidRPr="00F27F92">
              <w:rPr>
                <w:rFonts w:cs="Arial"/>
                <w:sz w:val="18"/>
                <w:szCs w:val="18"/>
              </w:rPr>
              <w:t xml:space="preserve">  kraji, kde není domov pro seniory</w:t>
            </w:r>
          </w:p>
          <w:p w:rsidR="008866E8" w:rsidRPr="00F27F92" w:rsidRDefault="00A673D5" w:rsidP="00A673D5">
            <w:pPr>
              <w:spacing w:after="0"/>
              <w:rPr>
                <w:rFonts w:cs="Arial"/>
                <w:color w:val="000000"/>
                <w:sz w:val="18"/>
                <w:szCs w:val="18"/>
              </w:rPr>
            </w:pPr>
            <w:r w:rsidRPr="00F27F92">
              <w:rPr>
                <w:rFonts w:cs="Arial"/>
                <w:color w:val="000000"/>
                <w:sz w:val="18"/>
                <w:szCs w:val="18"/>
              </w:rPr>
              <w:t xml:space="preserve">- bariéry (např. vstup do MěDDM, </w:t>
            </w:r>
            <w:r w:rsidR="008866E8" w:rsidRPr="00F27F92">
              <w:rPr>
                <w:rFonts w:cs="Arial"/>
                <w:color w:val="000000"/>
                <w:sz w:val="18"/>
                <w:szCs w:val="18"/>
              </w:rPr>
              <w:t>většina ZŠ</w:t>
            </w:r>
            <w:r w:rsidR="007C7084" w:rsidRPr="00F27F92">
              <w:rPr>
                <w:rFonts w:cs="Arial"/>
                <w:color w:val="000000"/>
                <w:sz w:val="18"/>
                <w:szCs w:val="18"/>
              </w:rPr>
              <w:t>)</w:t>
            </w:r>
          </w:p>
          <w:p w:rsidR="00A673D5" w:rsidRPr="00F27F92" w:rsidRDefault="008866E8" w:rsidP="00A673D5">
            <w:pPr>
              <w:spacing w:after="0"/>
              <w:rPr>
                <w:rFonts w:cs="Arial"/>
                <w:sz w:val="18"/>
                <w:szCs w:val="18"/>
              </w:rPr>
            </w:pPr>
            <w:r w:rsidRPr="00F27F92">
              <w:rPr>
                <w:rFonts w:cs="Arial"/>
                <w:color w:val="000000"/>
                <w:sz w:val="18"/>
                <w:szCs w:val="18"/>
              </w:rPr>
              <w:t>- a</w:t>
            </w:r>
            <w:r w:rsidR="00A673D5" w:rsidRPr="00F27F92">
              <w:rPr>
                <w:rFonts w:cs="Arial"/>
                <w:color w:val="000000"/>
                <w:sz w:val="18"/>
                <w:szCs w:val="18"/>
              </w:rPr>
              <w:t>ni v okolí není nabídka odlehčovacích služeb</w:t>
            </w:r>
          </w:p>
          <w:p w:rsidR="00A673D5" w:rsidRPr="00F27F92" w:rsidRDefault="00A673D5" w:rsidP="00A673D5">
            <w:pPr>
              <w:spacing w:after="0"/>
              <w:rPr>
                <w:rFonts w:cs="Arial"/>
                <w:color w:val="000000"/>
                <w:sz w:val="18"/>
                <w:szCs w:val="18"/>
              </w:rPr>
            </w:pPr>
            <w:r w:rsidRPr="00F27F92">
              <w:rPr>
                <w:rFonts w:cs="Arial"/>
                <w:color w:val="000000"/>
                <w:sz w:val="18"/>
                <w:szCs w:val="18"/>
              </w:rPr>
              <w:t xml:space="preserve">- zvyšující se počet lidí, kteří propadají do </w:t>
            </w:r>
          </w:p>
          <w:p w:rsidR="00A673D5" w:rsidRPr="00F27F92" w:rsidRDefault="00A673D5" w:rsidP="00A673D5">
            <w:pPr>
              <w:spacing w:after="0"/>
              <w:rPr>
                <w:rFonts w:cs="Arial"/>
                <w:color w:val="000000"/>
                <w:sz w:val="18"/>
                <w:szCs w:val="18"/>
              </w:rPr>
            </w:pPr>
            <w:r w:rsidRPr="00F27F92">
              <w:rPr>
                <w:rFonts w:cs="Arial"/>
                <w:color w:val="000000"/>
                <w:sz w:val="18"/>
                <w:szCs w:val="18"/>
              </w:rPr>
              <w:t xml:space="preserve">  chudoby, zadluženosti a sociál. vyloučení</w:t>
            </w:r>
          </w:p>
          <w:p w:rsidR="00A673D5" w:rsidRPr="00F27F92" w:rsidRDefault="00A673D5" w:rsidP="00A673D5">
            <w:pPr>
              <w:spacing w:after="0"/>
              <w:rPr>
                <w:rFonts w:cs="Arial"/>
                <w:sz w:val="18"/>
                <w:szCs w:val="18"/>
              </w:rPr>
            </w:pPr>
            <w:r w:rsidRPr="00F27F92">
              <w:rPr>
                <w:rFonts w:cs="Arial"/>
                <w:sz w:val="18"/>
                <w:szCs w:val="18"/>
              </w:rPr>
              <w:t xml:space="preserve">- </w:t>
            </w:r>
            <w:r w:rsidR="00757768" w:rsidRPr="00F27F92">
              <w:rPr>
                <w:rFonts w:cs="Arial"/>
                <w:sz w:val="18"/>
                <w:szCs w:val="18"/>
              </w:rPr>
              <w:t xml:space="preserve">nedostat. kapacita </w:t>
            </w:r>
            <w:r w:rsidRPr="00F27F92">
              <w:rPr>
                <w:rFonts w:cs="Arial"/>
                <w:sz w:val="18"/>
                <w:szCs w:val="18"/>
              </w:rPr>
              <w:t>mateřských škol</w:t>
            </w:r>
            <w:r w:rsidR="00757768" w:rsidRPr="00F27F92">
              <w:rPr>
                <w:rFonts w:cs="Arial"/>
                <w:sz w:val="18"/>
                <w:szCs w:val="18"/>
              </w:rPr>
              <w:t>,</w:t>
            </w:r>
            <w:r w:rsidRPr="00F27F92">
              <w:rPr>
                <w:rFonts w:cs="Arial"/>
                <w:sz w:val="18"/>
                <w:szCs w:val="18"/>
              </w:rPr>
              <w:t xml:space="preserve"> absence jeslí</w:t>
            </w:r>
          </w:p>
          <w:p w:rsidR="00A673D5" w:rsidRPr="00F27F92" w:rsidRDefault="00A673D5" w:rsidP="00A673D5">
            <w:pPr>
              <w:spacing w:after="0"/>
              <w:rPr>
                <w:rFonts w:cs="Arial"/>
                <w:color w:val="000000"/>
                <w:sz w:val="18"/>
                <w:szCs w:val="18"/>
              </w:rPr>
            </w:pPr>
            <w:r w:rsidRPr="00F27F92">
              <w:rPr>
                <w:rFonts w:cs="Arial"/>
                <w:sz w:val="18"/>
                <w:szCs w:val="18"/>
              </w:rPr>
              <w:t>- málo dětí v ZŠ zejména mimo Týn n. Vltavou</w:t>
            </w:r>
          </w:p>
          <w:p w:rsidR="00A673D5" w:rsidRPr="00F27F92" w:rsidRDefault="00A673D5" w:rsidP="00A673D5">
            <w:pPr>
              <w:spacing w:after="0"/>
              <w:rPr>
                <w:rFonts w:cs="Arial"/>
                <w:sz w:val="18"/>
                <w:szCs w:val="18"/>
              </w:rPr>
            </w:pPr>
            <w:r w:rsidRPr="00F27F92">
              <w:rPr>
                <w:rFonts w:cs="Arial"/>
                <w:sz w:val="18"/>
                <w:szCs w:val="18"/>
              </w:rPr>
              <w:t xml:space="preserve">  (negativní vliv na ekonomiku škol)</w:t>
            </w:r>
          </w:p>
          <w:p w:rsidR="0065308C" w:rsidRPr="00F27F92" w:rsidRDefault="0065308C" w:rsidP="0065308C">
            <w:pPr>
              <w:spacing w:after="0"/>
              <w:rPr>
                <w:rFonts w:cs="Arial"/>
                <w:sz w:val="18"/>
                <w:szCs w:val="18"/>
              </w:rPr>
            </w:pPr>
            <w:r w:rsidRPr="00F27F92">
              <w:rPr>
                <w:rFonts w:cs="Arial"/>
                <w:sz w:val="18"/>
                <w:szCs w:val="18"/>
              </w:rPr>
              <w:t>- nedostatek financí na investice a provoz škol.zařízení</w:t>
            </w:r>
          </w:p>
          <w:p w:rsidR="00A673D5" w:rsidRPr="00F27F92" w:rsidRDefault="00A673D5" w:rsidP="00A673D5">
            <w:pPr>
              <w:spacing w:after="0"/>
              <w:rPr>
                <w:rFonts w:cs="Arial"/>
                <w:sz w:val="18"/>
                <w:szCs w:val="18"/>
              </w:rPr>
            </w:pPr>
            <w:r w:rsidRPr="00F27F92">
              <w:rPr>
                <w:rFonts w:cs="Arial"/>
                <w:sz w:val="18"/>
                <w:szCs w:val="18"/>
              </w:rPr>
              <w:t>- vysoký průměrný věk v menších obcích</w:t>
            </w:r>
          </w:p>
          <w:p w:rsidR="008866E8" w:rsidRPr="00F27F92" w:rsidRDefault="008866E8" w:rsidP="008866E8">
            <w:pPr>
              <w:pStyle w:val="Odstavecseseznamem"/>
              <w:spacing w:line="276" w:lineRule="auto"/>
              <w:ind w:left="0"/>
              <w:jc w:val="left"/>
              <w:rPr>
                <w:rFonts w:ascii="Arial" w:hAnsi="Arial" w:cs="Arial"/>
                <w:sz w:val="18"/>
                <w:szCs w:val="18"/>
              </w:rPr>
            </w:pPr>
            <w:r w:rsidRPr="00F27F92">
              <w:rPr>
                <w:rFonts w:ascii="Arial" w:hAnsi="Arial" w:cs="Arial"/>
                <w:sz w:val="18"/>
                <w:szCs w:val="18"/>
              </w:rPr>
              <w:t xml:space="preserve">- nedostatek kvalitních ubyt. a  stravovacích zařízení </w:t>
            </w:r>
          </w:p>
          <w:p w:rsidR="008866E8" w:rsidRPr="00F27F92" w:rsidRDefault="008866E8" w:rsidP="008866E8">
            <w:pPr>
              <w:spacing w:after="0"/>
              <w:rPr>
                <w:rFonts w:cs="Arial"/>
                <w:sz w:val="18"/>
                <w:szCs w:val="18"/>
              </w:rPr>
            </w:pPr>
            <w:r w:rsidRPr="00F27F92">
              <w:rPr>
                <w:rFonts w:cs="Arial"/>
                <w:sz w:val="18"/>
                <w:szCs w:val="18"/>
              </w:rPr>
              <w:t>- chybí kvalitní kemp v bezprostř. blízkosti Týna n.Vlt.</w:t>
            </w:r>
          </w:p>
          <w:p w:rsidR="008866E8" w:rsidRPr="00F27F92" w:rsidRDefault="008866E8" w:rsidP="008866E8">
            <w:pPr>
              <w:spacing w:after="0"/>
              <w:rPr>
                <w:rFonts w:cs="Arial"/>
                <w:sz w:val="18"/>
                <w:szCs w:val="18"/>
              </w:rPr>
            </w:pPr>
            <w:r w:rsidRPr="00F27F92">
              <w:rPr>
                <w:rFonts w:cs="Arial"/>
                <w:sz w:val="18"/>
                <w:szCs w:val="18"/>
              </w:rPr>
              <w:t xml:space="preserve">- turisticky nezajímavá zimní sezóna na Vltavotýnsku </w:t>
            </w:r>
          </w:p>
          <w:p w:rsidR="008866E8" w:rsidRPr="00F27F92" w:rsidRDefault="008866E8" w:rsidP="008866E8">
            <w:pPr>
              <w:pStyle w:val="Odstavecseseznamem"/>
              <w:spacing w:line="276" w:lineRule="auto"/>
              <w:ind w:left="0"/>
              <w:jc w:val="left"/>
              <w:rPr>
                <w:rFonts w:ascii="Arial" w:hAnsi="Arial" w:cs="Arial"/>
                <w:sz w:val="18"/>
                <w:szCs w:val="18"/>
              </w:rPr>
            </w:pPr>
            <w:r w:rsidRPr="00F27F92">
              <w:rPr>
                <w:rFonts w:ascii="Arial" w:hAnsi="Arial" w:cs="Arial"/>
                <w:sz w:val="18"/>
                <w:szCs w:val="18"/>
              </w:rPr>
              <w:t xml:space="preserve">- nevyužitý turistický potenciál </w:t>
            </w:r>
          </w:p>
          <w:p w:rsidR="008866E8" w:rsidRPr="00F27F92" w:rsidRDefault="008866E8" w:rsidP="008866E8">
            <w:pPr>
              <w:spacing w:after="0"/>
              <w:rPr>
                <w:rFonts w:cs="Arial"/>
                <w:sz w:val="18"/>
                <w:szCs w:val="18"/>
              </w:rPr>
            </w:pPr>
            <w:r w:rsidRPr="00F27F92">
              <w:rPr>
                <w:rFonts w:cs="Arial"/>
                <w:sz w:val="18"/>
                <w:szCs w:val="18"/>
              </w:rPr>
              <w:t>- negativní vliv JE Temelín na turistiku</w:t>
            </w:r>
          </w:p>
          <w:p w:rsidR="008866E8" w:rsidRPr="00F27F92" w:rsidRDefault="008866E8" w:rsidP="008866E8">
            <w:pPr>
              <w:spacing w:after="0"/>
              <w:rPr>
                <w:rFonts w:cs="Arial"/>
                <w:sz w:val="18"/>
                <w:szCs w:val="18"/>
              </w:rPr>
            </w:pPr>
            <w:r w:rsidRPr="00F27F92">
              <w:rPr>
                <w:rFonts w:cs="Arial"/>
                <w:sz w:val="18"/>
                <w:szCs w:val="18"/>
              </w:rPr>
              <w:t xml:space="preserve">- neexistence cestovní agentury s vlastními produkty </w:t>
            </w:r>
          </w:p>
          <w:p w:rsidR="008866E8" w:rsidRPr="00F27F92" w:rsidRDefault="008866E8" w:rsidP="008866E8">
            <w:pPr>
              <w:spacing w:after="0"/>
              <w:rPr>
                <w:rFonts w:cs="Arial"/>
                <w:sz w:val="18"/>
                <w:szCs w:val="18"/>
              </w:rPr>
            </w:pPr>
            <w:r w:rsidRPr="00F27F92">
              <w:rPr>
                <w:rFonts w:cs="Arial"/>
                <w:sz w:val="18"/>
                <w:szCs w:val="18"/>
              </w:rPr>
              <w:t xml:space="preserve">- chybí průvodcovské služby </w:t>
            </w:r>
          </w:p>
          <w:p w:rsidR="008866E8" w:rsidRPr="00F27F92" w:rsidRDefault="008866E8" w:rsidP="008866E8">
            <w:pPr>
              <w:spacing w:after="0"/>
              <w:rPr>
                <w:rFonts w:cs="Arial"/>
                <w:sz w:val="18"/>
                <w:szCs w:val="18"/>
              </w:rPr>
            </w:pPr>
            <w:r w:rsidRPr="00F27F92">
              <w:rPr>
                <w:rFonts w:cs="Arial"/>
                <w:sz w:val="18"/>
                <w:szCs w:val="18"/>
              </w:rPr>
              <w:t xml:space="preserve">- chybí půjčovny kol, inline, </w:t>
            </w:r>
            <w:r w:rsidR="000505D7" w:rsidRPr="00F27F92">
              <w:rPr>
                <w:rFonts w:cs="Arial"/>
                <w:sz w:val="18"/>
                <w:szCs w:val="18"/>
              </w:rPr>
              <w:t xml:space="preserve">loděk, šlapadel, </w:t>
            </w:r>
            <w:r w:rsidRPr="00F27F92">
              <w:rPr>
                <w:rFonts w:cs="Arial"/>
                <w:sz w:val="18"/>
                <w:szCs w:val="18"/>
              </w:rPr>
              <w:t>osob</w:t>
            </w:r>
            <w:r w:rsidR="000505D7" w:rsidRPr="00F27F92">
              <w:rPr>
                <w:rFonts w:cs="Arial"/>
                <w:sz w:val="18"/>
                <w:szCs w:val="18"/>
              </w:rPr>
              <w:t xml:space="preserve">. aut </w:t>
            </w:r>
          </w:p>
          <w:p w:rsidR="00AD5774" w:rsidRPr="00F27F92" w:rsidRDefault="008866E8" w:rsidP="00AD5774">
            <w:pPr>
              <w:spacing w:after="0"/>
              <w:rPr>
                <w:sz w:val="18"/>
                <w:szCs w:val="18"/>
              </w:rPr>
            </w:pPr>
            <w:r w:rsidRPr="00F27F92">
              <w:rPr>
                <w:sz w:val="18"/>
                <w:szCs w:val="18"/>
              </w:rPr>
              <w:t xml:space="preserve">- nedostačující infrastruktura vodních cest </w:t>
            </w:r>
          </w:p>
          <w:p w:rsidR="00AD5774" w:rsidRPr="00F27F92" w:rsidRDefault="00AD5774" w:rsidP="00AD5774">
            <w:pPr>
              <w:spacing w:after="0"/>
              <w:rPr>
                <w:rFonts w:cs="Arial"/>
                <w:sz w:val="18"/>
                <w:szCs w:val="18"/>
              </w:rPr>
            </w:pPr>
            <w:r w:rsidRPr="00F27F92">
              <w:rPr>
                <w:sz w:val="18"/>
                <w:szCs w:val="18"/>
              </w:rPr>
              <w:t xml:space="preserve">- </w:t>
            </w:r>
            <w:r w:rsidRPr="00F27F92">
              <w:rPr>
                <w:rFonts w:cs="Arial"/>
                <w:sz w:val="18"/>
                <w:szCs w:val="18"/>
              </w:rPr>
              <w:t>nedostatečné a nevyhovující zázemí spolků a objektů</w:t>
            </w:r>
          </w:p>
          <w:p w:rsidR="00AD5774" w:rsidRPr="00F27F92" w:rsidRDefault="00AD5774" w:rsidP="00AD5774">
            <w:pPr>
              <w:spacing w:after="0"/>
              <w:rPr>
                <w:sz w:val="18"/>
                <w:szCs w:val="18"/>
              </w:rPr>
            </w:pPr>
            <w:r w:rsidRPr="00F27F92">
              <w:rPr>
                <w:rFonts w:cs="Arial"/>
                <w:sz w:val="18"/>
                <w:szCs w:val="18"/>
              </w:rPr>
              <w:t xml:space="preserve">  občanské vybavenosti  </w:t>
            </w:r>
          </w:p>
          <w:p w:rsidR="00724989" w:rsidRPr="00F27F92" w:rsidRDefault="00724989" w:rsidP="000C3787">
            <w:pPr>
              <w:spacing w:after="0"/>
              <w:rPr>
                <w:rFonts w:cs="Arial"/>
                <w:color w:val="000000"/>
                <w:sz w:val="18"/>
                <w:szCs w:val="18"/>
              </w:rPr>
            </w:pPr>
            <w:r w:rsidRPr="00F27F92">
              <w:rPr>
                <w:rFonts w:cs="Arial"/>
                <w:color w:val="000000"/>
                <w:sz w:val="18"/>
                <w:szCs w:val="18"/>
              </w:rPr>
              <w:t>- chybí bezpečnostní analýza mikroregionu</w:t>
            </w:r>
          </w:p>
          <w:p w:rsidR="00724989" w:rsidRPr="00F27F92" w:rsidRDefault="00724989" w:rsidP="00724989">
            <w:pPr>
              <w:spacing w:after="0"/>
              <w:rPr>
                <w:rFonts w:cs="Arial"/>
                <w:sz w:val="18"/>
                <w:szCs w:val="18"/>
              </w:rPr>
            </w:pPr>
            <w:r w:rsidRPr="00F27F92">
              <w:rPr>
                <w:rFonts w:cs="Arial"/>
                <w:sz w:val="18"/>
                <w:szCs w:val="18"/>
              </w:rPr>
              <w:t>- málo policistů PČR</w:t>
            </w:r>
          </w:p>
        </w:tc>
      </w:tr>
      <w:tr w:rsidR="00724989" w:rsidRPr="00F27F92" w:rsidTr="00724989">
        <w:trPr>
          <w:trHeight w:val="300"/>
        </w:trPr>
        <w:tc>
          <w:tcPr>
            <w:tcW w:w="4536" w:type="dxa"/>
            <w:shd w:val="clear" w:color="auto" w:fill="B3B3B3"/>
            <w:tcMar>
              <w:top w:w="28" w:type="dxa"/>
              <w:bottom w:w="28" w:type="dxa"/>
            </w:tcMar>
            <w:vAlign w:val="center"/>
          </w:tcPr>
          <w:p w:rsidR="00724989" w:rsidRPr="00F27F92" w:rsidRDefault="00724989" w:rsidP="00724989">
            <w:pPr>
              <w:spacing w:after="0"/>
              <w:rPr>
                <w:rFonts w:cs="Arial"/>
                <w:b/>
                <w:bCs/>
                <w:color w:val="000000"/>
              </w:rPr>
            </w:pPr>
            <w:r w:rsidRPr="00F27F92">
              <w:rPr>
                <w:rFonts w:cs="Arial"/>
                <w:b/>
                <w:bCs/>
                <w:color w:val="000000"/>
              </w:rPr>
              <w:t>Příležitosti</w:t>
            </w:r>
          </w:p>
        </w:tc>
        <w:tc>
          <w:tcPr>
            <w:tcW w:w="4536" w:type="dxa"/>
            <w:shd w:val="clear" w:color="auto" w:fill="B3B3B3"/>
            <w:tcMar>
              <w:top w:w="28" w:type="dxa"/>
              <w:bottom w:w="28" w:type="dxa"/>
            </w:tcMar>
            <w:vAlign w:val="center"/>
          </w:tcPr>
          <w:p w:rsidR="00724989" w:rsidRPr="00F27F92" w:rsidRDefault="00724989" w:rsidP="00724989">
            <w:pPr>
              <w:spacing w:after="0"/>
              <w:rPr>
                <w:rFonts w:cs="Arial"/>
                <w:b/>
                <w:bCs/>
                <w:color w:val="000000"/>
              </w:rPr>
            </w:pPr>
            <w:r w:rsidRPr="00F27F92">
              <w:rPr>
                <w:rFonts w:cs="Arial"/>
                <w:b/>
                <w:bCs/>
                <w:color w:val="000000"/>
              </w:rPr>
              <w:t>Hrozby</w:t>
            </w:r>
          </w:p>
        </w:tc>
      </w:tr>
      <w:tr w:rsidR="00724989" w:rsidRPr="00FD7012" w:rsidTr="00724989">
        <w:trPr>
          <w:trHeight w:val="300"/>
        </w:trPr>
        <w:tc>
          <w:tcPr>
            <w:tcW w:w="4536" w:type="dxa"/>
            <w:tcMar>
              <w:top w:w="28" w:type="dxa"/>
              <w:bottom w:w="28" w:type="dxa"/>
            </w:tcMar>
          </w:tcPr>
          <w:p w:rsidR="000115CD" w:rsidRPr="00F27F92" w:rsidRDefault="000115CD" w:rsidP="000115CD">
            <w:pPr>
              <w:numPr>
                <w:ilvl w:val="0"/>
                <w:numId w:val="1"/>
              </w:numPr>
              <w:tabs>
                <w:tab w:val="clear" w:pos="720"/>
              </w:tabs>
              <w:spacing w:after="0"/>
              <w:ind w:left="0" w:hanging="180"/>
              <w:rPr>
                <w:rFonts w:cs="Arial"/>
                <w:sz w:val="18"/>
                <w:szCs w:val="18"/>
              </w:rPr>
            </w:pPr>
            <w:r w:rsidRPr="00F27F92">
              <w:rPr>
                <w:rFonts w:cs="Arial"/>
                <w:sz w:val="18"/>
                <w:szCs w:val="18"/>
              </w:rPr>
              <w:t>- projekt splavnění Vltavy</w:t>
            </w:r>
          </w:p>
          <w:p w:rsidR="000115CD" w:rsidRPr="00F27F92" w:rsidRDefault="000115CD" w:rsidP="00B04327">
            <w:pPr>
              <w:numPr>
                <w:ilvl w:val="0"/>
                <w:numId w:val="1"/>
              </w:numPr>
              <w:tabs>
                <w:tab w:val="clear" w:pos="720"/>
              </w:tabs>
              <w:spacing w:after="0"/>
              <w:ind w:left="0" w:hanging="180"/>
              <w:rPr>
                <w:rFonts w:cs="Arial"/>
                <w:sz w:val="18"/>
                <w:szCs w:val="18"/>
              </w:rPr>
            </w:pPr>
            <w:r w:rsidRPr="00F27F92">
              <w:rPr>
                <w:rFonts w:cs="Arial"/>
                <w:sz w:val="18"/>
                <w:szCs w:val="18"/>
              </w:rPr>
              <w:t>- rozvoj infrastruktury v návaznosti na cyklotrasy</w:t>
            </w:r>
          </w:p>
          <w:p w:rsidR="00270B98" w:rsidRPr="00F27F92" w:rsidRDefault="00270B98" w:rsidP="00270B98">
            <w:pPr>
              <w:numPr>
                <w:ilvl w:val="0"/>
                <w:numId w:val="1"/>
              </w:numPr>
              <w:tabs>
                <w:tab w:val="clear" w:pos="720"/>
              </w:tabs>
              <w:spacing w:after="0"/>
              <w:ind w:left="0" w:hanging="180"/>
              <w:rPr>
                <w:rFonts w:cs="Arial"/>
                <w:sz w:val="18"/>
                <w:szCs w:val="18"/>
              </w:rPr>
            </w:pPr>
            <w:r w:rsidRPr="00F27F92">
              <w:rPr>
                <w:rFonts w:cs="Arial"/>
                <w:sz w:val="18"/>
                <w:szCs w:val="18"/>
              </w:rPr>
              <w:t>- regenerace hospodář.</w:t>
            </w:r>
            <w:r w:rsidR="000115CD" w:rsidRPr="00F27F92">
              <w:rPr>
                <w:rFonts w:cs="Arial"/>
                <w:sz w:val="18"/>
                <w:szCs w:val="18"/>
              </w:rPr>
              <w:t xml:space="preserve"> krajiny</w:t>
            </w:r>
            <w:r w:rsidRPr="00F27F92">
              <w:rPr>
                <w:rFonts w:cs="Arial"/>
                <w:sz w:val="18"/>
                <w:szCs w:val="18"/>
              </w:rPr>
              <w:t>, obnova veřejné zeleně</w:t>
            </w:r>
          </w:p>
          <w:p w:rsidR="000115CD" w:rsidRPr="00F27F92" w:rsidRDefault="000115CD" w:rsidP="000115CD">
            <w:pPr>
              <w:numPr>
                <w:ilvl w:val="0"/>
                <w:numId w:val="1"/>
              </w:numPr>
              <w:tabs>
                <w:tab w:val="clear" w:pos="720"/>
              </w:tabs>
              <w:spacing w:after="0"/>
              <w:ind w:left="0" w:hanging="180"/>
              <w:rPr>
                <w:rFonts w:cs="Arial"/>
                <w:sz w:val="18"/>
                <w:szCs w:val="18"/>
              </w:rPr>
            </w:pPr>
            <w:r w:rsidRPr="00F27F92">
              <w:rPr>
                <w:rFonts w:cs="Arial"/>
                <w:sz w:val="18"/>
                <w:szCs w:val="18"/>
              </w:rPr>
              <w:t>- vytvořit analýzu krajiny</w:t>
            </w:r>
          </w:p>
          <w:p w:rsidR="000115CD" w:rsidRPr="00F27F92" w:rsidRDefault="000115CD" w:rsidP="001B7E8F">
            <w:pPr>
              <w:numPr>
                <w:ilvl w:val="0"/>
                <w:numId w:val="1"/>
              </w:numPr>
              <w:tabs>
                <w:tab w:val="clear" w:pos="720"/>
              </w:tabs>
              <w:spacing w:after="0"/>
              <w:ind w:left="0" w:hanging="180"/>
              <w:rPr>
                <w:rFonts w:cs="Arial"/>
                <w:sz w:val="18"/>
                <w:szCs w:val="18"/>
              </w:rPr>
            </w:pPr>
            <w:r w:rsidRPr="00F27F92">
              <w:rPr>
                <w:rFonts w:cs="Arial"/>
                <w:sz w:val="18"/>
                <w:szCs w:val="18"/>
              </w:rPr>
              <w:t>- využití odpadů lokálními firmami</w:t>
            </w:r>
          </w:p>
          <w:p w:rsidR="000115CD" w:rsidRPr="00F27F92" w:rsidRDefault="000115CD" w:rsidP="00B04327">
            <w:pPr>
              <w:numPr>
                <w:ilvl w:val="0"/>
                <w:numId w:val="1"/>
              </w:numPr>
              <w:tabs>
                <w:tab w:val="clear" w:pos="720"/>
              </w:tabs>
              <w:spacing w:after="0"/>
              <w:ind w:left="0" w:hanging="180"/>
              <w:rPr>
                <w:rFonts w:cs="Arial"/>
                <w:sz w:val="18"/>
                <w:szCs w:val="18"/>
              </w:rPr>
            </w:pPr>
            <w:r w:rsidRPr="00F27F92">
              <w:rPr>
                <w:rFonts w:cs="Arial"/>
                <w:sz w:val="18"/>
                <w:szCs w:val="18"/>
              </w:rPr>
              <w:t>- vybavení na separaci a recyklaci komunál. odpadu</w:t>
            </w:r>
          </w:p>
          <w:p w:rsidR="000115CD" w:rsidRPr="00F27F92" w:rsidRDefault="000115CD" w:rsidP="000115CD">
            <w:pPr>
              <w:numPr>
                <w:ilvl w:val="0"/>
                <w:numId w:val="1"/>
              </w:numPr>
              <w:tabs>
                <w:tab w:val="clear" w:pos="720"/>
              </w:tabs>
              <w:spacing w:after="0"/>
              <w:ind w:left="0" w:hanging="180"/>
              <w:rPr>
                <w:rFonts w:cs="Arial"/>
                <w:sz w:val="18"/>
                <w:szCs w:val="18"/>
              </w:rPr>
            </w:pPr>
            <w:r w:rsidRPr="00F27F92">
              <w:rPr>
                <w:rFonts w:cs="Arial"/>
                <w:sz w:val="18"/>
                <w:szCs w:val="18"/>
              </w:rPr>
              <w:t>- podpora a rozvoj ekologických center</w:t>
            </w:r>
          </w:p>
          <w:p w:rsidR="000115CD" w:rsidRPr="00F27F92" w:rsidRDefault="000115CD" w:rsidP="000115CD">
            <w:pPr>
              <w:numPr>
                <w:ilvl w:val="0"/>
                <w:numId w:val="1"/>
              </w:numPr>
              <w:tabs>
                <w:tab w:val="clear" w:pos="720"/>
              </w:tabs>
              <w:spacing w:after="0"/>
              <w:ind w:left="0" w:hanging="180"/>
              <w:rPr>
                <w:rFonts w:cs="Arial"/>
                <w:sz w:val="18"/>
                <w:szCs w:val="18"/>
              </w:rPr>
            </w:pPr>
            <w:r w:rsidRPr="00F27F92">
              <w:rPr>
                <w:rFonts w:cs="Arial"/>
                <w:sz w:val="18"/>
                <w:szCs w:val="18"/>
              </w:rPr>
              <w:t>- využívání obnovitelných zdrojů energie</w:t>
            </w:r>
          </w:p>
          <w:p w:rsidR="000115CD" w:rsidRPr="00F27F92" w:rsidRDefault="000115CD" w:rsidP="000115CD">
            <w:pPr>
              <w:spacing w:after="0"/>
              <w:rPr>
                <w:rFonts w:cs="Arial"/>
                <w:color w:val="000000"/>
                <w:sz w:val="18"/>
                <w:szCs w:val="18"/>
              </w:rPr>
            </w:pPr>
            <w:r w:rsidRPr="00F27F92">
              <w:rPr>
                <w:rFonts w:cs="Arial"/>
                <w:color w:val="000000"/>
                <w:sz w:val="18"/>
                <w:szCs w:val="18"/>
              </w:rPr>
              <w:t xml:space="preserve">- spolupráce obcí </w:t>
            </w:r>
            <w:r w:rsidR="00F1632E" w:rsidRPr="00F27F92">
              <w:rPr>
                <w:rFonts w:cs="Arial"/>
                <w:color w:val="000000"/>
                <w:sz w:val="18"/>
                <w:szCs w:val="18"/>
              </w:rPr>
              <w:t>v obl</w:t>
            </w:r>
            <w:r w:rsidR="00C54123" w:rsidRPr="00F27F92">
              <w:rPr>
                <w:rFonts w:cs="Arial"/>
                <w:color w:val="000000"/>
                <w:sz w:val="18"/>
                <w:szCs w:val="18"/>
              </w:rPr>
              <w:t>asti</w:t>
            </w:r>
            <w:r w:rsidR="00F1632E" w:rsidRPr="00F27F92">
              <w:rPr>
                <w:rFonts w:cs="Arial"/>
                <w:color w:val="000000"/>
                <w:sz w:val="18"/>
                <w:szCs w:val="18"/>
              </w:rPr>
              <w:t xml:space="preserve"> odpad</w:t>
            </w:r>
            <w:r w:rsidR="00C54123" w:rsidRPr="00F27F92">
              <w:rPr>
                <w:rFonts w:cs="Arial"/>
                <w:color w:val="000000"/>
                <w:sz w:val="18"/>
                <w:szCs w:val="18"/>
              </w:rPr>
              <w:t>ového</w:t>
            </w:r>
            <w:r w:rsidRPr="00F27F92">
              <w:rPr>
                <w:rFonts w:cs="Arial"/>
                <w:color w:val="000000"/>
                <w:sz w:val="18"/>
                <w:szCs w:val="18"/>
              </w:rPr>
              <w:t xml:space="preserve"> hospodářství</w:t>
            </w:r>
          </w:p>
          <w:p w:rsidR="009A15B5" w:rsidRPr="00F27F92" w:rsidRDefault="009A15B5" w:rsidP="00B04327">
            <w:pPr>
              <w:numPr>
                <w:ilvl w:val="0"/>
                <w:numId w:val="1"/>
              </w:numPr>
              <w:tabs>
                <w:tab w:val="clear" w:pos="720"/>
              </w:tabs>
              <w:spacing w:after="0"/>
              <w:ind w:left="0" w:hanging="180"/>
              <w:rPr>
                <w:rFonts w:cs="Arial"/>
                <w:sz w:val="18"/>
                <w:szCs w:val="18"/>
              </w:rPr>
            </w:pPr>
            <w:r w:rsidRPr="00F27F92">
              <w:rPr>
                <w:rFonts w:cs="Arial"/>
                <w:sz w:val="18"/>
                <w:szCs w:val="18"/>
              </w:rPr>
              <w:t>- podpora vzn</w:t>
            </w:r>
            <w:r w:rsidR="002A6245" w:rsidRPr="00F27F92">
              <w:rPr>
                <w:rFonts w:cs="Arial"/>
                <w:sz w:val="18"/>
                <w:szCs w:val="18"/>
              </w:rPr>
              <w:t>iku průmyslu a nových pracov.</w:t>
            </w:r>
            <w:r w:rsidRPr="00F27F92">
              <w:rPr>
                <w:rFonts w:cs="Arial"/>
                <w:sz w:val="18"/>
                <w:szCs w:val="18"/>
              </w:rPr>
              <w:t xml:space="preserve"> příležitostí</w:t>
            </w:r>
          </w:p>
          <w:p w:rsidR="00F9190C" w:rsidRPr="00F27F92" w:rsidRDefault="00F9190C" w:rsidP="00F9190C">
            <w:pPr>
              <w:numPr>
                <w:ilvl w:val="0"/>
                <w:numId w:val="1"/>
              </w:numPr>
              <w:tabs>
                <w:tab w:val="clear" w:pos="720"/>
              </w:tabs>
              <w:spacing w:after="0"/>
              <w:ind w:left="0" w:hanging="180"/>
              <w:rPr>
                <w:rFonts w:cs="Arial"/>
                <w:sz w:val="18"/>
                <w:szCs w:val="18"/>
              </w:rPr>
            </w:pPr>
            <w:r w:rsidRPr="00F27F92">
              <w:rPr>
                <w:rFonts w:cs="Arial"/>
                <w:sz w:val="18"/>
                <w:szCs w:val="18"/>
              </w:rPr>
              <w:t>- využití areálu býv. kasáren v Dobšicích a průmyslové</w:t>
            </w:r>
          </w:p>
          <w:p w:rsidR="00F9190C" w:rsidRPr="00F27F92" w:rsidRDefault="00F9190C" w:rsidP="00F9190C">
            <w:pPr>
              <w:numPr>
                <w:ilvl w:val="0"/>
                <w:numId w:val="1"/>
              </w:numPr>
              <w:tabs>
                <w:tab w:val="clear" w:pos="720"/>
              </w:tabs>
              <w:spacing w:after="0"/>
              <w:ind w:left="0" w:hanging="180"/>
              <w:rPr>
                <w:rFonts w:cs="Arial"/>
                <w:sz w:val="18"/>
                <w:szCs w:val="18"/>
              </w:rPr>
            </w:pPr>
            <w:r w:rsidRPr="00F27F92">
              <w:rPr>
                <w:rFonts w:cs="Arial"/>
                <w:sz w:val="18"/>
                <w:szCs w:val="18"/>
              </w:rPr>
              <w:t xml:space="preserve">  zóny a lokality Pastviny v Týně pro podnikatels. účely</w:t>
            </w:r>
          </w:p>
          <w:p w:rsidR="009A15B5" w:rsidRPr="00F27F92" w:rsidRDefault="009A15B5" w:rsidP="00F9190C">
            <w:pPr>
              <w:numPr>
                <w:ilvl w:val="0"/>
                <w:numId w:val="1"/>
              </w:numPr>
              <w:tabs>
                <w:tab w:val="clear" w:pos="720"/>
              </w:tabs>
              <w:spacing w:after="0"/>
              <w:ind w:left="0" w:hanging="180"/>
              <w:rPr>
                <w:rFonts w:cs="Arial"/>
                <w:sz w:val="18"/>
                <w:szCs w:val="18"/>
              </w:rPr>
            </w:pPr>
            <w:r w:rsidRPr="00F27F92">
              <w:rPr>
                <w:rFonts w:cs="Arial"/>
                <w:sz w:val="18"/>
                <w:szCs w:val="18"/>
              </w:rPr>
              <w:t>- rozvoj agroturistiky a ekologického zemědělství</w:t>
            </w:r>
          </w:p>
          <w:p w:rsidR="002A6245" w:rsidRPr="00F27F92" w:rsidRDefault="002A6245" w:rsidP="002A6245">
            <w:pPr>
              <w:numPr>
                <w:ilvl w:val="0"/>
                <w:numId w:val="1"/>
              </w:numPr>
              <w:tabs>
                <w:tab w:val="clear" w:pos="720"/>
              </w:tabs>
              <w:spacing w:after="0"/>
              <w:ind w:left="0" w:hanging="180"/>
              <w:rPr>
                <w:rFonts w:cs="Arial"/>
                <w:sz w:val="18"/>
                <w:szCs w:val="18"/>
              </w:rPr>
            </w:pPr>
            <w:r w:rsidRPr="00F27F92">
              <w:rPr>
                <w:rFonts w:cs="Arial"/>
                <w:sz w:val="18"/>
                <w:szCs w:val="18"/>
              </w:rPr>
              <w:t>- zpracování a prodej místních zemědělských produktů</w:t>
            </w:r>
          </w:p>
          <w:p w:rsidR="00056A8E" w:rsidRPr="00F27F92" w:rsidRDefault="00056A8E" w:rsidP="00056A8E">
            <w:pPr>
              <w:numPr>
                <w:ilvl w:val="0"/>
                <w:numId w:val="1"/>
              </w:numPr>
              <w:tabs>
                <w:tab w:val="clear" w:pos="720"/>
              </w:tabs>
              <w:spacing w:after="0"/>
              <w:ind w:left="0" w:hanging="180"/>
              <w:rPr>
                <w:rFonts w:cs="Arial"/>
                <w:sz w:val="18"/>
                <w:szCs w:val="18"/>
              </w:rPr>
            </w:pPr>
            <w:r w:rsidRPr="00F27F92">
              <w:rPr>
                <w:rFonts w:cs="Arial"/>
                <w:sz w:val="18"/>
                <w:szCs w:val="18"/>
              </w:rPr>
              <w:t>- podpora a distribuce místních výrobků</w:t>
            </w:r>
          </w:p>
          <w:p w:rsidR="009A15B5" w:rsidRPr="00F27F92" w:rsidRDefault="009A15B5" w:rsidP="009A15B5">
            <w:pPr>
              <w:numPr>
                <w:ilvl w:val="0"/>
                <w:numId w:val="1"/>
              </w:numPr>
              <w:tabs>
                <w:tab w:val="clear" w:pos="720"/>
              </w:tabs>
              <w:spacing w:after="0"/>
              <w:ind w:left="0" w:hanging="180"/>
              <w:rPr>
                <w:rFonts w:cs="Arial"/>
                <w:sz w:val="18"/>
                <w:szCs w:val="18"/>
              </w:rPr>
            </w:pPr>
            <w:r w:rsidRPr="00F27F92">
              <w:rPr>
                <w:rFonts w:cs="Arial"/>
                <w:sz w:val="18"/>
                <w:szCs w:val="18"/>
              </w:rPr>
              <w:t>- pěstování technických plodin</w:t>
            </w:r>
          </w:p>
          <w:p w:rsidR="009A15B5" w:rsidRPr="00F27F92" w:rsidRDefault="009A15B5" w:rsidP="009A15B5">
            <w:pPr>
              <w:numPr>
                <w:ilvl w:val="0"/>
                <w:numId w:val="1"/>
              </w:numPr>
              <w:tabs>
                <w:tab w:val="clear" w:pos="720"/>
              </w:tabs>
              <w:spacing w:after="0"/>
              <w:ind w:left="0" w:hanging="180"/>
              <w:rPr>
                <w:rFonts w:cs="Arial"/>
                <w:sz w:val="18"/>
                <w:szCs w:val="18"/>
              </w:rPr>
            </w:pPr>
            <w:r w:rsidRPr="00F27F92">
              <w:rPr>
                <w:rFonts w:cs="Arial"/>
                <w:sz w:val="18"/>
                <w:szCs w:val="18"/>
              </w:rPr>
              <w:t>- řešení nakládání s biomasou</w:t>
            </w:r>
          </w:p>
          <w:p w:rsidR="00C54123" w:rsidRPr="00F27F92" w:rsidRDefault="00C54123" w:rsidP="00C54123">
            <w:pPr>
              <w:spacing w:after="0"/>
              <w:rPr>
                <w:rFonts w:cs="Arial"/>
                <w:color w:val="000000"/>
                <w:sz w:val="18"/>
                <w:szCs w:val="18"/>
              </w:rPr>
            </w:pPr>
            <w:r w:rsidRPr="00F27F92">
              <w:rPr>
                <w:rFonts w:cs="Arial"/>
                <w:color w:val="000000"/>
                <w:sz w:val="18"/>
                <w:szCs w:val="18"/>
              </w:rPr>
              <w:t>- vznik domova pro seniory</w:t>
            </w:r>
          </w:p>
          <w:p w:rsidR="00C54123" w:rsidRPr="00F27F92" w:rsidRDefault="00C54123" w:rsidP="00C54123">
            <w:pPr>
              <w:spacing w:after="0"/>
              <w:rPr>
                <w:rFonts w:cs="Arial"/>
                <w:color w:val="000000"/>
                <w:sz w:val="18"/>
                <w:szCs w:val="18"/>
              </w:rPr>
            </w:pPr>
            <w:r w:rsidRPr="00F27F92">
              <w:rPr>
                <w:rFonts w:cs="Arial"/>
                <w:color w:val="000000"/>
                <w:sz w:val="18"/>
                <w:szCs w:val="18"/>
              </w:rPr>
              <w:t>- rozšíření kapacity chráněných dílen</w:t>
            </w:r>
          </w:p>
          <w:p w:rsidR="00C54123" w:rsidRPr="00F27F92" w:rsidRDefault="0042324D" w:rsidP="00C54123">
            <w:pPr>
              <w:spacing w:after="0"/>
              <w:rPr>
                <w:rFonts w:cs="Arial"/>
                <w:color w:val="000000"/>
                <w:sz w:val="18"/>
                <w:szCs w:val="18"/>
              </w:rPr>
            </w:pPr>
            <w:r w:rsidRPr="00F27F92">
              <w:rPr>
                <w:rFonts w:cs="Arial"/>
                <w:color w:val="000000"/>
                <w:sz w:val="18"/>
                <w:szCs w:val="18"/>
              </w:rPr>
              <w:t>- volnočas.</w:t>
            </w:r>
            <w:r w:rsidR="00C54123" w:rsidRPr="00F27F92">
              <w:rPr>
                <w:rFonts w:cs="Arial"/>
                <w:color w:val="000000"/>
                <w:sz w:val="18"/>
                <w:szCs w:val="18"/>
              </w:rPr>
              <w:t xml:space="preserve"> aktivity pro seniory</w:t>
            </w:r>
            <w:r w:rsidRPr="00F27F92">
              <w:rPr>
                <w:rFonts w:cs="Arial"/>
                <w:color w:val="000000"/>
                <w:sz w:val="18"/>
                <w:szCs w:val="18"/>
              </w:rPr>
              <w:t xml:space="preserve"> (vč. zapojení MěDDM)</w:t>
            </w:r>
          </w:p>
          <w:p w:rsidR="00C54123" w:rsidRPr="00F27F92" w:rsidRDefault="00C54123" w:rsidP="00C54123">
            <w:pPr>
              <w:spacing w:after="0"/>
              <w:rPr>
                <w:rFonts w:cs="Arial"/>
                <w:color w:val="000000"/>
                <w:sz w:val="18"/>
                <w:szCs w:val="18"/>
              </w:rPr>
            </w:pPr>
            <w:r w:rsidRPr="00F27F92">
              <w:rPr>
                <w:rFonts w:cs="Arial"/>
                <w:color w:val="000000"/>
                <w:sz w:val="18"/>
                <w:szCs w:val="18"/>
              </w:rPr>
              <w:t>- pokračování komunitního plánování soc</w:t>
            </w:r>
            <w:r w:rsidR="0042324D" w:rsidRPr="00F27F92">
              <w:rPr>
                <w:rFonts w:cs="Arial"/>
                <w:color w:val="000000"/>
                <w:sz w:val="18"/>
                <w:szCs w:val="18"/>
              </w:rPr>
              <w:t>iálních</w:t>
            </w:r>
            <w:r w:rsidRPr="00F27F92">
              <w:rPr>
                <w:rFonts w:cs="Arial"/>
                <w:color w:val="000000"/>
                <w:sz w:val="18"/>
                <w:szCs w:val="18"/>
              </w:rPr>
              <w:t xml:space="preserve"> služ</w:t>
            </w:r>
            <w:r w:rsidR="0042324D" w:rsidRPr="00F27F92">
              <w:rPr>
                <w:rFonts w:cs="Arial"/>
                <w:color w:val="000000"/>
                <w:sz w:val="18"/>
                <w:szCs w:val="18"/>
              </w:rPr>
              <w:t>eb</w:t>
            </w:r>
          </w:p>
          <w:p w:rsidR="00C54123" w:rsidRPr="00F27F92" w:rsidRDefault="00C54123" w:rsidP="00C54123">
            <w:pPr>
              <w:spacing w:after="0"/>
              <w:rPr>
                <w:rFonts w:cs="Arial"/>
                <w:color w:val="000000"/>
                <w:sz w:val="18"/>
                <w:szCs w:val="18"/>
              </w:rPr>
            </w:pPr>
            <w:r w:rsidRPr="00F27F92">
              <w:rPr>
                <w:rFonts w:cs="Arial"/>
                <w:color w:val="000000"/>
                <w:sz w:val="18"/>
                <w:szCs w:val="18"/>
              </w:rPr>
              <w:t>- vznik stacionáře</w:t>
            </w:r>
            <w:r w:rsidR="00033B83" w:rsidRPr="00F27F92">
              <w:rPr>
                <w:rFonts w:cs="Arial"/>
                <w:color w:val="000000"/>
                <w:sz w:val="18"/>
                <w:szCs w:val="18"/>
              </w:rPr>
              <w:t xml:space="preserve"> pro seniory a</w:t>
            </w:r>
            <w:r w:rsidRPr="00F27F92">
              <w:rPr>
                <w:rFonts w:cs="Arial"/>
                <w:color w:val="000000"/>
                <w:sz w:val="18"/>
                <w:szCs w:val="18"/>
              </w:rPr>
              <w:t xml:space="preserve"> odlehčovací služby </w:t>
            </w:r>
          </w:p>
          <w:p w:rsidR="00C54123" w:rsidRPr="00F27F92" w:rsidRDefault="00C54123" w:rsidP="00C54123">
            <w:pPr>
              <w:spacing w:after="0"/>
              <w:rPr>
                <w:rFonts w:cs="Arial"/>
                <w:color w:val="000000"/>
                <w:sz w:val="18"/>
                <w:szCs w:val="18"/>
              </w:rPr>
            </w:pPr>
            <w:r w:rsidRPr="00F27F92">
              <w:rPr>
                <w:rFonts w:cs="Arial"/>
                <w:color w:val="000000"/>
                <w:sz w:val="18"/>
                <w:szCs w:val="18"/>
              </w:rPr>
              <w:t>- zapojování dětí se ZP do běžných volnoča</w:t>
            </w:r>
            <w:r w:rsidR="0042324D" w:rsidRPr="00F27F92">
              <w:rPr>
                <w:rFonts w:cs="Arial"/>
                <w:color w:val="000000"/>
                <w:sz w:val="18"/>
                <w:szCs w:val="18"/>
              </w:rPr>
              <w:t>s.aktivit</w:t>
            </w:r>
            <w:r w:rsidRPr="00F27F92">
              <w:rPr>
                <w:rFonts w:cs="Arial"/>
                <w:color w:val="000000"/>
                <w:sz w:val="18"/>
                <w:szCs w:val="18"/>
              </w:rPr>
              <w:t xml:space="preserve"> </w:t>
            </w:r>
          </w:p>
          <w:p w:rsidR="00C54123" w:rsidRPr="00F27F92" w:rsidRDefault="00C54123" w:rsidP="00C54123">
            <w:pPr>
              <w:spacing w:after="0"/>
              <w:rPr>
                <w:rFonts w:cs="Arial"/>
                <w:color w:val="000000"/>
                <w:sz w:val="18"/>
                <w:szCs w:val="18"/>
              </w:rPr>
            </w:pPr>
            <w:r w:rsidRPr="00F27F92">
              <w:rPr>
                <w:rFonts w:cs="Arial"/>
                <w:color w:val="000000"/>
                <w:sz w:val="18"/>
                <w:szCs w:val="18"/>
              </w:rPr>
              <w:t>- sociální podniky zajišťující veřejné služby</w:t>
            </w:r>
          </w:p>
          <w:p w:rsidR="00C54123" w:rsidRPr="00F27F92" w:rsidRDefault="00C54123" w:rsidP="00C54123">
            <w:pPr>
              <w:spacing w:after="0"/>
              <w:rPr>
                <w:rFonts w:cs="Arial"/>
                <w:color w:val="000000"/>
                <w:sz w:val="18"/>
                <w:szCs w:val="18"/>
              </w:rPr>
            </w:pPr>
            <w:r w:rsidRPr="00F27F92">
              <w:rPr>
                <w:rFonts w:cs="Arial"/>
                <w:color w:val="000000"/>
                <w:sz w:val="18"/>
                <w:szCs w:val="18"/>
              </w:rPr>
              <w:t>- spolupráce škol na horizontální i vertikální úrovni</w:t>
            </w:r>
          </w:p>
          <w:p w:rsidR="00C54123" w:rsidRPr="00F27F92" w:rsidRDefault="00C54123" w:rsidP="00C54123">
            <w:pPr>
              <w:spacing w:after="0"/>
              <w:rPr>
                <w:rFonts w:cs="Arial"/>
                <w:color w:val="000000"/>
                <w:sz w:val="18"/>
                <w:szCs w:val="18"/>
              </w:rPr>
            </w:pPr>
            <w:r w:rsidRPr="00F27F92">
              <w:rPr>
                <w:rFonts w:cs="Arial"/>
                <w:sz w:val="18"/>
                <w:szCs w:val="18"/>
              </w:rPr>
              <w:t>- zvýšení kvality výuky a investiční vybavenosti škol</w:t>
            </w:r>
          </w:p>
          <w:p w:rsidR="00724989" w:rsidRPr="00F27F92" w:rsidRDefault="00724989" w:rsidP="000115CD">
            <w:pPr>
              <w:spacing w:after="0"/>
              <w:rPr>
                <w:rFonts w:cs="Arial"/>
                <w:color w:val="000000"/>
                <w:sz w:val="18"/>
                <w:szCs w:val="18"/>
              </w:rPr>
            </w:pPr>
            <w:r w:rsidRPr="00F27F92">
              <w:rPr>
                <w:rFonts w:cs="Arial"/>
                <w:color w:val="000000"/>
                <w:sz w:val="18"/>
                <w:szCs w:val="18"/>
              </w:rPr>
              <w:t>- vzdělávání a osvětová činnost</w:t>
            </w:r>
            <w:r w:rsidR="00033B83" w:rsidRPr="00F27F92">
              <w:rPr>
                <w:rFonts w:cs="Arial"/>
                <w:color w:val="000000"/>
                <w:sz w:val="18"/>
                <w:szCs w:val="18"/>
              </w:rPr>
              <w:t xml:space="preserve"> (využití kapacit škol)</w:t>
            </w:r>
          </w:p>
          <w:p w:rsidR="00A10442" w:rsidRPr="00F27F92" w:rsidRDefault="00313D47" w:rsidP="00A10442">
            <w:pPr>
              <w:pStyle w:val="Odstavecseseznamem"/>
              <w:spacing w:line="276" w:lineRule="auto"/>
              <w:ind w:left="0"/>
              <w:jc w:val="left"/>
              <w:rPr>
                <w:rFonts w:ascii="Arial" w:hAnsi="Arial" w:cs="Arial"/>
                <w:sz w:val="18"/>
                <w:szCs w:val="18"/>
              </w:rPr>
            </w:pPr>
            <w:r w:rsidRPr="00F27F92">
              <w:rPr>
                <w:rFonts w:ascii="Arial" w:hAnsi="Arial" w:cs="Arial"/>
                <w:sz w:val="18"/>
                <w:szCs w:val="18"/>
              </w:rPr>
              <w:t>- vznik strategie cest.</w:t>
            </w:r>
            <w:r w:rsidR="00A10442" w:rsidRPr="00F27F92">
              <w:rPr>
                <w:rFonts w:ascii="Arial" w:hAnsi="Arial" w:cs="Arial"/>
                <w:sz w:val="18"/>
                <w:szCs w:val="18"/>
              </w:rPr>
              <w:t xml:space="preserve">ruchu </w:t>
            </w:r>
            <w:r w:rsidRPr="00F27F92">
              <w:rPr>
                <w:rFonts w:ascii="Arial" w:hAnsi="Arial" w:cs="Arial"/>
                <w:sz w:val="18"/>
                <w:szCs w:val="18"/>
              </w:rPr>
              <w:t>a destinačn.</w:t>
            </w:r>
            <w:r w:rsidR="00A10442" w:rsidRPr="00F27F92">
              <w:rPr>
                <w:rFonts w:ascii="Arial" w:hAnsi="Arial" w:cs="Arial"/>
                <w:sz w:val="18"/>
                <w:szCs w:val="18"/>
              </w:rPr>
              <w:t>managementu</w:t>
            </w:r>
          </w:p>
          <w:p w:rsidR="00A10442" w:rsidRPr="00F27F92" w:rsidRDefault="00313D47" w:rsidP="00A10442">
            <w:pPr>
              <w:pStyle w:val="Odstavecseseznamem"/>
              <w:spacing w:line="276" w:lineRule="auto"/>
              <w:ind w:left="0"/>
              <w:jc w:val="left"/>
              <w:rPr>
                <w:rFonts w:ascii="Arial" w:hAnsi="Arial" w:cs="Arial"/>
                <w:sz w:val="18"/>
                <w:szCs w:val="18"/>
              </w:rPr>
            </w:pPr>
            <w:r w:rsidRPr="00F27F92">
              <w:rPr>
                <w:rFonts w:ascii="Arial" w:hAnsi="Arial" w:cs="Arial"/>
                <w:sz w:val="18"/>
                <w:szCs w:val="18"/>
              </w:rPr>
              <w:t>- vytvoření nového turistikého</w:t>
            </w:r>
            <w:r w:rsidR="00A10442" w:rsidRPr="00F27F92">
              <w:rPr>
                <w:rFonts w:ascii="Arial" w:hAnsi="Arial" w:cs="Arial"/>
                <w:sz w:val="18"/>
                <w:szCs w:val="18"/>
              </w:rPr>
              <w:t xml:space="preserve"> regionu Vltava resort</w:t>
            </w:r>
          </w:p>
          <w:p w:rsidR="00A10442" w:rsidRPr="00F27F92" w:rsidRDefault="00A10442" w:rsidP="00A10442">
            <w:pPr>
              <w:pStyle w:val="Odstavecseseznamem"/>
              <w:spacing w:line="276" w:lineRule="auto"/>
              <w:ind w:left="0"/>
              <w:jc w:val="left"/>
              <w:rPr>
                <w:rFonts w:ascii="Arial" w:hAnsi="Arial" w:cs="Arial"/>
                <w:sz w:val="18"/>
                <w:szCs w:val="18"/>
              </w:rPr>
            </w:pPr>
            <w:r w:rsidRPr="00F27F92">
              <w:rPr>
                <w:rFonts w:ascii="Arial" w:hAnsi="Arial" w:cs="Arial"/>
                <w:sz w:val="18"/>
                <w:szCs w:val="18"/>
              </w:rPr>
              <w:t>- v</w:t>
            </w:r>
            <w:r w:rsidR="007C7084" w:rsidRPr="00F27F92">
              <w:rPr>
                <w:rFonts w:ascii="Arial" w:hAnsi="Arial" w:cs="Arial"/>
                <w:sz w:val="18"/>
                <w:szCs w:val="18"/>
              </w:rPr>
              <w:t>ytvoření společného inform.</w:t>
            </w:r>
            <w:r w:rsidRPr="00F27F92">
              <w:rPr>
                <w:rFonts w:ascii="Arial" w:hAnsi="Arial" w:cs="Arial"/>
                <w:sz w:val="18"/>
                <w:szCs w:val="18"/>
              </w:rPr>
              <w:t xml:space="preserve"> internetového systému</w:t>
            </w:r>
          </w:p>
          <w:p w:rsidR="00A10442" w:rsidRPr="00F27F92" w:rsidRDefault="00A10442" w:rsidP="00A10442">
            <w:pPr>
              <w:pStyle w:val="Odstavecseseznamem"/>
              <w:spacing w:line="276" w:lineRule="auto"/>
              <w:ind w:left="0"/>
              <w:jc w:val="left"/>
              <w:rPr>
                <w:rFonts w:ascii="Arial" w:hAnsi="Arial" w:cs="Arial"/>
                <w:sz w:val="18"/>
                <w:szCs w:val="18"/>
              </w:rPr>
            </w:pPr>
            <w:r w:rsidRPr="00F27F92">
              <w:rPr>
                <w:rFonts w:ascii="Arial" w:hAnsi="Arial" w:cs="Arial"/>
                <w:sz w:val="18"/>
                <w:szCs w:val="18"/>
              </w:rPr>
              <w:t>- vybudování Centra mikroregionální sounáležitosti</w:t>
            </w:r>
          </w:p>
          <w:p w:rsidR="00A10442" w:rsidRPr="00F27F92" w:rsidRDefault="00A10442" w:rsidP="004B23AF">
            <w:pPr>
              <w:pStyle w:val="Odstavecseseznamem"/>
              <w:spacing w:line="276" w:lineRule="auto"/>
              <w:ind w:left="0"/>
              <w:jc w:val="left"/>
              <w:rPr>
                <w:rFonts w:ascii="Arial" w:hAnsi="Arial" w:cs="Arial"/>
                <w:sz w:val="18"/>
                <w:szCs w:val="18"/>
              </w:rPr>
            </w:pPr>
            <w:r w:rsidRPr="00F27F92">
              <w:rPr>
                <w:rFonts w:ascii="Arial" w:hAnsi="Arial" w:cs="Arial"/>
                <w:sz w:val="18"/>
                <w:szCs w:val="18"/>
              </w:rPr>
              <w:t>- budování cyklostezek</w:t>
            </w:r>
            <w:r w:rsidR="00313D47" w:rsidRPr="00F27F92">
              <w:rPr>
                <w:rFonts w:ascii="Arial" w:hAnsi="Arial" w:cs="Arial"/>
                <w:sz w:val="18"/>
                <w:szCs w:val="18"/>
              </w:rPr>
              <w:t xml:space="preserve"> a turistických stezek</w:t>
            </w:r>
          </w:p>
          <w:p w:rsidR="00A10442" w:rsidRPr="00F27F92" w:rsidRDefault="00A10442" w:rsidP="00A10442">
            <w:pPr>
              <w:pStyle w:val="Odstavecseseznamem"/>
              <w:spacing w:line="276" w:lineRule="auto"/>
              <w:ind w:left="0"/>
              <w:jc w:val="left"/>
              <w:rPr>
                <w:rFonts w:ascii="Arial" w:hAnsi="Arial" w:cs="Arial"/>
                <w:sz w:val="18"/>
                <w:szCs w:val="18"/>
              </w:rPr>
            </w:pPr>
            <w:r w:rsidRPr="00F27F92">
              <w:rPr>
                <w:rFonts w:ascii="Arial" w:hAnsi="Arial" w:cs="Arial"/>
                <w:sz w:val="18"/>
                <w:szCs w:val="18"/>
              </w:rPr>
              <w:t xml:space="preserve">- zvýšení kvality </w:t>
            </w:r>
            <w:r w:rsidR="00410EBF" w:rsidRPr="00F27F92">
              <w:rPr>
                <w:rFonts w:ascii="Arial" w:hAnsi="Arial" w:cs="Arial"/>
                <w:sz w:val="18"/>
                <w:szCs w:val="18"/>
              </w:rPr>
              <w:t>ubytovacích a stravovacích</w:t>
            </w:r>
            <w:r w:rsidRPr="00F27F92">
              <w:rPr>
                <w:rFonts w:ascii="Arial" w:hAnsi="Arial" w:cs="Arial"/>
                <w:sz w:val="18"/>
                <w:szCs w:val="18"/>
              </w:rPr>
              <w:t xml:space="preserve"> zařízení</w:t>
            </w:r>
          </w:p>
          <w:p w:rsidR="00A10442" w:rsidRPr="00F27F92" w:rsidRDefault="00A10442" w:rsidP="00A10442">
            <w:pPr>
              <w:numPr>
                <w:ilvl w:val="0"/>
                <w:numId w:val="1"/>
              </w:numPr>
              <w:tabs>
                <w:tab w:val="clear" w:pos="720"/>
              </w:tabs>
              <w:spacing w:after="0"/>
              <w:ind w:left="0" w:hanging="180"/>
              <w:rPr>
                <w:rFonts w:cs="Arial"/>
                <w:sz w:val="18"/>
                <w:szCs w:val="18"/>
              </w:rPr>
            </w:pPr>
            <w:r w:rsidRPr="00F27F92">
              <w:rPr>
                <w:rFonts w:cs="Arial"/>
                <w:sz w:val="18"/>
                <w:szCs w:val="18"/>
              </w:rPr>
              <w:t xml:space="preserve">- pořádání </w:t>
            </w:r>
            <w:r w:rsidR="00313D47" w:rsidRPr="00F27F92">
              <w:rPr>
                <w:rFonts w:cs="Arial"/>
                <w:sz w:val="18"/>
                <w:szCs w:val="18"/>
              </w:rPr>
              <w:t>významných sportovních akcí</w:t>
            </w:r>
          </w:p>
          <w:p w:rsidR="00A10442" w:rsidRPr="00F27F92" w:rsidRDefault="00A10442" w:rsidP="00A10442">
            <w:pPr>
              <w:numPr>
                <w:ilvl w:val="0"/>
                <w:numId w:val="1"/>
              </w:numPr>
              <w:tabs>
                <w:tab w:val="clear" w:pos="720"/>
              </w:tabs>
              <w:spacing w:after="0"/>
              <w:ind w:left="0" w:hanging="180"/>
              <w:rPr>
                <w:rFonts w:cs="Arial"/>
                <w:sz w:val="18"/>
                <w:szCs w:val="18"/>
              </w:rPr>
            </w:pPr>
            <w:r w:rsidRPr="00F27F92">
              <w:rPr>
                <w:rFonts w:cs="Arial"/>
                <w:sz w:val="18"/>
                <w:szCs w:val="18"/>
              </w:rPr>
              <w:t>- vybudování kvalitního značení turistických cílů</w:t>
            </w:r>
          </w:p>
          <w:p w:rsidR="00A10442" w:rsidRPr="00F27F92" w:rsidRDefault="00A10442" w:rsidP="001B7E8F">
            <w:pPr>
              <w:numPr>
                <w:ilvl w:val="0"/>
                <w:numId w:val="1"/>
              </w:numPr>
              <w:tabs>
                <w:tab w:val="clear" w:pos="720"/>
              </w:tabs>
              <w:spacing w:after="0"/>
              <w:ind w:left="0" w:hanging="180"/>
              <w:rPr>
                <w:rFonts w:cs="Arial"/>
                <w:sz w:val="18"/>
                <w:szCs w:val="18"/>
              </w:rPr>
            </w:pPr>
            <w:r w:rsidRPr="00F27F92">
              <w:rPr>
                <w:rFonts w:cs="Arial"/>
                <w:sz w:val="18"/>
                <w:szCs w:val="18"/>
              </w:rPr>
              <w:t>- vytvoření nových turistických cílů</w:t>
            </w:r>
            <w:r w:rsidR="00270B98" w:rsidRPr="00F27F92">
              <w:rPr>
                <w:rFonts w:cs="Arial"/>
                <w:sz w:val="18"/>
                <w:szCs w:val="18"/>
              </w:rPr>
              <w:t>,</w:t>
            </w:r>
            <w:r w:rsidRPr="00F27F92">
              <w:rPr>
                <w:rFonts w:cs="Arial"/>
                <w:sz w:val="18"/>
                <w:szCs w:val="18"/>
              </w:rPr>
              <w:t xml:space="preserve"> obnova rozhled</w:t>
            </w:r>
            <w:r w:rsidR="00270B98" w:rsidRPr="00F27F92">
              <w:rPr>
                <w:rFonts w:cs="Arial"/>
                <w:sz w:val="18"/>
                <w:szCs w:val="18"/>
              </w:rPr>
              <w:t>en</w:t>
            </w:r>
            <w:r w:rsidRPr="00F27F92">
              <w:rPr>
                <w:rFonts w:cs="Arial"/>
                <w:sz w:val="18"/>
                <w:szCs w:val="18"/>
              </w:rPr>
              <w:t xml:space="preserve"> </w:t>
            </w:r>
          </w:p>
          <w:p w:rsidR="00A10442" w:rsidRPr="00F27F92" w:rsidRDefault="00270B98" w:rsidP="00270B98">
            <w:pPr>
              <w:numPr>
                <w:ilvl w:val="0"/>
                <w:numId w:val="1"/>
              </w:numPr>
              <w:tabs>
                <w:tab w:val="clear" w:pos="720"/>
              </w:tabs>
              <w:spacing w:after="0"/>
              <w:ind w:left="0" w:hanging="180"/>
              <w:rPr>
                <w:rFonts w:cs="Arial"/>
                <w:sz w:val="18"/>
                <w:szCs w:val="18"/>
              </w:rPr>
            </w:pPr>
            <w:r w:rsidRPr="00F27F92">
              <w:rPr>
                <w:rFonts w:cs="Arial"/>
                <w:sz w:val="18"/>
                <w:szCs w:val="18"/>
              </w:rPr>
              <w:t>- intenzivněj.</w:t>
            </w:r>
            <w:r w:rsidR="00A10442" w:rsidRPr="00F27F92">
              <w:rPr>
                <w:rFonts w:cs="Arial"/>
                <w:sz w:val="18"/>
                <w:szCs w:val="18"/>
              </w:rPr>
              <w:t xml:space="preserve"> spolupráce s CK zaměřenými </w:t>
            </w:r>
            <w:r w:rsidRPr="00F27F92">
              <w:rPr>
                <w:rFonts w:cs="Arial"/>
                <w:sz w:val="18"/>
                <w:szCs w:val="18"/>
              </w:rPr>
              <w:t>Jižní Čechy</w:t>
            </w:r>
          </w:p>
          <w:p w:rsidR="00270B98" w:rsidRPr="00F27F92" w:rsidRDefault="00270B98" w:rsidP="00A10442">
            <w:pPr>
              <w:spacing w:after="0"/>
              <w:rPr>
                <w:rFonts w:cs="Arial"/>
                <w:sz w:val="18"/>
                <w:szCs w:val="18"/>
              </w:rPr>
            </w:pPr>
            <w:r w:rsidRPr="00F27F92">
              <w:rPr>
                <w:rFonts w:cs="Arial"/>
                <w:sz w:val="18"/>
                <w:szCs w:val="18"/>
              </w:rPr>
              <w:t xml:space="preserve">- větší propagace mikroregionu: </w:t>
            </w:r>
            <w:r w:rsidR="00A10442" w:rsidRPr="00F27F92">
              <w:rPr>
                <w:rFonts w:cs="Arial"/>
                <w:sz w:val="18"/>
                <w:szCs w:val="18"/>
              </w:rPr>
              <w:t>výstavy a veletrhy CR,</w:t>
            </w:r>
          </w:p>
          <w:p w:rsidR="00A10442" w:rsidRPr="00F27F92" w:rsidRDefault="00270B98" w:rsidP="00270B98">
            <w:pPr>
              <w:spacing w:after="0"/>
              <w:rPr>
                <w:rFonts w:cs="Arial"/>
                <w:sz w:val="18"/>
                <w:szCs w:val="18"/>
              </w:rPr>
            </w:pPr>
            <w:r w:rsidRPr="00F27F92">
              <w:rPr>
                <w:rFonts w:cs="Arial"/>
                <w:sz w:val="18"/>
                <w:szCs w:val="18"/>
              </w:rPr>
              <w:t xml:space="preserve">   propag</w:t>
            </w:r>
            <w:r w:rsidR="00A10442" w:rsidRPr="00F27F92">
              <w:rPr>
                <w:rFonts w:cs="Arial"/>
                <w:sz w:val="18"/>
                <w:szCs w:val="18"/>
              </w:rPr>
              <w:t xml:space="preserve"> materiál</w:t>
            </w:r>
            <w:r w:rsidRPr="00F27F92">
              <w:rPr>
                <w:rFonts w:cs="Arial"/>
                <w:sz w:val="18"/>
                <w:szCs w:val="18"/>
              </w:rPr>
              <w:t>y</w:t>
            </w:r>
            <w:r w:rsidR="00A10442" w:rsidRPr="00F27F92">
              <w:rPr>
                <w:rFonts w:cs="Arial"/>
                <w:sz w:val="18"/>
                <w:szCs w:val="18"/>
              </w:rPr>
              <w:t xml:space="preserve">, spolupráce </w:t>
            </w:r>
            <w:r w:rsidRPr="00F27F92">
              <w:rPr>
                <w:rFonts w:cs="Arial"/>
                <w:sz w:val="18"/>
                <w:szCs w:val="18"/>
              </w:rPr>
              <w:t>s JCCR, Czechtourism</w:t>
            </w:r>
          </w:p>
          <w:p w:rsidR="00A10442" w:rsidRPr="00F27F92" w:rsidRDefault="00A10442" w:rsidP="00A10442">
            <w:pPr>
              <w:numPr>
                <w:ilvl w:val="0"/>
                <w:numId w:val="1"/>
              </w:numPr>
              <w:tabs>
                <w:tab w:val="clear" w:pos="720"/>
              </w:tabs>
              <w:spacing w:after="0"/>
              <w:ind w:left="0" w:hanging="180"/>
              <w:rPr>
                <w:rFonts w:cs="Arial"/>
                <w:sz w:val="18"/>
                <w:szCs w:val="18"/>
              </w:rPr>
            </w:pPr>
            <w:r w:rsidRPr="00F27F92">
              <w:rPr>
                <w:rFonts w:cs="Arial"/>
                <w:sz w:val="18"/>
                <w:szCs w:val="18"/>
              </w:rPr>
              <w:t xml:space="preserve">- společná propagace jednotlivých subjektů v CR </w:t>
            </w:r>
          </w:p>
          <w:p w:rsidR="00A10442" w:rsidRPr="00F27F92" w:rsidRDefault="00A10442" w:rsidP="00A10442">
            <w:pPr>
              <w:numPr>
                <w:ilvl w:val="0"/>
                <w:numId w:val="1"/>
              </w:numPr>
              <w:tabs>
                <w:tab w:val="clear" w:pos="720"/>
              </w:tabs>
              <w:spacing w:after="0"/>
              <w:ind w:left="0" w:hanging="180"/>
              <w:rPr>
                <w:rFonts w:cs="Arial"/>
                <w:sz w:val="18"/>
                <w:szCs w:val="18"/>
              </w:rPr>
            </w:pPr>
            <w:r w:rsidRPr="00F27F92">
              <w:rPr>
                <w:rFonts w:cs="Arial"/>
                <w:sz w:val="18"/>
                <w:szCs w:val="18"/>
              </w:rPr>
              <w:t xml:space="preserve">- tvorba turistických balíčků pro jednotlivé cílové </w:t>
            </w:r>
          </w:p>
          <w:p w:rsidR="00A10442" w:rsidRPr="00F27F92" w:rsidRDefault="00A10442" w:rsidP="00A10442">
            <w:pPr>
              <w:numPr>
                <w:ilvl w:val="0"/>
                <w:numId w:val="1"/>
              </w:numPr>
              <w:tabs>
                <w:tab w:val="clear" w:pos="720"/>
              </w:tabs>
              <w:spacing w:after="0"/>
              <w:ind w:left="0" w:hanging="180"/>
              <w:rPr>
                <w:rFonts w:cs="Arial"/>
                <w:sz w:val="18"/>
                <w:szCs w:val="18"/>
              </w:rPr>
            </w:pPr>
            <w:r w:rsidRPr="00F27F92">
              <w:rPr>
                <w:rFonts w:cs="Arial"/>
                <w:sz w:val="18"/>
                <w:szCs w:val="18"/>
              </w:rPr>
              <w:t xml:space="preserve">  skupiny, pr</w:t>
            </w:r>
            <w:r w:rsidR="00270B98" w:rsidRPr="00F27F92">
              <w:rPr>
                <w:rFonts w:cs="Arial"/>
                <w:sz w:val="18"/>
                <w:szCs w:val="18"/>
              </w:rPr>
              <w:t xml:space="preserve">ezentace turistických produktů, </w:t>
            </w:r>
            <w:r w:rsidRPr="00F27F92">
              <w:rPr>
                <w:rFonts w:cs="Arial"/>
                <w:sz w:val="18"/>
                <w:szCs w:val="18"/>
              </w:rPr>
              <w:t xml:space="preserve">zajiš-      </w:t>
            </w:r>
          </w:p>
          <w:p w:rsidR="00A10442" w:rsidRPr="00F27F92" w:rsidRDefault="00A10442" w:rsidP="00A10442">
            <w:pPr>
              <w:numPr>
                <w:ilvl w:val="0"/>
                <w:numId w:val="1"/>
              </w:numPr>
              <w:tabs>
                <w:tab w:val="clear" w:pos="720"/>
              </w:tabs>
              <w:spacing w:after="0"/>
              <w:ind w:left="0" w:hanging="180"/>
              <w:rPr>
                <w:rFonts w:cs="Arial"/>
                <w:sz w:val="18"/>
                <w:szCs w:val="18"/>
              </w:rPr>
            </w:pPr>
            <w:r w:rsidRPr="00F27F92">
              <w:rPr>
                <w:rFonts w:cs="Arial"/>
                <w:sz w:val="18"/>
                <w:szCs w:val="18"/>
              </w:rPr>
              <w:t xml:space="preserve">  tění slevového systému pro turisty</w:t>
            </w:r>
          </w:p>
          <w:p w:rsidR="00A10442" w:rsidRPr="00F27F92" w:rsidRDefault="00A10442" w:rsidP="001B7E8F">
            <w:pPr>
              <w:numPr>
                <w:ilvl w:val="0"/>
                <w:numId w:val="1"/>
              </w:numPr>
              <w:tabs>
                <w:tab w:val="clear" w:pos="720"/>
              </w:tabs>
              <w:spacing w:after="0"/>
              <w:ind w:left="0" w:hanging="180"/>
              <w:rPr>
                <w:rFonts w:cs="Arial"/>
                <w:sz w:val="18"/>
                <w:szCs w:val="18"/>
              </w:rPr>
            </w:pPr>
            <w:r w:rsidRPr="00F27F92">
              <w:rPr>
                <w:rFonts w:cs="Arial"/>
                <w:sz w:val="18"/>
                <w:szCs w:val="18"/>
              </w:rPr>
              <w:t xml:space="preserve">- zaměření propagace i na </w:t>
            </w:r>
            <w:r w:rsidR="00270B98" w:rsidRPr="00F27F92">
              <w:rPr>
                <w:rFonts w:cs="Arial"/>
                <w:sz w:val="18"/>
                <w:szCs w:val="18"/>
              </w:rPr>
              <w:t>zahraniční turistic.</w:t>
            </w:r>
            <w:r w:rsidRPr="00F27F92">
              <w:rPr>
                <w:rFonts w:cs="Arial"/>
                <w:sz w:val="18"/>
                <w:szCs w:val="18"/>
              </w:rPr>
              <w:t xml:space="preserve"> klientelu</w:t>
            </w:r>
          </w:p>
          <w:p w:rsidR="0042324D" w:rsidRPr="00F27F92" w:rsidRDefault="00A10442" w:rsidP="00A10442">
            <w:pPr>
              <w:spacing w:after="0"/>
              <w:rPr>
                <w:rFonts w:cs="Arial"/>
                <w:color w:val="000000"/>
                <w:sz w:val="18"/>
                <w:szCs w:val="18"/>
              </w:rPr>
            </w:pPr>
            <w:r w:rsidRPr="00F27F92">
              <w:rPr>
                <w:rFonts w:cs="Arial"/>
                <w:sz w:val="18"/>
                <w:szCs w:val="18"/>
              </w:rPr>
              <w:t>- pořízení mikrobusu – taxi pro mikroregion</w:t>
            </w:r>
          </w:p>
          <w:p w:rsidR="00724989" w:rsidRPr="00F27F92" w:rsidRDefault="00724989" w:rsidP="00724989">
            <w:pPr>
              <w:spacing w:after="0"/>
              <w:rPr>
                <w:rFonts w:cs="Arial"/>
                <w:color w:val="000000"/>
                <w:sz w:val="18"/>
                <w:szCs w:val="18"/>
              </w:rPr>
            </w:pPr>
            <w:r w:rsidRPr="00F27F92">
              <w:rPr>
                <w:rFonts w:cs="Arial"/>
                <w:color w:val="000000"/>
                <w:sz w:val="18"/>
                <w:szCs w:val="18"/>
              </w:rPr>
              <w:t>- realizace protipovodňových opatření</w:t>
            </w:r>
          </w:p>
          <w:p w:rsidR="00724989" w:rsidRPr="00F27F92" w:rsidRDefault="00724989" w:rsidP="00724989">
            <w:pPr>
              <w:spacing w:after="0"/>
              <w:rPr>
                <w:rFonts w:cs="Arial"/>
                <w:color w:val="000000"/>
                <w:sz w:val="18"/>
                <w:szCs w:val="18"/>
              </w:rPr>
            </w:pPr>
            <w:r w:rsidRPr="00F27F92">
              <w:rPr>
                <w:rFonts w:cs="Arial"/>
                <w:color w:val="000000"/>
                <w:sz w:val="18"/>
                <w:szCs w:val="18"/>
              </w:rPr>
              <w:t>- podpora jednotek SDH v celém mikroregionu</w:t>
            </w:r>
          </w:p>
          <w:p w:rsidR="00724989" w:rsidRPr="00F27F92" w:rsidRDefault="00724989" w:rsidP="00724989">
            <w:pPr>
              <w:spacing w:after="0"/>
              <w:rPr>
                <w:rFonts w:cs="Arial"/>
                <w:color w:val="000000"/>
                <w:sz w:val="18"/>
                <w:szCs w:val="18"/>
              </w:rPr>
            </w:pPr>
            <w:r w:rsidRPr="00F27F92">
              <w:rPr>
                <w:rFonts w:cs="Arial"/>
                <w:color w:val="000000"/>
                <w:sz w:val="18"/>
                <w:szCs w:val="18"/>
              </w:rPr>
              <w:t xml:space="preserve">- rozšíření spolupráce měst.policie s ostatními obcemi </w:t>
            </w:r>
          </w:p>
          <w:p w:rsidR="00724989" w:rsidRPr="00F27F92" w:rsidRDefault="00724989" w:rsidP="00724989">
            <w:pPr>
              <w:spacing w:after="0"/>
              <w:rPr>
                <w:rFonts w:cs="Arial"/>
                <w:color w:val="000000"/>
                <w:sz w:val="18"/>
                <w:szCs w:val="18"/>
              </w:rPr>
            </w:pPr>
            <w:r w:rsidRPr="00F27F92">
              <w:rPr>
                <w:rFonts w:cs="Arial"/>
                <w:color w:val="000000"/>
                <w:sz w:val="18"/>
                <w:szCs w:val="18"/>
              </w:rPr>
              <w:t>- městský kamerový systém v Týně nad Vltavou</w:t>
            </w:r>
          </w:p>
          <w:p w:rsidR="00724989" w:rsidRPr="00F27F92" w:rsidRDefault="00724989" w:rsidP="00724989">
            <w:pPr>
              <w:spacing w:after="0"/>
              <w:rPr>
                <w:rFonts w:cs="Arial"/>
                <w:color w:val="000000"/>
                <w:sz w:val="18"/>
                <w:szCs w:val="18"/>
              </w:rPr>
            </w:pPr>
            <w:r w:rsidRPr="00F27F92">
              <w:rPr>
                <w:rFonts w:cs="Arial"/>
                <w:color w:val="000000"/>
                <w:sz w:val="18"/>
                <w:szCs w:val="18"/>
              </w:rPr>
              <w:t>- komise prevence kriminality</w:t>
            </w:r>
            <w:r w:rsidR="00C54123" w:rsidRPr="00F27F92">
              <w:rPr>
                <w:rFonts w:cs="Arial"/>
                <w:color w:val="000000"/>
                <w:sz w:val="18"/>
                <w:szCs w:val="18"/>
              </w:rPr>
              <w:t xml:space="preserve"> a plán preven. k</w:t>
            </w:r>
            <w:r w:rsidRPr="00F27F92">
              <w:rPr>
                <w:rFonts w:cs="Arial"/>
                <w:color w:val="000000"/>
                <w:sz w:val="18"/>
                <w:szCs w:val="18"/>
              </w:rPr>
              <w:t>riminality</w:t>
            </w:r>
          </w:p>
          <w:p w:rsidR="00724989" w:rsidRPr="00F27F92" w:rsidRDefault="00724989" w:rsidP="00724989">
            <w:pPr>
              <w:spacing w:after="0"/>
              <w:rPr>
                <w:rFonts w:cs="Arial"/>
                <w:color w:val="000000"/>
                <w:sz w:val="18"/>
                <w:szCs w:val="18"/>
              </w:rPr>
            </w:pPr>
            <w:r w:rsidRPr="00F27F92">
              <w:rPr>
                <w:rFonts w:cs="Arial"/>
                <w:color w:val="000000"/>
                <w:sz w:val="18"/>
                <w:szCs w:val="18"/>
              </w:rPr>
              <w:t>- dotace EU</w:t>
            </w:r>
          </w:p>
        </w:tc>
        <w:tc>
          <w:tcPr>
            <w:tcW w:w="4536" w:type="dxa"/>
            <w:tcMar>
              <w:top w:w="28" w:type="dxa"/>
              <w:bottom w:w="28" w:type="dxa"/>
            </w:tcMar>
          </w:tcPr>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dostavba JETE bez ohledu na život v okolí</w:t>
            </w:r>
          </w:p>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xml:space="preserve">- ohrožení zdroje pitné vody vnějšími vlivy (stavba </w:t>
            </w:r>
          </w:p>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xml:space="preserve">  dálnice, zemědělské podniky)</w:t>
            </w:r>
          </w:p>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definitivní zrušení železniční dopravy</w:t>
            </w:r>
          </w:p>
          <w:p w:rsidR="00DC7B79" w:rsidRPr="00F27F92" w:rsidRDefault="00DC7B79" w:rsidP="00DC7B79">
            <w:pPr>
              <w:spacing w:after="0"/>
              <w:rPr>
                <w:rFonts w:cs="Arial"/>
                <w:sz w:val="18"/>
                <w:szCs w:val="18"/>
              </w:rPr>
            </w:pPr>
            <w:r w:rsidRPr="00F27F92">
              <w:rPr>
                <w:rFonts w:cs="Arial"/>
                <w:sz w:val="18"/>
                <w:szCs w:val="18"/>
              </w:rPr>
              <w:t>- závislost na autobusové dopravě (ČSAD Jihotrans)</w:t>
            </w:r>
          </w:p>
          <w:p w:rsidR="00C46AF3" w:rsidRPr="00F27F92" w:rsidRDefault="00410EBF" w:rsidP="001B7E8F">
            <w:pPr>
              <w:numPr>
                <w:ilvl w:val="0"/>
                <w:numId w:val="1"/>
              </w:numPr>
              <w:tabs>
                <w:tab w:val="clear" w:pos="720"/>
              </w:tabs>
              <w:spacing w:after="0"/>
              <w:ind w:left="0" w:hanging="180"/>
              <w:rPr>
                <w:rFonts w:cs="Arial"/>
                <w:sz w:val="18"/>
                <w:szCs w:val="18"/>
              </w:rPr>
            </w:pPr>
            <w:r w:rsidRPr="00F27F92">
              <w:rPr>
                <w:rFonts w:cs="Arial"/>
                <w:sz w:val="18"/>
                <w:szCs w:val="18"/>
              </w:rPr>
              <w:t>- omezená kapacita skládky</w:t>
            </w:r>
            <w:r w:rsidR="00C46AF3" w:rsidRPr="00F27F92">
              <w:rPr>
                <w:rFonts w:cs="Arial"/>
                <w:sz w:val="18"/>
                <w:szCs w:val="18"/>
              </w:rPr>
              <w:t xml:space="preserve"> a</w:t>
            </w:r>
            <w:r w:rsidRPr="00F27F92">
              <w:rPr>
                <w:rFonts w:cs="Arial"/>
                <w:sz w:val="18"/>
                <w:szCs w:val="18"/>
              </w:rPr>
              <w:t xml:space="preserve"> vysoké riziko ekologické</w:t>
            </w:r>
          </w:p>
          <w:p w:rsidR="00410EBF" w:rsidRPr="00F27F92" w:rsidRDefault="00C46AF3" w:rsidP="001B7E8F">
            <w:pPr>
              <w:numPr>
                <w:ilvl w:val="0"/>
                <w:numId w:val="1"/>
              </w:numPr>
              <w:tabs>
                <w:tab w:val="clear" w:pos="720"/>
              </w:tabs>
              <w:spacing w:after="0"/>
              <w:ind w:left="0" w:hanging="180"/>
              <w:rPr>
                <w:rFonts w:cs="Arial"/>
                <w:sz w:val="18"/>
                <w:szCs w:val="18"/>
              </w:rPr>
            </w:pPr>
            <w:r w:rsidRPr="00F27F92">
              <w:rPr>
                <w:rFonts w:cs="Arial"/>
                <w:sz w:val="18"/>
                <w:szCs w:val="18"/>
              </w:rPr>
              <w:t xml:space="preserve">  </w:t>
            </w:r>
            <w:r w:rsidR="00410EBF" w:rsidRPr="00F27F92">
              <w:rPr>
                <w:rFonts w:cs="Arial"/>
                <w:sz w:val="18"/>
                <w:szCs w:val="18"/>
              </w:rPr>
              <w:t>zátěže a nákladů na budoucí revitalizaci skládky</w:t>
            </w:r>
          </w:p>
          <w:p w:rsidR="005A6110"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navýšení poplatků za skládkování</w:t>
            </w:r>
            <w:r w:rsidR="005A6110" w:rsidRPr="00F27F92">
              <w:rPr>
                <w:rFonts w:cs="Arial"/>
                <w:sz w:val="18"/>
                <w:szCs w:val="18"/>
              </w:rPr>
              <w:t xml:space="preserve"> a špatná ekonom. </w:t>
            </w:r>
          </w:p>
          <w:p w:rsidR="005A6110" w:rsidRPr="00F27F92" w:rsidRDefault="005A6110" w:rsidP="005A6110">
            <w:pPr>
              <w:numPr>
                <w:ilvl w:val="0"/>
                <w:numId w:val="1"/>
              </w:numPr>
              <w:tabs>
                <w:tab w:val="clear" w:pos="720"/>
              </w:tabs>
              <w:spacing w:after="0"/>
              <w:ind w:left="0" w:hanging="180"/>
              <w:rPr>
                <w:rFonts w:cs="Arial"/>
                <w:sz w:val="18"/>
                <w:szCs w:val="18"/>
              </w:rPr>
            </w:pPr>
            <w:r w:rsidRPr="00F27F92">
              <w:rPr>
                <w:rFonts w:cs="Arial"/>
                <w:sz w:val="18"/>
                <w:szCs w:val="18"/>
              </w:rPr>
              <w:t xml:space="preserve">  situace – neeokologické chování obyvatel</w:t>
            </w:r>
            <w:r w:rsidR="00410EBF" w:rsidRPr="00F27F92">
              <w:rPr>
                <w:rFonts w:cs="Arial"/>
                <w:sz w:val="18"/>
                <w:szCs w:val="18"/>
              </w:rPr>
              <w:t xml:space="preserve"> </w:t>
            </w:r>
            <w:r w:rsidRPr="00F27F92">
              <w:rPr>
                <w:rFonts w:cs="Arial"/>
                <w:sz w:val="18"/>
                <w:szCs w:val="18"/>
              </w:rPr>
              <w:t xml:space="preserve">(černé </w:t>
            </w:r>
          </w:p>
          <w:p w:rsidR="005A6110" w:rsidRPr="00F27F92" w:rsidRDefault="005A6110" w:rsidP="005A6110">
            <w:pPr>
              <w:numPr>
                <w:ilvl w:val="0"/>
                <w:numId w:val="1"/>
              </w:numPr>
              <w:tabs>
                <w:tab w:val="clear" w:pos="720"/>
              </w:tabs>
              <w:spacing w:after="0"/>
              <w:ind w:left="0" w:hanging="180"/>
              <w:rPr>
                <w:rFonts w:cs="Arial"/>
                <w:sz w:val="18"/>
                <w:szCs w:val="18"/>
              </w:rPr>
            </w:pPr>
            <w:r w:rsidRPr="00F27F92">
              <w:rPr>
                <w:rFonts w:cs="Arial"/>
                <w:sz w:val="18"/>
                <w:szCs w:val="18"/>
              </w:rPr>
              <w:t xml:space="preserve">  skládky, pálení plastů apod.)</w:t>
            </w:r>
          </w:p>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nezájem vlastníků pozemků</w:t>
            </w:r>
          </w:p>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xml:space="preserve">- složité předpisy založení výroby místních produktů </w:t>
            </w:r>
          </w:p>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xml:space="preserve">- bankroty zemědělských podniků </w:t>
            </w:r>
          </w:p>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snížení výměry LFA v mikroregionu</w:t>
            </w:r>
          </w:p>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xml:space="preserve">- nízký zájem investorů </w:t>
            </w:r>
          </w:p>
          <w:p w:rsidR="00410EBF" w:rsidRPr="00F27F92" w:rsidRDefault="00410EBF" w:rsidP="006A18F3">
            <w:pPr>
              <w:numPr>
                <w:ilvl w:val="0"/>
                <w:numId w:val="1"/>
              </w:numPr>
              <w:tabs>
                <w:tab w:val="clear" w:pos="720"/>
              </w:tabs>
              <w:spacing w:after="0"/>
              <w:ind w:left="0" w:hanging="180"/>
              <w:rPr>
                <w:rFonts w:cs="Arial"/>
                <w:sz w:val="18"/>
                <w:szCs w:val="18"/>
              </w:rPr>
            </w:pPr>
            <w:r w:rsidRPr="00F27F92">
              <w:rPr>
                <w:rFonts w:cs="Arial"/>
                <w:sz w:val="18"/>
                <w:szCs w:val="18"/>
              </w:rPr>
              <w:t>- nízká podpora drobných živnostníků ze strany státu</w:t>
            </w:r>
          </w:p>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výkyvy realizačních cen zemědělské produkce</w:t>
            </w:r>
          </w:p>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užívání pozemků firmami sídlících mimo mikroregion</w:t>
            </w:r>
          </w:p>
          <w:p w:rsidR="00410EBF" w:rsidRPr="00F27F92" w:rsidRDefault="00410EBF" w:rsidP="00410EBF">
            <w:pPr>
              <w:numPr>
                <w:ilvl w:val="0"/>
                <w:numId w:val="1"/>
              </w:numPr>
              <w:tabs>
                <w:tab w:val="clear" w:pos="720"/>
              </w:tabs>
              <w:spacing w:after="0"/>
              <w:ind w:left="0" w:hanging="180"/>
              <w:rPr>
                <w:rFonts w:cs="Arial"/>
                <w:sz w:val="18"/>
                <w:szCs w:val="18"/>
              </w:rPr>
            </w:pPr>
            <w:r w:rsidRPr="00F27F92">
              <w:rPr>
                <w:rFonts w:cs="Arial"/>
                <w:sz w:val="18"/>
                <w:szCs w:val="18"/>
              </w:rPr>
              <w:t>- změna zemědělské politiky</w:t>
            </w:r>
            <w:r w:rsidR="006E5407" w:rsidRPr="00F27F92">
              <w:rPr>
                <w:rFonts w:cs="Arial"/>
                <w:sz w:val="18"/>
                <w:szCs w:val="18"/>
              </w:rPr>
              <w:t>, nejasná koncepce</w:t>
            </w:r>
          </w:p>
          <w:p w:rsidR="00C46AF3" w:rsidRPr="00F27F92" w:rsidRDefault="00410EBF" w:rsidP="00410EBF">
            <w:pPr>
              <w:spacing w:after="0"/>
              <w:rPr>
                <w:rFonts w:cs="Arial"/>
                <w:sz w:val="18"/>
                <w:szCs w:val="18"/>
              </w:rPr>
            </w:pPr>
            <w:r w:rsidRPr="00F27F92">
              <w:rPr>
                <w:rFonts w:cs="Arial"/>
                <w:sz w:val="18"/>
                <w:szCs w:val="18"/>
              </w:rPr>
              <w:t xml:space="preserve">- </w:t>
            </w:r>
            <w:r w:rsidR="006E5407" w:rsidRPr="00F27F92">
              <w:rPr>
                <w:rFonts w:cs="Arial"/>
                <w:sz w:val="18"/>
                <w:szCs w:val="18"/>
              </w:rPr>
              <w:t>klimatické výkyvy a živelné pohromy (</w:t>
            </w:r>
            <w:r w:rsidR="00C46AF3" w:rsidRPr="00F27F92">
              <w:rPr>
                <w:rFonts w:cs="Arial"/>
                <w:sz w:val="18"/>
                <w:szCs w:val="18"/>
              </w:rPr>
              <w:t xml:space="preserve">povodně, </w:t>
            </w:r>
          </w:p>
          <w:p w:rsidR="00410EBF" w:rsidRPr="00F27F92" w:rsidRDefault="00C46AF3" w:rsidP="00410EBF">
            <w:pPr>
              <w:spacing w:after="0"/>
              <w:rPr>
                <w:rFonts w:cs="Arial"/>
                <w:sz w:val="18"/>
                <w:szCs w:val="18"/>
              </w:rPr>
            </w:pPr>
            <w:r w:rsidRPr="00F27F92">
              <w:rPr>
                <w:rFonts w:cs="Arial"/>
                <w:sz w:val="18"/>
                <w:szCs w:val="18"/>
              </w:rPr>
              <w:t xml:space="preserve">  </w:t>
            </w:r>
            <w:r w:rsidR="006E5407" w:rsidRPr="00F27F92">
              <w:rPr>
                <w:rFonts w:cs="Arial"/>
                <w:sz w:val="18"/>
                <w:szCs w:val="18"/>
              </w:rPr>
              <w:t>sucha</w:t>
            </w:r>
            <w:r w:rsidR="00410EBF" w:rsidRPr="00F27F92">
              <w:rPr>
                <w:rFonts w:cs="Arial"/>
                <w:sz w:val="18"/>
                <w:szCs w:val="18"/>
              </w:rPr>
              <w:t>, vichřice,</w:t>
            </w:r>
            <w:r w:rsidR="006E5407" w:rsidRPr="00F27F92">
              <w:rPr>
                <w:rFonts w:cs="Arial"/>
                <w:sz w:val="18"/>
                <w:szCs w:val="18"/>
              </w:rPr>
              <w:t xml:space="preserve"> apod.)</w:t>
            </w:r>
          </w:p>
          <w:p w:rsidR="00410EBF" w:rsidRPr="00F27F92" w:rsidRDefault="00410EBF" w:rsidP="00410EBF">
            <w:pPr>
              <w:spacing w:after="0"/>
              <w:rPr>
                <w:rFonts w:cs="Arial"/>
                <w:sz w:val="18"/>
                <w:szCs w:val="18"/>
              </w:rPr>
            </w:pPr>
            <w:r w:rsidRPr="00F27F92">
              <w:rPr>
                <w:rFonts w:cs="Arial"/>
                <w:sz w:val="18"/>
                <w:szCs w:val="18"/>
              </w:rPr>
              <w:t>- kolísání hladiny řek</w:t>
            </w:r>
          </w:p>
          <w:p w:rsidR="00C46AF3" w:rsidRPr="00F27F92" w:rsidRDefault="00410EBF" w:rsidP="00410EBF">
            <w:pPr>
              <w:spacing w:after="0"/>
              <w:rPr>
                <w:rFonts w:cs="Arial"/>
                <w:sz w:val="18"/>
                <w:szCs w:val="18"/>
              </w:rPr>
            </w:pPr>
            <w:r w:rsidRPr="00F27F92">
              <w:rPr>
                <w:rFonts w:cs="Arial"/>
                <w:sz w:val="18"/>
                <w:szCs w:val="18"/>
              </w:rPr>
              <w:t xml:space="preserve">- zastavení dotací z Oranžového roku a ukončení </w:t>
            </w:r>
          </w:p>
          <w:p w:rsidR="00C46AF3" w:rsidRPr="00F27F92" w:rsidRDefault="00C46AF3" w:rsidP="00410EBF">
            <w:pPr>
              <w:spacing w:after="0"/>
              <w:rPr>
                <w:rFonts w:cs="Arial"/>
                <w:sz w:val="18"/>
                <w:szCs w:val="18"/>
              </w:rPr>
            </w:pPr>
            <w:r w:rsidRPr="00F27F92">
              <w:rPr>
                <w:rFonts w:cs="Arial"/>
                <w:sz w:val="18"/>
                <w:szCs w:val="18"/>
              </w:rPr>
              <w:t xml:space="preserve">  </w:t>
            </w:r>
            <w:r w:rsidR="00410EBF" w:rsidRPr="00F27F92">
              <w:rPr>
                <w:rFonts w:cs="Arial"/>
                <w:sz w:val="18"/>
                <w:szCs w:val="18"/>
              </w:rPr>
              <w:t>p</w:t>
            </w:r>
            <w:r w:rsidRPr="00F27F92">
              <w:rPr>
                <w:rFonts w:cs="Arial"/>
                <w:sz w:val="18"/>
                <w:szCs w:val="18"/>
              </w:rPr>
              <w:t xml:space="preserve">odpory investičních akcí </w:t>
            </w:r>
            <w:r w:rsidR="00410EBF" w:rsidRPr="00F27F92">
              <w:rPr>
                <w:rFonts w:cs="Arial"/>
                <w:sz w:val="18"/>
                <w:szCs w:val="18"/>
              </w:rPr>
              <w:t>v souvislosti se zrušením</w:t>
            </w:r>
          </w:p>
          <w:p w:rsidR="00410EBF" w:rsidRPr="00F27F92" w:rsidRDefault="00C46AF3" w:rsidP="00410EBF">
            <w:pPr>
              <w:spacing w:after="0"/>
              <w:rPr>
                <w:rFonts w:cs="Arial"/>
                <w:sz w:val="18"/>
                <w:szCs w:val="18"/>
              </w:rPr>
            </w:pPr>
            <w:r w:rsidRPr="00F27F92">
              <w:rPr>
                <w:rFonts w:cs="Arial"/>
                <w:sz w:val="18"/>
                <w:szCs w:val="18"/>
              </w:rPr>
              <w:t xml:space="preserve"> </w:t>
            </w:r>
            <w:r w:rsidR="00410EBF" w:rsidRPr="00F27F92">
              <w:rPr>
                <w:rFonts w:cs="Arial"/>
                <w:sz w:val="18"/>
                <w:szCs w:val="18"/>
              </w:rPr>
              <w:t xml:space="preserve"> dostavby JETE</w:t>
            </w:r>
          </w:p>
          <w:p w:rsidR="00410EBF" w:rsidRPr="00F27F92" w:rsidRDefault="00410EBF" w:rsidP="00410EBF">
            <w:pPr>
              <w:spacing w:after="0"/>
              <w:rPr>
                <w:rFonts w:cs="Arial"/>
                <w:color w:val="000000"/>
                <w:sz w:val="18"/>
                <w:szCs w:val="18"/>
              </w:rPr>
            </w:pPr>
            <w:r w:rsidRPr="00F27F92">
              <w:rPr>
                <w:rFonts w:cs="Arial"/>
                <w:color w:val="000000"/>
                <w:sz w:val="18"/>
                <w:szCs w:val="18"/>
              </w:rPr>
              <w:t>- časté změny v</w:t>
            </w:r>
            <w:r w:rsidR="00951325" w:rsidRPr="00F27F92">
              <w:rPr>
                <w:rFonts w:cs="Arial"/>
                <w:color w:val="000000"/>
                <w:sz w:val="18"/>
                <w:szCs w:val="18"/>
              </w:rPr>
              <w:t> </w:t>
            </w:r>
            <w:r w:rsidRPr="00F27F92">
              <w:rPr>
                <w:rFonts w:cs="Arial"/>
                <w:color w:val="000000"/>
                <w:sz w:val="18"/>
                <w:szCs w:val="18"/>
              </w:rPr>
              <w:t>soc</w:t>
            </w:r>
            <w:r w:rsidR="00951325" w:rsidRPr="00F27F92">
              <w:rPr>
                <w:rFonts w:cs="Arial"/>
                <w:color w:val="000000"/>
                <w:sz w:val="18"/>
                <w:szCs w:val="18"/>
              </w:rPr>
              <w:t>iálním systému</w:t>
            </w:r>
          </w:p>
          <w:p w:rsidR="00410EBF" w:rsidRPr="00F27F92" w:rsidRDefault="00410EBF" w:rsidP="00410EBF">
            <w:pPr>
              <w:spacing w:after="0"/>
              <w:rPr>
                <w:rFonts w:cs="Arial"/>
                <w:color w:val="000000"/>
                <w:sz w:val="18"/>
                <w:szCs w:val="18"/>
              </w:rPr>
            </w:pPr>
            <w:r w:rsidRPr="00F27F92">
              <w:rPr>
                <w:rFonts w:cs="Arial"/>
                <w:color w:val="000000"/>
                <w:sz w:val="18"/>
                <w:szCs w:val="18"/>
              </w:rPr>
              <w:t>- neschopnost seniorů zaplatit si sociální služby</w:t>
            </w:r>
          </w:p>
          <w:p w:rsidR="00410EBF" w:rsidRPr="00F27F92" w:rsidRDefault="00410EBF" w:rsidP="00410EBF">
            <w:pPr>
              <w:spacing w:after="0"/>
              <w:rPr>
                <w:rFonts w:cs="Arial"/>
                <w:color w:val="000000"/>
                <w:sz w:val="18"/>
                <w:szCs w:val="18"/>
              </w:rPr>
            </w:pPr>
            <w:r w:rsidRPr="00F27F92">
              <w:rPr>
                <w:rFonts w:cs="Arial"/>
                <w:color w:val="000000"/>
                <w:sz w:val="18"/>
                <w:szCs w:val="18"/>
              </w:rPr>
              <w:t xml:space="preserve">- snižování kvalifikace a kapacity zaměstnanců   </w:t>
            </w:r>
          </w:p>
          <w:p w:rsidR="00410EBF" w:rsidRPr="00F27F92" w:rsidRDefault="00410EBF" w:rsidP="00410EBF">
            <w:pPr>
              <w:spacing w:after="0"/>
              <w:rPr>
                <w:rFonts w:cs="Arial"/>
                <w:color w:val="000000"/>
                <w:sz w:val="18"/>
                <w:szCs w:val="18"/>
              </w:rPr>
            </w:pPr>
            <w:r w:rsidRPr="00F27F92">
              <w:rPr>
                <w:rFonts w:cs="Arial"/>
                <w:color w:val="000000"/>
                <w:sz w:val="18"/>
                <w:szCs w:val="18"/>
              </w:rPr>
              <w:t xml:space="preserve">  v soc.službách v důsledku nedostatku peněz</w:t>
            </w:r>
          </w:p>
          <w:p w:rsidR="00410EBF" w:rsidRPr="00F27F92" w:rsidRDefault="00410EBF" w:rsidP="00410EBF">
            <w:pPr>
              <w:spacing w:after="0"/>
              <w:rPr>
                <w:rFonts w:cs="Arial"/>
                <w:color w:val="000000"/>
                <w:sz w:val="18"/>
                <w:szCs w:val="18"/>
              </w:rPr>
            </w:pPr>
            <w:r w:rsidRPr="00F27F92">
              <w:rPr>
                <w:rFonts w:cs="Arial"/>
                <w:color w:val="000000"/>
                <w:sz w:val="18"/>
                <w:szCs w:val="18"/>
              </w:rPr>
              <w:t>- malé území na specifické soc</w:t>
            </w:r>
            <w:r w:rsidR="00951325" w:rsidRPr="00F27F92">
              <w:rPr>
                <w:rFonts w:cs="Arial"/>
                <w:color w:val="000000"/>
                <w:sz w:val="18"/>
                <w:szCs w:val="18"/>
              </w:rPr>
              <w:t>iální</w:t>
            </w:r>
            <w:r w:rsidRPr="00F27F92">
              <w:rPr>
                <w:rFonts w:cs="Arial"/>
                <w:color w:val="000000"/>
                <w:sz w:val="18"/>
                <w:szCs w:val="18"/>
              </w:rPr>
              <w:t xml:space="preserve"> služby</w:t>
            </w:r>
          </w:p>
          <w:p w:rsidR="00410EBF" w:rsidRPr="00F27F92" w:rsidRDefault="00410EBF" w:rsidP="00410EBF">
            <w:pPr>
              <w:spacing w:after="0"/>
              <w:rPr>
                <w:rFonts w:cs="Arial"/>
                <w:color w:val="000000"/>
                <w:sz w:val="18"/>
                <w:szCs w:val="18"/>
              </w:rPr>
            </w:pPr>
            <w:r w:rsidRPr="00F27F92">
              <w:rPr>
                <w:rFonts w:cs="Arial"/>
                <w:color w:val="000000"/>
                <w:sz w:val="18"/>
                <w:szCs w:val="18"/>
              </w:rPr>
              <w:t xml:space="preserve">- nárůst sociálních problémů v souvislosti se   </w:t>
            </w:r>
          </w:p>
          <w:p w:rsidR="00410EBF" w:rsidRPr="00F27F92" w:rsidRDefault="00410EBF" w:rsidP="00410EBF">
            <w:pPr>
              <w:spacing w:after="0"/>
              <w:rPr>
                <w:rFonts w:cs="Arial"/>
                <w:color w:val="000000"/>
                <w:sz w:val="18"/>
                <w:szCs w:val="18"/>
              </w:rPr>
            </w:pPr>
            <w:r w:rsidRPr="00F27F92">
              <w:rPr>
                <w:rFonts w:cs="Arial"/>
                <w:color w:val="000000"/>
                <w:sz w:val="18"/>
                <w:szCs w:val="18"/>
              </w:rPr>
              <w:t xml:space="preserve">  zadlužeností a sociálním vyloučením</w:t>
            </w:r>
          </w:p>
          <w:p w:rsidR="00410EBF" w:rsidRPr="00F27F92" w:rsidRDefault="00410EBF" w:rsidP="00410EBF">
            <w:pPr>
              <w:spacing w:after="0"/>
              <w:rPr>
                <w:rFonts w:cs="Arial"/>
                <w:color w:val="000000"/>
                <w:sz w:val="18"/>
                <w:szCs w:val="18"/>
              </w:rPr>
            </w:pPr>
            <w:r w:rsidRPr="00F27F92">
              <w:rPr>
                <w:rFonts w:cs="Arial"/>
                <w:color w:val="000000"/>
                <w:sz w:val="18"/>
                <w:szCs w:val="18"/>
              </w:rPr>
              <w:t>- nedostatečný počet a kvalita lékařů</w:t>
            </w:r>
          </w:p>
          <w:p w:rsidR="00410EBF" w:rsidRPr="00F27F92" w:rsidRDefault="00410EBF" w:rsidP="00410EBF">
            <w:pPr>
              <w:spacing w:after="0"/>
              <w:rPr>
                <w:rFonts w:cs="Arial"/>
                <w:color w:val="000000"/>
                <w:sz w:val="18"/>
                <w:szCs w:val="18"/>
              </w:rPr>
            </w:pPr>
            <w:r w:rsidRPr="00F27F92">
              <w:rPr>
                <w:rFonts w:cs="Arial"/>
                <w:color w:val="000000"/>
                <w:sz w:val="18"/>
                <w:szCs w:val="18"/>
              </w:rPr>
              <w:t>- neustále se měnící legislativa</w:t>
            </w:r>
            <w:r w:rsidR="006E5407" w:rsidRPr="00F27F92">
              <w:rPr>
                <w:rFonts w:cs="Arial"/>
                <w:color w:val="000000"/>
                <w:sz w:val="18"/>
                <w:szCs w:val="18"/>
              </w:rPr>
              <w:t>, náročná administrativa</w:t>
            </w:r>
            <w:r w:rsidRPr="00F27F92">
              <w:rPr>
                <w:rFonts w:cs="Arial"/>
                <w:color w:val="000000"/>
                <w:sz w:val="18"/>
                <w:szCs w:val="18"/>
              </w:rPr>
              <w:t xml:space="preserve"> </w:t>
            </w:r>
          </w:p>
          <w:p w:rsidR="00951325" w:rsidRPr="00F27F92" w:rsidRDefault="00951325" w:rsidP="00951325">
            <w:pPr>
              <w:spacing w:after="0"/>
              <w:rPr>
                <w:rFonts w:cs="Arial"/>
                <w:color w:val="000000"/>
                <w:sz w:val="18"/>
                <w:szCs w:val="18"/>
              </w:rPr>
            </w:pPr>
            <w:r w:rsidRPr="00F27F92">
              <w:rPr>
                <w:rFonts w:cs="Arial"/>
                <w:color w:val="000000"/>
                <w:sz w:val="18"/>
                <w:szCs w:val="18"/>
              </w:rPr>
              <w:t>- nestabilní polit. situace</w:t>
            </w:r>
          </w:p>
          <w:p w:rsidR="00951325" w:rsidRPr="00F27F92" w:rsidRDefault="00951325" w:rsidP="00951325">
            <w:pPr>
              <w:spacing w:after="0"/>
              <w:rPr>
                <w:rFonts w:cs="Arial"/>
                <w:color w:val="000000"/>
                <w:sz w:val="18"/>
                <w:szCs w:val="18"/>
              </w:rPr>
            </w:pPr>
            <w:r w:rsidRPr="00F27F92">
              <w:rPr>
                <w:rFonts w:cs="Arial"/>
                <w:color w:val="000000"/>
                <w:sz w:val="18"/>
                <w:szCs w:val="18"/>
              </w:rPr>
              <w:t xml:space="preserve">- snižování dotací </w:t>
            </w:r>
          </w:p>
          <w:p w:rsidR="00724989" w:rsidRPr="00F27F92" w:rsidRDefault="00724989" w:rsidP="00724989">
            <w:pPr>
              <w:spacing w:after="0"/>
              <w:rPr>
                <w:rFonts w:cs="Arial"/>
                <w:color w:val="000000"/>
                <w:sz w:val="18"/>
                <w:szCs w:val="18"/>
              </w:rPr>
            </w:pPr>
            <w:r w:rsidRPr="00F27F92">
              <w:rPr>
                <w:rFonts w:cs="Arial"/>
                <w:color w:val="000000"/>
                <w:sz w:val="18"/>
                <w:szCs w:val="18"/>
              </w:rPr>
              <w:t>- havárie JE Temelín</w:t>
            </w:r>
          </w:p>
          <w:p w:rsidR="00724989" w:rsidRPr="00F27F92" w:rsidRDefault="00724989" w:rsidP="00724989">
            <w:pPr>
              <w:spacing w:after="0"/>
              <w:rPr>
                <w:rFonts w:cs="Arial"/>
                <w:color w:val="000000"/>
                <w:sz w:val="18"/>
                <w:szCs w:val="18"/>
              </w:rPr>
            </w:pPr>
          </w:p>
          <w:p w:rsidR="00724989" w:rsidRPr="00F27F92" w:rsidRDefault="00724989" w:rsidP="00724989">
            <w:pPr>
              <w:spacing w:after="0"/>
              <w:rPr>
                <w:rFonts w:cs="Arial"/>
                <w:color w:val="000000"/>
                <w:sz w:val="18"/>
                <w:szCs w:val="18"/>
              </w:rPr>
            </w:pPr>
          </w:p>
          <w:p w:rsidR="00724989" w:rsidRPr="00F27F92" w:rsidRDefault="00724989" w:rsidP="00724989">
            <w:pPr>
              <w:spacing w:after="0"/>
              <w:rPr>
                <w:rFonts w:cs="Arial"/>
                <w:color w:val="000000"/>
                <w:sz w:val="18"/>
                <w:szCs w:val="18"/>
              </w:rPr>
            </w:pPr>
          </w:p>
          <w:p w:rsidR="00724989" w:rsidRPr="00F27F92" w:rsidRDefault="00724989" w:rsidP="00724989">
            <w:pPr>
              <w:spacing w:after="0"/>
              <w:rPr>
                <w:rFonts w:cs="Arial"/>
                <w:color w:val="000000"/>
                <w:sz w:val="18"/>
                <w:szCs w:val="18"/>
              </w:rPr>
            </w:pPr>
          </w:p>
        </w:tc>
      </w:tr>
    </w:tbl>
    <w:p w:rsidR="0096372C" w:rsidRPr="00CF4C74" w:rsidRDefault="00CE444B" w:rsidP="002F0EE0">
      <w:pPr>
        <w:pStyle w:val="Nadpis2"/>
        <w:tabs>
          <w:tab w:val="left" w:pos="1418"/>
        </w:tabs>
      </w:pPr>
      <w:r w:rsidRPr="00CF4C74">
        <w:br w:type="page"/>
      </w:r>
      <w:r w:rsidR="0096372C" w:rsidRPr="00CF4C74">
        <w:lastRenderedPageBreak/>
        <w:t xml:space="preserve"> </w:t>
      </w:r>
      <w:bookmarkStart w:id="28" w:name="_Toc461008169"/>
      <w:r w:rsidR="0096372C" w:rsidRPr="00CF4C74">
        <w:t>Analýza problémů a potřeb</w:t>
      </w:r>
      <w:bookmarkEnd w:id="28"/>
    </w:p>
    <w:p w:rsidR="00684A8C" w:rsidRPr="00F27F92" w:rsidRDefault="003B49D1" w:rsidP="00E44803">
      <w:pPr>
        <w:spacing w:after="120"/>
        <w:ind w:firstLine="709"/>
        <w:jc w:val="both"/>
        <w:rPr>
          <w:rFonts w:cs="Arial"/>
        </w:rPr>
      </w:pPr>
      <w:r>
        <w:rPr>
          <w:rFonts w:cs="Arial"/>
        </w:rPr>
        <w:t xml:space="preserve">Absorpční kapacita a potenciál území </w:t>
      </w:r>
      <w:r w:rsidR="00684A8C">
        <w:rPr>
          <w:rFonts w:cs="Arial"/>
        </w:rPr>
        <w:t xml:space="preserve">Vltavotýnska se </w:t>
      </w:r>
      <w:r>
        <w:rPr>
          <w:rFonts w:cs="Arial"/>
        </w:rPr>
        <w:t>prokázal již při realizaci Strategického plánu Leader 2007 – 2013 (SPL). Poptávka po f</w:t>
      </w:r>
      <w:r w:rsidRPr="00CD6F79">
        <w:rPr>
          <w:rFonts w:cs="Arial"/>
        </w:rPr>
        <w:t>inancování projektů</w:t>
      </w:r>
      <w:r>
        <w:rPr>
          <w:rFonts w:cs="Arial"/>
        </w:rPr>
        <w:t xml:space="preserve"> </w:t>
      </w:r>
      <w:r w:rsidRPr="00CD6F79">
        <w:rPr>
          <w:rFonts w:cs="Arial"/>
        </w:rPr>
        <w:t>z dotačních zdrojů</w:t>
      </w:r>
      <w:r>
        <w:rPr>
          <w:rFonts w:cs="Arial"/>
        </w:rPr>
        <w:t xml:space="preserve"> </w:t>
      </w:r>
      <w:r w:rsidRPr="00CD6F79">
        <w:rPr>
          <w:rFonts w:cs="Arial"/>
        </w:rPr>
        <w:t xml:space="preserve">byla </w:t>
      </w:r>
      <w:r>
        <w:rPr>
          <w:rFonts w:cs="Arial"/>
        </w:rPr>
        <w:t xml:space="preserve">násobně vyšší, než co </w:t>
      </w:r>
      <w:r w:rsidRPr="00F27F92">
        <w:rPr>
          <w:rFonts w:cs="Arial"/>
        </w:rPr>
        <w:t>umožňovala alokace v rámci realizace SPL. Mnoho projektových námětů tak žadatelé odložili na  programovací období 2014 - 2020. Problémy a potřeby území se v čase vyvíjejí, ale obecně zůstávají konzistentní.</w:t>
      </w:r>
    </w:p>
    <w:p w:rsidR="00684A8C" w:rsidRPr="00F27F92" w:rsidRDefault="003B49D1" w:rsidP="00E44803">
      <w:pPr>
        <w:spacing w:after="120"/>
        <w:ind w:firstLine="709"/>
        <w:jc w:val="both"/>
        <w:rPr>
          <w:rFonts w:cs="Arial"/>
        </w:rPr>
      </w:pPr>
      <w:r w:rsidRPr="00F27F92">
        <w:rPr>
          <w:rFonts w:cs="Arial"/>
        </w:rPr>
        <w:t xml:space="preserve">Níže je uvedený výčet základních identifikovaných problémů </w:t>
      </w:r>
      <w:r w:rsidR="00DC4FAC" w:rsidRPr="00F27F92">
        <w:rPr>
          <w:rFonts w:cs="Arial"/>
        </w:rPr>
        <w:t xml:space="preserve">a potřeb </w:t>
      </w:r>
      <w:r w:rsidRPr="00F27F92">
        <w:rPr>
          <w:rFonts w:cs="Arial"/>
        </w:rPr>
        <w:t xml:space="preserve">v území napříč jednotlivými </w:t>
      </w:r>
      <w:r w:rsidR="00DC4FAC" w:rsidRPr="00F27F92">
        <w:rPr>
          <w:rFonts w:cs="Arial"/>
        </w:rPr>
        <w:t>strategickými cíli rozvoje Vltavotýnska:</w:t>
      </w:r>
    </w:p>
    <w:p w:rsidR="00931B40" w:rsidRPr="00F27F92" w:rsidRDefault="00931B40" w:rsidP="00074626">
      <w:pPr>
        <w:numPr>
          <w:ilvl w:val="0"/>
          <w:numId w:val="6"/>
        </w:numPr>
        <w:tabs>
          <w:tab w:val="left" w:pos="426"/>
        </w:tabs>
        <w:spacing w:after="120"/>
        <w:ind w:left="426"/>
        <w:jc w:val="both"/>
        <w:rPr>
          <w:rFonts w:cs="Arial"/>
          <w:b/>
        </w:rPr>
      </w:pPr>
      <w:r w:rsidRPr="00F27F92">
        <w:rPr>
          <w:rFonts w:cs="Arial"/>
          <w:b/>
        </w:rPr>
        <w:t>nedostatečná kvalita a bezpečnost dopravní a související doprovodné infrastruktury</w:t>
      </w:r>
    </w:p>
    <w:p w:rsidR="000F7971" w:rsidRPr="00F27F92" w:rsidRDefault="000F7971" w:rsidP="00074626">
      <w:pPr>
        <w:numPr>
          <w:ilvl w:val="0"/>
          <w:numId w:val="6"/>
        </w:numPr>
        <w:tabs>
          <w:tab w:val="left" w:pos="426"/>
        </w:tabs>
        <w:spacing w:after="120"/>
        <w:ind w:left="426"/>
        <w:jc w:val="both"/>
        <w:rPr>
          <w:rFonts w:cs="Arial"/>
        </w:rPr>
      </w:pPr>
      <w:r w:rsidRPr="00F27F92">
        <w:rPr>
          <w:rFonts w:cs="Arial"/>
        </w:rPr>
        <w:t xml:space="preserve">potřeba modernizace a výstavby technické infrastruktury </w:t>
      </w:r>
    </w:p>
    <w:p w:rsidR="000F7971" w:rsidRPr="00F27F92" w:rsidRDefault="00D618CF" w:rsidP="00074626">
      <w:pPr>
        <w:numPr>
          <w:ilvl w:val="0"/>
          <w:numId w:val="6"/>
        </w:numPr>
        <w:tabs>
          <w:tab w:val="left" w:pos="426"/>
        </w:tabs>
        <w:spacing w:after="120"/>
        <w:ind w:left="426"/>
        <w:jc w:val="both"/>
        <w:rPr>
          <w:rFonts w:cs="Arial"/>
        </w:rPr>
      </w:pPr>
      <w:r w:rsidRPr="00F27F92">
        <w:rPr>
          <w:rFonts w:cs="Arial"/>
        </w:rPr>
        <w:t>nutnost podpory vzniku nových ploch pro výstavbu rodinných domů, občanskou vybavenost a podnikání</w:t>
      </w:r>
    </w:p>
    <w:p w:rsidR="00AF34C3" w:rsidRPr="00F27F92" w:rsidRDefault="000F7971" w:rsidP="00AF34C3">
      <w:pPr>
        <w:numPr>
          <w:ilvl w:val="0"/>
          <w:numId w:val="6"/>
        </w:numPr>
        <w:tabs>
          <w:tab w:val="left" w:pos="426"/>
        </w:tabs>
        <w:spacing w:after="120"/>
        <w:ind w:left="426"/>
        <w:jc w:val="both"/>
        <w:rPr>
          <w:rFonts w:cs="Arial"/>
        </w:rPr>
      </w:pPr>
      <w:r w:rsidRPr="00F27F92">
        <w:rPr>
          <w:rFonts w:cs="Arial"/>
        </w:rPr>
        <w:t>nesourodost obcí v přístupu k třídění odpadu a ke svozovým firmám</w:t>
      </w:r>
    </w:p>
    <w:p w:rsidR="00AF34C3" w:rsidRPr="00F27F92" w:rsidRDefault="003D1EE1" w:rsidP="00AF34C3">
      <w:pPr>
        <w:numPr>
          <w:ilvl w:val="0"/>
          <w:numId w:val="6"/>
        </w:numPr>
        <w:tabs>
          <w:tab w:val="left" w:pos="426"/>
        </w:tabs>
        <w:spacing w:after="120"/>
        <w:ind w:left="426"/>
        <w:jc w:val="both"/>
        <w:rPr>
          <w:rFonts w:cs="Arial"/>
        </w:rPr>
      </w:pPr>
      <w:r w:rsidRPr="00F27F92">
        <w:rPr>
          <w:rFonts w:cs="Arial"/>
        </w:rPr>
        <w:t>potřeba výstavby a modernizace zařízení a vybavení odpadového hospodářství</w:t>
      </w:r>
      <w:r w:rsidR="00AF34C3" w:rsidRPr="00F27F92">
        <w:rPr>
          <w:rFonts w:cs="Arial"/>
        </w:rPr>
        <w:t>, zejména zpracovatelských podniků pro materiální využití tříděného odpadu</w:t>
      </w:r>
    </w:p>
    <w:p w:rsidR="00402285" w:rsidRPr="00F27F92" w:rsidRDefault="00402285" w:rsidP="00AF34C3">
      <w:pPr>
        <w:numPr>
          <w:ilvl w:val="0"/>
          <w:numId w:val="6"/>
        </w:numPr>
        <w:tabs>
          <w:tab w:val="left" w:pos="426"/>
        </w:tabs>
        <w:spacing w:after="120"/>
        <w:ind w:left="426"/>
        <w:jc w:val="both"/>
        <w:rPr>
          <w:rFonts w:cs="Arial"/>
        </w:rPr>
      </w:pPr>
      <w:r w:rsidRPr="00F27F92">
        <w:rPr>
          <w:rFonts w:cs="Arial"/>
        </w:rPr>
        <w:t>problematika přirozené údržby krajiny a podpory biodiverzity</w:t>
      </w:r>
    </w:p>
    <w:p w:rsidR="00931B40" w:rsidRPr="00F27F92" w:rsidRDefault="00931B40" w:rsidP="00074626">
      <w:pPr>
        <w:numPr>
          <w:ilvl w:val="0"/>
          <w:numId w:val="6"/>
        </w:numPr>
        <w:tabs>
          <w:tab w:val="left" w:pos="426"/>
        </w:tabs>
        <w:spacing w:after="120"/>
        <w:ind w:left="426"/>
        <w:jc w:val="both"/>
        <w:rPr>
          <w:rFonts w:cs="Arial"/>
          <w:b/>
        </w:rPr>
      </w:pPr>
      <w:r w:rsidRPr="00F27F92">
        <w:rPr>
          <w:rFonts w:cs="Arial"/>
          <w:b/>
        </w:rPr>
        <w:t xml:space="preserve">problematika zabezpečení kvalitního a dostupného vzdělání všech věkových kategorií </w:t>
      </w:r>
    </w:p>
    <w:p w:rsidR="00931B40" w:rsidRPr="00F27F92" w:rsidRDefault="00931B40" w:rsidP="00074626">
      <w:pPr>
        <w:numPr>
          <w:ilvl w:val="0"/>
          <w:numId w:val="6"/>
        </w:numPr>
        <w:tabs>
          <w:tab w:val="left" w:pos="426"/>
        </w:tabs>
        <w:spacing w:after="120"/>
        <w:ind w:left="426"/>
        <w:jc w:val="both"/>
        <w:rPr>
          <w:rFonts w:cs="Arial"/>
          <w:b/>
        </w:rPr>
      </w:pPr>
      <w:r w:rsidRPr="00F27F92">
        <w:rPr>
          <w:rFonts w:cs="Arial"/>
          <w:b/>
        </w:rPr>
        <w:t xml:space="preserve">nutnost podpory mladých rodin s dětmi </w:t>
      </w:r>
    </w:p>
    <w:p w:rsidR="00931B40" w:rsidRPr="00F27F92" w:rsidRDefault="00931B40" w:rsidP="00074626">
      <w:pPr>
        <w:numPr>
          <w:ilvl w:val="0"/>
          <w:numId w:val="6"/>
        </w:numPr>
        <w:tabs>
          <w:tab w:val="left" w:pos="426"/>
        </w:tabs>
        <w:spacing w:after="120"/>
        <w:ind w:left="426"/>
        <w:jc w:val="both"/>
        <w:rPr>
          <w:rFonts w:cs="Arial"/>
          <w:b/>
        </w:rPr>
      </w:pPr>
      <w:r w:rsidRPr="00F27F92">
        <w:rPr>
          <w:rFonts w:cs="Arial"/>
          <w:b/>
        </w:rPr>
        <w:t xml:space="preserve">problematika zachování resp. potřeba zlepšení kvality a dostupnosti sociálních </w:t>
      </w:r>
      <w:r w:rsidR="009E6E89" w:rsidRPr="00F27F92">
        <w:rPr>
          <w:rFonts w:cs="Arial"/>
          <w:b/>
        </w:rPr>
        <w:t xml:space="preserve">a zdravotnických </w:t>
      </w:r>
      <w:r w:rsidRPr="00F27F92">
        <w:rPr>
          <w:rFonts w:cs="Arial"/>
          <w:b/>
        </w:rPr>
        <w:t>služeb</w:t>
      </w:r>
    </w:p>
    <w:p w:rsidR="00931B40" w:rsidRPr="00F27F92" w:rsidRDefault="00931B40" w:rsidP="00074626">
      <w:pPr>
        <w:numPr>
          <w:ilvl w:val="0"/>
          <w:numId w:val="6"/>
        </w:numPr>
        <w:tabs>
          <w:tab w:val="left" w:pos="426"/>
        </w:tabs>
        <w:spacing w:after="120"/>
        <w:ind w:left="426"/>
        <w:jc w:val="both"/>
        <w:rPr>
          <w:rFonts w:cs="Arial"/>
          <w:b/>
        </w:rPr>
      </w:pPr>
      <w:r w:rsidRPr="00F27F92">
        <w:rPr>
          <w:rFonts w:cs="Arial"/>
          <w:b/>
        </w:rPr>
        <w:t>nutnost podpory sociálního začleňování osob sociálně vyloučených a prevence</w:t>
      </w:r>
    </w:p>
    <w:p w:rsidR="00931B40" w:rsidRPr="00F27F92" w:rsidRDefault="00931B40" w:rsidP="00074626">
      <w:pPr>
        <w:numPr>
          <w:ilvl w:val="0"/>
          <w:numId w:val="6"/>
        </w:numPr>
        <w:tabs>
          <w:tab w:val="left" w:pos="426"/>
        </w:tabs>
        <w:spacing w:after="120"/>
        <w:ind w:left="426"/>
        <w:jc w:val="both"/>
        <w:rPr>
          <w:rFonts w:cs="Arial"/>
          <w:b/>
        </w:rPr>
      </w:pPr>
      <w:r w:rsidRPr="00F27F92">
        <w:rPr>
          <w:rFonts w:cs="Arial"/>
          <w:b/>
        </w:rPr>
        <w:t>nutnost podpory komunitní sociální práce a terénních a ambulantních sociálních služeb</w:t>
      </w:r>
    </w:p>
    <w:p w:rsidR="00931B40" w:rsidRPr="00F27F92" w:rsidRDefault="00931B40" w:rsidP="00074626">
      <w:pPr>
        <w:numPr>
          <w:ilvl w:val="0"/>
          <w:numId w:val="6"/>
        </w:numPr>
        <w:tabs>
          <w:tab w:val="left" w:pos="426"/>
        </w:tabs>
        <w:spacing w:after="120"/>
        <w:ind w:left="426"/>
        <w:jc w:val="both"/>
        <w:rPr>
          <w:rFonts w:cs="Arial"/>
          <w:b/>
        </w:rPr>
      </w:pPr>
      <w:r w:rsidRPr="00F27F92">
        <w:rPr>
          <w:rFonts w:cs="Arial"/>
          <w:b/>
        </w:rPr>
        <w:t xml:space="preserve">nízká konkurenceschopnost zemědělců </w:t>
      </w:r>
    </w:p>
    <w:p w:rsidR="00931B40" w:rsidRPr="00F27F92" w:rsidRDefault="00931B40" w:rsidP="00074626">
      <w:pPr>
        <w:numPr>
          <w:ilvl w:val="0"/>
          <w:numId w:val="6"/>
        </w:numPr>
        <w:tabs>
          <w:tab w:val="left" w:pos="426"/>
        </w:tabs>
        <w:spacing w:after="120"/>
        <w:ind w:left="426"/>
        <w:jc w:val="both"/>
        <w:rPr>
          <w:rFonts w:cs="Arial"/>
          <w:b/>
        </w:rPr>
      </w:pPr>
      <w:r w:rsidRPr="00F27F92">
        <w:rPr>
          <w:rFonts w:cs="Arial"/>
          <w:b/>
        </w:rPr>
        <w:t>nutnost podpory uvádění výrobků na trh a spolupráce prvovýrobců a odbytu výrobků</w:t>
      </w:r>
    </w:p>
    <w:p w:rsidR="002E1416" w:rsidRPr="00F27F92" w:rsidRDefault="002E1416" w:rsidP="00074626">
      <w:pPr>
        <w:numPr>
          <w:ilvl w:val="0"/>
          <w:numId w:val="6"/>
        </w:numPr>
        <w:tabs>
          <w:tab w:val="left" w:pos="426"/>
        </w:tabs>
        <w:spacing w:after="120"/>
        <w:ind w:left="426"/>
        <w:jc w:val="both"/>
        <w:rPr>
          <w:rFonts w:cs="Arial"/>
        </w:rPr>
      </w:pPr>
      <w:r w:rsidRPr="00F27F92">
        <w:rPr>
          <w:rFonts w:cs="Arial"/>
        </w:rPr>
        <w:t>neefektivní využívání lesního potenciálu a nutnost podpory rozvoje rybníkářství a včelařství</w:t>
      </w:r>
    </w:p>
    <w:p w:rsidR="00DC4FAC" w:rsidRPr="00F27F92" w:rsidRDefault="00931B40" w:rsidP="00074626">
      <w:pPr>
        <w:numPr>
          <w:ilvl w:val="0"/>
          <w:numId w:val="6"/>
        </w:numPr>
        <w:tabs>
          <w:tab w:val="left" w:pos="426"/>
        </w:tabs>
        <w:spacing w:after="120"/>
        <w:ind w:left="426"/>
        <w:jc w:val="both"/>
        <w:rPr>
          <w:rFonts w:cs="Arial"/>
          <w:b/>
        </w:rPr>
      </w:pPr>
      <w:r w:rsidRPr="00F27F92">
        <w:rPr>
          <w:rFonts w:cs="Arial"/>
          <w:b/>
        </w:rPr>
        <w:t>nutnost podpory zakládání a rozvoje především drobných podniků</w:t>
      </w:r>
    </w:p>
    <w:p w:rsidR="0071375A" w:rsidRPr="00F27F92" w:rsidRDefault="0071375A" w:rsidP="0071375A">
      <w:pPr>
        <w:numPr>
          <w:ilvl w:val="0"/>
          <w:numId w:val="6"/>
        </w:numPr>
        <w:tabs>
          <w:tab w:val="left" w:pos="426"/>
        </w:tabs>
        <w:spacing w:after="120"/>
        <w:ind w:left="426"/>
        <w:jc w:val="both"/>
        <w:rPr>
          <w:rFonts w:cs="Arial"/>
        </w:rPr>
      </w:pPr>
      <w:r w:rsidRPr="00F27F92">
        <w:rPr>
          <w:rFonts w:cs="Arial"/>
        </w:rPr>
        <w:t>nutnost podpory a rozvoje spolkové činnosti</w:t>
      </w:r>
    </w:p>
    <w:p w:rsidR="00074626" w:rsidRPr="00F27F92" w:rsidRDefault="00074626" w:rsidP="00074626">
      <w:pPr>
        <w:numPr>
          <w:ilvl w:val="0"/>
          <w:numId w:val="6"/>
        </w:numPr>
        <w:tabs>
          <w:tab w:val="left" w:pos="426"/>
        </w:tabs>
        <w:spacing w:after="120"/>
        <w:ind w:left="426"/>
        <w:jc w:val="both"/>
        <w:rPr>
          <w:rFonts w:cs="Arial"/>
        </w:rPr>
      </w:pPr>
      <w:r w:rsidRPr="00F27F92">
        <w:rPr>
          <w:rFonts w:cs="Arial"/>
        </w:rPr>
        <w:t xml:space="preserve">nedostatečné a </w:t>
      </w:r>
      <w:r w:rsidR="000905B7" w:rsidRPr="00F27F92">
        <w:rPr>
          <w:rFonts w:cs="Arial"/>
        </w:rPr>
        <w:t>nevyhovující zázemí spolků a objektů občanské vybavenosti</w:t>
      </w:r>
      <w:r w:rsidRPr="00F27F92">
        <w:rPr>
          <w:rFonts w:cs="Arial"/>
        </w:rPr>
        <w:t xml:space="preserve">  </w:t>
      </w:r>
    </w:p>
    <w:p w:rsidR="00074626" w:rsidRPr="00F27F92" w:rsidRDefault="00074626" w:rsidP="00074626">
      <w:pPr>
        <w:numPr>
          <w:ilvl w:val="0"/>
          <w:numId w:val="6"/>
        </w:numPr>
        <w:tabs>
          <w:tab w:val="left" w:pos="426"/>
        </w:tabs>
        <w:spacing w:after="120"/>
        <w:ind w:left="426"/>
        <w:jc w:val="both"/>
        <w:rPr>
          <w:rFonts w:cs="Arial"/>
        </w:rPr>
      </w:pPr>
      <w:r w:rsidRPr="00F27F92">
        <w:rPr>
          <w:rFonts w:cs="Arial"/>
        </w:rPr>
        <w:t xml:space="preserve">nevyužitý turistický potenciál </w:t>
      </w:r>
      <w:r w:rsidR="001460BC" w:rsidRPr="00F27F92">
        <w:rPr>
          <w:rFonts w:cs="Arial"/>
        </w:rPr>
        <w:t>mikrore</w:t>
      </w:r>
      <w:r w:rsidRPr="00F27F92">
        <w:rPr>
          <w:rFonts w:cs="Arial"/>
        </w:rPr>
        <w:t>gionu</w:t>
      </w:r>
    </w:p>
    <w:p w:rsidR="00074626" w:rsidRPr="00F27F92" w:rsidRDefault="00074626" w:rsidP="00074626">
      <w:pPr>
        <w:numPr>
          <w:ilvl w:val="0"/>
          <w:numId w:val="6"/>
        </w:numPr>
        <w:tabs>
          <w:tab w:val="left" w:pos="426"/>
        </w:tabs>
        <w:spacing w:after="120"/>
        <w:ind w:left="426"/>
        <w:jc w:val="both"/>
        <w:rPr>
          <w:rFonts w:cs="Arial"/>
        </w:rPr>
      </w:pPr>
      <w:r w:rsidRPr="00F27F92">
        <w:rPr>
          <w:rFonts w:cs="Arial"/>
        </w:rPr>
        <w:t>kvalitativně i kvantitativně nevyhovující ubytovací a stravovací zařízení</w:t>
      </w:r>
      <w:r w:rsidR="004A2E5C" w:rsidRPr="00F27F92">
        <w:rPr>
          <w:rFonts w:cs="Arial"/>
        </w:rPr>
        <w:t xml:space="preserve"> a </w:t>
      </w:r>
      <w:r w:rsidR="0071375A" w:rsidRPr="00F27F92">
        <w:rPr>
          <w:rFonts w:cs="Arial"/>
        </w:rPr>
        <w:t>infrastruktury</w:t>
      </w:r>
      <w:r w:rsidR="004A2E5C" w:rsidRPr="00F27F92">
        <w:rPr>
          <w:rFonts w:cs="Arial"/>
        </w:rPr>
        <w:t xml:space="preserve"> pro cestovní ruch</w:t>
      </w:r>
      <w:r w:rsidR="001F23C3" w:rsidRPr="00F27F92">
        <w:rPr>
          <w:rFonts w:cs="Arial"/>
        </w:rPr>
        <w:t>, kulturu a sport</w:t>
      </w:r>
    </w:p>
    <w:p w:rsidR="000905B7" w:rsidRPr="00F27F92" w:rsidRDefault="00E44803" w:rsidP="00074626">
      <w:pPr>
        <w:numPr>
          <w:ilvl w:val="0"/>
          <w:numId w:val="6"/>
        </w:numPr>
        <w:tabs>
          <w:tab w:val="left" w:pos="426"/>
        </w:tabs>
        <w:spacing w:after="120"/>
        <w:ind w:left="426"/>
        <w:jc w:val="both"/>
        <w:rPr>
          <w:rFonts w:cs="Arial"/>
        </w:rPr>
      </w:pPr>
      <w:r w:rsidRPr="00F27F92">
        <w:rPr>
          <w:rFonts w:cs="Arial"/>
        </w:rPr>
        <w:t>potřeba</w:t>
      </w:r>
      <w:r w:rsidR="000905B7" w:rsidRPr="00F27F92">
        <w:rPr>
          <w:rFonts w:cs="Arial"/>
        </w:rPr>
        <w:t xml:space="preserve"> </w:t>
      </w:r>
      <w:r w:rsidRPr="00F27F92">
        <w:rPr>
          <w:rFonts w:cs="Arial"/>
        </w:rPr>
        <w:t xml:space="preserve">pokračování a prohlubování </w:t>
      </w:r>
      <w:r w:rsidR="000905B7" w:rsidRPr="00F27F92">
        <w:rPr>
          <w:rFonts w:cs="Arial"/>
        </w:rPr>
        <w:t xml:space="preserve">spolupráce obcí v oblasti </w:t>
      </w:r>
      <w:r w:rsidR="005A51C9" w:rsidRPr="00F27F92">
        <w:rPr>
          <w:rFonts w:cs="Arial"/>
        </w:rPr>
        <w:t xml:space="preserve">veřejné správy a </w:t>
      </w:r>
      <w:r w:rsidR="000905B7" w:rsidRPr="00F27F92">
        <w:rPr>
          <w:rFonts w:cs="Arial"/>
        </w:rPr>
        <w:t>krizového řízení</w:t>
      </w:r>
    </w:p>
    <w:p w:rsidR="001F23C3" w:rsidRPr="00F27F92" w:rsidRDefault="001F23C3" w:rsidP="000905B7">
      <w:pPr>
        <w:tabs>
          <w:tab w:val="left" w:pos="426"/>
        </w:tabs>
        <w:spacing w:after="0"/>
        <w:ind w:left="68"/>
        <w:jc w:val="both"/>
        <w:rPr>
          <w:rFonts w:cs="Arial"/>
        </w:rPr>
      </w:pPr>
    </w:p>
    <w:p w:rsidR="00E44803" w:rsidRPr="00F27F92" w:rsidRDefault="001F23C3" w:rsidP="001F23C3">
      <w:pPr>
        <w:tabs>
          <w:tab w:val="left" w:pos="426"/>
        </w:tabs>
        <w:spacing w:after="120"/>
        <w:ind w:firstLine="709"/>
        <w:jc w:val="both"/>
        <w:rPr>
          <w:rFonts w:cs="Arial"/>
        </w:rPr>
      </w:pPr>
      <w:r w:rsidRPr="00F27F92">
        <w:rPr>
          <w:rFonts w:cs="Arial"/>
        </w:rPr>
        <w:lastRenderedPageBreak/>
        <w:t>Tučně jsou ve výčtu zvýrazněny ty identifikované problémy a potřeby, které budou řešeny prostřednictvím ESI fondů.</w:t>
      </w:r>
    </w:p>
    <w:p w:rsidR="00F845FD" w:rsidRPr="00F27F92" w:rsidRDefault="00F845FD" w:rsidP="001F23C3">
      <w:pPr>
        <w:tabs>
          <w:tab w:val="left" w:pos="426"/>
        </w:tabs>
        <w:spacing w:after="120"/>
        <w:ind w:firstLine="709"/>
        <w:jc w:val="both"/>
        <w:rPr>
          <w:rFonts w:cs="Arial"/>
        </w:rPr>
      </w:pPr>
      <w:r w:rsidRPr="00F27F92">
        <w:rPr>
          <w:rFonts w:cs="Arial"/>
        </w:rPr>
        <w:t>Všechny uvedené problémy a potřeby mají oporu v socioekonomické analýze, jsou zmíněny ve SWOT analýze a promítají se i do strategické části dokumentu.</w:t>
      </w:r>
      <w:r w:rsidR="001D3BDA" w:rsidRPr="00F27F92">
        <w:rPr>
          <w:rFonts w:cs="Arial"/>
        </w:rPr>
        <w:t xml:space="preserve"> Analýza problémů a potřeb není navázána primárně jen na slabé stránky SWOT analýzy. Potřeby jsou vázané i na pokračování resp. udržitelnost silných stránek, které se následně promítají i do příležitostí.</w:t>
      </w:r>
    </w:p>
    <w:p w:rsidR="00CF4C74" w:rsidRDefault="00E44803" w:rsidP="00E44803">
      <w:pPr>
        <w:pStyle w:val="Nadpis1"/>
      </w:pPr>
      <w:r w:rsidRPr="00F27F92">
        <w:rPr>
          <w:rFonts w:cs="Arial"/>
        </w:rPr>
        <w:br w:type="page"/>
      </w:r>
      <w:bookmarkStart w:id="29" w:name="_Toc461008170"/>
      <w:r w:rsidR="00CF4C74" w:rsidRPr="00CF4C74">
        <w:lastRenderedPageBreak/>
        <w:t>S</w:t>
      </w:r>
      <w:r w:rsidR="002F0EE0">
        <w:t>trategická část</w:t>
      </w:r>
      <w:bookmarkEnd w:id="29"/>
    </w:p>
    <w:p w:rsidR="00CF4C74" w:rsidRPr="00CF4C74" w:rsidRDefault="002F0EE0" w:rsidP="00980E5F">
      <w:pPr>
        <w:pStyle w:val="Nadpis2"/>
        <w:tabs>
          <w:tab w:val="left" w:pos="1418"/>
        </w:tabs>
        <w:spacing w:after="0" w:line="276" w:lineRule="auto"/>
      </w:pPr>
      <w:bookmarkStart w:id="30" w:name="_Toc442786479"/>
      <w:bookmarkStart w:id="31" w:name="_Toc461008171"/>
      <w:r>
        <w:t>Mise strategie Vltavotýnska</w:t>
      </w:r>
      <w:bookmarkEnd w:id="30"/>
      <w:bookmarkEnd w:id="31"/>
    </w:p>
    <w:p w:rsidR="00CF4C74" w:rsidRDefault="00CF4C74" w:rsidP="00980E5F">
      <w:pPr>
        <w:spacing w:after="0"/>
        <w:jc w:val="both"/>
        <w:rPr>
          <w:rFonts w:cs="Arial"/>
        </w:rPr>
      </w:pPr>
      <w:r w:rsidRPr="00A7626F">
        <w:rPr>
          <w:rFonts w:cs="Arial"/>
        </w:rPr>
        <w:t xml:space="preserve">Strategie je zpracována jako základní koncepční dokument </w:t>
      </w:r>
      <w:r>
        <w:rPr>
          <w:rFonts w:cs="Arial"/>
        </w:rPr>
        <w:t xml:space="preserve">pro kvalitativní rozvoj </w:t>
      </w:r>
      <w:r w:rsidRPr="00A7626F">
        <w:rPr>
          <w:rFonts w:cs="Arial"/>
        </w:rPr>
        <w:t>mikroregionu</w:t>
      </w:r>
      <w:r>
        <w:rPr>
          <w:rFonts w:cs="Arial"/>
        </w:rPr>
        <w:t>.</w:t>
      </w:r>
    </w:p>
    <w:p w:rsidR="00CF4C74" w:rsidRDefault="00CF4C74" w:rsidP="00980E5F">
      <w:pPr>
        <w:spacing w:after="0"/>
        <w:jc w:val="both"/>
        <w:rPr>
          <w:rFonts w:cs="Arial"/>
        </w:rPr>
      </w:pPr>
      <w:r>
        <w:rPr>
          <w:rFonts w:cs="Arial"/>
        </w:rPr>
        <w:t>Strategie jako základní koncepční dokument</w:t>
      </w:r>
      <w:r w:rsidRPr="00A7626F">
        <w:rPr>
          <w:rFonts w:cs="Arial"/>
        </w:rPr>
        <w:t xml:space="preserve"> ve střednědobém horizontu</w:t>
      </w:r>
      <w:r>
        <w:rPr>
          <w:rFonts w:cs="Arial"/>
        </w:rPr>
        <w:t>.</w:t>
      </w:r>
    </w:p>
    <w:p w:rsidR="00CF4C74" w:rsidRDefault="00CF4C74" w:rsidP="00980E5F">
      <w:pPr>
        <w:spacing w:after="0"/>
        <w:jc w:val="both"/>
        <w:rPr>
          <w:rFonts w:cs="Arial"/>
        </w:rPr>
      </w:pPr>
      <w:r>
        <w:rPr>
          <w:rFonts w:cs="Arial"/>
        </w:rPr>
        <w:t>Strategie respektující trvale udržitelný rozvoj, který</w:t>
      </w:r>
      <w:r w:rsidRPr="00A7626F">
        <w:rPr>
          <w:rFonts w:cs="Arial"/>
        </w:rPr>
        <w:t xml:space="preserve"> je postaven na potřebě vyrovnanosti tří základních pilířů života </w:t>
      </w:r>
      <w:r>
        <w:rPr>
          <w:rFonts w:cs="Arial"/>
        </w:rPr>
        <w:t>-</w:t>
      </w:r>
      <w:r w:rsidRPr="00A7626F">
        <w:rPr>
          <w:rFonts w:cs="Arial"/>
        </w:rPr>
        <w:t xml:space="preserve"> ekonomický rozměr, sociální rozměr a environmentální rozměr.</w:t>
      </w:r>
    </w:p>
    <w:p w:rsidR="00CF4C74" w:rsidRDefault="00CF4C74" w:rsidP="00980E5F">
      <w:pPr>
        <w:spacing w:after="0"/>
        <w:jc w:val="both"/>
        <w:rPr>
          <w:rFonts w:cs="Arial"/>
        </w:rPr>
      </w:pPr>
      <w:r>
        <w:rPr>
          <w:rFonts w:cs="Arial"/>
        </w:rPr>
        <w:t>Strategie založená na p</w:t>
      </w:r>
      <w:r w:rsidRPr="00A7626F">
        <w:rPr>
          <w:rFonts w:cs="Arial"/>
        </w:rPr>
        <w:t>rincipech:</w:t>
      </w:r>
    </w:p>
    <w:p w:rsidR="00CF4C74" w:rsidRPr="00AF70CD" w:rsidRDefault="00CF4C74" w:rsidP="00980E5F">
      <w:pPr>
        <w:pStyle w:val="Odstavecseseznamem"/>
        <w:numPr>
          <w:ilvl w:val="0"/>
          <w:numId w:val="19"/>
        </w:numPr>
        <w:spacing w:line="276" w:lineRule="auto"/>
        <w:contextualSpacing/>
        <w:rPr>
          <w:rFonts w:ascii="Arial" w:hAnsi="Arial" w:cs="Arial"/>
          <w:sz w:val="22"/>
          <w:szCs w:val="22"/>
          <w:lang w:eastAsia="en-US"/>
        </w:rPr>
      </w:pPr>
      <w:r w:rsidRPr="00AF70CD">
        <w:rPr>
          <w:rFonts w:ascii="Arial" w:hAnsi="Arial" w:cs="Arial"/>
          <w:sz w:val="22"/>
          <w:szCs w:val="22"/>
          <w:lang w:eastAsia="en-US"/>
        </w:rPr>
        <w:t>metody LEADER (strategie tvořená ze zdola nahoru)</w:t>
      </w:r>
    </w:p>
    <w:p w:rsidR="00CF4C74" w:rsidRPr="00AF70CD" w:rsidRDefault="00CF4C74" w:rsidP="00980E5F">
      <w:pPr>
        <w:pStyle w:val="Odstavecseseznamem"/>
        <w:numPr>
          <w:ilvl w:val="0"/>
          <w:numId w:val="19"/>
        </w:numPr>
        <w:spacing w:line="276" w:lineRule="auto"/>
        <w:contextualSpacing/>
        <w:rPr>
          <w:rFonts w:ascii="Arial" w:hAnsi="Arial" w:cs="Arial"/>
          <w:sz w:val="22"/>
          <w:szCs w:val="22"/>
          <w:lang w:eastAsia="en-US"/>
        </w:rPr>
      </w:pPr>
      <w:r w:rsidRPr="00AF70CD">
        <w:rPr>
          <w:rFonts w:ascii="Arial" w:hAnsi="Arial" w:cs="Arial"/>
          <w:sz w:val="22"/>
          <w:szCs w:val="22"/>
          <w:lang w:eastAsia="en-US"/>
        </w:rPr>
        <w:t>rozvoje partnerství na místní, národní a mezinárodní úrovni</w:t>
      </w:r>
    </w:p>
    <w:p w:rsidR="00CF4C74" w:rsidRPr="00AF70CD" w:rsidRDefault="00CF4C74" w:rsidP="00980E5F">
      <w:pPr>
        <w:pStyle w:val="Odstavecseseznamem"/>
        <w:numPr>
          <w:ilvl w:val="0"/>
          <w:numId w:val="19"/>
        </w:numPr>
        <w:spacing w:line="276" w:lineRule="auto"/>
        <w:contextualSpacing/>
        <w:rPr>
          <w:rFonts w:ascii="Arial" w:hAnsi="Arial" w:cs="Arial"/>
          <w:sz w:val="22"/>
          <w:szCs w:val="22"/>
          <w:lang w:eastAsia="en-US"/>
        </w:rPr>
      </w:pPr>
      <w:r w:rsidRPr="00AF70CD">
        <w:rPr>
          <w:rFonts w:ascii="Arial" w:hAnsi="Arial" w:cs="Arial"/>
          <w:sz w:val="22"/>
          <w:szCs w:val="22"/>
          <w:lang w:eastAsia="en-US"/>
        </w:rPr>
        <w:t>vytváření sítí na horizontální a vertikální úrovni</w:t>
      </w:r>
    </w:p>
    <w:p w:rsidR="00CF4C74" w:rsidRPr="00AF70CD" w:rsidRDefault="00CF4C74" w:rsidP="00980E5F">
      <w:pPr>
        <w:pStyle w:val="Odstavecseseznamem"/>
        <w:numPr>
          <w:ilvl w:val="0"/>
          <w:numId w:val="19"/>
        </w:numPr>
        <w:spacing w:line="276" w:lineRule="auto"/>
        <w:contextualSpacing/>
        <w:rPr>
          <w:rFonts w:ascii="Arial" w:hAnsi="Arial" w:cs="Arial"/>
          <w:sz w:val="22"/>
          <w:szCs w:val="22"/>
          <w:lang w:eastAsia="en-US"/>
        </w:rPr>
      </w:pPr>
      <w:r w:rsidRPr="00AF70CD">
        <w:rPr>
          <w:rFonts w:ascii="Arial" w:hAnsi="Arial" w:cs="Arial"/>
          <w:sz w:val="22"/>
          <w:szCs w:val="22"/>
          <w:lang w:eastAsia="en-US"/>
        </w:rPr>
        <w:t>podporujících spolupráci a inovaci</w:t>
      </w:r>
    </w:p>
    <w:p w:rsidR="00CF4C74" w:rsidRDefault="00CF4C74" w:rsidP="00CF4C74">
      <w:pPr>
        <w:pStyle w:val="Default"/>
        <w:rPr>
          <w:rFonts w:ascii="Arial" w:hAnsi="Arial" w:cs="Arial"/>
          <w:color w:val="auto"/>
          <w:sz w:val="22"/>
          <w:szCs w:val="22"/>
        </w:rPr>
      </w:pPr>
    </w:p>
    <w:p w:rsidR="00AD14DA" w:rsidRPr="00AF70CD" w:rsidRDefault="00AD14DA" w:rsidP="00CF4C74">
      <w:pPr>
        <w:pStyle w:val="Default"/>
        <w:rPr>
          <w:rFonts w:ascii="Arial" w:hAnsi="Arial" w:cs="Arial"/>
          <w:color w:val="auto"/>
          <w:sz w:val="22"/>
          <w:szCs w:val="22"/>
        </w:rPr>
      </w:pPr>
    </w:p>
    <w:p w:rsidR="002F0EE0" w:rsidRPr="00CF4C74" w:rsidRDefault="002F0EE0" w:rsidP="00980E5F">
      <w:pPr>
        <w:pStyle w:val="Nadpis2"/>
        <w:tabs>
          <w:tab w:val="left" w:pos="1418"/>
        </w:tabs>
        <w:spacing w:after="0" w:line="276" w:lineRule="auto"/>
      </w:pPr>
      <w:bookmarkStart w:id="32" w:name="_Toc461008172"/>
      <w:r>
        <w:t>Vize mikroregionu Vltavotýnsko</w:t>
      </w:r>
      <w:bookmarkEnd w:id="32"/>
    </w:p>
    <w:p w:rsidR="00CF4C74" w:rsidRPr="009B18B4" w:rsidRDefault="00CF4C74" w:rsidP="00980E5F">
      <w:pPr>
        <w:spacing w:after="0"/>
        <w:ind w:firstLine="709"/>
        <w:jc w:val="both"/>
        <w:rPr>
          <w:rFonts w:cs="Arial"/>
        </w:rPr>
      </w:pPr>
      <w:r w:rsidRPr="009B18B4">
        <w:rPr>
          <w:rFonts w:cs="Arial"/>
        </w:rPr>
        <w:t>Mikroregion s rozvinutým tradičním malým a středním podnikáním, včetně zemědělství zaměřené na ekologii a bioprodukci, s využitím dosavadního potenciálu. Mikroregion podporující zdravý a kvalitní život všech obyvatel, dostupné zdravotní a sociální služby i pro seniory, rozvoj vzdělanosti, školství, kultury a sportu. Mikroregion s rozvinutou dopravní infrastrukturou, využívající znovuobnovitelné zdroje energie, chránící své přírodní bohatství, kulturní a historické památky a klidné venkovské prostředí. Mikroregion navazující na přírodní, kulturní a historické dědictví, využívající vlastní turistický potenciál, se širokou nabídkou služeb pro rekreaci návštěvníků a odpočinek místních obyvatel.</w:t>
      </w:r>
    </w:p>
    <w:p w:rsidR="00CF4C74" w:rsidRPr="00AF70CD" w:rsidRDefault="00CF4C74" w:rsidP="00980E5F">
      <w:pPr>
        <w:pStyle w:val="Nadpis5"/>
        <w:spacing w:before="0" w:after="0" w:line="276" w:lineRule="auto"/>
        <w:rPr>
          <w:rFonts w:cs="Arial"/>
        </w:rPr>
      </w:pPr>
      <w:r w:rsidRPr="00AD14DA">
        <w:t>Globální cíle</w:t>
      </w:r>
    </w:p>
    <w:p w:rsidR="00CF4C74" w:rsidRPr="00AF70CD" w:rsidRDefault="00CF4C74" w:rsidP="00980E5F">
      <w:pPr>
        <w:pStyle w:val="Odstavecseseznamem"/>
        <w:numPr>
          <w:ilvl w:val="0"/>
          <w:numId w:val="20"/>
        </w:numPr>
        <w:spacing w:line="276" w:lineRule="auto"/>
        <w:ind w:left="425" w:hanging="357"/>
        <w:contextualSpacing/>
        <w:rPr>
          <w:rFonts w:ascii="Arial" w:hAnsi="Arial" w:cs="Arial"/>
          <w:sz w:val="22"/>
          <w:szCs w:val="22"/>
          <w:lang w:eastAsia="en-US"/>
        </w:rPr>
      </w:pPr>
      <w:r w:rsidRPr="00AF70CD">
        <w:rPr>
          <w:rFonts w:ascii="Arial" w:hAnsi="Arial" w:cs="Arial"/>
          <w:sz w:val="22"/>
          <w:szCs w:val="22"/>
          <w:lang w:eastAsia="en-US"/>
        </w:rPr>
        <w:t xml:space="preserve">Zvyšování vzdělanostní úrovně napříč </w:t>
      </w:r>
      <w:r w:rsidR="0086765D">
        <w:rPr>
          <w:rFonts w:ascii="Arial" w:hAnsi="Arial" w:cs="Arial"/>
          <w:sz w:val="22"/>
          <w:szCs w:val="22"/>
          <w:lang w:eastAsia="en-US"/>
        </w:rPr>
        <w:t>strategickými cíli</w:t>
      </w:r>
    </w:p>
    <w:p w:rsidR="00CF4C74" w:rsidRPr="00AF70CD" w:rsidRDefault="00CF4C74" w:rsidP="00980E5F">
      <w:pPr>
        <w:pStyle w:val="Odstavecseseznamem"/>
        <w:numPr>
          <w:ilvl w:val="0"/>
          <w:numId w:val="20"/>
        </w:numPr>
        <w:spacing w:line="276" w:lineRule="auto"/>
        <w:ind w:left="425" w:hanging="357"/>
        <w:contextualSpacing/>
        <w:rPr>
          <w:rFonts w:ascii="Arial" w:hAnsi="Arial" w:cs="Arial"/>
          <w:sz w:val="22"/>
          <w:szCs w:val="22"/>
          <w:lang w:eastAsia="en-US"/>
        </w:rPr>
      </w:pPr>
      <w:r w:rsidRPr="00AF70CD">
        <w:rPr>
          <w:rFonts w:ascii="Arial" w:hAnsi="Arial" w:cs="Arial"/>
          <w:sz w:val="22"/>
          <w:szCs w:val="22"/>
          <w:lang w:eastAsia="en-US"/>
        </w:rPr>
        <w:t xml:space="preserve">Podpora spolupráce na vertikální a horizontální úrovni napříč </w:t>
      </w:r>
      <w:r w:rsidR="00895B14">
        <w:rPr>
          <w:rFonts w:ascii="Arial" w:hAnsi="Arial" w:cs="Arial"/>
          <w:sz w:val="22"/>
          <w:szCs w:val="22"/>
          <w:lang w:eastAsia="en-US"/>
        </w:rPr>
        <w:t>strategickými cíli</w:t>
      </w:r>
      <w:r w:rsidRPr="00AF70CD">
        <w:rPr>
          <w:rFonts w:ascii="Arial" w:hAnsi="Arial" w:cs="Arial"/>
          <w:sz w:val="22"/>
          <w:szCs w:val="22"/>
          <w:lang w:eastAsia="en-US"/>
        </w:rPr>
        <w:t>, a to na lokální, národní a mezinárodní úrovni</w:t>
      </w:r>
    </w:p>
    <w:p w:rsidR="00CF4C74" w:rsidRPr="00AF70CD" w:rsidRDefault="00CF4C74" w:rsidP="00980E5F">
      <w:pPr>
        <w:pStyle w:val="Odstavecseseznamem"/>
        <w:numPr>
          <w:ilvl w:val="0"/>
          <w:numId w:val="20"/>
        </w:numPr>
        <w:spacing w:line="276" w:lineRule="auto"/>
        <w:ind w:left="425" w:hanging="357"/>
        <w:contextualSpacing/>
        <w:rPr>
          <w:rFonts w:ascii="Arial" w:hAnsi="Arial" w:cs="Arial"/>
          <w:sz w:val="22"/>
          <w:szCs w:val="22"/>
          <w:lang w:eastAsia="en-US"/>
        </w:rPr>
      </w:pPr>
      <w:r w:rsidRPr="00AF70CD">
        <w:rPr>
          <w:rFonts w:ascii="Arial" w:hAnsi="Arial" w:cs="Arial"/>
          <w:sz w:val="22"/>
          <w:szCs w:val="22"/>
          <w:lang w:eastAsia="en-US"/>
        </w:rPr>
        <w:t>Vytváření podmínek pro podnikání a kvalitní život v mikroregionu napříč generacemi s ohledem na trvale udržitelný rozvoj</w:t>
      </w:r>
    </w:p>
    <w:p w:rsidR="00CF4C74" w:rsidRDefault="00CF4C74" w:rsidP="00CF4C74">
      <w:pPr>
        <w:spacing w:after="0" w:line="240" w:lineRule="auto"/>
        <w:jc w:val="both"/>
        <w:rPr>
          <w:rFonts w:cs="Arial"/>
          <w:i/>
        </w:rPr>
      </w:pPr>
    </w:p>
    <w:p w:rsidR="00CF4C74" w:rsidRDefault="00CF4C74" w:rsidP="00CF4C74">
      <w:pPr>
        <w:spacing w:after="0" w:line="240" w:lineRule="auto"/>
        <w:jc w:val="both"/>
        <w:rPr>
          <w:rFonts w:cs="Arial"/>
          <w:i/>
        </w:rPr>
      </w:pPr>
      <w:r>
        <w:rPr>
          <w:rFonts w:cs="Arial"/>
          <w:i/>
        </w:rPr>
        <w:br w:type="page"/>
      </w:r>
    </w:p>
    <w:p w:rsidR="00CF4C74" w:rsidRPr="0041418C" w:rsidRDefault="006051B9" w:rsidP="00AD14DA">
      <w:pPr>
        <w:pStyle w:val="Nadpis2"/>
        <w:tabs>
          <w:tab w:val="left" w:pos="1418"/>
        </w:tabs>
      </w:pPr>
      <w:bookmarkStart w:id="33" w:name="_Toc461008173"/>
      <w:bookmarkStart w:id="34" w:name="_Toc442786481"/>
      <w:r w:rsidRPr="0041418C">
        <w:lastRenderedPageBreak/>
        <w:t>Strategické cíle</w:t>
      </w:r>
      <w:r w:rsidR="00AD14DA" w:rsidRPr="0041418C">
        <w:t xml:space="preserve"> rozvoje Vltavotýnska</w:t>
      </w:r>
      <w:bookmarkEnd w:id="33"/>
      <w:r w:rsidR="00CF4C74" w:rsidRPr="0041418C">
        <w:t xml:space="preserve"> </w:t>
      </w:r>
      <w:bookmarkEnd w:id="34"/>
    </w:p>
    <w:tbl>
      <w:tblPr>
        <w:tblW w:w="8800" w:type="dxa"/>
        <w:tblInd w:w="55" w:type="dxa"/>
        <w:tblCellMar>
          <w:left w:w="70" w:type="dxa"/>
          <w:right w:w="70" w:type="dxa"/>
        </w:tblCellMar>
        <w:tblLook w:val="04A0" w:firstRow="1" w:lastRow="0" w:firstColumn="1" w:lastColumn="0" w:noHBand="0" w:noVBand="1"/>
      </w:tblPr>
      <w:tblGrid>
        <w:gridCol w:w="2160"/>
        <w:gridCol w:w="1664"/>
        <w:gridCol w:w="1656"/>
        <w:gridCol w:w="1647"/>
        <w:gridCol w:w="1673"/>
      </w:tblGrid>
      <w:tr w:rsidR="00486D1B" w:rsidRPr="0039721A" w:rsidTr="00440B85">
        <w:trPr>
          <w:trHeight w:val="300"/>
        </w:trPr>
        <w:tc>
          <w:tcPr>
            <w:tcW w:w="8800" w:type="dxa"/>
            <w:gridSpan w:val="5"/>
            <w:tcBorders>
              <w:top w:val="nil"/>
              <w:left w:val="nil"/>
              <w:bottom w:val="nil"/>
              <w:right w:val="nil"/>
            </w:tcBorders>
            <w:shd w:val="clear" w:color="000000" w:fill="92D050"/>
            <w:vAlign w:val="center"/>
            <w:hideMark/>
          </w:tcPr>
          <w:p w:rsidR="00486D1B" w:rsidRPr="0039721A" w:rsidRDefault="00486D1B" w:rsidP="00440B85">
            <w:pPr>
              <w:spacing w:after="0" w:line="240" w:lineRule="auto"/>
              <w:jc w:val="center"/>
              <w:rPr>
                <w:rFonts w:ascii="Calibri" w:hAnsi="Calibri" w:cs="Times New Roman"/>
                <w:color w:val="000000"/>
                <w:lang w:eastAsia="cs-CZ"/>
              </w:rPr>
            </w:pPr>
            <w:bookmarkStart w:id="35" w:name="_Toc266965380"/>
            <w:bookmarkStart w:id="36" w:name="_Toc442786482"/>
            <w:r w:rsidRPr="0039721A">
              <w:rPr>
                <w:rFonts w:ascii="Calibri" w:eastAsia="Arial" w:hAnsi="Calibri" w:cs="Arial"/>
                <w:color w:val="000000"/>
                <w:lang w:eastAsia="cs-CZ"/>
              </w:rPr>
              <w:t>Vize mikroregionu Vltavotýnsko</w:t>
            </w:r>
          </w:p>
        </w:tc>
      </w:tr>
      <w:tr w:rsidR="00486D1B" w:rsidRPr="0039721A" w:rsidTr="00440B85">
        <w:trPr>
          <w:trHeight w:val="300"/>
        </w:trPr>
        <w:tc>
          <w:tcPr>
            <w:tcW w:w="2050"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90"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85"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79"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96"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r>
      <w:tr w:rsidR="00486D1B" w:rsidRPr="0039721A" w:rsidTr="00440B85">
        <w:trPr>
          <w:trHeight w:val="1200"/>
        </w:trPr>
        <w:tc>
          <w:tcPr>
            <w:tcW w:w="2050" w:type="dxa"/>
            <w:tcBorders>
              <w:top w:val="nil"/>
              <w:left w:val="nil"/>
              <w:bottom w:val="nil"/>
              <w:right w:val="nil"/>
            </w:tcBorders>
            <w:shd w:val="clear" w:color="000000" w:fill="538DD5"/>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eastAsia="Arial" w:hAnsi="Calibri" w:cs="Arial"/>
                <w:color w:val="000000"/>
                <w:lang w:eastAsia="cs-CZ"/>
              </w:rPr>
              <w:t>Strategický cíl 1: Zemědělství a podnikání</w:t>
            </w:r>
          </w:p>
        </w:tc>
        <w:tc>
          <w:tcPr>
            <w:tcW w:w="1690" w:type="dxa"/>
            <w:tcBorders>
              <w:top w:val="nil"/>
              <w:left w:val="nil"/>
              <w:bottom w:val="nil"/>
              <w:right w:val="nil"/>
            </w:tcBorders>
            <w:shd w:val="clear" w:color="000000" w:fill="C4D79B"/>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Strategický cíl 2: Lidské zdroje, občanská vybavenost</w:t>
            </w:r>
          </w:p>
        </w:tc>
        <w:tc>
          <w:tcPr>
            <w:tcW w:w="1685" w:type="dxa"/>
            <w:tcBorders>
              <w:top w:val="nil"/>
              <w:left w:val="nil"/>
              <w:bottom w:val="nil"/>
              <w:right w:val="nil"/>
            </w:tcBorders>
            <w:shd w:val="clear" w:color="000000" w:fill="B1A0C7"/>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 xml:space="preserve">Strategický cíl 3: Infrastruktura a životní prostředí </w:t>
            </w:r>
          </w:p>
        </w:tc>
        <w:tc>
          <w:tcPr>
            <w:tcW w:w="1679" w:type="dxa"/>
            <w:tcBorders>
              <w:top w:val="nil"/>
              <w:left w:val="nil"/>
              <w:bottom w:val="nil"/>
              <w:right w:val="nil"/>
            </w:tcBorders>
            <w:shd w:val="clear" w:color="000000" w:fill="FABF8F"/>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 xml:space="preserve">Strategický cíl 4: Cestovní ruch, kultura, sport, spolky  </w:t>
            </w:r>
          </w:p>
        </w:tc>
        <w:tc>
          <w:tcPr>
            <w:tcW w:w="1696" w:type="dxa"/>
            <w:tcBorders>
              <w:top w:val="nil"/>
              <w:left w:val="nil"/>
              <w:bottom w:val="nil"/>
              <w:right w:val="nil"/>
            </w:tcBorders>
            <w:shd w:val="clear" w:color="000000" w:fill="BFBFBF"/>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 xml:space="preserve">Strategický cíl 5: Veřejná správa a krizové řízení </w:t>
            </w:r>
          </w:p>
        </w:tc>
      </w:tr>
      <w:tr w:rsidR="00486D1B" w:rsidRPr="0039721A" w:rsidTr="00440B85">
        <w:trPr>
          <w:trHeight w:val="300"/>
        </w:trPr>
        <w:tc>
          <w:tcPr>
            <w:tcW w:w="2050"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90"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85"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79"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96"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r>
      <w:tr w:rsidR="00486D1B" w:rsidRPr="0039721A" w:rsidTr="00440B85">
        <w:trPr>
          <w:trHeight w:val="8100"/>
        </w:trPr>
        <w:tc>
          <w:tcPr>
            <w:tcW w:w="2050" w:type="dxa"/>
            <w:tcBorders>
              <w:top w:val="nil"/>
              <w:left w:val="nil"/>
              <w:bottom w:val="nil"/>
              <w:right w:val="nil"/>
            </w:tcBorders>
            <w:shd w:val="clear" w:color="000000" w:fill="8DB4E2"/>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Specifický cíl 1a)  Zvyšování konkurenceschopnosti zemědělců</w:t>
            </w:r>
            <w:r w:rsidRPr="0039721A">
              <w:rPr>
                <w:rFonts w:ascii="Calibri" w:hAnsi="Calibri" w:cs="Times New Roman"/>
                <w:color w:val="000000"/>
                <w:lang w:eastAsia="cs-CZ"/>
              </w:rPr>
              <w:br/>
            </w:r>
            <w:r w:rsidRPr="0039721A">
              <w:rPr>
                <w:rFonts w:ascii="Calibri" w:hAnsi="Calibri" w:cs="Times New Roman"/>
                <w:color w:val="000000"/>
                <w:lang w:eastAsia="cs-CZ"/>
              </w:rPr>
              <w:br/>
              <w:t>Specifický cíl 1b) Rozvoj lesnictví, včelařství, rybníkářství s ohledem na trvale udržitelný rozvoj</w:t>
            </w:r>
            <w:r w:rsidRPr="0039721A">
              <w:rPr>
                <w:rFonts w:ascii="Calibri" w:hAnsi="Calibri" w:cs="Times New Roman"/>
                <w:color w:val="000000"/>
                <w:lang w:eastAsia="cs-CZ"/>
              </w:rPr>
              <w:br/>
            </w:r>
            <w:r w:rsidRPr="0039721A">
              <w:rPr>
                <w:rFonts w:ascii="Calibri" w:hAnsi="Calibri" w:cs="Times New Roman"/>
                <w:color w:val="000000"/>
                <w:lang w:eastAsia="cs-CZ"/>
              </w:rPr>
              <w:br/>
              <w:t>Specifický cíl 1c) Vytváření podmínek a podpory pro konkurenceschopné podnikání</w:t>
            </w:r>
          </w:p>
        </w:tc>
        <w:tc>
          <w:tcPr>
            <w:tcW w:w="1690" w:type="dxa"/>
            <w:tcBorders>
              <w:top w:val="nil"/>
              <w:left w:val="nil"/>
              <w:bottom w:val="nil"/>
              <w:right w:val="nil"/>
            </w:tcBorders>
            <w:shd w:val="clear" w:color="000000" w:fill="D8E4BC"/>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Specifický cíl 2a) Rozvoj vzdělávacího systému</w:t>
            </w:r>
            <w:r w:rsidRPr="0039721A">
              <w:rPr>
                <w:rFonts w:ascii="Calibri" w:hAnsi="Calibri" w:cs="Times New Roman"/>
                <w:color w:val="000000"/>
                <w:lang w:eastAsia="cs-CZ"/>
              </w:rPr>
              <w:br/>
            </w:r>
            <w:r w:rsidRPr="0039721A">
              <w:rPr>
                <w:rFonts w:ascii="Calibri" w:hAnsi="Calibri" w:cs="Times New Roman"/>
                <w:color w:val="000000"/>
                <w:lang w:eastAsia="cs-CZ"/>
              </w:rPr>
              <w:br/>
              <w:t>Specifický cíl 2b) Rozvoj sociálního systému</w:t>
            </w:r>
            <w:r w:rsidRPr="0039721A">
              <w:rPr>
                <w:rFonts w:ascii="Calibri" w:hAnsi="Calibri" w:cs="Times New Roman"/>
                <w:color w:val="000000"/>
                <w:lang w:eastAsia="cs-CZ"/>
              </w:rPr>
              <w:br/>
            </w:r>
            <w:r w:rsidRPr="0039721A">
              <w:rPr>
                <w:rFonts w:ascii="Calibri" w:hAnsi="Calibri" w:cs="Times New Roman"/>
                <w:color w:val="000000"/>
                <w:lang w:eastAsia="cs-CZ"/>
              </w:rPr>
              <w:br/>
              <w:t>Specifický cíl 2c) Rozvoj zdravotnictví</w:t>
            </w:r>
            <w:r w:rsidRPr="0039721A">
              <w:rPr>
                <w:rFonts w:ascii="Calibri" w:hAnsi="Calibri" w:cs="Times New Roman"/>
                <w:color w:val="000000"/>
                <w:lang w:eastAsia="cs-CZ"/>
              </w:rPr>
              <w:br/>
            </w:r>
            <w:r w:rsidRPr="0039721A">
              <w:rPr>
                <w:rFonts w:ascii="Calibri" w:hAnsi="Calibri" w:cs="Times New Roman"/>
                <w:color w:val="000000"/>
                <w:lang w:eastAsia="cs-CZ"/>
              </w:rPr>
              <w:br/>
              <w:t>Specifický cíl 2d) Podpora zaměstnanosti</w:t>
            </w:r>
          </w:p>
        </w:tc>
        <w:tc>
          <w:tcPr>
            <w:tcW w:w="1685" w:type="dxa"/>
            <w:tcBorders>
              <w:top w:val="nil"/>
              <w:left w:val="nil"/>
              <w:bottom w:val="nil"/>
              <w:right w:val="nil"/>
            </w:tcBorders>
            <w:shd w:val="clear" w:color="000000" w:fill="CCC0DA"/>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Specifický cíl 3a) Rozvoj dopravní a cestní sítě, dopravní obslužnost</w:t>
            </w:r>
            <w:r w:rsidRPr="0039721A">
              <w:rPr>
                <w:rFonts w:ascii="Calibri" w:hAnsi="Calibri" w:cs="Times New Roman"/>
                <w:color w:val="000000"/>
                <w:lang w:eastAsia="cs-CZ"/>
              </w:rPr>
              <w:br/>
            </w:r>
            <w:r w:rsidRPr="0039721A">
              <w:rPr>
                <w:rFonts w:ascii="Calibri" w:hAnsi="Calibri" w:cs="Times New Roman"/>
                <w:color w:val="000000"/>
                <w:lang w:eastAsia="cs-CZ"/>
              </w:rPr>
              <w:br/>
              <w:t>Specifický cíl 3b) Technická infrastruktura</w:t>
            </w:r>
            <w:r w:rsidRPr="0039721A">
              <w:rPr>
                <w:rFonts w:ascii="Calibri" w:hAnsi="Calibri" w:cs="Times New Roman"/>
                <w:color w:val="000000"/>
                <w:lang w:eastAsia="cs-CZ"/>
              </w:rPr>
              <w:br/>
            </w:r>
            <w:r w:rsidRPr="0039721A">
              <w:rPr>
                <w:rFonts w:ascii="Calibri" w:hAnsi="Calibri" w:cs="Times New Roman"/>
                <w:color w:val="000000"/>
                <w:lang w:eastAsia="cs-CZ"/>
              </w:rPr>
              <w:br/>
              <w:t>Specifický cíl 3c) Odpadové hospodářství, snižování energetické náročnosti, využívání alternativních a obnovitelných zdrojů energie, nakládání s biomasou</w:t>
            </w:r>
            <w:r w:rsidRPr="0039721A">
              <w:rPr>
                <w:rFonts w:ascii="Calibri" w:hAnsi="Calibri" w:cs="Times New Roman"/>
                <w:color w:val="000000"/>
                <w:lang w:eastAsia="cs-CZ"/>
              </w:rPr>
              <w:br/>
            </w:r>
            <w:r w:rsidRPr="0039721A">
              <w:rPr>
                <w:rFonts w:ascii="Calibri" w:hAnsi="Calibri" w:cs="Times New Roman"/>
                <w:color w:val="000000"/>
                <w:lang w:eastAsia="cs-CZ"/>
              </w:rPr>
              <w:br/>
              <w:t xml:space="preserve">Specifický cíl 3d) Přirozená údržba krajiny a přírody, biodiverzita </w:t>
            </w:r>
          </w:p>
        </w:tc>
        <w:tc>
          <w:tcPr>
            <w:tcW w:w="1679" w:type="dxa"/>
            <w:tcBorders>
              <w:top w:val="nil"/>
              <w:left w:val="nil"/>
              <w:bottom w:val="nil"/>
              <w:right w:val="nil"/>
            </w:tcBorders>
            <w:shd w:val="clear" w:color="000000" w:fill="FCD5B4"/>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Specifický cíl 4a) Vytváření podmínek pro cestovní ruch</w:t>
            </w:r>
            <w:r w:rsidRPr="0039721A">
              <w:rPr>
                <w:rFonts w:ascii="Calibri" w:hAnsi="Calibri" w:cs="Times New Roman"/>
                <w:color w:val="000000"/>
                <w:lang w:eastAsia="cs-CZ"/>
              </w:rPr>
              <w:br/>
            </w:r>
            <w:r w:rsidRPr="0039721A">
              <w:rPr>
                <w:rFonts w:ascii="Calibri" w:hAnsi="Calibri" w:cs="Times New Roman"/>
                <w:color w:val="000000"/>
                <w:lang w:eastAsia="cs-CZ"/>
              </w:rPr>
              <w:br/>
              <w:t>Specifický cíl 4b) Budování infrastruktury pro kulturu, sport a volný čas</w:t>
            </w:r>
            <w:r w:rsidRPr="0039721A">
              <w:rPr>
                <w:rFonts w:ascii="Calibri" w:hAnsi="Calibri" w:cs="Times New Roman"/>
                <w:color w:val="000000"/>
                <w:lang w:eastAsia="cs-CZ"/>
              </w:rPr>
              <w:br/>
            </w:r>
            <w:r w:rsidRPr="0039721A">
              <w:rPr>
                <w:rFonts w:ascii="Calibri" w:hAnsi="Calibri" w:cs="Times New Roman"/>
                <w:color w:val="000000"/>
                <w:lang w:eastAsia="cs-CZ"/>
              </w:rPr>
              <w:br/>
              <w:t>Specifický cíl 4c) Podpora partnerství, sítí, vznik spolků a sdružení a podpora jejich potřeb</w:t>
            </w:r>
          </w:p>
        </w:tc>
        <w:tc>
          <w:tcPr>
            <w:tcW w:w="1696" w:type="dxa"/>
            <w:tcBorders>
              <w:top w:val="nil"/>
              <w:left w:val="nil"/>
              <w:bottom w:val="nil"/>
              <w:right w:val="nil"/>
            </w:tcBorders>
            <w:shd w:val="clear" w:color="000000" w:fill="D9D9D9"/>
            <w:vAlign w:val="center"/>
            <w:hideMark/>
          </w:tcPr>
          <w:p w:rsidR="00486D1B" w:rsidRPr="0039721A" w:rsidRDefault="00486D1B" w:rsidP="00440B85">
            <w:pPr>
              <w:spacing w:after="240" w:line="240" w:lineRule="auto"/>
              <w:jc w:val="center"/>
              <w:rPr>
                <w:rFonts w:ascii="Calibri" w:hAnsi="Calibri" w:cs="Times New Roman"/>
                <w:color w:val="000000"/>
                <w:lang w:eastAsia="cs-CZ"/>
              </w:rPr>
            </w:pPr>
            <w:r w:rsidRPr="0039721A">
              <w:rPr>
                <w:rFonts w:ascii="Calibri" w:hAnsi="Calibri" w:cs="Times New Roman"/>
                <w:color w:val="000000"/>
                <w:lang w:eastAsia="cs-CZ"/>
              </w:rPr>
              <w:t>Specifický cíl 5a) Zvýšení dostupnosti a kvality služeb poskytovaných veřejnou správou</w:t>
            </w:r>
            <w:r w:rsidRPr="0039721A">
              <w:rPr>
                <w:rFonts w:ascii="Calibri" w:hAnsi="Calibri" w:cs="Times New Roman"/>
                <w:color w:val="000000"/>
                <w:lang w:eastAsia="cs-CZ"/>
              </w:rPr>
              <w:br/>
            </w:r>
            <w:r w:rsidRPr="0039721A">
              <w:rPr>
                <w:rFonts w:ascii="Calibri" w:hAnsi="Calibri" w:cs="Times New Roman"/>
                <w:color w:val="000000"/>
                <w:lang w:eastAsia="cs-CZ"/>
              </w:rPr>
              <w:br/>
              <w:t>Specifický cíl 5b) Krizové řízení</w:t>
            </w:r>
          </w:p>
        </w:tc>
      </w:tr>
      <w:tr w:rsidR="00486D1B" w:rsidRPr="0039721A" w:rsidTr="00440B85">
        <w:trPr>
          <w:trHeight w:val="300"/>
        </w:trPr>
        <w:tc>
          <w:tcPr>
            <w:tcW w:w="2050"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90"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85"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79"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96"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r>
      <w:tr w:rsidR="00486D1B" w:rsidRPr="0039721A" w:rsidTr="00440B85">
        <w:trPr>
          <w:trHeight w:val="600"/>
        </w:trPr>
        <w:tc>
          <w:tcPr>
            <w:tcW w:w="2050" w:type="dxa"/>
            <w:tcBorders>
              <w:top w:val="nil"/>
              <w:left w:val="nil"/>
              <w:bottom w:val="nil"/>
              <w:right w:val="nil"/>
            </w:tcBorders>
            <w:shd w:val="clear" w:color="000000" w:fill="C5D9F1"/>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Opatření 1.1 až 1.9</w:t>
            </w:r>
          </w:p>
        </w:tc>
        <w:tc>
          <w:tcPr>
            <w:tcW w:w="1690" w:type="dxa"/>
            <w:tcBorders>
              <w:top w:val="nil"/>
              <w:left w:val="nil"/>
              <w:bottom w:val="nil"/>
              <w:right w:val="nil"/>
            </w:tcBorders>
            <w:shd w:val="clear" w:color="000000" w:fill="EBF1DE"/>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Opatření 2.1 až 2.11</w:t>
            </w:r>
          </w:p>
        </w:tc>
        <w:tc>
          <w:tcPr>
            <w:tcW w:w="1685" w:type="dxa"/>
            <w:tcBorders>
              <w:top w:val="nil"/>
              <w:left w:val="nil"/>
              <w:bottom w:val="nil"/>
              <w:right w:val="nil"/>
            </w:tcBorders>
            <w:shd w:val="clear" w:color="000000" w:fill="E4DFEC"/>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Opatření 3.1 až 3.13</w:t>
            </w:r>
          </w:p>
        </w:tc>
        <w:tc>
          <w:tcPr>
            <w:tcW w:w="1679" w:type="dxa"/>
            <w:tcBorders>
              <w:top w:val="nil"/>
              <w:left w:val="nil"/>
              <w:bottom w:val="nil"/>
              <w:right w:val="nil"/>
            </w:tcBorders>
            <w:shd w:val="clear" w:color="000000" w:fill="FDE9D9"/>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Opatření 4.1 až 4.5</w:t>
            </w:r>
          </w:p>
        </w:tc>
        <w:tc>
          <w:tcPr>
            <w:tcW w:w="1696" w:type="dxa"/>
            <w:tcBorders>
              <w:top w:val="nil"/>
              <w:left w:val="nil"/>
              <w:bottom w:val="nil"/>
              <w:right w:val="nil"/>
            </w:tcBorders>
            <w:shd w:val="clear" w:color="000000" w:fill="F2F2F2"/>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Opatření 5.1 až 5.4</w:t>
            </w:r>
          </w:p>
        </w:tc>
      </w:tr>
      <w:tr w:rsidR="00486D1B" w:rsidRPr="0039721A" w:rsidTr="00440B85">
        <w:trPr>
          <w:trHeight w:val="300"/>
        </w:trPr>
        <w:tc>
          <w:tcPr>
            <w:tcW w:w="2050"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90"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85"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79"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c>
          <w:tcPr>
            <w:tcW w:w="1696" w:type="dxa"/>
            <w:tcBorders>
              <w:top w:val="nil"/>
              <w:left w:val="nil"/>
              <w:bottom w:val="nil"/>
              <w:right w:val="nil"/>
            </w:tcBorders>
            <w:shd w:val="clear" w:color="auto" w:fill="auto"/>
            <w:vAlign w:val="center"/>
            <w:hideMark/>
          </w:tcPr>
          <w:p w:rsidR="00486D1B" w:rsidRPr="0039721A" w:rsidRDefault="00486D1B" w:rsidP="00440B85">
            <w:pPr>
              <w:spacing w:after="0" w:line="240" w:lineRule="auto"/>
              <w:jc w:val="center"/>
              <w:rPr>
                <w:rFonts w:ascii="Wingdings" w:hAnsi="Wingdings" w:cs="Times New Roman"/>
                <w:color w:val="000000"/>
                <w:lang w:eastAsia="cs-CZ"/>
              </w:rPr>
            </w:pPr>
            <w:r w:rsidRPr="0039721A">
              <w:rPr>
                <w:rFonts w:ascii="Wingdings" w:hAnsi="Wingdings" w:cs="Times New Roman"/>
                <w:color w:val="000000"/>
                <w:lang w:eastAsia="cs-CZ"/>
              </w:rPr>
              <w:t></w:t>
            </w:r>
          </w:p>
        </w:tc>
      </w:tr>
      <w:tr w:rsidR="00486D1B" w:rsidRPr="00B70D9E" w:rsidTr="00440B85">
        <w:trPr>
          <w:trHeight w:val="300"/>
        </w:trPr>
        <w:tc>
          <w:tcPr>
            <w:tcW w:w="8800" w:type="dxa"/>
            <w:gridSpan w:val="5"/>
            <w:tcBorders>
              <w:top w:val="nil"/>
              <w:left w:val="nil"/>
              <w:bottom w:val="nil"/>
              <w:right w:val="nil"/>
            </w:tcBorders>
            <w:shd w:val="clear" w:color="000000" w:fill="92D050"/>
            <w:vAlign w:val="center"/>
            <w:hideMark/>
          </w:tcPr>
          <w:p w:rsidR="00486D1B" w:rsidRPr="0039721A" w:rsidRDefault="00486D1B" w:rsidP="00440B85">
            <w:pPr>
              <w:spacing w:after="0" w:line="240" w:lineRule="auto"/>
              <w:jc w:val="center"/>
              <w:rPr>
                <w:rFonts w:ascii="Calibri" w:hAnsi="Calibri" w:cs="Times New Roman"/>
                <w:color w:val="000000"/>
                <w:lang w:eastAsia="cs-CZ"/>
              </w:rPr>
            </w:pPr>
            <w:r w:rsidRPr="0039721A">
              <w:rPr>
                <w:rFonts w:ascii="Calibri" w:hAnsi="Calibri" w:cs="Times New Roman"/>
                <w:color w:val="000000"/>
                <w:lang w:eastAsia="cs-CZ"/>
              </w:rPr>
              <w:t>Aktivity naplňující jednotlivá opatření</w:t>
            </w:r>
          </w:p>
        </w:tc>
      </w:tr>
    </w:tbl>
    <w:p w:rsidR="00CF4C74" w:rsidRPr="0041418C" w:rsidRDefault="00486D1B" w:rsidP="00CF4C74">
      <w:pPr>
        <w:pStyle w:val="Nadpis3"/>
      </w:pPr>
      <w:r>
        <w:br w:type="page"/>
      </w:r>
      <w:bookmarkStart w:id="37" w:name="_Toc461008174"/>
      <w:r w:rsidR="00541BC1" w:rsidRPr="0041418C">
        <w:lastRenderedPageBreak/>
        <w:t>Strategický cíl</w:t>
      </w:r>
      <w:r w:rsidR="00CF4C74" w:rsidRPr="0041418C">
        <w:t xml:space="preserve"> 1: </w:t>
      </w:r>
      <w:bookmarkEnd w:id="35"/>
      <w:bookmarkEnd w:id="36"/>
      <w:r w:rsidR="00BE6182" w:rsidRPr="0041418C">
        <w:t>Zemědělství a podnikání</w:t>
      </w:r>
      <w:bookmarkEnd w:id="37"/>
    </w:p>
    <w:p w:rsidR="00CF4C74" w:rsidRPr="0041418C" w:rsidRDefault="00CF4C74" w:rsidP="00CF4C74">
      <w:pPr>
        <w:spacing w:after="0" w:line="240" w:lineRule="auto"/>
        <w:jc w:val="both"/>
        <w:rPr>
          <w:rFonts w:cs="Arial"/>
          <w:lang w:eastAsia="cs-CZ"/>
        </w:rPr>
      </w:pPr>
      <w:r w:rsidRPr="0041418C">
        <w:rPr>
          <w:rFonts w:cs="Arial"/>
          <w:lang w:eastAsia="cs-CZ"/>
        </w:rPr>
        <w:t>Charakteristickým rysem podnikání na Vltavotýnsku je poměrně hojný počet malých a středních živností. Podpora obchodních sítí, poskytování různorodých služeb využívaných v každodenním životě a všeobecně podnikání na venkově má vliv na zvyšování zaměstnanosti, což pozitivně působí na trvalé osidlování a udržování života v malých obcích.</w:t>
      </w:r>
    </w:p>
    <w:p w:rsidR="00CF4C74" w:rsidRPr="0041418C" w:rsidRDefault="00CF4C74" w:rsidP="00CF4C74">
      <w:pPr>
        <w:spacing w:after="0" w:line="240" w:lineRule="auto"/>
        <w:jc w:val="both"/>
        <w:rPr>
          <w:rFonts w:cs="Arial"/>
          <w:lang w:eastAsia="cs-CZ"/>
        </w:rPr>
      </w:pPr>
      <w:r w:rsidRPr="0041418C">
        <w:rPr>
          <w:rFonts w:cs="Arial"/>
          <w:lang w:eastAsia="cs-CZ"/>
        </w:rPr>
        <w:t>Místní podnikatelé, aby obstáli ve stále se zvyšující konkurenci velkých podniků, musí hledat další, mnohdy alternativní, způsoby hospodaření. V mikroregionu se nachází mnoho nevyužívaných, zchátralých průmyslových ale i zemědělských budov. Jejich využívání k podnikání brání nevyřešená situace ohledně vlastnictví budov nebo různé předpisy, které již objekty nesplňují.</w:t>
      </w:r>
    </w:p>
    <w:p w:rsidR="00CF4C74" w:rsidRPr="0041418C" w:rsidRDefault="00CF4C74" w:rsidP="00CF4C74">
      <w:pPr>
        <w:spacing w:after="0" w:line="240" w:lineRule="auto"/>
        <w:jc w:val="both"/>
        <w:rPr>
          <w:rFonts w:cs="Arial"/>
          <w:lang w:eastAsia="cs-CZ"/>
        </w:rPr>
      </w:pPr>
      <w:r w:rsidRPr="0041418C">
        <w:rPr>
          <w:rFonts w:cs="Arial"/>
          <w:lang w:eastAsia="cs-CZ"/>
        </w:rPr>
        <w:t>Vzhledem k vysokému zastoupení zemědělsky využitelné půdy je zemědělství významným odvětvím hospodářství Vltavotýnska. Vlastnosti a složení půdy dávají zemědělcům možnost zabývat se rostlinnou i živočišnou výrobou. Tradiční postupy zemědělské výroby však již nestačí k dostatečné prosperitě hospodaření, je třeba je podporovat a doplňovat o nové alternativní způsoby podnikání, které se tak mohou stát hlavním zdrojem příjmů v zemědělství. V mikroregionu není žádné odbytové družstvo, které by pomohlo zemědělcům k rychlejšímu odbytu a ziskům z jejich výroby. Zároveň funguje k propagaci výroby na mikroregionální úrovni. Regionální značka Vltavotýnsko, která slouží jako známka kvality na trhu i mimo mikroregion.</w:t>
      </w:r>
    </w:p>
    <w:p w:rsidR="00CF4C74" w:rsidRPr="0041418C" w:rsidRDefault="00CF4C74" w:rsidP="00CF4C74">
      <w:pPr>
        <w:spacing w:after="0" w:line="240" w:lineRule="auto"/>
        <w:jc w:val="both"/>
        <w:rPr>
          <w:rFonts w:cs="Arial"/>
          <w:lang w:eastAsia="cs-CZ"/>
        </w:rPr>
      </w:pPr>
      <w:r w:rsidRPr="0041418C">
        <w:rPr>
          <w:rFonts w:cs="Arial"/>
          <w:lang w:eastAsia="cs-CZ"/>
        </w:rPr>
        <w:t>Zemědělská výroba se potýká s tlakem na snížení produkce potravin. Rolníci jsou nuceni zabývat se dalšími možnostmi pěstování a odbytu produkce, například ekologickým zemědělstvím, agroturistikou nebo rybníkářstvím.</w:t>
      </w:r>
    </w:p>
    <w:p w:rsidR="00CF4C74" w:rsidRPr="0041418C" w:rsidRDefault="00CF4C74" w:rsidP="00CF4C74">
      <w:pPr>
        <w:spacing w:after="0" w:line="240" w:lineRule="auto"/>
        <w:jc w:val="both"/>
        <w:rPr>
          <w:rFonts w:cs="Arial"/>
          <w:lang w:eastAsia="cs-CZ"/>
        </w:rPr>
      </w:pPr>
      <w:r w:rsidRPr="0041418C">
        <w:rPr>
          <w:rFonts w:cs="Arial"/>
          <w:lang w:eastAsia="cs-CZ"/>
        </w:rPr>
        <w:t>Rybníkářství na Vltavotýnsku má dlouholetou tradici. Jeho udržení a rozvoj poskytne podnikatelům další alternativní zdroj příjmů</w:t>
      </w:r>
    </w:p>
    <w:p w:rsidR="00CF4C74" w:rsidRDefault="00CF4C74" w:rsidP="00CF4C74">
      <w:pPr>
        <w:spacing w:after="0" w:line="240" w:lineRule="auto"/>
        <w:jc w:val="both"/>
        <w:rPr>
          <w:rFonts w:cs="Arial"/>
          <w:i/>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2311"/>
        <w:gridCol w:w="1722"/>
        <w:gridCol w:w="1106"/>
        <w:gridCol w:w="1106"/>
        <w:gridCol w:w="1106"/>
        <w:gridCol w:w="1106"/>
      </w:tblGrid>
      <w:tr w:rsidR="00486D1B" w:rsidRPr="00486D1B" w:rsidTr="00486D1B">
        <w:tc>
          <w:tcPr>
            <w:tcW w:w="1252"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Označení indikátoru</w:t>
            </w:r>
          </w:p>
        </w:tc>
        <w:tc>
          <w:tcPr>
            <w:tcW w:w="2311"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t>Název indikátoru</w:t>
            </w:r>
          </w:p>
        </w:tc>
        <w:tc>
          <w:tcPr>
            <w:tcW w:w="1722"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Měrná jednotka</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 xml:space="preserve">Výchozí rok </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Výchozí hodnota</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Cílový rok</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Cílová hodnota</w:t>
            </w:r>
          </w:p>
        </w:tc>
      </w:tr>
      <w:tr w:rsidR="00486D1B" w:rsidRPr="0068038B" w:rsidTr="00486D1B">
        <w:tc>
          <w:tcPr>
            <w:tcW w:w="1252"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Indikátor MAS StrC1</w:t>
            </w:r>
          </w:p>
        </w:tc>
        <w:tc>
          <w:tcPr>
            <w:tcW w:w="2311" w:type="dxa"/>
            <w:shd w:val="clear" w:color="auto" w:fill="auto"/>
            <w:tcMar>
              <w:left w:w="57" w:type="dxa"/>
              <w:right w:w="57" w:type="dxa"/>
            </w:tcMar>
          </w:tcPr>
          <w:p w:rsidR="00486D1B" w:rsidRPr="0039721A" w:rsidRDefault="00486D1B" w:rsidP="00486D1B">
            <w:pPr>
              <w:spacing w:after="0" w:line="240" w:lineRule="auto"/>
              <w:rPr>
                <w:rFonts w:cs="Arial"/>
                <w:lang w:eastAsia="cs-CZ"/>
              </w:rPr>
            </w:pPr>
            <w:r w:rsidRPr="0039721A">
              <w:rPr>
                <w:rFonts w:cs="Arial"/>
                <w:lang w:eastAsia="cs-CZ"/>
              </w:rPr>
              <w:t>Počet certifikovaných výrobků a služeb -  Regionální značka Vltavotýnsko</w:t>
            </w:r>
          </w:p>
        </w:tc>
        <w:tc>
          <w:tcPr>
            <w:tcW w:w="1722"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Certifikované výrobky a</w:t>
            </w:r>
          </w:p>
          <w:p w:rsidR="00486D1B" w:rsidRPr="0039721A" w:rsidRDefault="00486D1B" w:rsidP="00440B85">
            <w:pPr>
              <w:spacing w:after="0" w:line="240" w:lineRule="auto"/>
              <w:jc w:val="both"/>
              <w:rPr>
                <w:rFonts w:cs="Arial"/>
                <w:lang w:eastAsia="cs-CZ"/>
              </w:rPr>
            </w:pPr>
            <w:r w:rsidRPr="0039721A">
              <w:rPr>
                <w:rFonts w:cs="Arial"/>
                <w:lang w:eastAsia="cs-CZ"/>
              </w:rPr>
              <w:t>služby</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2015</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22</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2023</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30</w:t>
            </w:r>
          </w:p>
        </w:tc>
      </w:tr>
    </w:tbl>
    <w:p w:rsidR="00486D1B" w:rsidRDefault="00486D1B" w:rsidP="00CF4C74">
      <w:pPr>
        <w:spacing w:after="0" w:line="240" w:lineRule="auto"/>
        <w:jc w:val="both"/>
        <w:rPr>
          <w:rFonts w:cs="Arial"/>
          <w:i/>
        </w:rPr>
      </w:pPr>
    </w:p>
    <w:p w:rsidR="00642767" w:rsidRDefault="00642767" w:rsidP="00CF4C74">
      <w:pPr>
        <w:spacing w:after="0" w:line="240" w:lineRule="auto"/>
        <w:jc w:val="both"/>
        <w:rPr>
          <w:rFonts w:cs="Arial"/>
          <w:i/>
        </w:rPr>
      </w:pPr>
    </w:p>
    <w:p w:rsidR="00CF4C74" w:rsidRPr="0041418C" w:rsidRDefault="00CF4C74" w:rsidP="00CF4C74">
      <w:pPr>
        <w:spacing w:after="0" w:line="240" w:lineRule="auto"/>
        <w:jc w:val="both"/>
        <w:rPr>
          <w:rFonts w:cs="Arial"/>
          <w:b/>
          <w:color w:val="C0504D"/>
          <w:lang w:eastAsia="cs-CZ"/>
        </w:rPr>
      </w:pPr>
      <w:r w:rsidRPr="0041418C">
        <w:rPr>
          <w:rFonts w:cs="Arial"/>
          <w:b/>
          <w:color w:val="C0504D"/>
          <w:lang w:eastAsia="cs-CZ"/>
        </w:rPr>
        <w:t>S</w:t>
      </w:r>
      <w:r w:rsidR="00541BC1" w:rsidRPr="0041418C">
        <w:rPr>
          <w:rFonts w:cs="Arial"/>
          <w:b/>
          <w:color w:val="C0504D"/>
          <w:lang w:eastAsia="cs-CZ"/>
        </w:rPr>
        <w:t>pecifi</w:t>
      </w:r>
      <w:r w:rsidRPr="0041418C">
        <w:rPr>
          <w:rFonts w:cs="Arial"/>
          <w:b/>
          <w:color w:val="C0504D"/>
          <w:lang w:eastAsia="cs-CZ"/>
        </w:rPr>
        <w:t>cký cíl 1a)  Zvyšování konkurenceschopnosti zemědělců</w:t>
      </w:r>
    </w:p>
    <w:p w:rsidR="00CF4C74" w:rsidRPr="0041418C" w:rsidRDefault="00CF4C74" w:rsidP="00CF4C74">
      <w:pPr>
        <w:pStyle w:val="Zkladntext"/>
        <w:rPr>
          <w:rFonts w:ascii="Arial" w:hAnsi="Arial" w:cs="Arial"/>
          <w:sz w:val="22"/>
          <w:szCs w:val="22"/>
        </w:rPr>
      </w:pPr>
      <w:r w:rsidRPr="0041418C">
        <w:rPr>
          <w:rFonts w:ascii="Arial" w:hAnsi="Arial" w:cs="Arial"/>
          <w:color w:val="C0504D"/>
          <w:sz w:val="22"/>
          <w:szCs w:val="22"/>
        </w:rPr>
        <w:t>S</w:t>
      </w:r>
      <w:r w:rsidR="00B766BC" w:rsidRPr="0041418C">
        <w:rPr>
          <w:rFonts w:ascii="Arial" w:hAnsi="Arial" w:cs="Arial"/>
          <w:color w:val="C0504D"/>
          <w:sz w:val="22"/>
          <w:szCs w:val="22"/>
        </w:rPr>
        <w:t>pecif</w:t>
      </w:r>
      <w:r w:rsidRPr="0041418C">
        <w:rPr>
          <w:rFonts w:ascii="Arial" w:hAnsi="Arial" w:cs="Arial"/>
          <w:color w:val="C0504D"/>
          <w:sz w:val="22"/>
          <w:szCs w:val="22"/>
        </w:rPr>
        <w:t>ický cíl 1a) se zaměřuje na investice do modernizace a výstavby zemědělských objektů, modernizace technologií a zemědělské techniky včetně zemědělských vozidel, podporu zavádění inovací, podporu tvorby zpracovatelských a odbytových řetězců, speciálně zaměřených na výrobu a spotřebu v místě, zvyšování vzdělanosti a informovanosti zemědělců, trvale udržitelnému obhospodařování a rozvoji krajiny, podpora místní produkce.</w:t>
      </w:r>
    </w:p>
    <w:p w:rsidR="00CF4C74" w:rsidRPr="0041418C" w:rsidRDefault="00CF4C74" w:rsidP="00CF4C74">
      <w:pPr>
        <w:pStyle w:val="Zkladntext"/>
        <w:rPr>
          <w:rFonts w:ascii="Arial" w:hAnsi="Arial" w:cs="Arial"/>
          <w:sz w:val="22"/>
          <w:szCs w:val="22"/>
        </w:rPr>
      </w:pPr>
    </w:p>
    <w:tbl>
      <w:tblPr>
        <w:tblW w:w="9072" w:type="dxa"/>
        <w:tblInd w:w="55" w:type="dxa"/>
        <w:tblCellMar>
          <w:left w:w="70" w:type="dxa"/>
          <w:right w:w="70" w:type="dxa"/>
        </w:tblCellMar>
        <w:tblLook w:val="04A0" w:firstRow="1" w:lastRow="0" w:firstColumn="1" w:lastColumn="0" w:noHBand="0" w:noVBand="1"/>
      </w:tblPr>
      <w:tblGrid>
        <w:gridCol w:w="1545"/>
        <w:gridCol w:w="3617"/>
        <w:gridCol w:w="1632"/>
        <w:gridCol w:w="2278"/>
      </w:tblGrid>
      <w:tr w:rsidR="000A19AC" w:rsidRPr="0041418C" w:rsidTr="004C2754">
        <w:trPr>
          <w:trHeight w:val="420"/>
        </w:trPr>
        <w:tc>
          <w:tcPr>
            <w:tcW w:w="70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0A19AC" w:rsidRPr="0041418C" w:rsidRDefault="000A19AC" w:rsidP="000A19AC">
            <w:pPr>
              <w:spacing w:after="0" w:line="240" w:lineRule="auto"/>
              <w:jc w:val="center"/>
              <w:rPr>
                <w:rFonts w:cs="Arial"/>
                <w:color w:val="C0504D"/>
                <w:lang w:eastAsia="cs-CZ"/>
              </w:rPr>
            </w:pPr>
            <w:r w:rsidRPr="0041418C">
              <w:rPr>
                <w:rFonts w:cs="Arial"/>
                <w:color w:val="C0504D"/>
                <w:lang w:eastAsia="cs-CZ"/>
              </w:rPr>
              <w:t>9 23 01</w:t>
            </w: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0A19AC" w:rsidRPr="0041418C" w:rsidRDefault="000A19AC" w:rsidP="000A19AC">
            <w:pPr>
              <w:spacing w:after="0" w:line="240" w:lineRule="auto"/>
              <w:jc w:val="center"/>
              <w:rPr>
                <w:rFonts w:cs="Arial"/>
                <w:color w:val="C0504D"/>
                <w:lang w:eastAsia="cs-CZ"/>
              </w:rPr>
            </w:pPr>
            <w:r w:rsidRPr="0041418C">
              <w:rPr>
                <w:rFonts w:cs="Arial"/>
                <w:color w:val="C0504D"/>
                <w:lang w:eastAsia="cs-CZ"/>
              </w:rPr>
              <w:t>Počet účastníků vzdělávání</w:t>
            </w:r>
          </w:p>
        </w:tc>
        <w:tc>
          <w:tcPr>
            <w:tcW w:w="740" w:type="dxa"/>
            <w:tcBorders>
              <w:top w:val="single" w:sz="8" w:space="0" w:color="auto"/>
              <w:left w:val="nil"/>
              <w:bottom w:val="single" w:sz="4" w:space="0" w:color="auto"/>
              <w:right w:val="single" w:sz="4" w:space="0" w:color="auto"/>
            </w:tcBorders>
            <w:shd w:val="clear" w:color="auto" w:fill="auto"/>
            <w:vAlign w:val="center"/>
            <w:hideMark/>
          </w:tcPr>
          <w:p w:rsidR="000A19AC" w:rsidRPr="0041418C" w:rsidRDefault="000A19AC" w:rsidP="000A19AC">
            <w:pPr>
              <w:spacing w:after="0" w:line="240" w:lineRule="auto"/>
              <w:jc w:val="center"/>
              <w:rPr>
                <w:rFonts w:cs="Arial"/>
                <w:color w:val="C0504D"/>
                <w:lang w:eastAsia="cs-CZ"/>
              </w:rPr>
            </w:pPr>
            <w:r w:rsidRPr="0041418C">
              <w:rPr>
                <w:rFonts w:cs="Arial"/>
                <w:color w:val="C0504D"/>
                <w:lang w:eastAsia="cs-CZ"/>
              </w:rPr>
              <w:t>osoby</w:t>
            </w:r>
          </w:p>
        </w:tc>
        <w:tc>
          <w:tcPr>
            <w:tcW w:w="1000" w:type="dxa"/>
            <w:tcBorders>
              <w:top w:val="single" w:sz="8" w:space="0" w:color="auto"/>
              <w:left w:val="nil"/>
              <w:bottom w:val="single" w:sz="4" w:space="0" w:color="auto"/>
              <w:right w:val="single" w:sz="4" w:space="0" w:color="auto"/>
            </w:tcBorders>
            <w:shd w:val="clear" w:color="auto" w:fill="auto"/>
            <w:vAlign w:val="center"/>
            <w:hideMark/>
          </w:tcPr>
          <w:p w:rsidR="000A19AC" w:rsidRPr="0041418C" w:rsidRDefault="000A19AC" w:rsidP="000A19AC">
            <w:pPr>
              <w:spacing w:after="0" w:line="240" w:lineRule="auto"/>
              <w:jc w:val="center"/>
              <w:rPr>
                <w:rFonts w:cs="Arial"/>
                <w:color w:val="C0504D"/>
                <w:lang w:eastAsia="cs-CZ"/>
              </w:rPr>
            </w:pPr>
            <w:r w:rsidRPr="0041418C">
              <w:rPr>
                <w:rFonts w:cs="Arial"/>
                <w:color w:val="C0504D"/>
                <w:lang w:eastAsia="cs-CZ"/>
              </w:rPr>
              <w:t>Výstup</w:t>
            </w:r>
          </w:p>
        </w:tc>
      </w:tr>
      <w:tr w:rsidR="000A19AC" w:rsidRPr="0041418C" w:rsidTr="00486D1B">
        <w:trPr>
          <w:trHeight w:val="9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A19AC" w:rsidRPr="0041418C" w:rsidRDefault="000A19AC" w:rsidP="000A19AC">
            <w:pPr>
              <w:spacing w:after="0" w:line="240" w:lineRule="auto"/>
              <w:jc w:val="center"/>
              <w:rPr>
                <w:rFonts w:cs="Arial"/>
                <w:color w:val="C0504D"/>
                <w:lang w:eastAsia="cs-CZ"/>
              </w:rPr>
            </w:pPr>
            <w:r w:rsidRPr="0041418C">
              <w:rPr>
                <w:rFonts w:cs="Arial"/>
                <w:color w:val="C0504D"/>
                <w:lang w:eastAsia="cs-CZ"/>
              </w:rPr>
              <w:t>T3</w:t>
            </w:r>
          </w:p>
        </w:tc>
        <w:tc>
          <w:tcPr>
            <w:tcW w:w="1640" w:type="dxa"/>
            <w:tcBorders>
              <w:top w:val="nil"/>
              <w:left w:val="nil"/>
              <w:bottom w:val="single" w:sz="4" w:space="0" w:color="auto"/>
              <w:right w:val="single" w:sz="4" w:space="0" w:color="auto"/>
            </w:tcBorders>
            <w:shd w:val="clear" w:color="auto" w:fill="auto"/>
            <w:vAlign w:val="center"/>
            <w:hideMark/>
          </w:tcPr>
          <w:p w:rsidR="000A19AC" w:rsidRPr="0041418C" w:rsidRDefault="000A19AC" w:rsidP="000A19AC">
            <w:pPr>
              <w:spacing w:after="0" w:line="240" w:lineRule="auto"/>
              <w:jc w:val="center"/>
              <w:rPr>
                <w:rFonts w:cs="Arial"/>
                <w:color w:val="C0504D"/>
                <w:lang w:eastAsia="cs-CZ"/>
              </w:rPr>
            </w:pPr>
            <w:r w:rsidRPr="0041418C">
              <w:rPr>
                <w:rFonts w:cs="Arial"/>
                <w:color w:val="C0504D"/>
                <w:lang w:eastAsia="cs-CZ"/>
              </w:rPr>
              <w:t>Celkový počet vyškolených účastníků podle čl. 14 nařízení EU č. 1305/2013 (Vzdělávací akce)</w:t>
            </w:r>
          </w:p>
        </w:tc>
        <w:tc>
          <w:tcPr>
            <w:tcW w:w="740" w:type="dxa"/>
            <w:tcBorders>
              <w:top w:val="nil"/>
              <w:left w:val="nil"/>
              <w:bottom w:val="single" w:sz="4" w:space="0" w:color="auto"/>
              <w:right w:val="single" w:sz="4" w:space="0" w:color="auto"/>
            </w:tcBorders>
            <w:shd w:val="clear" w:color="auto" w:fill="auto"/>
            <w:vAlign w:val="center"/>
            <w:hideMark/>
          </w:tcPr>
          <w:p w:rsidR="000A19AC" w:rsidRPr="0041418C" w:rsidRDefault="000A19AC" w:rsidP="000A19AC">
            <w:pPr>
              <w:spacing w:after="0" w:line="240" w:lineRule="auto"/>
              <w:jc w:val="center"/>
              <w:rPr>
                <w:rFonts w:cs="Arial"/>
                <w:color w:val="C0504D"/>
                <w:lang w:eastAsia="cs-CZ"/>
              </w:rPr>
            </w:pPr>
            <w:r w:rsidRPr="0041418C">
              <w:rPr>
                <w:rFonts w:cs="Arial"/>
                <w:color w:val="C0504D"/>
                <w:lang w:eastAsia="cs-CZ"/>
              </w:rPr>
              <w:t>osoby</w:t>
            </w:r>
          </w:p>
        </w:tc>
        <w:tc>
          <w:tcPr>
            <w:tcW w:w="1000" w:type="dxa"/>
            <w:tcBorders>
              <w:top w:val="nil"/>
              <w:left w:val="nil"/>
              <w:bottom w:val="single" w:sz="4" w:space="0" w:color="auto"/>
              <w:right w:val="single" w:sz="4" w:space="0" w:color="auto"/>
            </w:tcBorders>
            <w:shd w:val="clear" w:color="auto" w:fill="auto"/>
            <w:vAlign w:val="center"/>
            <w:hideMark/>
          </w:tcPr>
          <w:p w:rsidR="000A19AC" w:rsidRPr="0041418C" w:rsidRDefault="000A19AC" w:rsidP="000A19AC">
            <w:pPr>
              <w:spacing w:after="0" w:line="240" w:lineRule="auto"/>
              <w:jc w:val="center"/>
              <w:rPr>
                <w:rFonts w:cs="Arial"/>
                <w:color w:val="C0504D"/>
                <w:lang w:eastAsia="cs-CZ"/>
              </w:rPr>
            </w:pPr>
            <w:r w:rsidRPr="0041418C">
              <w:rPr>
                <w:rFonts w:cs="Arial"/>
                <w:color w:val="C0504D"/>
                <w:lang w:eastAsia="cs-CZ"/>
              </w:rPr>
              <w:t>Výsledek</w:t>
            </w:r>
          </w:p>
        </w:tc>
      </w:tr>
    </w:tbl>
    <w:p w:rsidR="00486D1B" w:rsidRPr="0041418C" w:rsidRDefault="00486D1B" w:rsidP="00CF4C74">
      <w:pPr>
        <w:pStyle w:val="Zkladntext"/>
        <w:rPr>
          <w:rFonts w:ascii="Arial" w:hAnsi="Arial" w:cs="Arial"/>
          <w:color w:val="C0504D"/>
          <w:sz w:val="22"/>
          <w:szCs w:val="22"/>
        </w:rPr>
      </w:pPr>
    </w:p>
    <w:tbl>
      <w:tblPr>
        <w:tblW w:w="9072" w:type="dxa"/>
        <w:tblInd w:w="55" w:type="dxa"/>
        <w:tblCellMar>
          <w:left w:w="70" w:type="dxa"/>
          <w:right w:w="70" w:type="dxa"/>
        </w:tblCellMar>
        <w:tblLook w:val="04A0" w:firstRow="1" w:lastRow="0" w:firstColumn="1" w:lastColumn="0" w:noHBand="0" w:noVBand="1"/>
      </w:tblPr>
      <w:tblGrid>
        <w:gridCol w:w="1486"/>
        <w:gridCol w:w="3483"/>
        <w:gridCol w:w="1909"/>
        <w:gridCol w:w="2194"/>
      </w:tblGrid>
      <w:tr w:rsidR="000A19AC" w:rsidRPr="00486D1B" w:rsidTr="004C2754">
        <w:trPr>
          <w:trHeight w:val="45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19AC" w:rsidRPr="00486D1B" w:rsidRDefault="000A19AC" w:rsidP="000A19AC">
            <w:pPr>
              <w:spacing w:after="0" w:line="240" w:lineRule="auto"/>
              <w:jc w:val="center"/>
              <w:rPr>
                <w:rFonts w:cs="Arial"/>
                <w:color w:val="C0504D"/>
                <w:lang w:eastAsia="cs-CZ"/>
              </w:rPr>
            </w:pPr>
            <w:r w:rsidRPr="00486D1B">
              <w:rPr>
                <w:rFonts w:cs="Arial"/>
                <w:color w:val="C0504D"/>
                <w:lang w:eastAsia="cs-CZ"/>
              </w:rPr>
              <w:t>9 37 01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A19AC" w:rsidRPr="00486D1B" w:rsidRDefault="000A19AC" w:rsidP="000A19AC">
            <w:pPr>
              <w:spacing w:after="0" w:line="240" w:lineRule="auto"/>
              <w:jc w:val="center"/>
              <w:rPr>
                <w:rFonts w:cs="Arial"/>
                <w:color w:val="C0504D"/>
                <w:lang w:eastAsia="cs-CZ"/>
              </w:rPr>
            </w:pPr>
            <w:r w:rsidRPr="00486D1B">
              <w:rPr>
                <w:rFonts w:cs="Arial"/>
                <w:color w:val="C0504D"/>
                <w:lang w:eastAsia="cs-CZ"/>
              </w:rPr>
              <w:t>Počet podpořených podniků/  příjemců</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0A19AC" w:rsidRPr="00486D1B" w:rsidRDefault="000A19AC" w:rsidP="000A19AC">
            <w:pPr>
              <w:spacing w:after="0" w:line="240" w:lineRule="auto"/>
              <w:jc w:val="center"/>
              <w:rPr>
                <w:rFonts w:cs="Arial"/>
                <w:color w:val="C0504D"/>
                <w:lang w:eastAsia="cs-CZ"/>
              </w:rPr>
            </w:pPr>
            <w:r w:rsidRPr="00486D1B">
              <w:rPr>
                <w:rFonts w:cs="Arial"/>
                <w:color w:val="C0504D"/>
                <w:lang w:eastAsia="cs-CZ"/>
              </w:rPr>
              <w:t>podniky</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0A19AC" w:rsidRPr="00486D1B" w:rsidRDefault="000A19AC" w:rsidP="000A19AC">
            <w:pPr>
              <w:spacing w:after="0" w:line="240" w:lineRule="auto"/>
              <w:jc w:val="center"/>
              <w:rPr>
                <w:rFonts w:cs="Arial"/>
                <w:color w:val="C0504D"/>
                <w:lang w:eastAsia="cs-CZ"/>
              </w:rPr>
            </w:pPr>
            <w:r w:rsidRPr="00486D1B">
              <w:rPr>
                <w:rFonts w:cs="Arial"/>
                <w:color w:val="C0504D"/>
                <w:lang w:eastAsia="cs-CZ"/>
              </w:rPr>
              <w:t>Výstup</w:t>
            </w:r>
          </w:p>
        </w:tc>
      </w:tr>
      <w:tr w:rsidR="000A19AC" w:rsidRPr="0041418C" w:rsidTr="00642767">
        <w:trPr>
          <w:trHeight w:val="61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A19AC" w:rsidRPr="00486D1B" w:rsidRDefault="000A19AC" w:rsidP="000A19AC">
            <w:pPr>
              <w:spacing w:after="0" w:line="240" w:lineRule="auto"/>
              <w:jc w:val="center"/>
              <w:rPr>
                <w:rFonts w:cs="Arial"/>
                <w:color w:val="C0504D"/>
                <w:lang w:eastAsia="cs-CZ"/>
              </w:rPr>
            </w:pPr>
            <w:r w:rsidRPr="00486D1B">
              <w:rPr>
                <w:rFonts w:cs="Arial"/>
                <w:color w:val="C0504D"/>
                <w:lang w:eastAsia="cs-CZ"/>
              </w:rPr>
              <w:t>9 48 00</w:t>
            </w:r>
          </w:p>
        </w:tc>
        <w:tc>
          <w:tcPr>
            <w:tcW w:w="1640" w:type="dxa"/>
            <w:tcBorders>
              <w:top w:val="nil"/>
              <w:left w:val="nil"/>
              <w:bottom w:val="single" w:sz="4" w:space="0" w:color="auto"/>
              <w:right w:val="single" w:sz="4" w:space="0" w:color="auto"/>
            </w:tcBorders>
            <w:shd w:val="clear" w:color="auto" w:fill="auto"/>
            <w:vAlign w:val="center"/>
            <w:hideMark/>
          </w:tcPr>
          <w:p w:rsidR="000A19AC" w:rsidRPr="00486D1B" w:rsidRDefault="000A19AC" w:rsidP="000A19AC">
            <w:pPr>
              <w:spacing w:after="0" w:line="240" w:lineRule="auto"/>
              <w:jc w:val="center"/>
              <w:rPr>
                <w:rFonts w:cs="Arial"/>
                <w:color w:val="C0504D"/>
                <w:lang w:eastAsia="cs-CZ"/>
              </w:rPr>
            </w:pPr>
            <w:r w:rsidRPr="00486D1B">
              <w:rPr>
                <w:rFonts w:cs="Arial"/>
                <w:color w:val="C0504D"/>
                <w:lang w:eastAsia="cs-CZ"/>
              </w:rPr>
              <w:t>Pracovní místa vytvořená v rámci podpořených projektů</w:t>
            </w:r>
          </w:p>
        </w:tc>
        <w:tc>
          <w:tcPr>
            <w:tcW w:w="740" w:type="dxa"/>
            <w:tcBorders>
              <w:top w:val="nil"/>
              <w:left w:val="nil"/>
              <w:bottom w:val="single" w:sz="4" w:space="0" w:color="auto"/>
              <w:right w:val="single" w:sz="4" w:space="0" w:color="auto"/>
            </w:tcBorders>
            <w:shd w:val="clear" w:color="auto" w:fill="auto"/>
            <w:vAlign w:val="center"/>
            <w:hideMark/>
          </w:tcPr>
          <w:p w:rsidR="000A19AC" w:rsidRPr="00486D1B" w:rsidRDefault="000A19AC" w:rsidP="000A19AC">
            <w:pPr>
              <w:spacing w:after="0" w:line="240" w:lineRule="auto"/>
              <w:jc w:val="center"/>
              <w:rPr>
                <w:rFonts w:cs="Arial"/>
                <w:color w:val="C0504D"/>
                <w:lang w:eastAsia="cs-CZ"/>
              </w:rPr>
            </w:pPr>
            <w:r w:rsidRPr="00486D1B">
              <w:rPr>
                <w:rFonts w:cs="Arial"/>
                <w:color w:val="C0504D"/>
                <w:lang w:eastAsia="cs-CZ"/>
              </w:rPr>
              <w:t>FTE</w:t>
            </w:r>
          </w:p>
        </w:tc>
        <w:tc>
          <w:tcPr>
            <w:tcW w:w="1000" w:type="dxa"/>
            <w:tcBorders>
              <w:top w:val="nil"/>
              <w:left w:val="nil"/>
              <w:bottom w:val="single" w:sz="4" w:space="0" w:color="auto"/>
              <w:right w:val="single" w:sz="4" w:space="0" w:color="auto"/>
            </w:tcBorders>
            <w:shd w:val="clear" w:color="auto" w:fill="auto"/>
            <w:vAlign w:val="center"/>
            <w:hideMark/>
          </w:tcPr>
          <w:p w:rsidR="000A19AC" w:rsidRPr="00486D1B" w:rsidRDefault="000A19AC" w:rsidP="000A19AC">
            <w:pPr>
              <w:spacing w:after="0" w:line="240" w:lineRule="auto"/>
              <w:jc w:val="center"/>
              <w:rPr>
                <w:rFonts w:cs="Arial"/>
                <w:color w:val="C0504D"/>
                <w:lang w:eastAsia="cs-CZ"/>
              </w:rPr>
            </w:pPr>
            <w:r w:rsidRPr="00486D1B">
              <w:rPr>
                <w:rFonts w:cs="Arial"/>
                <w:color w:val="C0504D"/>
                <w:lang w:eastAsia="cs-CZ"/>
              </w:rPr>
              <w:t>Výsledek</w:t>
            </w:r>
          </w:p>
        </w:tc>
      </w:tr>
    </w:tbl>
    <w:p w:rsidR="000A19AC" w:rsidRPr="0041418C" w:rsidRDefault="000A19AC" w:rsidP="00CF4C74">
      <w:pPr>
        <w:pStyle w:val="Zkladntext"/>
        <w:rPr>
          <w:rFonts w:ascii="Arial" w:hAnsi="Arial" w:cs="Arial"/>
          <w:color w:val="C0504D"/>
          <w:sz w:val="22"/>
          <w:szCs w:val="22"/>
        </w:rPr>
      </w:pPr>
    </w:p>
    <w:tbl>
      <w:tblPr>
        <w:tblW w:w="9072" w:type="dxa"/>
        <w:tblInd w:w="55" w:type="dxa"/>
        <w:tblCellMar>
          <w:left w:w="70" w:type="dxa"/>
          <w:right w:w="70" w:type="dxa"/>
        </w:tblCellMar>
        <w:tblLook w:val="04A0" w:firstRow="1" w:lastRow="0" w:firstColumn="1" w:lastColumn="0" w:noHBand="0" w:noVBand="1"/>
      </w:tblPr>
      <w:tblGrid>
        <w:gridCol w:w="1486"/>
        <w:gridCol w:w="3483"/>
        <w:gridCol w:w="1909"/>
        <w:gridCol w:w="2194"/>
      </w:tblGrid>
      <w:tr w:rsidR="004C2754" w:rsidRPr="0041418C" w:rsidTr="004C2754">
        <w:trPr>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9 37 01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 xml:space="preserve">Počet podpořených podniků/    příjemců </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podniky</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Výstup</w:t>
            </w:r>
          </w:p>
        </w:tc>
      </w:tr>
      <w:tr w:rsidR="004C2754" w:rsidRPr="0041418C" w:rsidTr="004C275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9 48 00</w:t>
            </w:r>
          </w:p>
        </w:tc>
        <w:tc>
          <w:tcPr>
            <w:tcW w:w="164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Pracovní místa vytvořená v rámci podpořených projektů</w:t>
            </w:r>
          </w:p>
        </w:tc>
        <w:tc>
          <w:tcPr>
            <w:tcW w:w="74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FTE</w:t>
            </w:r>
          </w:p>
        </w:tc>
        <w:tc>
          <w:tcPr>
            <w:tcW w:w="100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Výsledek</w:t>
            </w:r>
          </w:p>
        </w:tc>
      </w:tr>
    </w:tbl>
    <w:p w:rsidR="000A19AC" w:rsidRPr="0041418C" w:rsidRDefault="000A19AC" w:rsidP="00CF4C74">
      <w:pPr>
        <w:pStyle w:val="Zkladntext"/>
        <w:rPr>
          <w:rFonts w:ascii="Arial" w:hAnsi="Arial" w:cs="Arial"/>
          <w:color w:val="C0504D"/>
          <w:sz w:val="22"/>
          <w:szCs w:val="22"/>
        </w:rPr>
      </w:pPr>
    </w:p>
    <w:tbl>
      <w:tblPr>
        <w:tblW w:w="9072" w:type="dxa"/>
        <w:tblInd w:w="55" w:type="dxa"/>
        <w:tblCellMar>
          <w:left w:w="70" w:type="dxa"/>
          <w:right w:w="70" w:type="dxa"/>
        </w:tblCellMar>
        <w:tblLook w:val="04A0" w:firstRow="1" w:lastRow="0" w:firstColumn="1" w:lastColumn="0" w:noHBand="0" w:noVBand="1"/>
      </w:tblPr>
      <w:tblGrid>
        <w:gridCol w:w="1498"/>
        <w:gridCol w:w="3510"/>
        <w:gridCol w:w="1924"/>
        <w:gridCol w:w="2140"/>
      </w:tblGrid>
      <w:tr w:rsidR="004C2754" w:rsidRPr="0041418C" w:rsidTr="004C2754">
        <w:trPr>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 xml:space="preserve">9 31 02 </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Počet podpořených kooperačních činností</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činnosti</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Výstup</w:t>
            </w:r>
          </w:p>
        </w:tc>
      </w:tr>
      <w:tr w:rsidR="004C2754" w:rsidRPr="0041418C" w:rsidTr="004C2754">
        <w:trPr>
          <w:trHeight w:val="1020"/>
        </w:trPr>
        <w:tc>
          <w:tcPr>
            <w:tcW w:w="700" w:type="dxa"/>
            <w:tcBorders>
              <w:top w:val="nil"/>
              <w:left w:val="single" w:sz="4" w:space="0" w:color="auto"/>
              <w:bottom w:val="single" w:sz="8"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9 37 01</w:t>
            </w:r>
          </w:p>
        </w:tc>
        <w:tc>
          <w:tcPr>
            <w:tcW w:w="1640" w:type="dxa"/>
            <w:tcBorders>
              <w:top w:val="nil"/>
              <w:left w:val="nil"/>
              <w:bottom w:val="single" w:sz="8"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Počet podpořených podniků/  příjemců</w:t>
            </w:r>
          </w:p>
        </w:tc>
        <w:tc>
          <w:tcPr>
            <w:tcW w:w="740" w:type="dxa"/>
            <w:tcBorders>
              <w:top w:val="nil"/>
              <w:left w:val="nil"/>
              <w:bottom w:val="single" w:sz="8"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podniky</w:t>
            </w:r>
          </w:p>
        </w:tc>
        <w:tc>
          <w:tcPr>
            <w:tcW w:w="1000" w:type="dxa"/>
            <w:tcBorders>
              <w:top w:val="nil"/>
              <w:left w:val="nil"/>
              <w:bottom w:val="single" w:sz="8" w:space="0" w:color="auto"/>
              <w:right w:val="single" w:sz="4" w:space="0" w:color="auto"/>
            </w:tcBorders>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Výstup</w:t>
            </w:r>
          </w:p>
        </w:tc>
      </w:tr>
    </w:tbl>
    <w:p w:rsidR="004C2754" w:rsidRPr="0041418C" w:rsidRDefault="004C2754" w:rsidP="00CF4C74">
      <w:pPr>
        <w:pStyle w:val="Zkladntext"/>
        <w:rPr>
          <w:rFonts w:ascii="Arial" w:hAnsi="Arial" w:cs="Arial"/>
          <w:sz w:val="22"/>
          <w:szCs w:val="22"/>
        </w:rPr>
      </w:pPr>
    </w:p>
    <w:p w:rsidR="000A19AC" w:rsidRPr="0041418C" w:rsidRDefault="000A19AC" w:rsidP="00CF4C74">
      <w:pPr>
        <w:pStyle w:val="Zkladntext"/>
        <w:rPr>
          <w:rFonts w:ascii="Arial" w:hAnsi="Arial" w:cs="Arial"/>
          <w:sz w:val="22"/>
          <w:szCs w:val="22"/>
        </w:rPr>
      </w:pPr>
    </w:p>
    <w:p w:rsidR="00CF4C74" w:rsidRPr="0041418C" w:rsidRDefault="00541BC1" w:rsidP="00CF4C74">
      <w:pPr>
        <w:pStyle w:val="Zkladntext"/>
        <w:rPr>
          <w:rFonts w:ascii="Arial" w:hAnsi="Arial" w:cs="Arial"/>
          <w:b/>
          <w:sz w:val="22"/>
          <w:szCs w:val="22"/>
        </w:rPr>
      </w:pPr>
      <w:r w:rsidRPr="0041418C">
        <w:rPr>
          <w:rFonts w:ascii="Arial" w:hAnsi="Arial" w:cs="Arial"/>
          <w:b/>
          <w:sz w:val="22"/>
          <w:szCs w:val="22"/>
        </w:rPr>
        <w:t>Opatření</w:t>
      </w:r>
      <w:r w:rsidR="00CF4C74" w:rsidRPr="0041418C">
        <w:rPr>
          <w:rFonts w:ascii="Arial" w:hAnsi="Arial" w:cs="Arial"/>
          <w:b/>
          <w:sz w:val="22"/>
          <w:szCs w:val="22"/>
        </w:rPr>
        <w:t xml:space="preserve"> 1.1 Zvyšování kvalifikace zemědělců</w:t>
      </w:r>
    </w:p>
    <w:p w:rsidR="00CF4C74" w:rsidRPr="0041418C" w:rsidRDefault="00CF4C74" w:rsidP="00CF4C74">
      <w:pPr>
        <w:pStyle w:val="Zkladntext"/>
        <w:rPr>
          <w:rFonts w:ascii="Arial" w:hAnsi="Arial" w:cs="Arial"/>
          <w:sz w:val="22"/>
          <w:szCs w:val="22"/>
        </w:rPr>
      </w:pPr>
      <w:r w:rsidRPr="0041418C">
        <w:rPr>
          <w:rFonts w:ascii="Arial" w:hAnsi="Arial" w:cs="Arial"/>
          <w:sz w:val="22"/>
          <w:szCs w:val="22"/>
        </w:rPr>
        <w:t xml:space="preserve">Opatření  </w:t>
      </w:r>
      <w:r w:rsidR="0009500C" w:rsidRPr="0041418C">
        <w:rPr>
          <w:rFonts w:ascii="Arial" w:hAnsi="Arial" w:cs="Arial"/>
          <w:sz w:val="22"/>
          <w:szCs w:val="22"/>
        </w:rPr>
        <w:t>se zaměřuje na p</w:t>
      </w:r>
      <w:r w:rsidRPr="0041418C">
        <w:rPr>
          <w:rFonts w:ascii="Arial" w:hAnsi="Arial" w:cs="Arial"/>
          <w:sz w:val="22"/>
          <w:szCs w:val="22"/>
        </w:rPr>
        <w:t>odpor</w:t>
      </w:r>
      <w:r w:rsidR="0009500C" w:rsidRPr="0041418C">
        <w:rPr>
          <w:rFonts w:ascii="Arial" w:hAnsi="Arial" w:cs="Arial"/>
          <w:sz w:val="22"/>
          <w:szCs w:val="22"/>
        </w:rPr>
        <w:t>u</w:t>
      </w:r>
      <w:r w:rsidRPr="0041418C">
        <w:rPr>
          <w:rFonts w:ascii="Arial" w:hAnsi="Arial" w:cs="Arial"/>
          <w:sz w:val="22"/>
          <w:szCs w:val="22"/>
        </w:rPr>
        <w:t xml:space="preserve"> vzdělávacích a informačních akcí pro zemědělce včetně poradenství</w:t>
      </w:r>
      <w:r w:rsidR="0009500C" w:rsidRPr="0041418C">
        <w:rPr>
          <w:rFonts w:ascii="Arial" w:hAnsi="Arial" w:cs="Arial"/>
          <w:sz w:val="22"/>
          <w:szCs w:val="22"/>
        </w:rPr>
        <w:t>, p</w:t>
      </w:r>
      <w:r w:rsidRPr="0041418C">
        <w:rPr>
          <w:rFonts w:ascii="Arial" w:hAnsi="Arial" w:cs="Arial"/>
          <w:sz w:val="22"/>
          <w:szCs w:val="22"/>
        </w:rPr>
        <w:t>odpor</w:t>
      </w:r>
      <w:r w:rsidR="0009500C" w:rsidRPr="0041418C">
        <w:rPr>
          <w:rFonts w:ascii="Arial" w:hAnsi="Arial" w:cs="Arial"/>
          <w:sz w:val="22"/>
          <w:szCs w:val="22"/>
        </w:rPr>
        <w:t>u</w:t>
      </w:r>
      <w:r w:rsidRPr="0041418C">
        <w:rPr>
          <w:rFonts w:ascii="Arial" w:hAnsi="Arial" w:cs="Arial"/>
          <w:sz w:val="22"/>
          <w:szCs w:val="22"/>
        </w:rPr>
        <w:t xml:space="preserve"> přenášení zkušeností do praxe</w:t>
      </w:r>
      <w:r w:rsidR="007E102F" w:rsidRPr="0041418C">
        <w:rPr>
          <w:rFonts w:ascii="Arial" w:hAnsi="Arial" w:cs="Arial"/>
          <w:sz w:val="22"/>
          <w:szCs w:val="22"/>
        </w:rPr>
        <w:t>. Podpora zahrnuje činnosti v oblasti odborného vzdělávání a získávání dovedností a informační akce. Podpora je určena pro osoby pracující v odvětvích zemědělství, potravinářství a lesnictví, uživatele půdy a jiné hospodářské subjekty, jež jsou malými nebo středními podniky působícími ve venkovských oblastech.</w:t>
      </w:r>
    </w:p>
    <w:p w:rsidR="00CF4C74" w:rsidRPr="0041418C" w:rsidRDefault="00CF4C74" w:rsidP="00CF4C74">
      <w:pPr>
        <w:pStyle w:val="Zkladntext"/>
        <w:rPr>
          <w:rFonts w:ascii="Arial" w:hAnsi="Arial" w:cs="Arial"/>
          <w:sz w:val="22"/>
          <w:szCs w:val="22"/>
        </w:rPr>
      </w:pPr>
    </w:p>
    <w:p w:rsidR="00CF4C74" w:rsidRPr="0041418C" w:rsidRDefault="00541BC1" w:rsidP="00CF4C74">
      <w:pPr>
        <w:pStyle w:val="Zkladntext"/>
        <w:rPr>
          <w:rFonts w:ascii="Arial" w:hAnsi="Arial" w:cs="Arial"/>
          <w:b/>
          <w:sz w:val="22"/>
          <w:szCs w:val="22"/>
        </w:rPr>
      </w:pPr>
      <w:r w:rsidRPr="0041418C">
        <w:rPr>
          <w:rFonts w:ascii="Arial" w:hAnsi="Arial" w:cs="Arial"/>
          <w:b/>
          <w:sz w:val="22"/>
          <w:szCs w:val="22"/>
        </w:rPr>
        <w:t>Opatření</w:t>
      </w:r>
      <w:r w:rsidR="00CF4C74" w:rsidRPr="0041418C">
        <w:rPr>
          <w:rFonts w:ascii="Arial" w:hAnsi="Arial" w:cs="Arial"/>
          <w:b/>
          <w:sz w:val="22"/>
          <w:szCs w:val="22"/>
        </w:rPr>
        <w:t xml:space="preserve"> 1.2 Modernizace zemědělských podniků</w:t>
      </w:r>
    </w:p>
    <w:p w:rsidR="0009500C" w:rsidRPr="0041418C" w:rsidRDefault="00CF4C74" w:rsidP="0009500C">
      <w:pPr>
        <w:pStyle w:val="Zkladntext"/>
        <w:rPr>
          <w:rFonts w:ascii="Arial" w:hAnsi="Arial" w:cs="Arial"/>
          <w:sz w:val="22"/>
          <w:szCs w:val="22"/>
        </w:rPr>
      </w:pPr>
      <w:r w:rsidRPr="0041418C">
        <w:rPr>
          <w:rFonts w:ascii="Arial" w:hAnsi="Arial" w:cs="Arial"/>
          <w:sz w:val="22"/>
          <w:szCs w:val="22"/>
        </w:rPr>
        <w:t xml:space="preserve">Opatření </w:t>
      </w:r>
      <w:r w:rsidR="007A242B" w:rsidRPr="0041418C">
        <w:rPr>
          <w:rFonts w:ascii="Arial" w:hAnsi="Arial" w:cs="Arial"/>
          <w:sz w:val="22"/>
          <w:szCs w:val="22"/>
        </w:rPr>
        <w:t>se zaměřuje na i</w:t>
      </w:r>
      <w:r w:rsidRPr="0041418C">
        <w:rPr>
          <w:rFonts w:ascii="Arial" w:hAnsi="Arial" w:cs="Arial"/>
          <w:sz w:val="22"/>
          <w:szCs w:val="22"/>
        </w:rPr>
        <w:t>nvestice do modernizace objektů, snižování energetické náročnosti, využívání obnovitelných zdrojů energie</w:t>
      </w:r>
      <w:r w:rsidR="007A242B" w:rsidRPr="0041418C">
        <w:rPr>
          <w:rFonts w:ascii="Arial" w:hAnsi="Arial" w:cs="Arial"/>
          <w:sz w:val="22"/>
          <w:szCs w:val="22"/>
        </w:rPr>
        <w:t>, na i</w:t>
      </w:r>
      <w:r w:rsidRPr="0041418C">
        <w:rPr>
          <w:rFonts w:ascii="Arial" w:hAnsi="Arial" w:cs="Arial"/>
          <w:sz w:val="22"/>
          <w:szCs w:val="22"/>
        </w:rPr>
        <w:t>nvestice do modernizace technologický procesů</w:t>
      </w:r>
      <w:r w:rsidR="007A242B" w:rsidRPr="0041418C">
        <w:rPr>
          <w:rFonts w:ascii="Arial" w:hAnsi="Arial" w:cs="Arial"/>
          <w:sz w:val="22"/>
          <w:szCs w:val="22"/>
        </w:rPr>
        <w:t>, i</w:t>
      </w:r>
      <w:r w:rsidRPr="0041418C">
        <w:rPr>
          <w:rFonts w:ascii="Arial" w:hAnsi="Arial" w:cs="Arial"/>
          <w:sz w:val="22"/>
          <w:szCs w:val="22"/>
        </w:rPr>
        <w:t>nvestice do modernizace zemědělského vozového parku</w:t>
      </w:r>
      <w:r w:rsidR="007A242B" w:rsidRPr="0041418C">
        <w:rPr>
          <w:rFonts w:ascii="Arial" w:hAnsi="Arial" w:cs="Arial"/>
          <w:sz w:val="22"/>
          <w:szCs w:val="22"/>
        </w:rPr>
        <w:t>, r</w:t>
      </w:r>
      <w:r w:rsidRPr="0041418C">
        <w:rPr>
          <w:rFonts w:ascii="Arial" w:hAnsi="Arial" w:cs="Arial"/>
          <w:sz w:val="22"/>
          <w:szCs w:val="22"/>
        </w:rPr>
        <w:t>ozšiřování spektra zemědělské výroby včetně pořizování hospodářských zvířat, diverzifikace nezemědělských činností</w:t>
      </w:r>
      <w:r w:rsidR="007A242B" w:rsidRPr="0041418C">
        <w:rPr>
          <w:rFonts w:ascii="Arial" w:hAnsi="Arial" w:cs="Arial"/>
          <w:sz w:val="22"/>
          <w:szCs w:val="22"/>
        </w:rPr>
        <w:t>, p</w:t>
      </w:r>
      <w:r w:rsidR="001C53D3" w:rsidRPr="0041418C">
        <w:rPr>
          <w:rFonts w:ascii="Arial" w:hAnsi="Arial" w:cs="Arial"/>
          <w:sz w:val="22"/>
          <w:szCs w:val="22"/>
        </w:rPr>
        <w:t>odpor</w:t>
      </w:r>
      <w:r w:rsidR="007A242B" w:rsidRPr="0041418C">
        <w:rPr>
          <w:rFonts w:ascii="Arial" w:hAnsi="Arial" w:cs="Arial"/>
          <w:sz w:val="22"/>
          <w:szCs w:val="22"/>
        </w:rPr>
        <w:t>u</w:t>
      </w:r>
      <w:r w:rsidR="001C53D3" w:rsidRPr="0041418C">
        <w:rPr>
          <w:rFonts w:ascii="Arial" w:hAnsi="Arial" w:cs="Arial"/>
          <w:sz w:val="22"/>
          <w:szCs w:val="22"/>
        </w:rPr>
        <w:t xml:space="preserve"> sociálního podnikání v</w:t>
      </w:r>
      <w:r w:rsidR="007A242B" w:rsidRPr="0041418C">
        <w:rPr>
          <w:rFonts w:ascii="Arial" w:hAnsi="Arial" w:cs="Arial"/>
          <w:sz w:val="22"/>
          <w:szCs w:val="22"/>
        </w:rPr>
        <w:t> </w:t>
      </w:r>
      <w:r w:rsidR="001C53D3" w:rsidRPr="0041418C">
        <w:rPr>
          <w:rFonts w:ascii="Arial" w:hAnsi="Arial" w:cs="Arial"/>
          <w:sz w:val="22"/>
          <w:szCs w:val="22"/>
        </w:rPr>
        <w:t>zemědělství</w:t>
      </w:r>
      <w:r w:rsidR="007A242B" w:rsidRPr="0041418C">
        <w:rPr>
          <w:rFonts w:ascii="Arial" w:hAnsi="Arial" w:cs="Arial"/>
          <w:sz w:val="22"/>
          <w:szCs w:val="22"/>
        </w:rPr>
        <w:t xml:space="preserve"> a p</w:t>
      </w:r>
      <w:r w:rsidR="001C53D3" w:rsidRPr="0041418C">
        <w:rPr>
          <w:rFonts w:ascii="Arial" w:hAnsi="Arial" w:cs="Arial"/>
          <w:sz w:val="22"/>
          <w:szCs w:val="22"/>
        </w:rPr>
        <w:t>odpora ekologického zemědělství</w:t>
      </w:r>
      <w:r w:rsidR="0009500C" w:rsidRPr="0041418C">
        <w:rPr>
          <w:rFonts w:ascii="Arial" w:hAnsi="Arial" w:cs="Arial"/>
          <w:sz w:val="22"/>
          <w:szCs w:val="22"/>
        </w:rPr>
        <w:t>, podporu zahajování zemědělské činnosti.</w:t>
      </w:r>
      <w:r w:rsidR="00D86274" w:rsidRPr="0041418C">
        <w:rPr>
          <w:rFonts w:ascii="Arial" w:hAnsi="Arial" w:cs="Arial"/>
        </w:rPr>
        <w:t xml:space="preserve"> </w:t>
      </w:r>
      <w:r w:rsidR="00D86274" w:rsidRPr="0041418C">
        <w:rPr>
          <w:rFonts w:ascii="Arial" w:hAnsi="Arial" w:cs="Arial"/>
          <w:sz w:val="22"/>
          <w:szCs w:val="22"/>
        </w:rPr>
        <w:t>Podpora zahrnuje hmotné a nehmotné investice v živočišné a rostlinné výrobě, je určena na investice do zemědělských staveb a technologií pro živočišnou a rostlinnou výrobu a pro školkařskou produkci. Podporovány budou též investice na pořízení mobilních strojů pro zemědělskou výrobu a investice do pořízení peletovacích zařízení pro vlastní spotřebu v zemědělském podniku.</w:t>
      </w:r>
    </w:p>
    <w:p w:rsidR="00CF4C74" w:rsidRPr="0041418C" w:rsidRDefault="00CF4C74" w:rsidP="00CF4C74">
      <w:pPr>
        <w:pStyle w:val="Zkladntext"/>
        <w:rPr>
          <w:rFonts w:ascii="Arial" w:hAnsi="Arial" w:cs="Arial"/>
          <w:sz w:val="22"/>
          <w:szCs w:val="22"/>
        </w:rPr>
      </w:pPr>
    </w:p>
    <w:p w:rsidR="00CF4C74" w:rsidRPr="0041418C" w:rsidRDefault="00541BC1" w:rsidP="00CF4C74">
      <w:pPr>
        <w:pStyle w:val="Zkladntext"/>
        <w:rPr>
          <w:rFonts w:ascii="Arial" w:hAnsi="Arial" w:cs="Arial"/>
          <w:b/>
          <w:sz w:val="22"/>
          <w:szCs w:val="22"/>
        </w:rPr>
      </w:pPr>
      <w:r w:rsidRPr="0041418C">
        <w:rPr>
          <w:rFonts w:ascii="Arial" w:hAnsi="Arial" w:cs="Arial"/>
          <w:b/>
          <w:sz w:val="22"/>
          <w:szCs w:val="22"/>
        </w:rPr>
        <w:t>Opatření</w:t>
      </w:r>
      <w:r w:rsidR="00CF4C74" w:rsidRPr="0041418C">
        <w:rPr>
          <w:rFonts w:ascii="Arial" w:hAnsi="Arial" w:cs="Arial"/>
          <w:b/>
          <w:sz w:val="22"/>
          <w:szCs w:val="22"/>
        </w:rPr>
        <w:t xml:space="preserve"> 1.3 </w:t>
      </w:r>
      <w:r w:rsidR="001C53D3" w:rsidRPr="0041418C">
        <w:rPr>
          <w:rFonts w:ascii="Arial" w:hAnsi="Arial" w:cs="Arial"/>
          <w:b/>
          <w:sz w:val="22"/>
          <w:szCs w:val="22"/>
        </w:rPr>
        <w:t>P</w:t>
      </w:r>
      <w:r w:rsidR="00CF4C74" w:rsidRPr="0041418C">
        <w:rPr>
          <w:rFonts w:ascii="Arial" w:hAnsi="Arial" w:cs="Arial"/>
          <w:b/>
          <w:sz w:val="22"/>
          <w:szCs w:val="22"/>
        </w:rPr>
        <w:t>odpora</w:t>
      </w:r>
      <w:r w:rsidR="001C53D3" w:rsidRPr="0041418C">
        <w:rPr>
          <w:rFonts w:ascii="Arial" w:hAnsi="Arial" w:cs="Arial"/>
          <w:b/>
          <w:sz w:val="22"/>
          <w:szCs w:val="22"/>
        </w:rPr>
        <w:t xml:space="preserve"> zpracování zemědělských produktů a jejich uvádění na trh</w:t>
      </w:r>
    </w:p>
    <w:p w:rsidR="00E24960" w:rsidRPr="0041418C" w:rsidRDefault="00CF4C74" w:rsidP="00E24960">
      <w:pPr>
        <w:pStyle w:val="Zkladntext"/>
        <w:rPr>
          <w:rFonts w:ascii="Arial" w:hAnsi="Arial" w:cs="Arial"/>
          <w:sz w:val="22"/>
          <w:szCs w:val="22"/>
        </w:rPr>
      </w:pPr>
      <w:r w:rsidRPr="0041418C">
        <w:rPr>
          <w:rFonts w:ascii="Arial" w:hAnsi="Arial" w:cs="Arial"/>
          <w:sz w:val="22"/>
          <w:szCs w:val="22"/>
        </w:rPr>
        <w:t xml:space="preserve">Opatření  </w:t>
      </w:r>
      <w:r w:rsidR="0009500C" w:rsidRPr="0041418C">
        <w:rPr>
          <w:rFonts w:ascii="Arial" w:hAnsi="Arial" w:cs="Arial"/>
          <w:sz w:val="22"/>
          <w:szCs w:val="22"/>
        </w:rPr>
        <w:t>se zaměřuje na p</w:t>
      </w:r>
      <w:r w:rsidRPr="0041418C">
        <w:rPr>
          <w:rFonts w:ascii="Arial" w:hAnsi="Arial" w:cs="Arial"/>
          <w:sz w:val="22"/>
          <w:szCs w:val="22"/>
        </w:rPr>
        <w:t>odpor</w:t>
      </w:r>
      <w:r w:rsidR="0009500C" w:rsidRPr="0041418C">
        <w:rPr>
          <w:rFonts w:ascii="Arial" w:hAnsi="Arial" w:cs="Arial"/>
          <w:sz w:val="22"/>
          <w:szCs w:val="22"/>
        </w:rPr>
        <w:t>u</w:t>
      </w:r>
      <w:r w:rsidRPr="0041418C">
        <w:rPr>
          <w:rFonts w:ascii="Arial" w:hAnsi="Arial" w:cs="Arial"/>
          <w:sz w:val="22"/>
          <w:szCs w:val="22"/>
        </w:rPr>
        <w:t xml:space="preserve"> zavádění a rozvoje odbytových a zpracovatelských řetězců</w:t>
      </w:r>
      <w:r w:rsidR="0009500C" w:rsidRPr="0041418C">
        <w:rPr>
          <w:rFonts w:ascii="Arial" w:hAnsi="Arial" w:cs="Arial"/>
          <w:sz w:val="22"/>
          <w:szCs w:val="22"/>
        </w:rPr>
        <w:t>, p</w:t>
      </w:r>
      <w:r w:rsidRPr="0041418C">
        <w:rPr>
          <w:rFonts w:ascii="Arial" w:hAnsi="Arial" w:cs="Arial"/>
          <w:sz w:val="22"/>
          <w:szCs w:val="22"/>
        </w:rPr>
        <w:t>odpor</w:t>
      </w:r>
      <w:r w:rsidR="0009500C" w:rsidRPr="0041418C">
        <w:rPr>
          <w:rFonts w:ascii="Arial" w:hAnsi="Arial" w:cs="Arial"/>
          <w:sz w:val="22"/>
          <w:szCs w:val="22"/>
        </w:rPr>
        <w:t>u</w:t>
      </w:r>
      <w:r w:rsidRPr="0041418C">
        <w:rPr>
          <w:rFonts w:ascii="Arial" w:hAnsi="Arial" w:cs="Arial"/>
          <w:sz w:val="22"/>
          <w:szCs w:val="22"/>
        </w:rPr>
        <w:t xml:space="preserve"> zavádění inovativních postupů</w:t>
      </w:r>
      <w:r w:rsidR="0009500C" w:rsidRPr="0041418C">
        <w:rPr>
          <w:rFonts w:ascii="Arial" w:hAnsi="Arial" w:cs="Arial"/>
          <w:sz w:val="22"/>
          <w:szCs w:val="22"/>
        </w:rPr>
        <w:t>, po</w:t>
      </w:r>
      <w:r w:rsidR="00E24960" w:rsidRPr="0041418C">
        <w:rPr>
          <w:rFonts w:ascii="Arial" w:hAnsi="Arial" w:cs="Arial"/>
          <w:sz w:val="22"/>
          <w:szCs w:val="22"/>
        </w:rPr>
        <w:t>dpor</w:t>
      </w:r>
      <w:r w:rsidR="0009500C" w:rsidRPr="0041418C">
        <w:rPr>
          <w:rFonts w:ascii="Arial" w:hAnsi="Arial" w:cs="Arial"/>
          <w:sz w:val="22"/>
          <w:szCs w:val="22"/>
        </w:rPr>
        <w:t>u</w:t>
      </w:r>
      <w:r w:rsidR="00E24960" w:rsidRPr="0041418C">
        <w:rPr>
          <w:rFonts w:ascii="Arial" w:hAnsi="Arial" w:cs="Arial"/>
          <w:sz w:val="22"/>
          <w:szCs w:val="22"/>
        </w:rPr>
        <w:t xml:space="preserve"> odbytu místním </w:t>
      </w:r>
      <w:r w:rsidR="0009500C" w:rsidRPr="0041418C">
        <w:rPr>
          <w:rFonts w:ascii="Arial" w:hAnsi="Arial" w:cs="Arial"/>
          <w:sz w:val="22"/>
          <w:szCs w:val="22"/>
        </w:rPr>
        <w:t>zemědělským produktům, propagaci.</w:t>
      </w:r>
    </w:p>
    <w:p w:rsidR="00CF4C74" w:rsidRPr="0041418C" w:rsidRDefault="00CF4C74" w:rsidP="00CF4C74">
      <w:pPr>
        <w:pStyle w:val="Zkladntext"/>
        <w:rPr>
          <w:rFonts w:ascii="Arial" w:hAnsi="Arial" w:cs="Arial"/>
          <w:sz w:val="22"/>
          <w:szCs w:val="22"/>
        </w:rPr>
      </w:pPr>
    </w:p>
    <w:p w:rsidR="00CF4C74" w:rsidRPr="0041418C" w:rsidRDefault="00541BC1" w:rsidP="00CF4C74">
      <w:pPr>
        <w:pStyle w:val="Zkladntext"/>
        <w:rPr>
          <w:rFonts w:ascii="Arial" w:hAnsi="Arial" w:cs="Arial"/>
          <w:b/>
          <w:sz w:val="22"/>
          <w:szCs w:val="22"/>
        </w:rPr>
      </w:pPr>
      <w:r w:rsidRPr="0041418C">
        <w:rPr>
          <w:rFonts w:ascii="Arial" w:hAnsi="Arial" w:cs="Arial"/>
          <w:b/>
          <w:sz w:val="22"/>
          <w:szCs w:val="22"/>
        </w:rPr>
        <w:t>Opatření</w:t>
      </w:r>
      <w:r w:rsidR="00CF4C74" w:rsidRPr="0041418C">
        <w:rPr>
          <w:rFonts w:ascii="Arial" w:hAnsi="Arial" w:cs="Arial"/>
          <w:b/>
          <w:sz w:val="22"/>
          <w:szCs w:val="22"/>
        </w:rPr>
        <w:t xml:space="preserve"> 1.4 </w:t>
      </w:r>
      <w:r w:rsidR="001C53D3" w:rsidRPr="0041418C">
        <w:rPr>
          <w:rFonts w:ascii="Arial" w:hAnsi="Arial" w:cs="Arial"/>
          <w:b/>
          <w:sz w:val="22"/>
          <w:szCs w:val="22"/>
        </w:rPr>
        <w:t>Podpora odbytových řetězců s důrazem na</w:t>
      </w:r>
      <w:r w:rsidR="001C53D3" w:rsidRPr="0041418C">
        <w:rPr>
          <w:rFonts w:ascii="Arial" w:hAnsi="Arial" w:cs="Arial"/>
          <w:sz w:val="22"/>
          <w:szCs w:val="22"/>
        </w:rPr>
        <w:t xml:space="preserve"> </w:t>
      </w:r>
      <w:r w:rsidR="001C53D3" w:rsidRPr="0041418C">
        <w:rPr>
          <w:rFonts w:ascii="Arial" w:hAnsi="Arial" w:cs="Arial"/>
          <w:b/>
          <w:sz w:val="22"/>
          <w:szCs w:val="22"/>
        </w:rPr>
        <w:t>výrobu a spotřebu v místě, spolupráce</w:t>
      </w:r>
    </w:p>
    <w:p w:rsidR="00E24960" w:rsidRPr="0041418C" w:rsidRDefault="00F86961" w:rsidP="00E24960">
      <w:pPr>
        <w:pStyle w:val="Zkladntext"/>
        <w:rPr>
          <w:rFonts w:ascii="Arial" w:hAnsi="Arial" w:cs="Arial"/>
          <w:sz w:val="22"/>
          <w:szCs w:val="22"/>
        </w:rPr>
      </w:pPr>
      <w:r w:rsidRPr="0041418C">
        <w:rPr>
          <w:rFonts w:ascii="Arial" w:hAnsi="Arial" w:cs="Arial"/>
          <w:sz w:val="22"/>
          <w:szCs w:val="22"/>
        </w:rPr>
        <w:t>Opatření se zaměřuje na podporu</w:t>
      </w:r>
      <w:r w:rsidR="00E24960" w:rsidRPr="0041418C">
        <w:rPr>
          <w:rFonts w:ascii="Arial" w:hAnsi="Arial" w:cs="Arial"/>
          <w:sz w:val="22"/>
          <w:szCs w:val="22"/>
        </w:rPr>
        <w:t xml:space="preserve"> spolupráce zemědělců na regionální a horizontální úrovni, podpora spolupráce s výzkumnou sférou a </w:t>
      </w:r>
      <w:r w:rsidRPr="0041418C">
        <w:rPr>
          <w:rFonts w:ascii="Arial" w:hAnsi="Arial" w:cs="Arial"/>
          <w:sz w:val="22"/>
          <w:szCs w:val="22"/>
        </w:rPr>
        <w:t>na víceodvětvovou spolupráci, na podporu</w:t>
      </w:r>
      <w:r w:rsidR="00E24960" w:rsidRPr="0041418C">
        <w:rPr>
          <w:rFonts w:ascii="Arial" w:hAnsi="Arial" w:cs="Arial"/>
          <w:sz w:val="22"/>
          <w:szCs w:val="22"/>
        </w:rPr>
        <w:t xml:space="preserve"> místních trhů a krátkých dodavatelských řetězců</w:t>
      </w:r>
    </w:p>
    <w:p w:rsidR="00CF4C74" w:rsidRPr="0041418C" w:rsidRDefault="00CF4C74" w:rsidP="00CF4C74">
      <w:pPr>
        <w:pStyle w:val="Zkladntext"/>
        <w:rPr>
          <w:rFonts w:ascii="Arial" w:hAnsi="Arial" w:cs="Arial"/>
          <w:sz w:val="22"/>
          <w:szCs w:val="22"/>
        </w:rPr>
      </w:pPr>
    </w:p>
    <w:p w:rsidR="00CF4C74" w:rsidRPr="0041418C" w:rsidRDefault="00541BC1" w:rsidP="00CF4C74">
      <w:pPr>
        <w:spacing w:after="0" w:line="240" w:lineRule="auto"/>
        <w:jc w:val="both"/>
        <w:rPr>
          <w:rFonts w:cs="Arial"/>
          <w:b/>
          <w:color w:val="C0504D"/>
        </w:rPr>
      </w:pPr>
      <w:r w:rsidRPr="0041418C">
        <w:rPr>
          <w:rFonts w:cs="Arial"/>
          <w:b/>
          <w:color w:val="C0504D"/>
          <w:lang w:eastAsia="cs-CZ"/>
        </w:rPr>
        <w:t>Specifický</w:t>
      </w:r>
      <w:r w:rsidR="00CF4C74" w:rsidRPr="0041418C">
        <w:rPr>
          <w:rFonts w:cs="Arial"/>
          <w:b/>
          <w:color w:val="C0504D"/>
        </w:rPr>
        <w:t xml:space="preserve"> cíl 1b) Rozvoj lesnictví, včelařství, rybníkářství s ohledem na trvale udržitelný rozvoj</w:t>
      </w:r>
    </w:p>
    <w:p w:rsidR="00CF4C74" w:rsidRPr="0041418C" w:rsidRDefault="00B766BC" w:rsidP="00CF4C74">
      <w:pPr>
        <w:spacing w:after="0" w:line="240" w:lineRule="auto"/>
        <w:jc w:val="both"/>
        <w:rPr>
          <w:rFonts w:cs="Arial"/>
          <w:color w:val="C0504D"/>
          <w:lang w:eastAsia="cs-CZ"/>
        </w:rPr>
      </w:pPr>
      <w:r w:rsidRPr="0041418C">
        <w:rPr>
          <w:rFonts w:cs="Arial"/>
          <w:color w:val="C0504D"/>
        </w:rPr>
        <w:t>Specifický</w:t>
      </w:r>
      <w:r w:rsidR="00CF4C74" w:rsidRPr="0041418C">
        <w:rPr>
          <w:rFonts w:cs="Arial"/>
          <w:color w:val="C0504D"/>
          <w:lang w:eastAsia="cs-CZ"/>
        </w:rPr>
        <w:t xml:space="preserve"> cíl 1b) se zaměřuje na zvyšování vzdělanostní úrovně subjektů působících v lesnictví, včelařství a rybníkářství, včetně rozvoje potenciálů každé oblasti s ohledem na trvale udržitelný rozvoj.</w:t>
      </w:r>
    </w:p>
    <w:p w:rsidR="00CF4C74" w:rsidRPr="0041418C" w:rsidRDefault="00CF4C74" w:rsidP="00CF4C74">
      <w:pPr>
        <w:spacing w:after="0" w:line="240" w:lineRule="auto"/>
        <w:jc w:val="both"/>
        <w:rPr>
          <w:rFonts w:cs="Arial"/>
          <w:color w:val="C0504D"/>
          <w:lang w:eastAsia="cs-CZ"/>
        </w:rPr>
      </w:pPr>
    </w:p>
    <w:tbl>
      <w:tblPr>
        <w:tblW w:w="9072" w:type="dxa"/>
        <w:tblInd w:w="55" w:type="dxa"/>
        <w:tblCellMar>
          <w:left w:w="70" w:type="dxa"/>
          <w:right w:w="70" w:type="dxa"/>
        </w:tblCellMar>
        <w:tblLook w:val="04A0" w:firstRow="1" w:lastRow="0" w:firstColumn="1" w:lastColumn="0" w:noHBand="0" w:noVBand="1"/>
      </w:tblPr>
      <w:tblGrid>
        <w:gridCol w:w="1545"/>
        <w:gridCol w:w="3617"/>
        <w:gridCol w:w="1632"/>
        <w:gridCol w:w="2278"/>
      </w:tblGrid>
      <w:tr w:rsidR="004C2754" w:rsidRPr="0041418C" w:rsidTr="00EF6D5B">
        <w:trPr>
          <w:trHeight w:val="420"/>
        </w:trPr>
        <w:tc>
          <w:tcPr>
            <w:tcW w:w="70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lastRenderedPageBreak/>
              <w:t>9 23 01</w:t>
            </w: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Počet účastníků vzdělávání</w:t>
            </w:r>
          </w:p>
        </w:tc>
        <w:tc>
          <w:tcPr>
            <w:tcW w:w="740" w:type="dxa"/>
            <w:tcBorders>
              <w:top w:val="single" w:sz="8"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osoby</w:t>
            </w:r>
          </w:p>
        </w:tc>
        <w:tc>
          <w:tcPr>
            <w:tcW w:w="1000" w:type="dxa"/>
            <w:tcBorders>
              <w:top w:val="single" w:sz="8"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Výstup</w:t>
            </w:r>
          </w:p>
        </w:tc>
      </w:tr>
      <w:tr w:rsidR="004C2754" w:rsidRPr="0041418C" w:rsidTr="00EF6D5B">
        <w:trPr>
          <w:trHeight w:val="108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T3</w:t>
            </w:r>
          </w:p>
        </w:tc>
        <w:tc>
          <w:tcPr>
            <w:tcW w:w="164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Celkový počet vyškolených účastníků podle čl. 14 nařízení EU č. 1305/2013 (Vzdělávací akce)</w:t>
            </w:r>
          </w:p>
        </w:tc>
        <w:tc>
          <w:tcPr>
            <w:tcW w:w="74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osoby</w:t>
            </w:r>
          </w:p>
        </w:tc>
        <w:tc>
          <w:tcPr>
            <w:tcW w:w="100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Výsledek</w:t>
            </w:r>
          </w:p>
        </w:tc>
      </w:tr>
    </w:tbl>
    <w:p w:rsidR="004C2754" w:rsidRPr="0041418C" w:rsidRDefault="004C2754" w:rsidP="004C2754">
      <w:pPr>
        <w:pStyle w:val="Zkladntext"/>
        <w:rPr>
          <w:rFonts w:ascii="Arial" w:hAnsi="Arial" w:cs="Arial"/>
          <w:color w:val="C0504D"/>
          <w:sz w:val="22"/>
          <w:szCs w:val="22"/>
        </w:rPr>
      </w:pPr>
    </w:p>
    <w:tbl>
      <w:tblPr>
        <w:tblW w:w="9072" w:type="dxa"/>
        <w:tblInd w:w="55" w:type="dxa"/>
        <w:tblCellMar>
          <w:left w:w="70" w:type="dxa"/>
          <w:right w:w="70" w:type="dxa"/>
        </w:tblCellMar>
        <w:tblLook w:val="04A0" w:firstRow="1" w:lastRow="0" w:firstColumn="1" w:lastColumn="0" w:noHBand="0" w:noVBand="1"/>
      </w:tblPr>
      <w:tblGrid>
        <w:gridCol w:w="1486"/>
        <w:gridCol w:w="3483"/>
        <w:gridCol w:w="1909"/>
        <w:gridCol w:w="2194"/>
      </w:tblGrid>
      <w:tr w:rsidR="004C2754" w:rsidRPr="0041418C" w:rsidTr="00EF6D5B">
        <w:trPr>
          <w:trHeight w:val="45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9 37 01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Počet podpořených podniků/  příjemců</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podniky</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Výstup</w:t>
            </w:r>
          </w:p>
        </w:tc>
      </w:tr>
      <w:tr w:rsidR="004C2754" w:rsidRPr="0041418C" w:rsidTr="00EF6D5B">
        <w:trPr>
          <w:trHeight w:val="85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9 48 00</w:t>
            </w:r>
          </w:p>
        </w:tc>
        <w:tc>
          <w:tcPr>
            <w:tcW w:w="164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Pracovní místa vytvořená v rámci podpořených projektů</w:t>
            </w:r>
          </w:p>
        </w:tc>
        <w:tc>
          <w:tcPr>
            <w:tcW w:w="74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FTE</w:t>
            </w:r>
          </w:p>
        </w:tc>
        <w:tc>
          <w:tcPr>
            <w:tcW w:w="100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Výsledek</w:t>
            </w:r>
          </w:p>
        </w:tc>
      </w:tr>
    </w:tbl>
    <w:p w:rsidR="004C2754" w:rsidRPr="0041418C" w:rsidRDefault="004C2754" w:rsidP="004C2754">
      <w:pPr>
        <w:pStyle w:val="Zkladntext"/>
        <w:rPr>
          <w:rFonts w:ascii="Arial" w:hAnsi="Arial" w:cs="Arial"/>
          <w:color w:val="C0504D"/>
          <w:sz w:val="22"/>
          <w:szCs w:val="22"/>
        </w:rPr>
      </w:pPr>
    </w:p>
    <w:tbl>
      <w:tblPr>
        <w:tblW w:w="9072" w:type="dxa"/>
        <w:tblInd w:w="55" w:type="dxa"/>
        <w:tblCellMar>
          <w:left w:w="70" w:type="dxa"/>
          <w:right w:w="70" w:type="dxa"/>
        </w:tblCellMar>
        <w:tblLook w:val="04A0" w:firstRow="1" w:lastRow="0" w:firstColumn="1" w:lastColumn="0" w:noHBand="0" w:noVBand="1"/>
      </w:tblPr>
      <w:tblGrid>
        <w:gridCol w:w="1486"/>
        <w:gridCol w:w="3483"/>
        <w:gridCol w:w="1909"/>
        <w:gridCol w:w="2194"/>
      </w:tblGrid>
      <w:tr w:rsidR="004C2754" w:rsidRPr="0041418C" w:rsidTr="00EF6D5B">
        <w:trPr>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9 37 01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 xml:space="preserve">Počet podpořených podniků/    příjemců </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podniky</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Výstup</w:t>
            </w:r>
          </w:p>
        </w:tc>
      </w:tr>
      <w:tr w:rsidR="004C2754" w:rsidRPr="0041418C" w:rsidTr="00EF6D5B">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9 48 00</w:t>
            </w:r>
          </w:p>
        </w:tc>
        <w:tc>
          <w:tcPr>
            <w:tcW w:w="164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Pracovní místa vytvořená v rámci podpořených projektů</w:t>
            </w:r>
          </w:p>
        </w:tc>
        <w:tc>
          <w:tcPr>
            <w:tcW w:w="74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FTE</w:t>
            </w:r>
          </w:p>
        </w:tc>
        <w:tc>
          <w:tcPr>
            <w:tcW w:w="100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Výsledek</w:t>
            </w:r>
          </w:p>
        </w:tc>
      </w:tr>
    </w:tbl>
    <w:p w:rsidR="004C2754" w:rsidRPr="0041418C" w:rsidRDefault="004C2754" w:rsidP="004C2754">
      <w:pPr>
        <w:pStyle w:val="Zkladntext"/>
        <w:rPr>
          <w:rFonts w:ascii="Arial" w:hAnsi="Arial" w:cs="Arial"/>
          <w:color w:val="C0504D"/>
          <w:sz w:val="22"/>
          <w:szCs w:val="22"/>
        </w:rPr>
      </w:pPr>
    </w:p>
    <w:tbl>
      <w:tblPr>
        <w:tblW w:w="9072" w:type="dxa"/>
        <w:tblInd w:w="55" w:type="dxa"/>
        <w:tblCellMar>
          <w:left w:w="70" w:type="dxa"/>
          <w:right w:w="70" w:type="dxa"/>
        </w:tblCellMar>
        <w:tblLook w:val="04A0" w:firstRow="1" w:lastRow="0" w:firstColumn="1" w:lastColumn="0" w:noHBand="0" w:noVBand="1"/>
      </w:tblPr>
      <w:tblGrid>
        <w:gridCol w:w="1498"/>
        <w:gridCol w:w="3510"/>
        <w:gridCol w:w="1924"/>
        <w:gridCol w:w="2140"/>
      </w:tblGrid>
      <w:tr w:rsidR="004C2754" w:rsidRPr="0041418C" w:rsidTr="00EF6D5B">
        <w:trPr>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 xml:space="preserve">9 31 02 </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Počet podpořených kooperačních činností</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činnosti</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Výstup</w:t>
            </w:r>
          </w:p>
        </w:tc>
      </w:tr>
      <w:tr w:rsidR="004C2754" w:rsidRPr="0041418C" w:rsidTr="00EF6D5B">
        <w:trPr>
          <w:trHeight w:val="1020"/>
        </w:trPr>
        <w:tc>
          <w:tcPr>
            <w:tcW w:w="700" w:type="dxa"/>
            <w:tcBorders>
              <w:top w:val="nil"/>
              <w:left w:val="single" w:sz="4" w:space="0" w:color="auto"/>
              <w:bottom w:val="single" w:sz="8"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9 37 01</w:t>
            </w:r>
          </w:p>
        </w:tc>
        <w:tc>
          <w:tcPr>
            <w:tcW w:w="1640" w:type="dxa"/>
            <w:tcBorders>
              <w:top w:val="nil"/>
              <w:left w:val="nil"/>
              <w:bottom w:val="single" w:sz="8"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Počet podpořených podniků/  příjemců</w:t>
            </w:r>
          </w:p>
        </w:tc>
        <w:tc>
          <w:tcPr>
            <w:tcW w:w="740" w:type="dxa"/>
            <w:tcBorders>
              <w:top w:val="nil"/>
              <w:left w:val="nil"/>
              <w:bottom w:val="single" w:sz="8"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podniky</w:t>
            </w:r>
          </w:p>
        </w:tc>
        <w:tc>
          <w:tcPr>
            <w:tcW w:w="1000" w:type="dxa"/>
            <w:tcBorders>
              <w:top w:val="nil"/>
              <w:left w:val="nil"/>
              <w:bottom w:val="single" w:sz="8"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Výstup</w:t>
            </w:r>
          </w:p>
        </w:tc>
      </w:tr>
    </w:tbl>
    <w:p w:rsidR="004C2754" w:rsidRPr="0041418C" w:rsidRDefault="004C2754" w:rsidP="00CF4C74">
      <w:pPr>
        <w:spacing w:after="0" w:line="240" w:lineRule="auto"/>
        <w:jc w:val="both"/>
        <w:rPr>
          <w:rFonts w:cs="Arial"/>
          <w:color w:val="C0504D"/>
          <w:lang w:eastAsia="cs-CZ"/>
        </w:rPr>
      </w:pPr>
    </w:p>
    <w:p w:rsidR="004C2754" w:rsidRPr="0041418C" w:rsidRDefault="004C2754" w:rsidP="00CF4C74">
      <w:pPr>
        <w:spacing w:after="0" w:line="240" w:lineRule="auto"/>
        <w:jc w:val="both"/>
        <w:rPr>
          <w:rFonts w:cs="Arial"/>
          <w:color w:val="C0504D"/>
          <w:lang w:eastAsia="cs-CZ"/>
        </w:rPr>
      </w:pPr>
    </w:p>
    <w:p w:rsidR="00CF4C74" w:rsidRPr="0041418C" w:rsidRDefault="00541BC1" w:rsidP="00CF4C74">
      <w:pPr>
        <w:spacing w:after="0" w:line="240" w:lineRule="auto"/>
        <w:jc w:val="both"/>
        <w:rPr>
          <w:b/>
        </w:rPr>
      </w:pPr>
      <w:r w:rsidRPr="0041418C">
        <w:rPr>
          <w:rFonts w:cs="Arial"/>
          <w:b/>
        </w:rPr>
        <w:t>Opatření</w:t>
      </w:r>
      <w:r w:rsidR="00CF4C74" w:rsidRPr="0041418C">
        <w:rPr>
          <w:b/>
        </w:rPr>
        <w:t xml:space="preserve"> cíl 1.5 Efektivní využívání lesního potenciálu </w:t>
      </w:r>
    </w:p>
    <w:p w:rsidR="00CF4C74" w:rsidRPr="0041418C" w:rsidRDefault="00377B44" w:rsidP="00BB23B3">
      <w:pPr>
        <w:spacing w:after="0" w:line="240" w:lineRule="auto"/>
        <w:jc w:val="both"/>
        <w:rPr>
          <w:rFonts w:cs="Arial"/>
        </w:rPr>
      </w:pPr>
      <w:r w:rsidRPr="0041418C">
        <w:rPr>
          <w:rFonts w:cs="Arial"/>
        </w:rPr>
        <w:t>Záměrem o</w:t>
      </w:r>
      <w:r w:rsidR="00CF4C74" w:rsidRPr="0041418C">
        <w:rPr>
          <w:rFonts w:cs="Arial"/>
        </w:rPr>
        <w:t xml:space="preserve">patření </w:t>
      </w:r>
      <w:r w:rsidRPr="0041418C">
        <w:rPr>
          <w:rFonts w:cs="Arial"/>
        </w:rPr>
        <w:t>je p</w:t>
      </w:r>
      <w:r w:rsidR="00CF4C74" w:rsidRPr="0041418C">
        <w:rPr>
          <w:rFonts w:cs="Arial"/>
        </w:rPr>
        <w:t>odpora rozvoje produkční funkce lesů</w:t>
      </w:r>
      <w:r w:rsidRPr="0041418C">
        <w:rPr>
          <w:rFonts w:cs="Arial"/>
        </w:rPr>
        <w:t>, p</w:t>
      </w:r>
      <w:r w:rsidR="00CF4C74" w:rsidRPr="0041418C">
        <w:rPr>
          <w:rFonts w:cs="Arial"/>
        </w:rPr>
        <w:t>odpora rekreační a ekologické funkce lesů</w:t>
      </w:r>
      <w:r w:rsidRPr="0041418C">
        <w:rPr>
          <w:rFonts w:cs="Arial"/>
        </w:rPr>
        <w:t>, s</w:t>
      </w:r>
      <w:r w:rsidR="00CF4C74" w:rsidRPr="0041418C">
        <w:rPr>
          <w:rFonts w:cs="Arial"/>
        </w:rPr>
        <w:t>nižování ekologických rizik v souvislosti s využíváním lesů</w:t>
      </w:r>
      <w:r w:rsidRPr="0041418C">
        <w:rPr>
          <w:rFonts w:cs="Arial"/>
        </w:rPr>
        <w:t>, i</w:t>
      </w:r>
      <w:r w:rsidR="00CF4C74" w:rsidRPr="0041418C">
        <w:rPr>
          <w:rFonts w:cs="Arial"/>
        </w:rPr>
        <w:t>nvestice do modernizace lesní techniky a vybavenosti</w:t>
      </w:r>
      <w:r w:rsidRPr="0041418C">
        <w:rPr>
          <w:rFonts w:cs="Arial"/>
        </w:rPr>
        <w:t>, p</w:t>
      </w:r>
      <w:r w:rsidR="00CF4C74" w:rsidRPr="0041418C">
        <w:rPr>
          <w:rFonts w:cs="Arial"/>
        </w:rPr>
        <w:t>odpora vzdělávacích a informačních akcí v lesnictví včetně poradenství</w:t>
      </w:r>
      <w:r w:rsidRPr="0041418C">
        <w:rPr>
          <w:rFonts w:cs="Arial"/>
        </w:rPr>
        <w:t>, p</w:t>
      </w:r>
      <w:r w:rsidR="00CF4C74" w:rsidRPr="0041418C">
        <w:rPr>
          <w:rFonts w:cs="Arial"/>
        </w:rPr>
        <w:t>odpora zavádění inovativních postupů a přenosu zkušeností, spolupráce</w:t>
      </w:r>
    </w:p>
    <w:p w:rsidR="00BB23B3" w:rsidRPr="0041418C" w:rsidRDefault="00BB23B3" w:rsidP="00BB23B3">
      <w:pPr>
        <w:spacing w:after="0" w:line="240" w:lineRule="auto"/>
        <w:jc w:val="both"/>
        <w:rPr>
          <w:rFonts w:cs="Arial"/>
          <w:lang w:eastAsia="cs-CZ"/>
        </w:rPr>
      </w:pPr>
    </w:p>
    <w:p w:rsidR="00CF4C74" w:rsidRPr="0041418C" w:rsidRDefault="00541BC1" w:rsidP="00CF4C74">
      <w:pPr>
        <w:spacing w:after="0" w:line="240" w:lineRule="auto"/>
        <w:jc w:val="both"/>
        <w:rPr>
          <w:b/>
        </w:rPr>
      </w:pPr>
      <w:r w:rsidRPr="0041418C">
        <w:rPr>
          <w:rFonts w:cs="Arial"/>
          <w:b/>
        </w:rPr>
        <w:t>Opatření</w:t>
      </w:r>
      <w:r w:rsidR="00CF4C74" w:rsidRPr="0041418C">
        <w:rPr>
          <w:b/>
        </w:rPr>
        <w:t xml:space="preserve"> cíl 1.6 Rozvoj rybníkářství</w:t>
      </w:r>
    </w:p>
    <w:p w:rsidR="00CF4C74" w:rsidRPr="0041418C" w:rsidRDefault="00F81CEE" w:rsidP="00BB23B3">
      <w:pPr>
        <w:spacing w:after="0" w:line="240" w:lineRule="auto"/>
        <w:jc w:val="both"/>
        <w:rPr>
          <w:rFonts w:cs="Arial"/>
        </w:rPr>
      </w:pPr>
      <w:r w:rsidRPr="0041418C">
        <w:rPr>
          <w:rFonts w:cs="Arial"/>
        </w:rPr>
        <w:t>Záměrem opatření je p</w:t>
      </w:r>
      <w:r w:rsidR="00CF4C74" w:rsidRPr="0041418C">
        <w:rPr>
          <w:rFonts w:cs="Arial"/>
        </w:rPr>
        <w:t>odpora produkční funkce rybníků</w:t>
      </w:r>
      <w:r w:rsidRPr="0041418C">
        <w:rPr>
          <w:rFonts w:cs="Arial"/>
        </w:rPr>
        <w:t xml:space="preserve">, </w:t>
      </w:r>
      <w:r w:rsidR="00CF4C74" w:rsidRPr="0041418C">
        <w:rPr>
          <w:rFonts w:cs="Arial"/>
        </w:rPr>
        <w:t>podpora funkcí rybníků jako prevence živelných událostí</w:t>
      </w:r>
      <w:r w:rsidRPr="0041418C">
        <w:rPr>
          <w:rFonts w:cs="Arial"/>
        </w:rPr>
        <w:t xml:space="preserve">, </w:t>
      </w:r>
      <w:r w:rsidR="00CF4C74" w:rsidRPr="0041418C">
        <w:rPr>
          <w:rFonts w:cs="Arial"/>
        </w:rPr>
        <w:t>podpora rekreační funkce rybníků</w:t>
      </w:r>
      <w:r w:rsidRPr="0041418C">
        <w:rPr>
          <w:rFonts w:cs="Arial"/>
        </w:rPr>
        <w:t>, p</w:t>
      </w:r>
      <w:r w:rsidR="00CF4C74" w:rsidRPr="0041418C">
        <w:rPr>
          <w:rFonts w:cs="Arial"/>
        </w:rPr>
        <w:t>odpora vzdělávacích a informačních akcí v lesnictví včetně poradenství</w:t>
      </w:r>
      <w:r w:rsidRPr="0041418C">
        <w:rPr>
          <w:rFonts w:cs="Arial"/>
        </w:rPr>
        <w:t>, p</w:t>
      </w:r>
      <w:r w:rsidR="00CF4C74" w:rsidRPr="0041418C">
        <w:rPr>
          <w:rFonts w:cs="Arial"/>
        </w:rPr>
        <w:t>odpora zavádění inovativních postupů a přenosu zkušeností, spolupráce</w:t>
      </w:r>
    </w:p>
    <w:p w:rsidR="00BB23B3" w:rsidRPr="0041418C" w:rsidRDefault="00BB23B3" w:rsidP="00BB23B3">
      <w:pPr>
        <w:spacing w:after="0" w:line="240" w:lineRule="auto"/>
        <w:jc w:val="both"/>
        <w:rPr>
          <w:rFonts w:cs="Arial"/>
          <w:lang w:eastAsia="cs-CZ"/>
        </w:rPr>
      </w:pPr>
    </w:p>
    <w:p w:rsidR="00CF4C74" w:rsidRPr="0041418C" w:rsidRDefault="00541BC1" w:rsidP="00CF4C74">
      <w:pPr>
        <w:spacing w:after="0" w:line="240" w:lineRule="auto"/>
        <w:jc w:val="both"/>
        <w:rPr>
          <w:rFonts w:cs="Arial"/>
          <w:b/>
          <w:lang w:eastAsia="cs-CZ"/>
        </w:rPr>
      </w:pPr>
      <w:r w:rsidRPr="0041418C">
        <w:rPr>
          <w:rFonts w:cs="Arial"/>
          <w:b/>
        </w:rPr>
        <w:t>Opatření</w:t>
      </w:r>
      <w:r w:rsidR="00CF4C74" w:rsidRPr="0041418C">
        <w:rPr>
          <w:rFonts w:cs="Arial"/>
          <w:b/>
          <w:lang w:eastAsia="cs-CZ"/>
        </w:rPr>
        <w:t xml:space="preserve"> cíl 1.7 Rozvoj včelařství</w:t>
      </w:r>
    </w:p>
    <w:p w:rsidR="00CF4C74" w:rsidRPr="0041418C" w:rsidRDefault="00F81CEE" w:rsidP="00CF4C74">
      <w:pPr>
        <w:spacing w:after="0" w:line="240" w:lineRule="auto"/>
        <w:jc w:val="both"/>
        <w:rPr>
          <w:rFonts w:cs="Arial"/>
        </w:rPr>
      </w:pPr>
      <w:r w:rsidRPr="0041418C">
        <w:rPr>
          <w:rFonts w:cs="Arial"/>
        </w:rPr>
        <w:t>Záměrem opatření je p</w:t>
      </w:r>
      <w:r w:rsidR="00CF4C74" w:rsidRPr="0041418C">
        <w:rPr>
          <w:rFonts w:cs="Arial"/>
        </w:rPr>
        <w:t>odpora informační a poradenské činnosti pro včelaře včetně podpory pro začínající včelaře</w:t>
      </w:r>
      <w:r w:rsidRPr="0041418C">
        <w:rPr>
          <w:rFonts w:cs="Arial"/>
        </w:rPr>
        <w:t>, o</w:t>
      </w:r>
      <w:r w:rsidR="00CF4C74" w:rsidRPr="0041418C">
        <w:rPr>
          <w:rFonts w:cs="Arial"/>
        </w:rPr>
        <w:t>patření proti škodám na včelstvech</w:t>
      </w:r>
      <w:r w:rsidRPr="0041418C">
        <w:rPr>
          <w:rFonts w:cs="Arial"/>
        </w:rPr>
        <w:t>, p</w:t>
      </w:r>
      <w:r w:rsidR="00CF4C74" w:rsidRPr="0041418C">
        <w:rPr>
          <w:rFonts w:cs="Arial"/>
        </w:rPr>
        <w:t>odpora odbytu a propagace včelích produktů</w:t>
      </w:r>
      <w:r w:rsidRPr="0041418C">
        <w:rPr>
          <w:rFonts w:cs="Arial"/>
        </w:rPr>
        <w:t>, i</w:t>
      </w:r>
      <w:r w:rsidR="00CF4C74" w:rsidRPr="0041418C">
        <w:rPr>
          <w:rFonts w:cs="Arial"/>
        </w:rPr>
        <w:t>nvestice do modernizace vybavení a zázemí včelařů</w:t>
      </w:r>
      <w:r w:rsidRPr="0041418C">
        <w:rPr>
          <w:rFonts w:cs="Arial"/>
        </w:rPr>
        <w:t>, p</w:t>
      </w:r>
      <w:r w:rsidR="00CF4C74" w:rsidRPr="0041418C">
        <w:rPr>
          <w:rFonts w:cs="Arial"/>
        </w:rPr>
        <w:t>odpora vzdělávacích a informačních akcí ve včelařství včetně poradenství</w:t>
      </w:r>
      <w:r w:rsidRPr="0041418C">
        <w:rPr>
          <w:rFonts w:cs="Arial"/>
        </w:rPr>
        <w:t>, p</w:t>
      </w:r>
      <w:r w:rsidR="00CF4C74" w:rsidRPr="0041418C">
        <w:rPr>
          <w:rFonts w:cs="Arial"/>
        </w:rPr>
        <w:t>odpora zavádění inovativních postupů a přenosu zkušeností, spolupráce</w:t>
      </w:r>
    </w:p>
    <w:p w:rsidR="00CF4C74" w:rsidRPr="0041418C" w:rsidRDefault="00CF4C74" w:rsidP="00CF4C74">
      <w:pPr>
        <w:spacing w:after="0" w:line="240" w:lineRule="auto"/>
        <w:jc w:val="both"/>
        <w:rPr>
          <w:rFonts w:cs="Arial"/>
          <w:b/>
          <w:lang w:eastAsia="cs-CZ"/>
        </w:rPr>
      </w:pPr>
    </w:p>
    <w:p w:rsidR="00CF4C74" w:rsidRPr="0041418C" w:rsidRDefault="00CF4C74" w:rsidP="00CF4C74">
      <w:pPr>
        <w:spacing w:after="0" w:line="240" w:lineRule="auto"/>
        <w:rPr>
          <w:b/>
          <w:color w:val="C0504D"/>
        </w:rPr>
      </w:pPr>
      <w:r w:rsidRPr="0041418C">
        <w:rPr>
          <w:b/>
          <w:color w:val="C0504D"/>
        </w:rPr>
        <w:t>S</w:t>
      </w:r>
      <w:r w:rsidR="00541BC1" w:rsidRPr="0041418C">
        <w:rPr>
          <w:rFonts w:cs="Arial"/>
          <w:b/>
          <w:color w:val="C0504D"/>
          <w:lang w:eastAsia="cs-CZ"/>
        </w:rPr>
        <w:t>pecifický</w:t>
      </w:r>
      <w:r w:rsidRPr="0041418C">
        <w:rPr>
          <w:b/>
          <w:color w:val="C0504D"/>
        </w:rPr>
        <w:t xml:space="preserve"> cíl 1c) Vytváření podmínek a podpory pro konkurenceschopné podnikání</w:t>
      </w:r>
    </w:p>
    <w:p w:rsidR="00CF4C74" w:rsidRPr="0041418C" w:rsidRDefault="00B766BC" w:rsidP="00CF4C74">
      <w:pPr>
        <w:spacing w:after="0" w:line="240" w:lineRule="auto"/>
        <w:jc w:val="both"/>
        <w:rPr>
          <w:rFonts w:cs="Arial"/>
          <w:color w:val="C0504D"/>
          <w:lang w:eastAsia="cs-CZ"/>
        </w:rPr>
      </w:pPr>
      <w:r w:rsidRPr="0041418C">
        <w:rPr>
          <w:rFonts w:cs="Arial"/>
          <w:color w:val="C0504D"/>
        </w:rPr>
        <w:t>Specifický</w:t>
      </w:r>
      <w:r w:rsidR="00CF4C74" w:rsidRPr="0041418C">
        <w:rPr>
          <w:rFonts w:cs="Arial"/>
          <w:color w:val="C0504D"/>
          <w:lang w:eastAsia="cs-CZ"/>
        </w:rPr>
        <w:t xml:space="preserve"> cíl 1c) se zaměřuje na zvyšování konkurenceschopnosti podniků prostřednictvím investic do vzdělávání, zavádění inovativních postupů, vytváření podmínek pro začínající podniky, spoluprací na vertikální a horizontální úrovni</w:t>
      </w:r>
    </w:p>
    <w:p w:rsidR="00CF4C74" w:rsidRPr="0041418C" w:rsidRDefault="00CF4C74" w:rsidP="00CF4C74">
      <w:pPr>
        <w:spacing w:after="0" w:line="240" w:lineRule="auto"/>
        <w:jc w:val="both"/>
        <w:rPr>
          <w:rFonts w:cs="Arial"/>
          <w:b/>
          <w:lang w:eastAsia="cs-CZ"/>
        </w:rPr>
      </w:pPr>
    </w:p>
    <w:tbl>
      <w:tblPr>
        <w:tblW w:w="90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6"/>
        <w:gridCol w:w="3483"/>
        <w:gridCol w:w="1909"/>
        <w:gridCol w:w="2194"/>
      </w:tblGrid>
      <w:tr w:rsidR="004C2754" w:rsidRPr="0041418C" w:rsidTr="004C2754">
        <w:trPr>
          <w:trHeight w:val="705"/>
        </w:trPr>
        <w:tc>
          <w:tcPr>
            <w:tcW w:w="700" w:type="dxa"/>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lastRenderedPageBreak/>
              <w:t>9 37 01</w:t>
            </w:r>
          </w:p>
        </w:tc>
        <w:tc>
          <w:tcPr>
            <w:tcW w:w="1640" w:type="dxa"/>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Počet podpořených podniků/      příjemců</w:t>
            </w:r>
          </w:p>
        </w:tc>
        <w:tc>
          <w:tcPr>
            <w:tcW w:w="740" w:type="dxa"/>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podniky</w:t>
            </w:r>
          </w:p>
        </w:tc>
        <w:tc>
          <w:tcPr>
            <w:tcW w:w="1000" w:type="dxa"/>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Výstup</w:t>
            </w:r>
          </w:p>
        </w:tc>
      </w:tr>
      <w:tr w:rsidR="004C2754" w:rsidRPr="0041418C" w:rsidTr="004C2754">
        <w:trPr>
          <w:trHeight w:val="825"/>
        </w:trPr>
        <w:tc>
          <w:tcPr>
            <w:tcW w:w="700" w:type="dxa"/>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9 48 00</w:t>
            </w:r>
          </w:p>
        </w:tc>
        <w:tc>
          <w:tcPr>
            <w:tcW w:w="1640" w:type="dxa"/>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Pracovní místa vytvořená v rámci podpořených projektů</w:t>
            </w:r>
          </w:p>
        </w:tc>
        <w:tc>
          <w:tcPr>
            <w:tcW w:w="740" w:type="dxa"/>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FTE</w:t>
            </w:r>
          </w:p>
        </w:tc>
        <w:tc>
          <w:tcPr>
            <w:tcW w:w="1000" w:type="dxa"/>
            <w:shd w:val="clear" w:color="auto" w:fill="auto"/>
            <w:vAlign w:val="center"/>
            <w:hideMark/>
          </w:tcPr>
          <w:p w:rsidR="004C2754" w:rsidRPr="0041418C" w:rsidRDefault="004C2754" w:rsidP="004C2754">
            <w:pPr>
              <w:spacing w:after="0" w:line="240" w:lineRule="auto"/>
              <w:jc w:val="center"/>
              <w:rPr>
                <w:rFonts w:cs="Arial"/>
                <w:color w:val="C0504D"/>
                <w:lang w:eastAsia="cs-CZ"/>
              </w:rPr>
            </w:pPr>
            <w:r w:rsidRPr="0041418C">
              <w:rPr>
                <w:rFonts w:cs="Arial"/>
                <w:color w:val="C0504D"/>
                <w:lang w:eastAsia="cs-CZ"/>
              </w:rPr>
              <w:t>Výsledek</w:t>
            </w:r>
          </w:p>
        </w:tc>
      </w:tr>
    </w:tbl>
    <w:p w:rsidR="004C2754" w:rsidRPr="0041418C" w:rsidRDefault="004C2754" w:rsidP="00CF4C74">
      <w:pPr>
        <w:spacing w:after="0" w:line="240" w:lineRule="auto"/>
        <w:jc w:val="both"/>
        <w:rPr>
          <w:rFonts w:cs="Arial"/>
          <w:b/>
          <w:lang w:eastAsia="cs-CZ"/>
        </w:rPr>
      </w:pPr>
    </w:p>
    <w:tbl>
      <w:tblPr>
        <w:tblW w:w="9072" w:type="dxa"/>
        <w:tblInd w:w="55" w:type="dxa"/>
        <w:tblCellMar>
          <w:left w:w="70" w:type="dxa"/>
          <w:right w:w="70" w:type="dxa"/>
        </w:tblCellMar>
        <w:tblLook w:val="04A0" w:firstRow="1" w:lastRow="0" w:firstColumn="1" w:lastColumn="0" w:noHBand="0" w:noVBand="1"/>
      </w:tblPr>
      <w:tblGrid>
        <w:gridCol w:w="1545"/>
        <w:gridCol w:w="3617"/>
        <w:gridCol w:w="1632"/>
        <w:gridCol w:w="2278"/>
      </w:tblGrid>
      <w:tr w:rsidR="004C2754" w:rsidRPr="0041418C" w:rsidTr="00EF6D5B">
        <w:trPr>
          <w:trHeight w:val="420"/>
        </w:trPr>
        <w:tc>
          <w:tcPr>
            <w:tcW w:w="70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9 23 01</w:t>
            </w: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Počet účastníků vzdělávání</w:t>
            </w:r>
          </w:p>
        </w:tc>
        <w:tc>
          <w:tcPr>
            <w:tcW w:w="740" w:type="dxa"/>
            <w:tcBorders>
              <w:top w:val="single" w:sz="8"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osoby</w:t>
            </w:r>
          </w:p>
        </w:tc>
        <w:tc>
          <w:tcPr>
            <w:tcW w:w="1000" w:type="dxa"/>
            <w:tcBorders>
              <w:top w:val="single" w:sz="8"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Výstup</w:t>
            </w:r>
          </w:p>
        </w:tc>
      </w:tr>
      <w:tr w:rsidR="004C2754" w:rsidRPr="0041418C" w:rsidTr="00EF6D5B">
        <w:trPr>
          <w:trHeight w:val="108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T3</w:t>
            </w:r>
          </w:p>
        </w:tc>
        <w:tc>
          <w:tcPr>
            <w:tcW w:w="164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Celkový počet vyškolených účastníků podle čl. 14 nařízení EU č. 1305/2013 (Vzdělávací akce)</w:t>
            </w:r>
          </w:p>
        </w:tc>
        <w:tc>
          <w:tcPr>
            <w:tcW w:w="74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osoby</w:t>
            </w:r>
          </w:p>
        </w:tc>
        <w:tc>
          <w:tcPr>
            <w:tcW w:w="1000" w:type="dxa"/>
            <w:tcBorders>
              <w:top w:val="nil"/>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Výsledek</w:t>
            </w:r>
          </w:p>
        </w:tc>
      </w:tr>
    </w:tbl>
    <w:p w:rsidR="004C2754" w:rsidRPr="0041418C" w:rsidRDefault="004C2754" w:rsidP="00CF4C74">
      <w:pPr>
        <w:spacing w:after="0" w:line="240" w:lineRule="auto"/>
        <w:jc w:val="both"/>
        <w:rPr>
          <w:rFonts w:cs="Arial"/>
          <w:b/>
          <w:lang w:eastAsia="cs-CZ"/>
        </w:rPr>
      </w:pPr>
    </w:p>
    <w:tbl>
      <w:tblPr>
        <w:tblW w:w="9072" w:type="dxa"/>
        <w:tblInd w:w="55" w:type="dxa"/>
        <w:tblCellMar>
          <w:left w:w="70" w:type="dxa"/>
          <w:right w:w="70" w:type="dxa"/>
        </w:tblCellMar>
        <w:tblLook w:val="04A0" w:firstRow="1" w:lastRow="0" w:firstColumn="1" w:lastColumn="0" w:noHBand="0" w:noVBand="1"/>
      </w:tblPr>
      <w:tblGrid>
        <w:gridCol w:w="1498"/>
        <w:gridCol w:w="3510"/>
        <w:gridCol w:w="1924"/>
        <w:gridCol w:w="2140"/>
      </w:tblGrid>
      <w:tr w:rsidR="004C2754" w:rsidRPr="0041418C" w:rsidTr="00EF6D5B">
        <w:trPr>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 xml:space="preserve">9 31 02 </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Počet podpořených kooperačních činností</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činnosti</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Výstup</w:t>
            </w:r>
          </w:p>
        </w:tc>
      </w:tr>
      <w:tr w:rsidR="004C2754" w:rsidRPr="0041418C" w:rsidTr="00EF6D5B">
        <w:trPr>
          <w:trHeight w:val="1020"/>
        </w:trPr>
        <w:tc>
          <w:tcPr>
            <w:tcW w:w="700" w:type="dxa"/>
            <w:tcBorders>
              <w:top w:val="nil"/>
              <w:left w:val="single" w:sz="4" w:space="0" w:color="auto"/>
              <w:bottom w:val="single" w:sz="8"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9 37 01</w:t>
            </w:r>
          </w:p>
        </w:tc>
        <w:tc>
          <w:tcPr>
            <w:tcW w:w="1640" w:type="dxa"/>
            <w:tcBorders>
              <w:top w:val="nil"/>
              <w:left w:val="nil"/>
              <w:bottom w:val="single" w:sz="8"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Počet podpořených podniků/  příjemců</w:t>
            </w:r>
          </w:p>
        </w:tc>
        <w:tc>
          <w:tcPr>
            <w:tcW w:w="740" w:type="dxa"/>
            <w:tcBorders>
              <w:top w:val="nil"/>
              <w:left w:val="nil"/>
              <w:bottom w:val="single" w:sz="8"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podniky</w:t>
            </w:r>
          </w:p>
        </w:tc>
        <w:tc>
          <w:tcPr>
            <w:tcW w:w="1000" w:type="dxa"/>
            <w:tcBorders>
              <w:top w:val="nil"/>
              <w:left w:val="nil"/>
              <w:bottom w:val="single" w:sz="8" w:space="0" w:color="auto"/>
              <w:right w:val="single" w:sz="4" w:space="0" w:color="auto"/>
            </w:tcBorders>
            <w:shd w:val="clear" w:color="auto" w:fill="auto"/>
            <w:vAlign w:val="center"/>
            <w:hideMark/>
          </w:tcPr>
          <w:p w:rsidR="004C2754" w:rsidRPr="0041418C" w:rsidRDefault="004C2754" w:rsidP="00EF6D5B">
            <w:pPr>
              <w:spacing w:after="0" w:line="240" w:lineRule="auto"/>
              <w:jc w:val="center"/>
              <w:rPr>
                <w:rFonts w:cs="Arial"/>
                <w:color w:val="C0504D"/>
                <w:lang w:eastAsia="cs-CZ"/>
              </w:rPr>
            </w:pPr>
            <w:r w:rsidRPr="0041418C">
              <w:rPr>
                <w:rFonts w:cs="Arial"/>
                <w:color w:val="C0504D"/>
                <w:lang w:eastAsia="cs-CZ"/>
              </w:rPr>
              <w:t>Výstup</w:t>
            </w:r>
          </w:p>
        </w:tc>
      </w:tr>
    </w:tbl>
    <w:p w:rsidR="004C2754" w:rsidRPr="0041418C" w:rsidRDefault="004C2754" w:rsidP="00CF4C74">
      <w:pPr>
        <w:spacing w:after="0" w:line="240" w:lineRule="auto"/>
        <w:jc w:val="both"/>
        <w:rPr>
          <w:rFonts w:cs="Arial"/>
          <w:b/>
          <w:lang w:eastAsia="cs-CZ"/>
        </w:rPr>
      </w:pPr>
    </w:p>
    <w:p w:rsidR="00CF4C74" w:rsidRPr="0041418C" w:rsidRDefault="00541BC1" w:rsidP="00CF4C74">
      <w:pPr>
        <w:spacing w:after="0" w:line="240" w:lineRule="auto"/>
        <w:jc w:val="both"/>
        <w:rPr>
          <w:rFonts w:cs="Arial"/>
          <w:b/>
          <w:lang w:eastAsia="cs-CZ"/>
        </w:rPr>
      </w:pPr>
      <w:r w:rsidRPr="0041418C">
        <w:rPr>
          <w:rFonts w:cs="Arial"/>
          <w:b/>
        </w:rPr>
        <w:t>Opatření</w:t>
      </w:r>
      <w:r w:rsidR="00CF4C74" w:rsidRPr="0041418C">
        <w:rPr>
          <w:rFonts w:cs="Arial"/>
          <w:b/>
          <w:lang w:eastAsia="cs-CZ"/>
        </w:rPr>
        <w:t xml:space="preserve"> 1.7 Zvyšování kvalifikace zaměstnanců a podnikatelů</w:t>
      </w:r>
    </w:p>
    <w:p w:rsidR="00CF4C74" w:rsidRPr="0041418C" w:rsidRDefault="00FB25D3" w:rsidP="00CF4C74">
      <w:pPr>
        <w:spacing w:after="0" w:line="240" w:lineRule="auto"/>
        <w:jc w:val="both"/>
        <w:rPr>
          <w:rFonts w:cs="Arial"/>
        </w:rPr>
      </w:pPr>
      <w:r w:rsidRPr="0041418C">
        <w:rPr>
          <w:rFonts w:cs="Arial"/>
        </w:rPr>
        <w:t>Záměrem opatření je p</w:t>
      </w:r>
      <w:r w:rsidR="00CF4C74" w:rsidRPr="0041418C">
        <w:rPr>
          <w:rFonts w:cs="Arial"/>
        </w:rPr>
        <w:t xml:space="preserve">odpora vzdělávacích a informačních akcí </w:t>
      </w:r>
      <w:r w:rsidR="00CF4C74" w:rsidRPr="0039721A">
        <w:rPr>
          <w:rFonts w:cs="Arial"/>
        </w:rPr>
        <w:t xml:space="preserve">pro </w:t>
      </w:r>
      <w:r w:rsidR="003E3A31" w:rsidRPr="0039721A">
        <w:rPr>
          <w:rFonts w:cs="Arial"/>
        </w:rPr>
        <w:t>podnikatele</w:t>
      </w:r>
      <w:r w:rsidR="00CF4C74" w:rsidRPr="0039721A">
        <w:rPr>
          <w:rFonts w:cs="Arial"/>
        </w:rPr>
        <w:t xml:space="preserve"> včetně</w:t>
      </w:r>
      <w:r w:rsidR="00CF4C74" w:rsidRPr="0041418C">
        <w:rPr>
          <w:rFonts w:cs="Arial"/>
        </w:rPr>
        <w:t xml:space="preserve"> poradenství</w:t>
      </w:r>
      <w:r w:rsidRPr="0041418C">
        <w:rPr>
          <w:rFonts w:cs="Arial"/>
        </w:rPr>
        <w:t>, p</w:t>
      </w:r>
      <w:r w:rsidR="00CF4C74" w:rsidRPr="0041418C">
        <w:rPr>
          <w:rFonts w:cs="Arial"/>
        </w:rPr>
        <w:t>odpora přenášení zkušeností do praxe</w:t>
      </w:r>
    </w:p>
    <w:p w:rsidR="00CF4C74" w:rsidRPr="0041418C" w:rsidRDefault="00CF4C74" w:rsidP="00CF4C74">
      <w:pPr>
        <w:spacing w:after="0" w:line="240" w:lineRule="auto"/>
        <w:jc w:val="both"/>
        <w:rPr>
          <w:rFonts w:cs="Arial"/>
        </w:rPr>
      </w:pPr>
    </w:p>
    <w:p w:rsidR="00CF4C74" w:rsidRPr="0041418C" w:rsidRDefault="00541BC1" w:rsidP="00CF4C74">
      <w:pPr>
        <w:spacing w:after="0" w:line="240" w:lineRule="auto"/>
        <w:jc w:val="both"/>
        <w:rPr>
          <w:rFonts w:cs="Arial"/>
          <w:b/>
          <w:lang w:eastAsia="cs-CZ"/>
        </w:rPr>
      </w:pPr>
      <w:r w:rsidRPr="0041418C">
        <w:rPr>
          <w:rFonts w:cs="Arial"/>
          <w:b/>
        </w:rPr>
        <w:t>Opatření</w:t>
      </w:r>
      <w:r w:rsidR="00CF4C74" w:rsidRPr="0041418C">
        <w:rPr>
          <w:rFonts w:cs="Arial"/>
          <w:b/>
          <w:lang w:eastAsia="cs-CZ"/>
        </w:rPr>
        <w:t xml:space="preserve"> 1.8 Vytváření podmínek pro podnikání</w:t>
      </w:r>
    </w:p>
    <w:p w:rsidR="00CF4C74" w:rsidRPr="0041418C" w:rsidRDefault="00FB25D3" w:rsidP="00CF4C74">
      <w:pPr>
        <w:spacing w:after="0" w:line="240" w:lineRule="auto"/>
        <w:jc w:val="both"/>
        <w:rPr>
          <w:rFonts w:cs="Arial"/>
        </w:rPr>
      </w:pPr>
      <w:r w:rsidRPr="0041418C">
        <w:rPr>
          <w:rFonts w:cs="Arial"/>
        </w:rPr>
        <w:t>Záměrem opatření je v</w:t>
      </w:r>
      <w:r w:rsidR="00CF4C74" w:rsidRPr="0041418C">
        <w:rPr>
          <w:rFonts w:cs="Arial"/>
        </w:rPr>
        <w:t>yužití opuštěných objektů a ploch vhodných k podnikatelským aktivitám</w:t>
      </w:r>
      <w:r w:rsidRPr="0041418C">
        <w:rPr>
          <w:rFonts w:cs="Arial"/>
        </w:rPr>
        <w:t>, p</w:t>
      </w:r>
      <w:r w:rsidR="00CF4C74" w:rsidRPr="0041418C">
        <w:rPr>
          <w:rFonts w:cs="Arial"/>
          <w:lang w:eastAsia="cs-CZ"/>
        </w:rPr>
        <w:t>odpora a vytváření podmínek pro zahájení podnikatelské činnosti, podpora tvorby podnikatelských inkubátorů, start-upů, klastrů, podpora podnikatelských platforem</w:t>
      </w:r>
    </w:p>
    <w:p w:rsidR="00CF4C74" w:rsidRPr="0041418C" w:rsidRDefault="00CF4C74" w:rsidP="00CF4C74">
      <w:pPr>
        <w:spacing w:after="0" w:line="240" w:lineRule="auto"/>
        <w:jc w:val="both"/>
        <w:rPr>
          <w:rFonts w:cs="Arial"/>
          <w:lang w:eastAsia="cs-CZ"/>
        </w:rPr>
      </w:pPr>
    </w:p>
    <w:p w:rsidR="00CF4C74" w:rsidRPr="0041418C" w:rsidRDefault="00541BC1" w:rsidP="00CF4C74">
      <w:pPr>
        <w:spacing w:after="0" w:line="240" w:lineRule="auto"/>
        <w:jc w:val="both"/>
        <w:rPr>
          <w:rFonts w:cs="Arial"/>
          <w:b/>
          <w:lang w:eastAsia="cs-CZ"/>
        </w:rPr>
      </w:pPr>
      <w:r w:rsidRPr="0041418C">
        <w:rPr>
          <w:rFonts w:cs="Arial"/>
          <w:b/>
        </w:rPr>
        <w:t>Opatření</w:t>
      </w:r>
      <w:r w:rsidR="00CF4C74" w:rsidRPr="0041418C">
        <w:rPr>
          <w:rFonts w:cs="Arial"/>
          <w:b/>
          <w:lang w:eastAsia="cs-CZ"/>
        </w:rPr>
        <w:t xml:space="preserve"> 1.9 Modernizace podniků, z</w:t>
      </w:r>
      <w:r w:rsidR="00CF4C74" w:rsidRPr="0041418C">
        <w:rPr>
          <w:rFonts w:cs="Arial"/>
          <w:b/>
        </w:rPr>
        <w:t>avádění inovací, podpora výzkumu a vývoje, spolupráce</w:t>
      </w:r>
    </w:p>
    <w:p w:rsidR="00CF4C74" w:rsidRPr="0041418C" w:rsidRDefault="00C20978" w:rsidP="00CF4C74">
      <w:pPr>
        <w:spacing w:after="0" w:line="240" w:lineRule="auto"/>
        <w:jc w:val="both"/>
        <w:rPr>
          <w:rFonts w:cs="Arial"/>
          <w:lang w:eastAsia="cs-CZ"/>
        </w:rPr>
      </w:pPr>
      <w:r w:rsidRPr="0041418C">
        <w:rPr>
          <w:rFonts w:cs="Arial"/>
          <w:lang w:eastAsia="cs-CZ"/>
        </w:rPr>
        <w:t>Opatření se zaměřuje na i</w:t>
      </w:r>
      <w:r w:rsidR="00CF4C74" w:rsidRPr="0041418C">
        <w:rPr>
          <w:rFonts w:cs="Arial"/>
          <w:lang w:eastAsia="cs-CZ"/>
        </w:rPr>
        <w:t>nvestice do modernizace podnikatelských budov, úspory energie, využívání obnovitelných zdrojů energie</w:t>
      </w:r>
      <w:r w:rsidR="0009500C" w:rsidRPr="0041418C">
        <w:rPr>
          <w:rFonts w:cs="Arial"/>
          <w:lang w:eastAsia="cs-CZ"/>
        </w:rPr>
        <w:t>, diverzifikaci činností</w:t>
      </w:r>
      <w:r w:rsidRPr="0041418C">
        <w:rPr>
          <w:rFonts w:cs="Arial"/>
          <w:lang w:eastAsia="cs-CZ"/>
        </w:rPr>
        <w:t>, na i</w:t>
      </w:r>
      <w:r w:rsidR="00CF4C74" w:rsidRPr="0041418C">
        <w:rPr>
          <w:rFonts w:cs="Arial"/>
          <w:lang w:eastAsia="cs-CZ"/>
        </w:rPr>
        <w:t>nvestice do ICT,  kvalitního širokopás</w:t>
      </w:r>
      <w:r w:rsidRPr="0041418C">
        <w:rPr>
          <w:rFonts w:cs="Arial"/>
          <w:lang w:eastAsia="cs-CZ"/>
        </w:rPr>
        <w:t xml:space="preserve">mového internetového připojení a </w:t>
      </w:r>
      <w:r w:rsidR="00CF4C74" w:rsidRPr="0041418C">
        <w:rPr>
          <w:rFonts w:cs="Arial"/>
          <w:lang w:eastAsia="cs-CZ"/>
        </w:rPr>
        <w:t>digitálních technologií</w:t>
      </w:r>
      <w:r w:rsidRPr="0041418C">
        <w:rPr>
          <w:rFonts w:cs="Arial"/>
          <w:lang w:eastAsia="cs-CZ"/>
        </w:rPr>
        <w:t>. Dále je zaměření směřováno do investic</w:t>
      </w:r>
      <w:r w:rsidR="00CF4C74" w:rsidRPr="0041418C">
        <w:rPr>
          <w:rFonts w:cs="Arial"/>
          <w:lang w:eastAsia="cs-CZ"/>
        </w:rPr>
        <w:t xml:space="preserve"> do technologického vybavení</w:t>
      </w:r>
      <w:r w:rsidRPr="0041418C">
        <w:rPr>
          <w:rFonts w:cs="Arial"/>
          <w:lang w:eastAsia="cs-CZ"/>
        </w:rPr>
        <w:t>, podpory</w:t>
      </w:r>
      <w:r w:rsidR="00CF4C74" w:rsidRPr="0041418C">
        <w:rPr>
          <w:rFonts w:cs="Arial"/>
          <w:lang w:eastAsia="cs-CZ"/>
        </w:rPr>
        <w:t xml:space="preserve"> sociálního podnikání</w:t>
      </w:r>
      <w:r w:rsidRPr="0041418C">
        <w:rPr>
          <w:rFonts w:cs="Arial"/>
          <w:lang w:eastAsia="cs-CZ"/>
        </w:rPr>
        <w:t>, podpory</w:t>
      </w:r>
      <w:r w:rsidR="00CF4C74" w:rsidRPr="0041418C">
        <w:rPr>
          <w:rFonts w:cs="Arial"/>
          <w:lang w:eastAsia="cs-CZ"/>
        </w:rPr>
        <w:t xml:space="preserve"> výzkumu a v</w:t>
      </w:r>
      <w:r w:rsidRPr="0041418C">
        <w:rPr>
          <w:rFonts w:cs="Arial"/>
          <w:lang w:eastAsia="cs-CZ"/>
        </w:rPr>
        <w:t>ývoje, zavádění inovací, podpory</w:t>
      </w:r>
      <w:r w:rsidR="00CF4C74" w:rsidRPr="0041418C">
        <w:rPr>
          <w:rFonts w:cs="Arial"/>
          <w:lang w:eastAsia="cs-CZ"/>
        </w:rPr>
        <w:t xml:space="preserve"> spolupráce na vertikální a horizontální úrovni včetně spolupráce se vzdělávacími a výzkumnými institucemi (víceodvětvová spolupráce)</w:t>
      </w:r>
    </w:p>
    <w:p w:rsidR="00CF4C74" w:rsidRPr="0041418C" w:rsidRDefault="00CF4C74" w:rsidP="00CF4C74">
      <w:pPr>
        <w:spacing w:after="0" w:line="240" w:lineRule="auto"/>
        <w:rPr>
          <w:rFonts w:cs="Arial"/>
          <w:lang w:eastAsia="cs-CZ"/>
        </w:rPr>
      </w:pPr>
    </w:p>
    <w:p w:rsidR="00CF4C74" w:rsidRPr="0041418C" w:rsidRDefault="00CF4C74" w:rsidP="00CF4C74">
      <w:pPr>
        <w:rPr>
          <w:rFonts w:cs="Arial"/>
          <w:sz w:val="20"/>
        </w:rPr>
      </w:pPr>
      <w:r w:rsidRPr="0041418C">
        <w:rPr>
          <w:rFonts w:cs="Arial"/>
        </w:rPr>
        <w:br w:type="page"/>
      </w:r>
    </w:p>
    <w:p w:rsidR="00CF4C74" w:rsidRPr="0041418C" w:rsidRDefault="00C43AF1" w:rsidP="00CF4C74">
      <w:pPr>
        <w:pStyle w:val="Nadpis3"/>
      </w:pPr>
      <w:bookmarkStart w:id="38" w:name="_Toc442786483"/>
      <w:bookmarkStart w:id="39" w:name="_Toc461008175"/>
      <w:r w:rsidRPr="0041418C">
        <w:lastRenderedPageBreak/>
        <w:t>Strategický cíl</w:t>
      </w:r>
      <w:r w:rsidR="00CF4C74" w:rsidRPr="0041418C">
        <w:t xml:space="preserve"> 2: </w:t>
      </w:r>
      <w:bookmarkEnd w:id="38"/>
      <w:r w:rsidR="00BE6182" w:rsidRPr="0041418C">
        <w:t>Lidské zdroje, občanská vybavenost</w:t>
      </w:r>
      <w:bookmarkEnd w:id="39"/>
    </w:p>
    <w:p w:rsidR="00CF4C74" w:rsidRPr="0041418C" w:rsidRDefault="00CF4C74" w:rsidP="00CF4C74">
      <w:pPr>
        <w:spacing w:after="0" w:line="240" w:lineRule="auto"/>
        <w:jc w:val="both"/>
        <w:rPr>
          <w:rFonts w:cs="Arial"/>
          <w:lang w:eastAsia="cs-CZ"/>
        </w:rPr>
      </w:pPr>
      <w:r w:rsidRPr="0041418C">
        <w:rPr>
          <w:rFonts w:cs="Arial"/>
          <w:lang w:eastAsia="cs-CZ"/>
        </w:rPr>
        <w:t>Vzdělání obyvatelstva je základním potenciálem pro rozvoj mikroregionu. Dostupnost kvalitního vzdělání všech stupňů a jeho návaznost na možnosti pracovního uplatnění je limitujícím faktorem ovlivňujícím míru odlivu obyvatel z venkova do velkých měst a příměstských lokalit. Stále rostoucí požadavky na odborné znalosti a dovednosti i potřeby aktivního životního stylu vyžadují funkční systém vzdělávání všech věkových kategorií obyvatelstva.</w:t>
      </w:r>
    </w:p>
    <w:p w:rsidR="00CF4C74" w:rsidRPr="0041418C" w:rsidRDefault="00CF4C74" w:rsidP="00CF4C74">
      <w:pPr>
        <w:spacing w:after="0" w:line="240" w:lineRule="auto"/>
        <w:jc w:val="both"/>
        <w:rPr>
          <w:rFonts w:cs="Arial"/>
          <w:lang w:eastAsia="cs-CZ"/>
        </w:rPr>
      </w:pPr>
      <w:r w:rsidRPr="0041418C">
        <w:rPr>
          <w:rFonts w:cs="Arial"/>
          <w:lang w:eastAsia="cs-CZ"/>
        </w:rPr>
        <w:t>Spolupráce, kvalitní chod a propracovanost postupů sociálních institucí od veřejné správy až po neziskové organizace poskytující sociální služby je dobrým základem pro uspokojování základních životních potřeb obyvatelstva. Zajištění poskytování sociálních služeb pro seniory, osoby s různým druhem postižení přispěje ke spokojenosti obyvatel mikroregionu.</w:t>
      </w:r>
    </w:p>
    <w:p w:rsidR="00CF4C74" w:rsidRPr="0041418C" w:rsidRDefault="00CF4C74" w:rsidP="00CF4C74">
      <w:pPr>
        <w:spacing w:after="0" w:line="240" w:lineRule="auto"/>
        <w:jc w:val="both"/>
        <w:rPr>
          <w:rFonts w:cs="Arial"/>
          <w:lang w:eastAsia="cs-CZ"/>
        </w:rPr>
      </w:pPr>
      <w:r w:rsidRPr="0041418C">
        <w:rPr>
          <w:rFonts w:cs="Arial"/>
          <w:lang w:eastAsia="cs-CZ"/>
        </w:rPr>
        <w:t>Zdravotnictví a zdravotnické doprovodné služby na Vltavotýnsku jsou zajištěny. Zdravotnictví se potýká se zastaráváním budov, zdravotnické techniky a s nedostatkem některých odborných lékařů. Tyto faktory snižují celkovou kvalitu zdravotnické péče v mikroregionu. Obyvatelé pak mnohdy hledají kvalitnější péči ve vzdálenějších městech, pro starší generaci je toto řešení obtížné.</w:t>
      </w:r>
    </w:p>
    <w:p w:rsidR="00CF4C74" w:rsidRDefault="00CF4C74" w:rsidP="00CF4C74">
      <w:pPr>
        <w:spacing w:after="0" w:line="240" w:lineRule="auto"/>
        <w:jc w:val="both"/>
        <w:rPr>
          <w:rFonts w:cs="Arial"/>
          <w:b/>
          <w:color w:val="C0504D"/>
          <w:lang w:eastAsia="cs-CZ"/>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2311"/>
        <w:gridCol w:w="1722"/>
        <w:gridCol w:w="1106"/>
        <w:gridCol w:w="1106"/>
        <w:gridCol w:w="1106"/>
        <w:gridCol w:w="1106"/>
      </w:tblGrid>
      <w:tr w:rsidR="00486D1B" w:rsidRPr="0039721A" w:rsidTr="00642767">
        <w:tc>
          <w:tcPr>
            <w:tcW w:w="1252"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Označení indikátoru</w:t>
            </w:r>
          </w:p>
        </w:tc>
        <w:tc>
          <w:tcPr>
            <w:tcW w:w="2311"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t>Název indikátoru</w:t>
            </w:r>
          </w:p>
        </w:tc>
        <w:tc>
          <w:tcPr>
            <w:tcW w:w="1722"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Měrná jednotka</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 xml:space="preserve">Výchozí rok </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Výchozí hodnota</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Cílový rok</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Cílová hodnota</w:t>
            </w:r>
          </w:p>
        </w:tc>
      </w:tr>
      <w:tr w:rsidR="00486D1B" w:rsidRPr="0068038B" w:rsidTr="00642767">
        <w:tc>
          <w:tcPr>
            <w:tcW w:w="1252"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Indikátor MAS StrC2</w:t>
            </w:r>
          </w:p>
        </w:tc>
        <w:tc>
          <w:tcPr>
            <w:tcW w:w="2311" w:type="dxa"/>
            <w:shd w:val="clear" w:color="auto" w:fill="auto"/>
            <w:tcMar>
              <w:left w:w="57" w:type="dxa"/>
              <w:right w:w="57" w:type="dxa"/>
            </w:tcMar>
          </w:tcPr>
          <w:p w:rsidR="00486D1B" w:rsidRPr="0039721A" w:rsidRDefault="00486D1B" w:rsidP="00642767">
            <w:pPr>
              <w:spacing w:after="0" w:line="240" w:lineRule="auto"/>
              <w:rPr>
                <w:rFonts w:cs="Arial"/>
                <w:lang w:eastAsia="cs-CZ"/>
              </w:rPr>
            </w:pPr>
            <w:r w:rsidRPr="0039721A">
              <w:rPr>
                <w:rFonts w:cs="Arial"/>
                <w:lang w:eastAsia="cs-CZ"/>
              </w:rPr>
              <w:t>Počet projektů zaměřených na zvýšení kvality a dostupnosti ve vzdělávání, sociální oblasti, zdravotnictví</w:t>
            </w:r>
          </w:p>
        </w:tc>
        <w:tc>
          <w:tcPr>
            <w:tcW w:w="1722"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Počet projektů</w:t>
            </w:r>
          </w:p>
        </w:tc>
        <w:tc>
          <w:tcPr>
            <w:tcW w:w="1106"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2015</w:t>
            </w:r>
          </w:p>
        </w:tc>
        <w:tc>
          <w:tcPr>
            <w:tcW w:w="1106"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0</w:t>
            </w:r>
          </w:p>
        </w:tc>
        <w:tc>
          <w:tcPr>
            <w:tcW w:w="1106"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2023</w:t>
            </w:r>
          </w:p>
        </w:tc>
        <w:tc>
          <w:tcPr>
            <w:tcW w:w="1106"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7</w:t>
            </w:r>
          </w:p>
        </w:tc>
      </w:tr>
    </w:tbl>
    <w:p w:rsidR="00486D1B" w:rsidRDefault="00486D1B" w:rsidP="00CF4C74">
      <w:pPr>
        <w:spacing w:after="0" w:line="240" w:lineRule="auto"/>
        <w:jc w:val="both"/>
        <w:rPr>
          <w:rFonts w:cs="Arial"/>
          <w:b/>
          <w:color w:val="C0504D"/>
          <w:lang w:eastAsia="cs-CZ"/>
        </w:rPr>
      </w:pPr>
    </w:p>
    <w:p w:rsidR="00642767" w:rsidRPr="0041418C" w:rsidRDefault="00642767" w:rsidP="00CF4C74">
      <w:pPr>
        <w:spacing w:after="0" w:line="240" w:lineRule="auto"/>
        <w:jc w:val="both"/>
        <w:rPr>
          <w:rFonts w:cs="Arial"/>
          <w:b/>
          <w:color w:val="C0504D"/>
          <w:lang w:eastAsia="cs-CZ"/>
        </w:rPr>
      </w:pPr>
    </w:p>
    <w:p w:rsidR="00CF4C74" w:rsidRPr="0041418C" w:rsidRDefault="00CF4C74" w:rsidP="00CF4C74">
      <w:pPr>
        <w:spacing w:after="0" w:line="240" w:lineRule="auto"/>
        <w:jc w:val="both"/>
        <w:rPr>
          <w:rFonts w:cs="Arial"/>
          <w:b/>
          <w:color w:val="C0504D"/>
          <w:lang w:eastAsia="cs-CZ"/>
        </w:rPr>
      </w:pPr>
      <w:r w:rsidRPr="0041418C">
        <w:rPr>
          <w:rFonts w:cs="Arial"/>
          <w:b/>
          <w:color w:val="C0504D"/>
          <w:lang w:eastAsia="cs-CZ"/>
        </w:rPr>
        <w:t>S</w:t>
      </w:r>
      <w:r w:rsidR="00C43AF1" w:rsidRPr="0041418C">
        <w:rPr>
          <w:rFonts w:cs="Arial"/>
          <w:b/>
          <w:color w:val="C0504D"/>
          <w:lang w:eastAsia="cs-CZ"/>
        </w:rPr>
        <w:t>pecifi</w:t>
      </w:r>
      <w:r w:rsidRPr="0041418C">
        <w:rPr>
          <w:rFonts w:cs="Arial"/>
          <w:b/>
          <w:color w:val="C0504D"/>
          <w:lang w:eastAsia="cs-CZ"/>
        </w:rPr>
        <w:t>cký cíl 2a) Rozvoj vzdělávacího systému</w:t>
      </w:r>
    </w:p>
    <w:p w:rsidR="00CF4C74" w:rsidRPr="0041418C" w:rsidRDefault="00B766BC" w:rsidP="00CF4C74">
      <w:pPr>
        <w:spacing w:after="0" w:line="240" w:lineRule="auto"/>
        <w:jc w:val="both"/>
        <w:rPr>
          <w:rFonts w:cs="Arial"/>
          <w:color w:val="C0504D"/>
          <w:lang w:eastAsia="cs-CZ"/>
        </w:rPr>
      </w:pPr>
      <w:r w:rsidRPr="0041418C">
        <w:rPr>
          <w:rFonts w:cs="Arial"/>
          <w:color w:val="C0504D"/>
        </w:rPr>
        <w:t>Specifický</w:t>
      </w:r>
      <w:r w:rsidRPr="0041418C">
        <w:rPr>
          <w:rFonts w:cs="Arial"/>
          <w:color w:val="C0504D"/>
          <w:lang w:eastAsia="cs-CZ"/>
        </w:rPr>
        <w:t xml:space="preserve"> </w:t>
      </w:r>
      <w:r w:rsidR="00CF4C74" w:rsidRPr="0041418C">
        <w:rPr>
          <w:rFonts w:cs="Arial"/>
          <w:color w:val="C0504D"/>
          <w:lang w:eastAsia="cs-CZ"/>
        </w:rPr>
        <w:t>cíl 2a) se zaměřuje zvyšování kvality vzdělávacího systému a zajištění investic do modernizace objektů a  vybavení a podporu inovativních přístupů a spolupráce.</w:t>
      </w:r>
    </w:p>
    <w:p w:rsidR="00CF4C74" w:rsidRPr="0041418C" w:rsidRDefault="00CF4C74" w:rsidP="00CF4C74">
      <w:pPr>
        <w:spacing w:after="0" w:line="240" w:lineRule="auto"/>
        <w:jc w:val="both"/>
        <w:rPr>
          <w:rFonts w:cs="Arial"/>
          <w:color w:val="C0504D"/>
          <w:lang w:eastAsia="cs-CZ"/>
        </w:rPr>
      </w:pPr>
    </w:p>
    <w:tbl>
      <w:tblPr>
        <w:tblW w:w="90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5"/>
        <w:gridCol w:w="3617"/>
        <w:gridCol w:w="1632"/>
        <w:gridCol w:w="2278"/>
      </w:tblGrid>
      <w:tr w:rsidR="00A46B53" w:rsidRPr="0041418C" w:rsidTr="00A46B53">
        <w:trPr>
          <w:trHeight w:val="480"/>
        </w:trPr>
        <w:tc>
          <w:tcPr>
            <w:tcW w:w="7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6 00 00</w:t>
            </w:r>
          </w:p>
        </w:tc>
        <w:tc>
          <w:tcPr>
            <w:tcW w:w="16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Celkový počet účastníků</w:t>
            </w:r>
          </w:p>
        </w:tc>
        <w:tc>
          <w:tcPr>
            <w:tcW w:w="7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osoby</w:t>
            </w:r>
          </w:p>
        </w:tc>
        <w:tc>
          <w:tcPr>
            <w:tcW w:w="10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Výstup</w:t>
            </w:r>
          </w:p>
        </w:tc>
      </w:tr>
      <w:tr w:rsidR="00A46B53" w:rsidRPr="0041418C" w:rsidTr="00642767">
        <w:trPr>
          <w:trHeight w:val="896"/>
        </w:trPr>
        <w:tc>
          <w:tcPr>
            <w:tcW w:w="7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5 00 01</w:t>
            </w:r>
          </w:p>
        </w:tc>
        <w:tc>
          <w:tcPr>
            <w:tcW w:w="16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Kapacita podpořených zařízení péče o děti nebo vzdělávacích zařízení</w:t>
            </w:r>
          </w:p>
        </w:tc>
        <w:tc>
          <w:tcPr>
            <w:tcW w:w="7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osoby</w:t>
            </w:r>
          </w:p>
        </w:tc>
        <w:tc>
          <w:tcPr>
            <w:tcW w:w="10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Výstup</w:t>
            </w:r>
          </w:p>
        </w:tc>
      </w:tr>
      <w:tr w:rsidR="00A46B53" w:rsidRPr="0041418C" w:rsidTr="00642767">
        <w:trPr>
          <w:trHeight w:val="444"/>
        </w:trPr>
        <w:tc>
          <w:tcPr>
            <w:tcW w:w="7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6 70 10</w:t>
            </w:r>
          </w:p>
        </w:tc>
        <w:tc>
          <w:tcPr>
            <w:tcW w:w="16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Využívání podpořených služeb</w:t>
            </w:r>
          </w:p>
        </w:tc>
        <w:tc>
          <w:tcPr>
            <w:tcW w:w="7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osoby</w:t>
            </w:r>
          </w:p>
        </w:tc>
        <w:tc>
          <w:tcPr>
            <w:tcW w:w="10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Výsledek</w:t>
            </w:r>
          </w:p>
        </w:tc>
      </w:tr>
    </w:tbl>
    <w:p w:rsidR="00A46B53" w:rsidRPr="0041418C" w:rsidRDefault="00A46B53" w:rsidP="00CF4C74">
      <w:pPr>
        <w:spacing w:after="0" w:line="240" w:lineRule="auto"/>
        <w:jc w:val="both"/>
        <w:rPr>
          <w:rFonts w:cs="Arial"/>
          <w:color w:val="C0504D"/>
          <w:lang w:eastAsia="cs-CZ"/>
        </w:rPr>
      </w:pPr>
    </w:p>
    <w:tbl>
      <w:tblPr>
        <w:tblW w:w="90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5"/>
        <w:gridCol w:w="3328"/>
        <w:gridCol w:w="1873"/>
        <w:gridCol w:w="2096"/>
      </w:tblGrid>
      <w:tr w:rsidR="00A46B53" w:rsidRPr="0041418C" w:rsidTr="00642767">
        <w:trPr>
          <w:trHeight w:val="613"/>
        </w:trPr>
        <w:tc>
          <w:tcPr>
            <w:tcW w:w="7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5 00 00</w:t>
            </w:r>
          </w:p>
        </w:tc>
        <w:tc>
          <w:tcPr>
            <w:tcW w:w="16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 xml:space="preserve">Počet podpořených vzdělávacích zařízení </w:t>
            </w:r>
          </w:p>
        </w:tc>
        <w:tc>
          <w:tcPr>
            <w:tcW w:w="7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zařízení</w:t>
            </w:r>
          </w:p>
        </w:tc>
        <w:tc>
          <w:tcPr>
            <w:tcW w:w="10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Výstup</w:t>
            </w:r>
          </w:p>
        </w:tc>
      </w:tr>
      <w:tr w:rsidR="00A46B53" w:rsidRPr="0041418C" w:rsidTr="00642767">
        <w:trPr>
          <w:trHeight w:val="662"/>
        </w:trPr>
        <w:tc>
          <w:tcPr>
            <w:tcW w:w="7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5 00 30</w:t>
            </w:r>
          </w:p>
        </w:tc>
        <w:tc>
          <w:tcPr>
            <w:tcW w:w="16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 xml:space="preserve">Podíl osob předčasně opouštějících vzdělávací systém </w:t>
            </w:r>
          </w:p>
        </w:tc>
        <w:tc>
          <w:tcPr>
            <w:tcW w:w="7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w:t>
            </w:r>
          </w:p>
        </w:tc>
        <w:tc>
          <w:tcPr>
            <w:tcW w:w="10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Výsledek</w:t>
            </w:r>
          </w:p>
        </w:tc>
      </w:tr>
      <w:tr w:rsidR="00A46B53" w:rsidRPr="0041418C" w:rsidTr="00642767">
        <w:trPr>
          <w:trHeight w:val="643"/>
        </w:trPr>
        <w:tc>
          <w:tcPr>
            <w:tcW w:w="7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5 00 20</w:t>
            </w:r>
          </w:p>
        </w:tc>
        <w:tc>
          <w:tcPr>
            <w:tcW w:w="16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 xml:space="preserve">Podíl tříletých dětí umístěných v předškolním zařízení </w:t>
            </w:r>
          </w:p>
        </w:tc>
        <w:tc>
          <w:tcPr>
            <w:tcW w:w="7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w:t>
            </w:r>
          </w:p>
        </w:tc>
        <w:tc>
          <w:tcPr>
            <w:tcW w:w="10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Výsledek</w:t>
            </w:r>
          </w:p>
        </w:tc>
      </w:tr>
    </w:tbl>
    <w:p w:rsidR="00A46B53" w:rsidRPr="0041418C" w:rsidRDefault="00A46B53" w:rsidP="00CF4C74">
      <w:pPr>
        <w:spacing w:after="0" w:line="240" w:lineRule="auto"/>
        <w:jc w:val="both"/>
        <w:rPr>
          <w:rFonts w:cs="Arial"/>
          <w:color w:val="C0504D"/>
          <w:lang w:eastAsia="cs-CZ"/>
        </w:rPr>
      </w:pPr>
    </w:p>
    <w:p w:rsidR="00A46B53" w:rsidRPr="0041418C" w:rsidRDefault="00A46B53" w:rsidP="00CF4C74">
      <w:pPr>
        <w:spacing w:after="0" w:line="240" w:lineRule="auto"/>
        <w:jc w:val="both"/>
        <w:rPr>
          <w:rFonts w:cs="Arial"/>
          <w:color w:val="C0504D"/>
          <w:lang w:eastAsia="cs-CZ"/>
        </w:rPr>
      </w:pPr>
    </w:p>
    <w:p w:rsidR="00CF4C74" w:rsidRPr="0041418C" w:rsidRDefault="00C43AF1" w:rsidP="00CF4C74">
      <w:pPr>
        <w:spacing w:after="0" w:line="240" w:lineRule="auto"/>
        <w:jc w:val="both"/>
        <w:rPr>
          <w:rFonts w:cs="Arial"/>
          <w:b/>
          <w:lang w:eastAsia="cs-CZ"/>
        </w:rPr>
      </w:pPr>
      <w:r w:rsidRPr="0041418C">
        <w:rPr>
          <w:rFonts w:cs="Arial"/>
          <w:b/>
          <w:lang w:eastAsia="cs-CZ"/>
        </w:rPr>
        <w:t>Opatření</w:t>
      </w:r>
      <w:r w:rsidR="00CF4C74" w:rsidRPr="0041418C">
        <w:rPr>
          <w:rFonts w:cs="Arial"/>
          <w:b/>
          <w:lang w:eastAsia="cs-CZ"/>
        </w:rPr>
        <w:t xml:space="preserve"> 2.1 Zvýšení kvality výuky předškolního a školního vzdělávání</w:t>
      </w:r>
    </w:p>
    <w:p w:rsidR="00CF4C74" w:rsidRPr="0041418C" w:rsidRDefault="007D39D3" w:rsidP="00CF4C74">
      <w:pPr>
        <w:spacing w:after="0" w:line="240" w:lineRule="auto"/>
        <w:jc w:val="both"/>
        <w:rPr>
          <w:rFonts w:cs="Arial"/>
        </w:rPr>
      </w:pPr>
      <w:r w:rsidRPr="0041418C">
        <w:rPr>
          <w:rFonts w:cs="Arial"/>
        </w:rPr>
        <w:lastRenderedPageBreak/>
        <w:t>Záměrem opatření je p</w:t>
      </w:r>
      <w:r w:rsidR="00CF4C74" w:rsidRPr="0041418C">
        <w:rPr>
          <w:rFonts w:cs="Arial"/>
        </w:rPr>
        <w:t>odpora vzdělávacích a informačních akcí pro školy včetně poradenství</w:t>
      </w:r>
      <w:r w:rsidRPr="0041418C">
        <w:rPr>
          <w:rFonts w:cs="Arial"/>
        </w:rPr>
        <w:t>, i</w:t>
      </w:r>
      <w:r w:rsidR="00CF4C74" w:rsidRPr="0041418C">
        <w:rPr>
          <w:rFonts w:cs="Arial"/>
        </w:rPr>
        <w:t>nvestice do zvyšování kvality výuky na všech úrovních, včetně specializovaných center v oblasti trvale udržitelného rozvoje</w:t>
      </w:r>
      <w:r w:rsidRPr="0041418C">
        <w:rPr>
          <w:rFonts w:cs="Arial"/>
        </w:rPr>
        <w:t>. Dále je záměrem p</w:t>
      </w:r>
      <w:r w:rsidR="00CF4C74" w:rsidRPr="0041418C">
        <w:rPr>
          <w:rFonts w:cs="Arial"/>
        </w:rPr>
        <w:t>odpora vzdělávání pedagogů</w:t>
      </w:r>
      <w:r w:rsidRPr="0041418C">
        <w:rPr>
          <w:rFonts w:cs="Arial"/>
        </w:rPr>
        <w:t xml:space="preserve"> a p</w:t>
      </w:r>
      <w:r w:rsidR="00CF4C74" w:rsidRPr="0041418C">
        <w:rPr>
          <w:rFonts w:cs="Arial"/>
        </w:rPr>
        <w:t>odpora při zajištění chybějících profesí ve školství (např. školní psycholog)</w:t>
      </w:r>
    </w:p>
    <w:p w:rsidR="00CF4C74" w:rsidRPr="0041418C" w:rsidRDefault="00CF4C74" w:rsidP="00CF4C74">
      <w:pPr>
        <w:spacing w:after="0" w:line="240" w:lineRule="auto"/>
        <w:jc w:val="both"/>
        <w:rPr>
          <w:rFonts w:cs="Arial"/>
        </w:rPr>
      </w:pPr>
    </w:p>
    <w:p w:rsidR="00CF4C74" w:rsidRPr="0041418C" w:rsidRDefault="00C43AF1" w:rsidP="00CF4C74">
      <w:pPr>
        <w:spacing w:after="0" w:line="240" w:lineRule="auto"/>
        <w:jc w:val="both"/>
        <w:rPr>
          <w:rFonts w:cs="Arial"/>
          <w:b/>
          <w:lang w:eastAsia="cs-CZ"/>
        </w:rPr>
      </w:pPr>
      <w:r w:rsidRPr="0041418C">
        <w:rPr>
          <w:rFonts w:cs="Arial"/>
          <w:b/>
          <w:lang w:eastAsia="cs-CZ"/>
        </w:rPr>
        <w:t>Opatření</w:t>
      </w:r>
      <w:r w:rsidR="00CF4C74" w:rsidRPr="0041418C">
        <w:rPr>
          <w:rFonts w:cs="Arial"/>
          <w:b/>
          <w:lang w:eastAsia="cs-CZ"/>
        </w:rPr>
        <w:t xml:space="preserve"> 2.2 Ostatní vzdělávání</w:t>
      </w:r>
    </w:p>
    <w:p w:rsidR="00CF4C74" w:rsidRPr="0041418C" w:rsidRDefault="007D39D3" w:rsidP="00CF4C74">
      <w:pPr>
        <w:spacing w:after="0" w:line="240" w:lineRule="auto"/>
        <w:jc w:val="both"/>
        <w:rPr>
          <w:rFonts w:cs="Arial"/>
        </w:rPr>
      </w:pPr>
      <w:r w:rsidRPr="0041418C">
        <w:rPr>
          <w:rFonts w:cs="Arial"/>
        </w:rPr>
        <w:t>Záměrem opatření je p</w:t>
      </w:r>
      <w:r w:rsidR="00CF4C74" w:rsidRPr="0041418C">
        <w:rPr>
          <w:rFonts w:cs="Arial"/>
        </w:rPr>
        <w:t>odpora celoživotního a speciálního vzdělávání zajišťovaného vzdělávacím systémem a neziskovými organizacemi, , včetně specializovaných center v oblasti trvale udržitelného rozvoje</w:t>
      </w:r>
      <w:r w:rsidRPr="0041418C">
        <w:rPr>
          <w:rFonts w:cs="Arial"/>
        </w:rPr>
        <w:t xml:space="preserve"> a p</w:t>
      </w:r>
      <w:r w:rsidR="00CF4C74" w:rsidRPr="0041418C">
        <w:rPr>
          <w:rFonts w:cs="Arial"/>
        </w:rPr>
        <w:t>odpora vzdělání pracovníků organizací v oblasti lidských zdrojů mimo školský systém</w:t>
      </w:r>
    </w:p>
    <w:p w:rsidR="00CF4C74" w:rsidRPr="0041418C" w:rsidRDefault="00CF4C74" w:rsidP="00CF4C74">
      <w:pPr>
        <w:spacing w:after="0" w:line="240" w:lineRule="auto"/>
        <w:jc w:val="both"/>
        <w:rPr>
          <w:rFonts w:cs="Arial"/>
        </w:rPr>
      </w:pPr>
    </w:p>
    <w:p w:rsidR="002A2B53" w:rsidRPr="0041418C" w:rsidRDefault="00C43AF1" w:rsidP="00CF4C74">
      <w:pPr>
        <w:spacing w:after="0" w:line="240" w:lineRule="auto"/>
        <w:jc w:val="both"/>
        <w:rPr>
          <w:rFonts w:cs="Arial"/>
          <w:b/>
          <w:lang w:eastAsia="cs-CZ"/>
        </w:rPr>
      </w:pPr>
      <w:r w:rsidRPr="0041418C">
        <w:rPr>
          <w:rFonts w:cs="Arial"/>
          <w:b/>
          <w:lang w:eastAsia="cs-CZ"/>
        </w:rPr>
        <w:t>Opatření</w:t>
      </w:r>
      <w:r w:rsidR="00CF4C74" w:rsidRPr="0041418C">
        <w:rPr>
          <w:rFonts w:cs="Arial"/>
          <w:b/>
          <w:lang w:eastAsia="cs-CZ"/>
        </w:rPr>
        <w:t xml:space="preserve"> 2.3 </w:t>
      </w:r>
      <w:r w:rsidR="002A2B53" w:rsidRPr="0041418C">
        <w:rPr>
          <w:rFonts w:cs="Arial"/>
          <w:b/>
          <w:lang w:eastAsia="cs-CZ"/>
        </w:rPr>
        <w:t>Podpora vzdělávání a péče o děti po skončení školního vyučování a v době školních prázdnin</w:t>
      </w:r>
    </w:p>
    <w:p w:rsidR="0097778C" w:rsidRPr="0041418C" w:rsidRDefault="0097778C" w:rsidP="0097778C">
      <w:pPr>
        <w:spacing w:after="0" w:line="240" w:lineRule="auto"/>
        <w:jc w:val="both"/>
      </w:pPr>
      <w:r w:rsidRPr="0041418C">
        <w:rPr>
          <w:rFonts w:cs="Arial"/>
          <w:lang w:eastAsia="cs-CZ"/>
        </w:rPr>
        <w:t xml:space="preserve">Podporovány budou aktivity směřující k realizaci takové činnosti, která bude zaměřena na pomoc těmto komunitám zlepšit nebo obnovit jejich schopnost fungování mimo prostředí školní docházky. Bude preferován komplexní přístup, tedy </w:t>
      </w:r>
      <w:r w:rsidRPr="0041418C">
        <w:t xml:space="preserve">víceúrovňový, se zapojením různých aktérů, bude realizována fáze vyjednávání konsensu, s využitím mnoha metod. </w:t>
      </w:r>
    </w:p>
    <w:p w:rsidR="0097778C" w:rsidRPr="0041418C" w:rsidRDefault="0097778C" w:rsidP="0097778C">
      <w:pPr>
        <w:spacing w:after="0" w:line="240" w:lineRule="auto"/>
        <w:jc w:val="both"/>
        <w:rPr>
          <w:rFonts w:cs="Arial"/>
          <w:lang w:eastAsia="cs-CZ"/>
        </w:rPr>
      </w:pPr>
      <w:r w:rsidRPr="0041418C">
        <w:rPr>
          <w:rFonts w:cs="Arial"/>
          <w:lang w:eastAsia="cs-CZ"/>
        </w:rPr>
        <w:t>V celém procesu této práce budou vytvářeny podmínky pro participaci členů komunity, která je jako celek subjektem komunitní práce. Participace bude rozvíjena postupně, a to na základě motivace,</w:t>
      </w:r>
    </w:p>
    <w:p w:rsidR="0097778C" w:rsidRPr="0041418C" w:rsidRDefault="0097778C" w:rsidP="0097778C">
      <w:pPr>
        <w:spacing w:after="0" w:line="240" w:lineRule="auto"/>
        <w:jc w:val="both"/>
        <w:rPr>
          <w:rFonts w:cs="Arial"/>
          <w:lang w:eastAsia="cs-CZ"/>
        </w:rPr>
      </w:pPr>
      <w:r w:rsidRPr="0041418C">
        <w:rPr>
          <w:rFonts w:cs="Arial"/>
          <w:lang w:eastAsia="cs-CZ"/>
        </w:rPr>
        <w:t xml:space="preserve">aktivizace a nových zkušeností, posílení sebedůvěry, učením a motivací k uvědomělému trávení volného času. </w:t>
      </w:r>
      <w:r w:rsidR="002D6C4D" w:rsidRPr="0041418C">
        <w:rPr>
          <w:rFonts w:cs="Arial"/>
        </w:rPr>
        <w:t>Zlepšení dostupnosti kvalitních zařízení a služeb péče o děti za účelem zvýšení zaměstnanosti pečujících osob a usnadnění slučitelnosti pracovního a soukromého života. Kvalitní naplnění volného času dětí a mládeže současně výrazně přispívá k prevenci sociálně-patologických jevů a rizikového chování.</w:t>
      </w:r>
    </w:p>
    <w:p w:rsidR="002A2B53" w:rsidRPr="0041418C" w:rsidRDefault="002A2B53" w:rsidP="00CF4C74">
      <w:pPr>
        <w:spacing w:after="0" w:line="240" w:lineRule="auto"/>
        <w:jc w:val="both"/>
        <w:rPr>
          <w:rFonts w:cs="Arial"/>
          <w:b/>
          <w:lang w:eastAsia="cs-CZ"/>
        </w:rPr>
      </w:pPr>
    </w:p>
    <w:p w:rsidR="00CF4C74" w:rsidRPr="0041418C" w:rsidRDefault="002A2B53" w:rsidP="00CF4C74">
      <w:pPr>
        <w:spacing w:after="0" w:line="240" w:lineRule="auto"/>
        <w:jc w:val="both"/>
        <w:rPr>
          <w:rFonts w:cs="Arial"/>
          <w:b/>
          <w:lang w:eastAsia="cs-CZ"/>
        </w:rPr>
      </w:pPr>
      <w:r w:rsidRPr="0041418C">
        <w:rPr>
          <w:rFonts w:cs="Arial"/>
          <w:b/>
          <w:lang w:eastAsia="cs-CZ"/>
        </w:rPr>
        <w:t xml:space="preserve">Opatření 2.4 </w:t>
      </w:r>
      <w:r w:rsidR="00CF4C74" w:rsidRPr="0041418C">
        <w:rPr>
          <w:rFonts w:cs="Arial"/>
          <w:b/>
          <w:lang w:eastAsia="cs-CZ"/>
        </w:rPr>
        <w:t>Modernizace objektů a vybavenosti ve vzdělávání</w:t>
      </w:r>
    </w:p>
    <w:p w:rsidR="00592BC3" w:rsidRPr="0041418C" w:rsidRDefault="003F05E8" w:rsidP="00592BC3">
      <w:pPr>
        <w:spacing w:after="0" w:line="240" w:lineRule="auto"/>
        <w:jc w:val="both"/>
        <w:rPr>
          <w:rFonts w:cs="Arial"/>
          <w:lang w:eastAsia="cs-CZ"/>
        </w:rPr>
      </w:pPr>
      <w:r w:rsidRPr="0041418C">
        <w:rPr>
          <w:rFonts w:cs="Arial"/>
        </w:rPr>
        <w:t>Opatření se zaměřuje na i</w:t>
      </w:r>
      <w:r w:rsidR="00CF4C74" w:rsidRPr="0041418C">
        <w:rPr>
          <w:rFonts w:cs="Arial"/>
        </w:rPr>
        <w:t>nvestice do modernizace škol a školských zařízení, snižování energetické náročnosti, využívání obnovitelných zdrojů energie</w:t>
      </w:r>
      <w:r w:rsidRPr="0041418C">
        <w:rPr>
          <w:rFonts w:cs="Arial"/>
        </w:rPr>
        <w:t>, na m</w:t>
      </w:r>
      <w:r w:rsidR="00CF4C74" w:rsidRPr="0041418C">
        <w:rPr>
          <w:rFonts w:cs="Arial"/>
        </w:rPr>
        <w:t>odernizace vybavení vzdělávacího systému včetně ICT a moderních komunikačních technologií</w:t>
      </w:r>
      <w:r w:rsidRPr="0041418C">
        <w:rPr>
          <w:rFonts w:cs="Arial"/>
        </w:rPr>
        <w:t xml:space="preserve"> a modernizaci</w:t>
      </w:r>
      <w:r w:rsidR="00C43AF1" w:rsidRPr="0041418C">
        <w:rPr>
          <w:rFonts w:cs="Arial"/>
        </w:rPr>
        <w:t xml:space="preserve"> objektů a vybavení v oblasti lidských zdrojů mimo školský systém</w:t>
      </w:r>
      <w:r w:rsidR="00592BC3" w:rsidRPr="0041418C">
        <w:rPr>
          <w:rFonts w:cs="Arial"/>
        </w:rPr>
        <w:t>.</w:t>
      </w:r>
      <w:r w:rsidR="00592BC3" w:rsidRPr="0041418C">
        <w:rPr>
          <w:rFonts w:cs="Arial"/>
          <w:lang w:eastAsia="cs-CZ"/>
        </w:rPr>
        <w:t xml:space="preserve"> Vzdělání obyvatelstva je základním potenciálem pro rozvoj mikroregionu. Dostupnost kvalitního vzdělání všech stupňů a jeho návaznost na možnosti pracovního uplatnění je limitujícím faktorem ovlivňujícím míru odlivu obyvatel z venkova do velkých měst a příměstských lokalit. Stále rostoucí požadavky na odborné znalosti a dovednosti i potřeby aktivního životního stylu vyžadují funkční systém vzdělávání všech věkových kategorií obyvatelstva.</w:t>
      </w:r>
    </w:p>
    <w:p w:rsidR="00CF4C74" w:rsidRPr="0041418C" w:rsidRDefault="00CF4C74" w:rsidP="00CF4C74">
      <w:pPr>
        <w:spacing w:after="0" w:line="240" w:lineRule="auto"/>
        <w:jc w:val="both"/>
        <w:rPr>
          <w:rFonts w:cs="Arial"/>
        </w:rPr>
      </w:pPr>
    </w:p>
    <w:p w:rsidR="00CF4C74" w:rsidRPr="0041418C" w:rsidRDefault="00C43AF1" w:rsidP="00CF4C74">
      <w:pPr>
        <w:spacing w:after="0" w:line="240" w:lineRule="auto"/>
        <w:jc w:val="both"/>
        <w:rPr>
          <w:rFonts w:cs="Arial"/>
          <w:b/>
          <w:lang w:eastAsia="cs-CZ"/>
        </w:rPr>
      </w:pPr>
      <w:r w:rsidRPr="0041418C">
        <w:rPr>
          <w:rFonts w:cs="Arial"/>
          <w:b/>
          <w:lang w:eastAsia="cs-CZ"/>
        </w:rPr>
        <w:t>Opatření</w:t>
      </w:r>
      <w:r w:rsidR="002A2B53" w:rsidRPr="0041418C">
        <w:rPr>
          <w:rFonts w:cs="Arial"/>
          <w:b/>
          <w:lang w:eastAsia="cs-CZ"/>
        </w:rPr>
        <w:t xml:space="preserve"> 2.5</w:t>
      </w:r>
      <w:r w:rsidR="00CF4C74" w:rsidRPr="0041418C">
        <w:rPr>
          <w:rFonts w:cs="Arial"/>
          <w:b/>
          <w:lang w:eastAsia="cs-CZ"/>
        </w:rPr>
        <w:t xml:space="preserve"> Inovace, přístupy, spolupráce</w:t>
      </w:r>
    </w:p>
    <w:p w:rsidR="00CF4C74" w:rsidRPr="0041418C" w:rsidRDefault="005E6F01" w:rsidP="00CF4C74">
      <w:pPr>
        <w:spacing w:after="0" w:line="240" w:lineRule="auto"/>
        <w:jc w:val="both"/>
        <w:rPr>
          <w:rFonts w:cs="Arial"/>
        </w:rPr>
      </w:pPr>
      <w:r w:rsidRPr="0041418C">
        <w:rPr>
          <w:rFonts w:cs="Arial"/>
        </w:rPr>
        <w:t>Záměrem opatření je p</w:t>
      </w:r>
      <w:r w:rsidR="00CF4C74" w:rsidRPr="0041418C">
        <w:rPr>
          <w:rFonts w:cs="Arial"/>
        </w:rPr>
        <w:t>odpora spolupráce škol na regionální a horizontální úrovni, podpora víceodvětvové spolupráce včetně využití škol k ostatnímu vzdělávání či kulturním a společenským akcím (zajištění alternativních příjmů, školy jako stavební kámen rozvoje obcí)</w:t>
      </w:r>
      <w:r w:rsidRPr="0041418C">
        <w:rPr>
          <w:rFonts w:cs="Arial"/>
        </w:rPr>
        <w:t>, p</w:t>
      </w:r>
      <w:r w:rsidR="00CF4C74" w:rsidRPr="0041418C">
        <w:rPr>
          <w:rFonts w:cs="Arial"/>
        </w:rPr>
        <w:t>odpora přechodu dětí a žáků na vyšší stupeň studia</w:t>
      </w:r>
      <w:r w:rsidRPr="0041418C">
        <w:rPr>
          <w:rFonts w:cs="Arial"/>
        </w:rPr>
        <w:t>, e</w:t>
      </w:r>
      <w:r w:rsidR="00CF4C74" w:rsidRPr="0041418C">
        <w:rPr>
          <w:rFonts w:cs="Arial"/>
        </w:rPr>
        <w:t>liminace rizik spojených s předčasným ukončením školní docházky, podpora rovného přístupu ke vzděláván</w:t>
      </w:r>
      <w:r w:rsidRPr="0041418C">
        <w:rPr>
          <w:rFonts w:cs="Arial"/>
        </w:rPr>
        <w:t>í, p</w:t>
      </w:r>
      <w:r w:rsidR="00CF4C74" w:rsidRPr="0041418C">
        <w:rPr>
          <w:rFonts w:cs="Arial"/>
        </w:rPr>
        <w:t>odpora ohroženým skupinám žáků včetně žáků se speciálními vzdělávacími potřebami, podpora talentovaných žáků</w:t>
      </w:r>
      <w:r w:rsidRPr="0041418C">
        <w:rPr>
          <w:rFonts w:cs="Arial"/>
        </w:rPr>
        <w:t xml:space="preserve"> a t</w:t>
      </w:r>
      <w:r w:rsidR="00CF4C74" w:rsidRPr="0041418C">
        <w:rPr>
          <w:rFonts w:cs="Arial"/>
        </w:rPr>
        <w:t>vorba studií a analýz v oblasti vzdělávání</w:t>
      </w:r>
      <w:r w:rsidR="00592BC3" w:rsidRPr="0041418C">
        <w:rPr>
          <w:rFonts w:cs="Arial"/>
        </w:rPr>
        <w:t xml:space="preserve">. </w:t>
      </w:r>
    </w:p>
    <w:p w:rsidR="00CF4C74" w:rsidRPr="0041418C" w:rsidRDefault="00CF4C74" w:rsidP="00CF4C74">
      <w:pPr>
        <w:spacing w:after="0" w:line="240" w:lineRule="auto"/>
        <w:jc w:val="both"/>
        <w:rPr>
          <w:rFonts w:cs="Arial"/>
          <w:b/>
          <w:color w:val="C0504D"/>
          <w:lang w:eastAsia="cs-CZ"/>
        </w:rPr>
      </w:pPr>
    </w:p>
    <w:p w:rsidR="00CF4C74" w:rsidRPr="0041418C" w:rsidRDefault="00C43AF1" w:rsidP="00CF4C74">
      <w:pPr>
        <w:spacing w:after="0" w:line="240" w:lineRule="auto"/>
        <w:jc w:val="both"/>
        <w:rPr>
          <w:rFonts w:cs="Arial"/>
          <w:b/>
          <w:color w:val="C0504D"/>
          <w:lang w:eastAsia="cs-CZ"/>
        </w:rPr>
      </w:pPr>
      <w:r w:rsidRPr="0041418C">
        <w:rPr>
          <w:rFonts w:cs="Arial"/>
          <w:b/>
          <w:color w:val="C0504D"/>
          <w:lang w:eastAsia="cs-CZ"/>
        </w:rPr>
        <w:t>Specifický cíl</w:t>
      </w:r>
      <w:r w:rsidR="00CF4C74" w:rsidRPr="0041418C">
        <w:rPr>
          <w:rFonts w:cs="Arial"/>
          <w:b/>
          <w:color w:val="C0504D"/>
          <w:lang w:eastAsia="cs-CZ"/>
        </w:rPr>
        <w:t xml:space="preserve"> 2b) Rozvoj sociálního systému</w:t>
      </w:r>
    </w:p>
    <w:p w:rsidR="00CF4C74" w:rsidRPr="0041418C" w:rsidRDefault="00B766BC" w:rsidP="00CF4C74">
      <w:pPr>
        <w:spacing w:after="0" w:line="240" w:lineRule="auto"/>
        <w:jc w:val="both"/>
        <w:rPr>
          <w:rFonts w:cs="Arial"/>
          <w:color w:val="C0504D"/>
          <w:lang w:eastAsia="cs-CZ"/>
        </w:rPr>
      </w:pPr>
      <w:r w:rsidRPr="0041418C">
        <w:rPr>
          <w:rFonts w:cs="Arial"/>
          <w:color w:val="C0504D"/>
        </w:rPr>
        <w:t>Specifický</w:t>
      </w:r>
      <w:r w:rsidRPr="0041418C">
        <w:rPr>
          <w:rFonts w:cs="Arial"/>
          <w:color w:val="C0504D"/>
          <w:lang w:eastAsia="cs-CZ"/>
        </w:rPr>
        <w:t xml:space="preserve"> </w:t>
      </w:r>
      <w:r w:rsidR="00CF4C74" w:rsidRPr="0041418C">
        <w:rPr>
          <w:rFonts w:cs="Arial"/>
          <w:color w:val="C0504D"/>
          <w:lang w:eastAsia="cs-CZ"/>
        </w:rPr>
        <w:t>cíl 2b) se zaměřuje zvyšování kvality sociálního systému a zajištění investic do modernizace objektů a  vybavení a podporu inovativních přístupů a spolupráce.</w:t>
      </w:r>
    </w:p>
    <w:p w:rsidR="001A1869" w:rsidRPr="0041418C" w:rsidRDefault="001A1869" w:rsidP="00CF4C74">
      <w:pPr>
        <w:spacing w:after="0" w:line="240" w:lineRule="auto"/>
        <w:jc w:val="both"/>
        <w:rPr>
          <w:rFonts w:cs="Arial"/>
          <w:color w:val="C0504D"/>
          <w:lang w:eastAsia="cs-CZ"/>
        </w:rPr>
      </w:pPr>
    </w:p>
    <w:tbl>
      <w:tblPr>
        <w:tblW w:w="9072" w:type="dxa"/>
        <w:tblInd w:w="55" w:type="dxa"/>
        <w:tblCellMar>
          <w:left w:w="70" w:type="dxa"/>
          <w:right w:w="70" w:type="dxa"/>
        </w:tblCellMar>
        <w:tblLook w:val="04A0" w:firstRow="1" w:lastRow="0" w:firstColumn="1" w:lastColumn="0" w:noHBand="0" w:noVBand="1"/>
      </w:tblPr>
      <w:tblGrid>
        <w:gridCol w:w="1479"/>
        <w:gridCol w:w="3463"/>
        <w:gridCol w:w="1949"/>
        <w:gridCol w:w="2181"/>
      </w:tblGrid>
      <w:tr w:rsidR="00A46B53" w:rsidRPr="0041418C" w:rsidTr="00642767">
        <w:trPr>
          <w:trHeight w:val="683"/>
        </w:trPr>
        <w:tc>
          <w:tcPr>
            <w:tcW w:w="70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 xml:space="preserve">5 51 01 </w:t>
            </w: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Počet podpořených polyfunkčních komunitních center</w:t>
            </w:r>
          </w:p>
        </w:tc>
        <w:tc>
          <w:tcPr>
            <w:tcW w:w="740" w:type="dxa"/>
            <w:tcBorders>
              <w:top w:val="single" w:sz="8" w:space="0" w:color="auto"/>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zařízení</w:t>
            </w:r>
          </w:p>
        </w:tc>
        <w:tc>
          <w:tcPr>
            <w:tcW w:w="1000" w:type="dxa"/>
            <w:tcBorders>
              <w:top w:val="single" w:sz="8" w:space="0" w:color="auto"/>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Výstup</w:t>
            </w:r>
          </w:p>
        </w:tc>
      </w:tr>
      <w:tr w:rsidR="00A46B53" w:rsidRPr="0041418C" w:rsidTr="00A46B53">
        <w:trPr>
          <w:trHeight w:val="6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lastRenderedPageBreak/>
              <w:t xml:space="preserve">6 75 10 </w:t>
            </w:r>
          </w:p>
        </w:tc>
        <w:tc>
          <w:tcPr>
            <w:tcW w:w="1640" w:type="dxa"/>
            <w:tcBorders>
              <w:top w:val="nil"/>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 xml:space="preserve">Kapacita služeb a sociální práce </w:t>
            </w:r>
          </w:p>
        </w:tc>
        <w:tc>
          <w:tcPr>
            <w:tcW w:w="740" w:type="dxa"/>
            <w:tcBorders>
              <w:top w:val="nil"/>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klienti</w:t>
            </w:r>
          </w:p>
        </w:tc>
        <w:tc>
          <w:tcPr>
            <w:tcW w:w="1000" w:type="dxa"/>
            <w:tcBorders>
              <w:top w:val="nil"/>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Výsledek</w:t>
            </w:r>
          </w:p>
        </w:tc>
      </w:tr>
    </w:tbl>
    <w:p w:rsidR="00A46B53" w:rsidRPr="0041418C" w:rsidRDefault="00A46B53" w:rsidP="00CF4C74">
      <w:pPr>
        <w:spacing w:after="0" w:line="240" w:lineRule="auto"/>
        <w:jc w:val="both"/>
        <w:rPr>
          <w:rFonts w:cs="Arial"/>
          <w:color w:val="C0504D"/>
          <w:lang w:eastAsia="cs-CZ"/>
        </w:rPr>
      </w:pPr>
    </w:p>
    <w:tbl>
      <w:tblPr>
        <w:tblW w:w="9072" w:type="dxa"/>
        <w:tblInd w:w="55" w:type="dxa"/>
        <w:tblCellMar>
          <w:left w:w="70" w:type="dxa"/>
          <w:right w:w="70" w:type="dxa"/>
        </w:tblCellMar>
        <w:tblLook w:val="04A0" w:firstRow="1" w:lastRow="0" w:firstColumn="1" w:lastColumn="0" w:noHBand="0" w:noVBand="1"/>
      </w:tblPr>
      <w:tblGrid>
        <w:gridCol w:w="1479"/>
        <w:gridCol w:w="3463"/>
        <w:gridCol w:w="1949"/>
        <w:gridCol w:w="2181"/>
      </w:tblGrid>
      <w:tr w:rsidR="00A46B53" w:rsidRPr="0041418C" w:rsidTr="00A46B53">
        <w:trPr>
          <w:trHeight w:val="54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6 70 01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 xml:space="preserve"> Kapacita podpořených služeb</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místa</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Výstup</w:t>
            </w:r>
          </w:p>
        </w:tc>
      </w:tr>
      <w:tr w:rsidR="00A46B53" w:rsidRPr="0041418C" w:rsidTr="00642767">
        <w:trPr>
          <w:trHeight w:val="48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6 00 00</w:t>
            </w:r>
          </w:p>
        </w:tc>
        <w:tc>
          <w:tcPr>
            <w:tcW w:w="1640" w:type="dxa"/>
            <w:tcBorders>
              <w:top w:val="nil"/>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Celkový počet účastníků</w:t>
            </w:r>
          </w:p>
        </w:tc>
        <w:tc>
          <w:tcPr>
            <w:tcW w:w="740" w:type="dxa"/>
            <w:tcBorders>
              <w:top w:val="nil"/>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osoby</w:t>
            </w:r>
          </w:p>
        </w:tc>
        <w:tc>
          <w:tcPr>
            <w:tcW w:w="1000" w:type="dxa"/>
            <w:tcBorders>
              <w:top w:val="nil"/>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Výstup</w:t>
            </w:r>
          </w:p>
        </w:tc>
      </w:tr>
      <w:tr w:rsidR="00A46B53" w:rsidRPr="0041418C" w:rsidTr="00642767">
        <w:trPr>
          <w:trHeight w:val="561"/>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6 70 10</w:t>
            </w:r>
          </w:p>
        </w:tc>
        <w:tc>
          <w:tcPr>
            <w:tcW w:w="1640" w:type="dxa"/>
            <w:tcBorders>
              <w:top w:val="nil"/>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Využívání podpořených služeb</w:t>
            </w:r>
          </w:p>
        </w:tc>
        <w:tc>
          <w:tcPr>
            <w:tcW w:w="740" w:type="dxa"/>
            <w:tcBorders>
              <w:top w:val="nil"/>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osoby</w:t>
            </w:r>
          </w:p>
        </w:tc>
        <w:tc>
          <w:tcPr>
            <w:tcW w:w="1000" w:type="dxa"/>
            <w:tcBorders>
              <w:top w:val="nil"/>
              <w:left w:val="nil"/>
              <w:bottom w:val="single" w:sz="4"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Výsledek</w:t>
            </w:r>
          </w:p>
        </w:tc>
      </w:tr>
      <w:tr w:rsidR="00A46B53" w:rsidRPr="0041418C" w:rsidTr="00A46B53">
        <w:trPr>
          <w:trHeight w:val="615"/>
        </w:trPr>
        <w:tc>
          <w:tcPr>
            <w:tcW w:w="700" w:type="dxa"/>
            <w:tcBorders>
              <w:top w:val="nil"/>
              <w:left w:val="single" w:sz="4" w:space="0" w:color="auto"/>
              <w:bottom w:val="single" w:sz="8"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5 51 02</w:t>
            </w:r>
          </w:p>
        </w:tc>
        <w:tc>
          <w:tcPr>
            <w:tcW w:w="1640" w:type="dxa"/>
            <w:tcBorders>
              <w:top w:val="nil"/>
              <w:left w:val="nil"/>
              <w:bottom w:val="single" w:sz="8"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Počet podpořených komunitních center</w:t>
            </w:r>
          </w:p>
        </w:tc>
        <w:tc>
          <w:tcPr>
            <w:tcW w:w="740" w:type="dxa"/>
            <w:tcBorders>
              <w:top w:val="nil"/>
              <w:left w:val="nil"/>
              <w:bottom w:val="single" w:sz="8"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zařízení</w:t>
            </w:r>
          </w:p>
        </w:tc>
        <w:tc>
          <w:tcPr>
            <w:tcW w:w="1000" w:type="dxa"/>
            <w:tcBorders>
              <w:top w:val="nil"/>
              <w:left w:val="nil"/>
              <w:bottom w:val="single" w:sz="8" w:space="0" w:color="auto"/>
              <w:right w:val="single" w:sz="4" w:space="0" w:color="auto"/>
            </w:tcBorders>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Výstup</w:t>
            </w:r>
          </w:p>
        </w:tc>
      </w:tr>
    </w:tbl>
    <w:p w:rsidR="00642767" w:rsidRPr="0041418C" w:rsidRDefault="00642767" w:rsidP="00CF4C74">
      <w:pPr>
        <w:spacing w:after="0" w:line="240" w:lineRule="auto"/>
        <w:jc w:val="both"/>
        <w:rPr>
          <w:rFonts w:cs="Arial"/>
          <w:color w:val="C0504D"/>
          <w:lang w:eastAsia="cs-CZ"/>
        </w:rPr>
      </w:pPr>
    </w:p>
    <w:p w:rsidR="00CF4C74" w:rsidRPr="0039721A" w:rsidRDefault="00C43AF1" w:rsidP="00CF4C74">
      <w:pPr>
        <w:spacing w:after="0" w:line="240" w:lineRule="auto"/>
        <w:jc w:val="both"/>
        <w:rPr>
          <w:rFonts w:cs="Arial"/>
          <w:b/>
        </w:rPr>
      </w:pPr>
      <w:r w:rsidRPr="0039721A">
        <w:rPr>
          <w:rFonts w:cs="Arial"/>
          <w:b/>
          <w:lang w:eastAsia="cs-CZ"/>
        </w:rPr>
        <w:t>Opatření</w:t>
      </w:r>
      <w:r w:rsidR="00CF4C74" w:rsidRPr="0039721A">
        <w:rPr>
          <w:rFonts w:cs="Arial"/>
          <w:b/>
          <w:lang w:eastAsia="cs-CZ"/>
        </w:rPr>
        <w:t xml:space="preserve"> 2.</w:t>
      </w:r>
      <w:r w:rsidR="007E7BBE" w:rsidRPr="0039721A">
        <w:rPr>
          <w:rFonts w:cs="Arial"/>
          <w:b/>
          <w:lang w:eastAsia="cs-CZ"/>
        </w:rPr>
        <w:t>6</w:t>
      </w:r>
      <w:r w:rsidR="00CF4C74" w:rsidRPr="0039721A">
        <w:rPr>
          <w:rFonts w:cs="Arial"/>
          <w:b/>
          <w:lang w:eastAsia="cs-CZ"/>
        </w:rPr>
        <w:t xml:space="preserve"> </w:t>
      </w:r>
      <w:r w:rsidR="00CF4C74" w:rsidRPr="0039721A">
        <w:rPr>
          <w:rFonts w:cs="Arial"/>
          <w:b/>
        </w:rPr>
        <w:t>Zvyšování kvality sociálních služeb</w:t>
      </w:r>
    </w:p>
    <w:p w:rsidR="00CF4C74" w:rsidRPr="0039721A" w:rsidRDefault="00A7061B" w:rsidP="00CF4C74">
      <w:pPr>
        <w:spacing w:after="0" w:line="240" w:lineRule="auto"/>
        <w:jc w:val="both"/>
        <w:rPr>
          <w:rFonts w:cs="Arial"/>
        </w:rPr>
      </w:pPr>
      <w:r w:rsidRPr="0039721A">
        <w:rPr>
          <w:rFonts w:cs="Arial"/>
        </w:rPr>
        <w:t>Záměrem opatření je p</w:t>
      </w:r>
      <w:r w:rsidR="00CF4C74" w:rsidRPr="0039721A">
        <w:rPr>
          <w:rFonts w:cs="Arial"/>
        </w:rPr>
        <w:t>odpora vzdělávacích a informačních akcí v oblasti sociálních služeb včetně poradenství</w:t>
      </w:r>
      <w:r w:rsidRPr="0039721A">
        <w:rPr>
          <w:rFonts w:cs="Arial"/>
        </w:rPr>
        <w:t>, p</w:t>
      </w:r>
      <w:r w:rsidR="00CF4C74" w:rsidRPr="0039721A">
        <w:rPr>
          <w:rFonts w:cs="Arial"/>
        </w:rPr>
        <w:t>odpora přenášení zkušeností do praxe</w:t>
      </w:r>
      <w:r w:rsidRPr="0039721A">
        <w:rPr>
          <w:rFonts w:cs="Arial"/>
        </w:rPr>
        <w:t>, p</w:t>
      </w:r>
      <w:r w:rsidR="00CF4C74" w:rsidRPr="0039721A">
        <w:rPr>
          <w:rFonts w:cs="Arial"/>
        </w:rPr>
        <w:t>odpora vzdělávání pracovníků v oblasti sociálních služeb</w:t>
      </w:r>
      <w:r w:rsidRPr="0039721A">
        <w:rPr>
          <w:rFonts w:cs="Arial"/>
        </w:rPr>
        <w:t>, p</w:t>
      </w:r>
      <w:r w:rsidR="00CF4C74" w:rsidRPr="0039721A">
        <w:rPr>
          <w:rFonts w:cs="Arial"/>
        </w:rPr>
        <w:t>odpora při zajištění chybějících profesí v sociálních službách (např. terénní pracovníci)</w:t>
      </w:r>
    </w:p>
    <w:p w:rsidR="00CF4C74" w:rsidRPr="0039721A" w:rsidRDefault="00CF4C74" w:rsidP="00CF4C74">
      <w:pPr>
        <w:spacing w:after="0" w:line="240" w:lineRule="auto"/>
        <w:jc w:val="both"/>
        <w:rPr>
          <w:rFonts w:cs="Arial"/>
        </w:rPr>
      </w:pPr>
    </w:p>
    <w:p w:rsidR="00CF4C74" w:rsidRPr="0039721A" w:rsidRDefault="00C43AF1" w:rsidP="00CF4C74">
      <w:pPr>
        <w:spacing w:after="0" w:line="240" w:lineRule="auto"/>
        <w:jc w:val="both"/>
        <w:rPr>
          <w:rFonts w:cs="Arial"/>
          <w:b/>
          <w:lang w:eastAsia="cs-CZ"/>
        </w:rPr>
      </w:pPr>
      <w:r w:rsidRPr="0039721A">
        <w:rPr>
          <w:rFonts w:cs="Arial"/>
          <w:b/>
          <w:lang w:eastAsia="cs-CZ"/>
        </w:rPr>
        <w:t>Opatření</w:t>
      </w:r>
      <w:r w:rsidR="00CF4C74" w:rsidRPr="0039721A">
        <w:rPr>
          <w:rFonts w:cs="Arial"/>
          <w:b/>
          <w:lang w:eastAsia="cs-CZ"/>
        </w:rPr>
        <w:t xml:space="preserve"> 2.</w:t>
      </w:r>
      <w:r w:rsidR="007E7BBE" w:rsidRPr="0039721A">
        <w:rPr>
          <w:rFonts w:cs="Arial"/>
          <w:b/>
          <w:lang w:eastAsia="cs-CZ"/>
        </w:rPr>
        <w:t>7</w:t>
      </w:r>
      <w:r w:rsidR="00CF4C74" w:rsidRPr="0039721A">
        <w:rPr>
          <w:rFonts w:cs="Arial"/>
          <w:b/>
          <w:lang w:eastAsia="cs-CZ"/>
        </w:rPr>
        <w:t xml:space="preserve"> Modernizace objektů a vybavenosti v oblasti sociálních služeb</w:t>
      </w:r>
    </w:p>
    <w:p w:rsidR="00F46A98" w:rsidRPr="0039721A" w:rsidRDefault="00F46A98" w:rsidP="00CF4C74">
      <w:pPr>
        <w:spacing w:after="0" w:line="240" w:lineRule="auto"/>
        <w:jc w:val="both"/>
        <w:rPr>
          <w:rFonts w:cs="Arial"/>
        </w:rPr>
      </w:pPr>
      <w:r w:rsidRPr="0039721A">
        <w:rPr>
          <w:rFonts w:cs="Arial"/>
          <w:lang w:eastAsia="cs-CZ"/>
        </w:rPr>
        <w:t>Spolupráce, kvalitní chod a propracovanost postupů sociálních institucí od veřejné správy až po neziskové organizace poskytující sociální služby je dobrým základem pro uspokojování základních životních potřeb obyvatelstva.</w:t>
      </w:r>
    </w:p>
    <w:p w:rsidR="00AB03BC" w:rsidRPr="0039721A" w:rsidRDefault="00AB03BC" w:rsidP="00AB03BC">
      <w:pPr>
        <w:spacing w:after="0" w:line="240" w:lineRule="auto"/>
        <w:jc w:val="both"/>
        <w:rPr>
          <w:rFonts w:cs="Arial"/>
        </w:rPr>
      </w:pPr>
      <w:r w:rsidRPr="0039721A">
        <w:t>Konkrétně se jedná o podporu sociálního začleňování osob ohrožených sociálním vyloučením prostřednictvím podpory budování a rekonstrukce zázemí pro sociální služby, budováním polyfunkčních komunitních center.</w:t>
      </w:r>
    </w:p>
    <w:p w:rsidR="00CF4C74" w:rsidRPr="0039721A" w:rsidRDefault="00CF4C74" w:rsidP="00CF4C74">
      <w:pPr>
        <w:spacing w:after="0" w:line="240" w:lineRule="auto"/>
        <w:jc w:val="both"/>
        <w:rPr>
          <w:rFonts w:cs="Arial"/>
        </w:rPr>
      </w:pPr>
      <w:r w:rsidRPr="0039721A">
        <w:rPr>
          <w:rFonts w:cs="Arial"/>
        </w:rPr>
        <w:t>Opat</w:t>
      </w:r>
      <w:r w:rsidR="006B5EC8" w:rsidRPr="0039721A">
        <w:rPr>
          <w:rFonts w:cs="Arial"/>
        </w:rPr>
        <w:t>ření je zaměřeno na i</w:t>
      </w:r>
      <w:r w:rsidRPr="0039721A">
        <w:rPr>
          <w:rFonts w:cs="Arial"/>
        </w:rPr>
        <w:t>nvestice do modernizace objektů, snižování energetické náročnosti, využívání obnovitelných zdrojů energie</w:t>
      </w:r>
      <w:r w:rsidR="006B5EC8" w:rsidRPr="0039721A">
        <w:rPr>
          <w:rFonts w:cs="Arial"/>
        </w:rPr>
        <w:t>, m</w:t>
      </w:r>
      <w:r w:rsidRPr="0039721A">
        <w:rPr>
          <w:rFonts w:cs="Arial"/>
        </w:rPr>
        <w:t>odernizace vybavení v oblasti sociálních služeb včetně ICT a moderních komunikačních technologií</w:t>
      </w:r>
    </w:p>
    <w:p w:rsidR="00CF4C74" w:rsidRPr="0039721A" w:rsidRDefault="00CF4C74" w:rsidP="00CF4C74">
      <w:pPr>
        <w:spacing w:after="0" w:line="240" w:lineRule="auto"/>
        <w:jc w:val="both"/>
        <w:rPr>
          <w:rFonts w:cs="Arial"/>
          <w:b/>
        </w:rPr>
      </w:pPr>
    </w:p>
    <w:p w:rsidR="00CF4C74" w:rsidRPr="0039721A" w:rsidRDefault="00C43AF1" w:rsidP="00CF4C74">
      <w:pPr>
        <w:spacing w:after="0" w:line="240" w:lineRule="auto"/>
        <w:jc w:val="both"/>
        <w:rPr>
          <w:rFonts w:cs="Arial"/>
          <w:b/>
          <w:lang w:eastAsia="cs-CZ"/>
        </w:rPr>
      </w:pPr>
      <w:r w:rsidRPr="0039721A">
        <w:rPr>
          <w:rFonts w:cs="Arial"/>
          <w:b/>
          <w:lang w:eastAsia="cs-CZ"/>
        </w:rPr>
        <w:t>Opatření</w:t>
      </w:r>
      <w:r w:rsidR="00CF4C74" w:rsidRPr="0039721A">
        <w:rPr>
          <w:rFonts w:cs="Arial"/>
          <w:b/>
          <w:lang w:eastAsia="cs-CZ"/>
        </w:rPr>
        <w:t xml:space="preserve"> 2.</w:t>
      </w:r>
      <w:r w:rsidR="007E7BBE" w:rsidRPr="0039721A">
        <w:rPr>
          <w:rFonts w:cs="Arial"/>
          <w:b/>
          <w:lang w:eastAsia="cs-CZ"/>
        </w:rPr>
        <w:t>8</w:t>
      </w:r>
      <w:r w:rsidR="00CF4C74" w:rsidRPr="0039721A">
        <w:rPr>
          <w:rFonts w:cs="Arial"/>
          <w:b/>
          <w:lang w:eastAsia="cs-CZ"/>
        </w:rPr>
        <w:t xml:space="preserve"> Inovace, přístupy, spolupráce v sociálních službách</w:t>
      </w:r>
    </w:p>
    <w:p w:rsidR="00CF4C74" w:rsidRPr="0039721A" w:rsidRDefault="00FD16A2" w:rsidP="00CF4C74">
      <w:pPr>
        <w:spacing w:after="0" w:line="240" w:lineRule="auto"/>
        <w:jc w:val="both"/>
        <w:rPr>
          <w:rFonts w:cs="Arial"/>
        </w:rPr>
      </w:pPr>
      <w:r w:rsidRPr="0039721A">
        <w:rPr>
          <w:rFonts w:cs="Arial"/>
        </w:rPr>
        <w:t>Opatření je zaměřeno na podporu</w:t>
      </w:r>
      <w:r w:rsidR="00CF4C74" w:rsidRPr="0039721A">
        <w:rPr>
          <w:rFonts w:cs="Arial"/>
        </w:rPr>
        <w:t xml:space="preserve"> spolupráce subjektů v oblasti sociálních služeb na regionální a horizontální úrovni, p</w:t>
      </w:r>
      <w:r w:rsidRPr="0039721A">
        <w:rPr>
          <w:rFonts w:cs="Arial"/>
        </w:rPr>
        <w:t>odpora víceodvětvové spolupráce, na podporu</w:t>
      </w:r>
      <w:r w:rsidR="00CF4C74" w:rsidRPr="0039721A">
        <w:rPr>
          <w:rFonts w:cs="Arial"/>
        </w:rPr>
        <w:t xml:space="preserve"> práce s ohroženými a</w:t>
      </w:r>
      <w:r w:rsidRPr="0039721A">
        <w:rPr>
          <w:rFonts w:cs="Arial"/>
        </w:rPr>
        <w:t xml:space="preserve"> sociálně vyloučenými skupinami, e</w:t>
      </w:r>
      <w:r w:rsidR="00CF4C74" w:rsidRPr="0039721A">
        <w:rPr>
          <w:rFonts w:cs="Arial"/>
        </w:rPr>
        <w:t>l</w:t>
      </w:r>
      <w:r w:rsidRPr="0039721A">
        <w:rPr>
          <w:rFonts w:cs="Arial"/>
        </w:rPr>
        <w:t>iminaci</w:t>
      </w:r>
      <w:r w:rsidR="00CF4C74" w:rsidRPr="0039721A">
        <w:rPr>
          <w:rFonts w:cs="Arial"/>
        </w:rPr>
        <w:t xml:space="preserve"> rizik spojených s rizikovými skupinami</w:t>
      </w:r>
      <w:r w:rsidRPr="0039721A">
        <w:rPr>
          <w:rFonts w:cs="Arial"/>
        </w:rPr>
        <w:t xml:space="preserve">, tvorbu </w:t>
      </w:r>
      <w:r w:rsidR="00CF4C74" w:rsidRPr="0039721A">
        <w:rPr>
          <w:rFonts w:cs="Arial"/>
        </w:rPr>
        <w:t>studií a analýz v oblasti sociálních služeb</w:t>
      </w:r>
      <w:r w:rsidRPr="0039721A">
        <w:rPr>
          <w:rFonts w:cs="Arial"/>
        </w:rPr>
        <w:t>, tvorbu</w:t>
      </w:r>
      <w:r w:rsidR="00CF4C74" w:rsidRPr="0039721A">
        <w:rPr>
          <w:rFonts w:cs="Arial"/>
        </w:rPr>
        <w:t xml:space="preserve"> a aktualizace komunitního plánu sociálních služeb</w:t>
      </w:r>
      <w:r w:rsidRPr="0039721A">
        <w:rPr>
          <w:rFonts w:cs="Arial"/>
        </w:rPr>
        <w:t xml:space="preserve"> a na podporu</w:t>
      </w:r>
      <w:r w:rsidR="00CF4C74" w:rsidRPr="0039721A">
        <w:rPr>
          <w:rFonts w:cs="Arial"/>
        </w:rPr>
        <w:t xml:space="preserve"> uplatňování inovativních postupů v sociálních službách</w:t>
      </w:r>
      <w:r w:rsidR="00440442" w:rsidRPr="0039721A">
        <w:rPr>
          <w:rFonts w:cs="Arial"/>
        </w:rPr>
        <w:t>. Zlepšení dostupnosti a udržitelnosti kvalitních sociálních služeb, komunitních a doprovodných služeb, které přispívají k sociálnímu začleňování a k prevenci sociálního vyloučení ve venkovských oblastech.</w:t>
      </w:r>
    </w:p>
    <w:p w:rsidR="00CF4C74" w:rsidRPr="0039721A" w:rsidRDefault="00CF4C74" w:rsidP="00CF4C74">
      <w:pPr>
        <w:spacing w:after="0" w:line="240" w:lineRule="auto"/>
        <w:jc w:val="both"/>
        <w:rPr>
          <w:rFonts w:cs="Arial"/>
        </w:rPr>
      </w:pPr>
    </w:p>
    <w:p w:rsidR="00CF4C74" w:rsidRPr="0039721A" w:rsidRDefault="00C43AF1" w:rsidP="00CF4C74">
      <w:pPr>
        <w:spacing w:after="0" w:line="240" w:lineRule="auto"/>
        <w:jc w:val="both"/>
        <w:rPr>
          <w:rFonts w:cs="Arial"/>
          <w:b/>
          <w:color w:val="C0504D"/>
          <w:lang w:eastAsia="cs-CZ"/>
        </w:rPr>
      </w:pPr>
      <w:r w:rsidRPr="0039721A">
        <w:rPr>
          <w:rFonts w:cs="Arial"/>
          <w:b/>
          <w:color w:val="C0504D"/>
          <w:lang w:eastAsia="cs-CZ"/>
        </w:rPr>
        <w:t xml:space="preserve">Specifický cíl </w:t>
      </w:r>
      <w:r w:rsidR="00CF4C74" w:rsidRPr="0039721A">
        <w:rPr>
          <w:rFonts w:cs="Arial"/>
          <w:b/>
          <w:color w:val="C0504D"/>
          <w:lang w:eastAsia="cs-CZ"/>
        </w:rPr>
        <w:t>2c) Rozvoj zdravotnictví</w:t>
      </w:r>
    </w:p>
    <w:p w:rsidR="00CF4C74" w:rsidRPr="0039721A" w:rsidRDefault="00B766BC" w:rsidP="00CF4C74">
      <w:pPr>
        <w:spacing w:after="0" w:line="240" w:lineRule="auto"/>
        <w:jc w:val="both"/>
        <w:rPr>
          <w:rFonts w:cs="Arial"/>
          <w:color w:val="C0504D"/>
          <w:lang w:eastAsia="cs-CZ"/>
        </w:rPr>
      </w:pPr>
      <w:r w:rsidRPr="0039721A">
        <w:rPr>
          <w:rFonts w:cs="Arial"/>
          <w:color w:val="C0504D"/>
        </w:rPr>
        <w:t>Specifický</w:t>
      </w:r>
      <w:r w:rsidRPr="0039721A">
        <w:rPr>
          <w:rFonts w:cs="Arial"/>
          <w:color w:val="C0504D"/>
          <w:lang w:eastAsia="cs-CZ"/>
        </w:rPr>
        <w:t xml:space="preserve"> </w:t>
      </w:r>
      <w:r w:rsidR="00CF4C74" w:rsidRPr="0039721A">
        <w:rPr>
          <w:rFonts w:cs="Arial"/>
          <w:color w:val="C0504D"/>
          <w:lang w:eastAsia="cs-CZ"/>
        </w:rPr>
        <w:t>cíl 2c) se zaměřuje zvyšování kvality zdravotnictví a zajištění investic do modernizace objektů a  vybavení a podporu inovativních přístupů a spolupráce.</w:t>
      </w:r>
    </w:p>
    <w:p w:rsidR="00642767" w:rsidRPr="0039721A" w:rsidRDefault="00642767" w:rsidP="00CF4C74">
      <w:pPr>
        <w:spacing w:after="0" w:line="240" w:lineRule="auto"/>
        <w:jc w:val="both"/>
        <w:rPr>
          <w:rFonts w:cs="Arial"/>
          <w:b/>
          <w:lang w:eastAsia="cs-CZ"/>
        </w:rPr>
      </w:pPr>
    </w:p>
    <w:p w:rsidR="00CF4C74" w:rsidRPr="0039721A" w:rsidRDefault="00C43AF1" w:rsidP="00CF4C74">
      <w:pPr>
        <w:spacing w:after="0" w:line="240" w:lineRule="auto"/>
        <w:jc w:val="both"/>
        <w:rPr>
          <w:rFonts w:cs="Arial"/>
          <w:b/>
        </w:rPr>
      </w:pPr>
      <w:r w:rsidRPr="0039721A">
        <w:rPr>
          <w:rFonts w:cs="Arial"/>
          <w:b/>
          <w:lang w:eastAsia="cs-CZ"/>
        </w:rPr>
        <w:t>Opatření</w:t>
      </w:r>
      <w:r w:rsidR="00CF4C74" w:rsidRPr="0039721A">
        <w:rPr>
          <w:rFonts w:cs="Arial"/>
          <w:b/>
          <w:lang w:eastAsia="cs-CZ"/>
        </w:rPr>
        <w:t xml:space="preserve"> 2.</w:t>
      </w:r>
      <w:r w:rsidR="007E7BBE" w:rsidRPr="0039721A">
        <w:rPr>
          <w:rFonts w:cs="Arial"/>
          <w:b/>
          <w:lang w:eastAsia="cs-CZ"/>
        </w:rPr>
        <w:t>9</w:t>
      </w:r>
      <w:r w:rsidR="00CF4C74" w:rsidRPr="0039721A">
        <w:rPr>
          <w:rFonts w:cs="Arial"/>
          <w:b/>
          <w:lang w:eastAsia="cs-CZ"/>
        </w:rPr>
        <w:t xml:space="preserve"> </w:t>
      </w:r>
      <w:r w:rsidR="00CF4C74" w:rsidRPr="0039721A">
        <w:rPr>
          <w:rFonts w:cs="Arial"/>
          <w:b/>
        </w:rPr>
        <w:t>Zvyšování kvality zdravotnických služeb</w:t>
      </w:r>
    </w:p>
    <w:p w:rsidR="00CF4C74" w:rsidRPr="0039721A" w:rsidRDefault="00A7061B" w:rsidP="00CF4C74">
      <w:pPr>
        <w:spacing w:after="0" w:line="240" w:lineRule="auto"/>
        <w:jc w:val="both"/>
        <w:rPr>
          <w:rFonts w:cs="Arial"/>
        </w:rPr>
      </w:pPr>
      <w:r w:rsidRPr="0039721A">
        <w:rPr>
          <w:rFonts w:cs="Arial"/>
        </w:rPr>
        <w:t>Záměrem opatření je p</w:t>
      </w:r>
      <w:r w:rsidR="00CF4C74" w:rsidRPr="0039721A">
        <w:rPr>
          <w:rFonts w:cs="Arial"/>
        </w:rPr>
        <w:t>odpora vzdělávacích a informačních akcí v oblasti zdravotnictví včetně poradenství</w:t>
      </w:r>
      <w:r w:rsidRPr="0039721A">
        <w:rPr>
          <w:rFonts w:cs="Arial"/>
        </w:rPr>
        <w:t>, p</w:t>
      </w:r>
      <w:r w:rsidR="00CF4C74" w:rsidRPr="0039721A">
        <w:rPr>
          <w:rFonts w:cs="Arial"/>
        </w:rPr>
        <w:t>odpora přenášení zkušeností do praxe</w:t>
      </w:r>
      <w:r w:rsidRPr="0039721A">
        <w:rPr>
          <w:rFonts w:cs="Arial"/>
        </w:rPr>
        <w:t>, p</w:t>
      </w:r>
      <w:r w:rsidR="00CF4C74" w:rsidRPr="0039721A">
        <w:rPr>
          <w:rFonts w:cs="Arial"/>
        </w:rPr>
        <w:t>odpora vzdělávání pracovníků ve zdravotnictví</w:t>
      </w:r>
      <w:r w:rsidRPr="0039721A">
        <w:rPr>
          <w:rFonts w:cs="Arial"/>
        </w:rPr>
        <w:t>, p</w:t>
      </w:r>
      <w:r w:rsidR="00CF4C74" w:rsidRPr="0039721A">
        <w:rPr>
          <w:rFonts w:cs="Arial"/>
        </w:rPr>
        <w:t>odpora při zajištění chybějících profesí ve zdravotnictví (např. chybějící lékaři)</w:t>
      </w:r>
    </w:p>
    <w:p w:rsidR="00CF4C74" w:rsidRPr="0039721A" w:rsidRDefault="00CF4C74" w:rsidP="00CF4C74">
      <w:pPr>
        <w:spacing w:after="0" w:line="240" w:lineRule="auto"/>
        <w:jc w:val="both"/>
        <w:rPr>
          <w:rFonts w:cs="Arial"/>
        </w:rPr>
      </w:pPr>
    </w:p>
    <w:p w:rsidR="00CF4C74" w:rsidRPr="0039721A" w:rsidRDefault="00C43AF1" w:rsidP="00CF4C74">
      <w:pPr>
        <w:spacing w:after="0" w:line="240" w:lineRule="auto"/>
        <w:jc w:val="both"/>
        <w:rPr>
          <w:rFonts w:cs="Arial"/>
          <w:b/>
          <w:lang w:eastAsia="cs-CZ"/>
        </w:rPr>
      </w:pPr>
      <w:r w:rsidRPr="0039721A">
        <w:rPr>
          <w:rFonts w:cs="Arial"/>
          <w:b/>
          <w:lang w:eastAsia="cs-CZ"/>
        </w:rPr>
        <w:t xml:space="preserve">Opatření </w:t>
      </w:r>
      <w:r w:rsidR="00CF4C74" w:rsidRPr="0039721A">
        <w:rPr>
          <w:rFonts w:cs="Arial"/>
          <w:b/>
          <w:lang w:eastAsia="cs-CZ"/>
        </w:rPr>
        <w:t>2.</w:t>
      </w:r>
      <w:r w:rsidR="007E7BBE" w:rsidRPr="0039721A">
        <w:rPr>
          <w:rFonts w:cs="Arial"/>
          <w:b/>
          <w:lang w:eastAsia="cs-CZ"/>
        </w:rPr>
        <w:t>10</w:t>
      </w:r>
      <w:r w:rsidR="00CF4C74" w:rsidRPr="0039721A">
        <w:rPr>
          <w:rFonts w:cs="Arial"/>
          <w:b/>
          <w:lang w:eastAsia="cs-CZ"/>
        </w:rPr>
        <w:t xml:space="preserve"> Modernizace objektů a vybavenosti v oblasti zdravotnických služeb</w:t>
      </w:r>
    </w:p>
    <w:p w:rsidR="00CF4C74" w:rsidRPr="0039721A" w:rsidRDefault="00A7061B" w:rsidP="00CF4C74">
      <w:pPr>
        <w:spacing w:after="0" w:line="240" w:lineRule="auto"/>
        <w:jc w:val="both"/>
        <w:rPr>
          <w:rFonts w:cs="Arial"/>
        </w:rPr>
      </w:pPr>
      <w:r w:rsidRPr="0039721A">
        <w:rPr>
          <w:rFonts w:cs="Arial"/>
        </w:rPr>
        <w:lastRenderedPageBreak/>
        <w:t>Záměrem opatření je i</w:t>
      </w:r>
      <w:r w:rsidR="00CF4C74" w:rsidRPr="0039721A">
        <w:rPr>
          <w:rFonts w:cs="Arial"/>
        </w:rPr>
        <w:t>nvestice do modernizace objektů, snižování energetické náročnosti, využívání obnovitelných zdrojů energie</w:t>
      </w:r>
      <w:r w:rsidRPr="0039721A">
        <w:rPr>
          <w:rFonts w:cs="Arial"/>
        </w:rPr>
        <w:t>, m</w:t>
      </w:r>
      <w:r w:rsidR="00CF4C74" w:rsidRPr="0039721A">
        <w:rPr>
          <w:rFonts w:cs="Arial"/>
        </w:rPr>
        <w:t>odernizace vybavení v oblasti zdravotnických služeb včetně ICT a moderních komunikačních technologií</w:t>
      </w:r>
    </w:p>
    <w:p w:rsidR="00CF4C74" w:rsidRPr="0039721A" w:rsidRDefault="00CF4C74" w:rsidP="00CF4C74">
      <w:pPr>
        <w:spacing w:after="0" w:line="240" w:lineRule="auto"/>
        <w:jc w:val="both"/>
        <w:rPr>
          <w:rFonts w:cs="Arial"/>
          <w:b/>
        </w:rPr>
      </w:pPr>
    </w:p>
    <w:p w:rsidR="00CF4C74" w:rsidRPr="0039721A" w:rsidRDefault="00C43AF1" w:rsidP="00CF4C74">
      <w:pPr>
        <w:spacing w:after="0" w:line="240" w:lineRule="auto"/>
        <w:jc w:val="both"/>
        <w:rPr>
          <w:rFonts w:cs="Arial"/>
          <w:b/>
          <w:lang w:eastAsia="cs-CZ"/>
        </w:rPr>
      </w:pPr>
      <w:r w:rsidRPr="0039721A">
        <w:rPr>
          <w:rFonts w:cs="Arial"/>
          <w:b/>
          <w:lang w:eastAsia="cs-CZ"/>
        </w:rPr>
        <w:t>Opatření</w:t>
      </w:r>
      <w:r w:rsidR="00CF4C74" w:rsidRPr="0039721A">
        <w:rPr>
          <w:rFonts w:cs="Arial"/>
          <w:b/>
          <w:lang w:eastAsia="cs-CZ"/>
        </w:rPr>
        <w:t xml:space="preserve"> 2.1</w:t>
      </w:r>
      <w:r w:rsidR="007E7BBE" w:rsidRPr="0039721A">
        <w:rPr>
          <w:rFonts w:cs="Arial"/>
          <w:b/>
          <w:lang w:eastAsia="cs-CZ"/>
        </w:rPr>
        <w:t>1</w:t>
      </w:r>
      <w:r w:rsidR="00CF4C74" w:rsidRPr="0039721A">
        <w:rPr>
          <w:rFonts w:cs="Arial"/>
          <w:b/>
          <w:lang w:eastAsia="cs-CZ"/>
        </w:rPr>
        <w:t xml:space="preserve"> Inovace, přístupy, spolupráce ve zdravotnictví</w:t>
      </w:r>
    </w:p>
    <w:p w:rsidR="00CF4C74" w:rsidRPr="0039721A" w:rsidRDefault="00A7061B" w:rsidP="00CF4C74">
      <w:pPr>
        <w:spacing w:after="0" w:line="240" w:lineRule="auto"/>
        <w:jc w:val="both"/>
        <w:rPr>
          <w:rFonts w:cs="Arial"/>
        </w:rPr>
      </w:pPr>
      <w:r w:rsidRPr="0039721A">
        <w:rPr>
          <w:rFonts w:cs="Arial"/>
        </w:rPr>
        <w:t>Záměrem opatření je p</w:t>
      </w:r>
      <w:r w:rsidR="00CF4C74" w:rsidRPr="0039721A">
        <w:rPr>
          <w:rFonts w:cs="Arial"/>
        </w:rPr>
        <w:t xml:space="preserve">odpora spolupráce subjektů v oblasti zdravotnictví na regionální a horizontální úrovni, podpora víceodvětvové spolupráce </w:t>
      </w:r>
      <w:r w:rsidRPr="0039721A">
        <w:rPr>
          <w:rFonts w:cs="Arial"/>
        </w:rPr>
        <w:t>, p</w:t>
      </w:r>
      <w:r w:rsidR="00CF4C74" w:rsidRPr="0039721A">
        <w:rPr>
          <w:rFonts w:cs="Arial"/>
        </w:rPr>
        <w:t>odpora práce se zdravotně ohroženými skupinami</w:t>
      </w:r>
      <w:r w:rsidRPr="0039721A">
        <w:rPr>
          <w:rFonts w:cs="Arial"/>
        </w:rPr>
        <w:t>, e</w:t>
      </w:r>
      <w:r w:rsidR="00CF4C74" w:rsidRPr="0039721A">
        <w:rPr>
          <w:rFonts w:cs="Arial"/>
        </w:rPr>
        <w:t xml:space="preserve">liminace rizik </w:t>
      </w:r>
      <w:r w:rsidRPr="0039721A">
        <w:rPr>
          <w:rFonts w:cs="Arial"/>
        </w:rPr>
        <w:t>spojených s rizikovými skupinami, t</w:t>
      </w:r>
      <w:r w:rsidR="00CF4C74" w:rsidRPr="0039721A">
        <w:rPr>
          <w:rFonts w:cs="Arial"/>
        </w:rPr>
        <w:t>vorba studií a analýz a strategií v oblasti zdravotnických služeb</w:t>
      </w:r>
      <w:r w:rsidRPr="0039721A">
        <w:rPr>
          <w:rFonts w:cs="Arial"/>
        </w:rPr>
        <w:t xml:space="preserve"> a p</w:t>
      </w:r>
      <w:r w:rsidR="00CF4C74" w:rsidRPr="0039721A">
        <w:rPr>
          <w:rFonts w:cs="Arial"/>
        </w:rPr>
        <w:t>odpora uplatňování inovativních postupů ve zdravotnictví</w:t>
      </w:r>
    </w:p>
    <w:p w:rsidR="00CF4C74" w:rsidRPr="0039721A" w:rsidRDefault="00CF4C74" w:rsidP="00CF4C74">
      <w:pPr>
        <w:spacing w:after="0" w:line="240" w:lineRule="auto"/>
        <w:jc w:val="both"/>
        <w:rPr>
          <w:rFonts w:cs="Arial"/>
          <w:b/>
          <w:color w:val="C0504D"/>
          <w:lang w:eastAsia="cs-CZ"/>
        </w:rPr>
      </w:pPr>
    </w:p>
    <w:p w:rsidR="00CF4C74" w:rsidRPr="0039721A" w:rsidRDefault="00C43AF1" w:rsidP="00CF4C74">
      <w:pPr>
        <w:spacing w:after="0" w:line="240" w:lineRule="auto"/>
        <w:jc w:val="both"/>
        <w:rPr>
          <w:rFonts w:cs="Arial"/>
          <w:b/>
          <w:color w:val="C0504D"/>
          <w:lang w:eastAsia="cs-CZ"/>
        </w:rPr>
      </w:pPr>
      <w:r w:rsidRPr="0039721A">
        <w:rPr>
          <w:rFonts w:cs="Arial"/>
          <w:b/>
          <w:color w:val="C0504D"/>
          <w:lang w:eastAsia="cs-CZ"/>
        </w:rPr>
        <w:t>Specifický cíl</w:t>
      </w:r>
      <w:r w:rsidR="00CF4C74" w:rsidRPr="0039721A">
        <w:rPr>
          <w:rFonts w:cs="Arial"/>
          <w:b/>
          <w:color w:val="C0504D"/>
          <w:lang w:eastAsia="cs-CZ"/>
        </w:rPr>
        <w:t xml:space="preserve"> 2d) Podpora zaměstnanosti</w:t>
      </w:r>
    </w:p>
    <w:p w:rsidR="00CF4C74" w:rsidRPr="0039721A" w:rsidRDefault="00B766BC" w:rsidP="00CF4C74">
      <w:pPr>
        <w:spacing w:after="0" w:line="240" w:lineRule="auto"/>
        <w:jc w:val="both"/>
        <w:rPr>
          <w:rFonts w:cs="Arial"/>
          <w:color w:val="C0504D"/>
          <w:lang w:eastAsia="cs-CZ"/>
        </w:rPr>
      </w:pPr>
      <w:r w:rsidRPr="0039721A">
        <w:rPr>
          <w:rFonts w:cs="Arial"/>
          <w:color w:val="C0504D"/>
        </w:rPr>
        <w:t>Specifický</w:t>
      </w:r>
      <w:r w:rsidRPr="0039721A">
        <w:rPr>
          <w:rFonts w:cs="Arial"/>
          <w:color w:val="C0504D"/>
          <w:lang w:eastAsia="cs-CZ"/>
        </w:rPr>
        <w:t xml:space="preserve"> </w:t>
      </w:r>
      <w:r w:rsidR="00CF4C74" w:rsidRPr="0039721A">
        <w:rPr>
          <w:rFonts w:cs="Arial"/>
          <w:color w:val="C0504D"/>
          <w:lang w:eastAsia="cs-CZ"/>
        </w:rPr>
        <w:t>cíl 2a) se zaměřuje podporu zaměstnanosti zejména rizikových skupin, přičemž je podporována víceodvětvová spolupráce např. mezi veřejným a soukromým sektorem a nalézání a ověřování inovativních přístupů při podpoře zaměstnanosti.</w:t>
      </w:r>
    </w:p>
    <w:p w:rsidR="00CF4C74" w:rsidRPr="0039721A" w:rsidRDefault="00CF4C74" w:rsidP="00CF4C74">
      <w:pPr>
        <w:spacing w:after="0" w:line="240" w:lineRule="auto"/>
        <w:jc w:val="both"/>
        <w:rPr>
          <w:rFonts w:cs="Arial"/>
          <w:color w:val="C0504D"/>
          <w:lang w:eastAsia="cs-CZ"/>
        </w:rPr>
      </w:pPr>
    </w:p>
    <w:p w:rsidR="00CF4C74" w:rsidRPr="0041418C" w:rsidRDefault="00C43AF1" w:rsidP="00CF4C74">
      <w:pPr>
        <w:spacing w:after="0" w:line="240" w:lineRule="auto"/>
        <w:jc w:val="both"/>
        <w:rPr>
          <w:rFonts w:cs="Arial"/>
          <w:b/>
          <w:lang w:eastAsia="cs-CZ"/>
        </w:rPr>
      </w:pPr>
      <w:r w:rsidRPr="0039721A">
        <w:rPr>
          <w:rFonts w:cs="Arial"/>
          <w:b/>
          <w:lang w:eastAsia="cs-CZ"/>
        </w:rPr>
        <w:t>Opatření</w:t>
      </w:r>
      <w:r w:rsidR="00CF4C74" w:rsidRPr="0039721A">
        <w:rPr>
          <w:rFonts w:cs="Arial"/>
          <w:b/>
          <w:lang w:eastAsia="cs-CZ"/>
        </w:rPr>
        <w:t xml:space="preserve"> 2.1</w:t>
      </w:r>
      <w:r w:rsidR="007E7BBE" w:rsidRPr="0039721A">
        <w:rPr>
          <w:rFonts w:cs="Arial"/>
          <w:b/>
          <w:lang w:eastAsia="cs-CZ"/>
        </w:rPr>
        <w:t>2</w:t>
      </w:r>
      <w:r w:rsidR="00CF4C74" w:rsidRPr="0041418C">
        <w:rPr>
          <w:rFonts w:cs="Arial"/>
          <w:b/>
          <w:lang w:eastAsia="cs-CZ"/>
        </w:rPr>
        <w:t xml:space="preserve"> Zvyšování zaměstnanosti</w:t>
      </w:r>
    </w:p>
    <w:p w:rsidR="00CF4C74" w:rsidRPr="00F114AF" w:rsidRDefault="00972C10" w:rsidP="00CF4C74">
      <w:pPr>
        <w:spacing w:after="0" w:line="240" w:lineRule="auto"/>
        <w:jc w:val="both"/>
        <w:rPr>
          <w:rFonts w:cs="Arial"/>
        </w:rPr>
      </w:pPr>
      <w:r w:rsidRPr="0041418C">
        <w:rPr>
          <w:rFonts w:cs="Arial"/>
        </w:rPr>
        <w:t>Záměrem opatření je p</w:t>
      </w:r>
      <w:r w:rsidR="00CF4C74" w:rsidRPr="0041418C">
        <w:rPr>
          <w:rFonts w:cs="Arial"/>
        </w:rPr>
        <w:t>odpora a preventivní opatření pro rizikové osoby</w:t>
      </w:r>
      <w:r w:rsidRPr="0041418C">
        <w:rPr>
          <w:rFonts w:cs="Arial"/>
        </w:rPr>
        <w:t>, p</w:t>
      </w:r>
      <w:r w:rsidR="00CF4C74" w:rsidRPr="0041418C">
        <w:rPr>
          <w:rFonts w:cs="Arial"/>
        </w:rPr>
        <w:t>odpora inovativních postupů a projektů a jejich ověřování v praxi (Šance na zaměstnání 55+, projekty zaměřené na částečné a skládané úvazky, sociální podnikání, uplatnitelnost absolventů, podpora soukromých a firemních školek jako alternativních předškolních zařízení)</w:t>
      </w:r>
      <w:r w:rsidRPr="0041418C">
        <w:rPr>
          <w:rFonts w:cs="Arial"/>
        </w:rPr>
        <w:t>, s</w:t>
      </w:r>
      <w:r w:rsidR="00CF4C74" w:rsidRPr="0041418C">
        <w:rPr>
          <w:rFonts w:cs="Arial"/>
        </w:rPr>
        <w:t>polupráce s místně příslušným úřadem práce v oblasti aktivní politiky zaměstnanosti, víceodvětvová spolupráce v oblasti rekvalifikací</w:t>
      </w:r>
      <w:r w:rsidRPr="0041418C">
        <w:rPr>
          <w:rFonts w:cs="Arial"/>
        </w:rPr>
        <w:t>, v</w:t>
      </w:r>
      <w:r w:rsidR="00CF4C74" w:rsidRPr="0041418C">
        <w:rPr>
          <w:rFonts w:cs="Arial"/>
        </w:rPr>
        <w:t>zdělávací a informační akce včetně poradenství</w:t>
      </w:r>
      <w:r w:rsidRPr="0041418C">
        <w:rPr>
          <w:rFonts w:cs="Arial"/>
        </w:rPr>
        <w:t>.</w:t>
      </w:r>
    </w:p>
    <w:p w:rsidR="00CF4C74" w:rsidRDefault="00CF4C74" w:rsidP="00CF4C74">
      <w:pPr>
        <w:spacing w:after="0" w:line="240" w:lineRule="auto"/>
        <w:rPr>
          <w:rFonts w:cs="Arial"/>
          <w:sz w:val="20"/>
        </w:rPr>
      </w:pPr>
    </w:p>
    <w:p w:rsidR="00CF4C74" w:rsidRDefault="00CF4C74" w:rsidP="00CF4C74">
      <w:pPr>
        <w:spacing w:after="0" w:line="240" w:lineRule="auto"/>
        <w:rPr>
          <w:rFonts w:cs="Arial"/>
          <w:sz w:val="20"/>
        </w:rPr>
      </w:pPr>
    </w:p>
    <w:p w:rsidR="00CF4C74" w:rsidRPr="0041418C" w:rsidRDefault="00CF4C74" w:rsidP="00156787">
      <w:pPr>
        <w:pStyle w:val="Nadpis3"/>
      </w:pPr>
      <w:r>
        <w:rPr>
          <w:rFonts w:cs="Arial"/>
          <w:sz w:val="20"/>
        </w:rPr>
        <w:br w:type="page"/>
      </w:r>
      <w:bookmarkStart w:id="40" w:name="_Toc461008176"/>
      <w:bookmarkStart w:id="41" w:name="_Toc442786484"/>
      <w:r w:rsidR="002A2B53" w:rsidRPr="0041418C">
        <w:lastRenderedPageBreak/>
        <w:t>Strategický cíl</w:t>
      </w:r>
      <w:r w:rsidRPr="0041418C">
        <w:t xml:space="preserve"> 3: </w:t>
      </w:r>
      <w:r w:rsidR="00BE6182" w:rsidRPr="0041418C">
        <w:t>Infrastruktura a životní prostředí</w:t>
      </w:r>
      <w:bookmarkEnd w:id="40"/>
      <w:r w:rsidR="00BE6182" w:rsidRPr="0041418C">
        <w:t xml:space="preserve"> </w:t>
      </w:r>
      <w:bookmarkEnd w:id="41"/>
    </w:p>
    <w:p w:rsidR="00CF4C74" w:rsidRPr="0041418C" w:rsidRDefault="00CF4C74" w:rsidP="00CF4C74">
      <w:pPr>
        <w:spacing w:after="0" w:line="240" w:lineRule="auto"/>
        <w:jc w:val="both"/>
        <w:rPr>
          <w:rFonts w:cs="Arial"/>
          <w:lang w:eastAsia="cs-CZ"/>
        </w:rPr>
      </w:pPr>
      <w:r w:rsidRPr="0041418C">
        <w:rPr>
          <w:rFonts w:cs="Arial"/>
          <w:sz w:val="20"/>
          <w:szCs w:val="20"/>
          <w:lang w:eastAsia="cs-CZ"/>
        </w:rPr>
        <w:t>.</w:t>
      </w:r>
      <w:r w:rsidRPr="0041418C">
        <w:rPr>
          <w:rFonts w:cs="Arial"/>
          <w:lang w:eastAsia="cs-CZ"/>
        </w:rPr>
        <w:t>Jedním z předpokladů rozvoje mikroregionu je podpora kvalitní venkovské infrastruktury. Podpora budování a rekonstrukce občanské a základní technické vybavenosti obcí mikroregionu přispěje k vyšší kvalitě života na venkově a k základnímu zajištění spokojenosti obyvatel.</w:t>
      </w:r>
    </w:p>
    <w:p w:rsidR="00CF4C74" w:rsidRPr="0041418C" w:rsidRDefault="00CF4C74" w:rsidP="00CF4C74">
      <w:pPr>
        <w:spacing w:after="0" w:line="240" w:lineRule="auto"/>
        <w:jc w:val="both"/>
        <w:rPr>
          <w:rFonts w:cs="Arial"/>
          <w:lang w:eastAsia="cs-CZ"/>
        </w:rPr>
      </w:pPr>
      <w:r w:rsidRPr="0041418C">
        <w:rPr>
          <w:rFonts w:cs="Arial"/>
          <w:lang w:eastAsia="cs-CZ"/>
        </w:rPr>
        <w:t>K udržování a zlepšování kvality životního prostředí a informovanosti široké veřejnosti v mikroregionu napomůže budování center zaměřených na tuto problematiku. Centra se tak budou moci využívat jako součást rozšířené odborné výuky ve školách a školských zařízeních (řešeno v</w:t>
      </w:r>
      <w:r w:rsidR="00895B14" w:rsidRPr="0041418C">
        <w:rPr>
          <w:rFonts w:cs="Arial"/>
          <w:lang w:eastAsia="cs-CZ"/>
        </w:rPr>
        <w:t> Strategický cíl</w:t>
      </w:r>
      <w:r w:rsidRPr="0041418C">
        <w:rPr>
          <w:rFonts w:cs="Arial"/>
          <w:lang w:eastAsia="cs-CZ"/>
        </w:rPr>
        <w:t xml:space="preserve"> 2).</w:t>
      </w:r>
    </w:p>
    <w:p w:rsidR="00CF4C74" w:rsidRPr="0041418C" w:rsidRDefault="00CF4C74" w:rsidP="00CF4C74">
      <w:pPr>
        <w:spacing w:after="0" w:line="240" w:lineRule="auto"/>
        <w:jc w:val="both"/>
        <w:rPr>
          <w:rFonts w:cs="Arial"/>
          <w:lang w:eastAsia="cs-CZ"/>
        </w:rPr>
      </w:pPr>
      <w:r w:rsidRPr="0041418C">
        <w:rPr>
          <w:rFonts w:cs="Arial"/>
          <w:lang w:eastAsia="cs-CZ"/>
        </w:rPr>
        <w:t xml:space="preserve"> V mikroregionu je mnoho zemědělských podniků s rostlinnou produkcí. V oblasti se pěstují z velké části i obiloviny pro potravinářské i krmné účely. Vzhledem k výkupním cenám obilovin se stává jejich pěstování nerentabilní. Studie naznačují a ekonomické propočty potvrzují, že je v současnosti výhodné používat vyprodukované obilí a tzv. zadinu (zbytky po čištění obilí-pluchy, osiny, zrnka plevele, zbytky slámy) pro energetické účely, jako velmi dobře výhřevné palivo.</w:t>
      </w:r>
    </w:p>
    <w:p w:rsidR="00CF4C74" w:rsidRPr="0041418C" w:rsidRDefault="00CF4C74" w:rsidP="00CF4C74">
      <w:pPr>
        <w:spacing w:after="0" w:line="240" w:lineRule="auto"/>
        <w:jc w:val="both"/>
        <w:rPr>
          <w:rFonts w:cs="Arial"/>
          <w:lang w:eastAsia="cs-CZ"/>
        </w:rPr>
      </w:pPr>
      <w:r w:rsidRPr="0041418C">
        <w:rPr>
          <w:rFonts w:cs="Arial"/>
          <w:lang w:eastAsia="cs-CZ"/>
        </w:rPr>
        <w:t>Péče o krajinu přispěje k jejímu hospodárnému využívání, k harmonizaci a propojení jejích složek a rozvoji jejích funkcí. Vylepší svázanost krajiny s činností člověka jeho zásahy v rámci hospodaření a využívání krajiny k jeho prospěchu.</w:t>
      </w:r>
    </w:p>
    <w:p w:rsidR="00CF4C74" w:rsidRDefault="00CF4C74" w:rsidP="00CF4C74">
      <w:pPr>
        <w:spacing w:after="0" w:line="240" w:lineRule="auto"/>
        <w:jc w:val="both"/>
        <w:rPr>
          <w:rFonts w:cs="Arial"/>
          <w:b/>
          <w:color w:val="C0504D"/>
          <w:lang w:eastAsia="cs-CZ"/>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2311"/>
        <w:gridCol w:w="1722"/>
        <w:gridCol w:w="1106"/>
        <w:gridCol w:w="1106"/>
        <w:gridCol w:w="1106"/>
        <w:gridCol w:w="1106"/>
      </w:tblGrid>
      <w:tr w:rsidR="00486D1B" w:rsidRPr="0039721A" w:rsidTr="00642767">
        <w:tc>
          <w:tcPr>
            <w:tcW w:w="1252"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Označení indikátoru</w:t>
            </w:r>
          </w:p>
        </w:tc>
        <w:tc>
          <w:tcPr>
            <w:tcW w:w="2311"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t>Název indikátoru</w:t>
            </w:r>
          </w:p>
        </w:tc>
        <w:tc>
          <w:tcPr>
            <w:tcW w:w="1722"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Měrná jednotka</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 xml:space="preserve">Výchozí rok </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Výchozí hodnota</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Cílový rok</w:t>
            </w:r>
          </w:p>
        </w:tc>
        <w:tc>
          <w:tcPr>
            <w:tcW w:w="1106" w:type="dxa"/>
            <w:shd w:val="clear" w:color="auto" w:fill="auto"/>
            <w:tcMar>
              <w:left w:w="57" w:type="dxa"/>
              <w:right w:w="57" w:type="dxa"/>
            </w:tcMar>
          </w:tcPr>
          <w:p w:rsidR="00486D1B" w:rsidRPr="0039721A" w:rsidRDefault="00486D1B" w:rsidP="00440B85">
            <w:pPr>
              <w:spacing w:after="0" w:line="240" w:lineRule="auto"/>
              <w:jc w:val="both"/>
              <w:rPr>
                <w:rFonts w:cs="Arial"/>
                <w:lang w:eastAsia="cs-CZ"/>
              </w:rPr>
            </w:pPr>
            <w:r w:rsidRPr="0039721A">
              <w:rPr>
                <w:rFonts w:cs="Arial"/>
                <w:lang w:eastAsia="cs-CZ"/>
              </w:rPr>
              <w:t>Cílová hodnota</w:t>
            </w:r>
          </w:p>
        </w:tc>
      </w:tr>
      <w:tr w:rsidR="00486D1B" w:rsidRPr="0068038B" w:rsidTr="00642767">
        <w:tc>
          <w:tcPr>
            <w:tcW w:w="1252"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Indikátor MAS StrC3</w:t>
            </w:r>
          </w:p>
        </w:tc>
        <w:tc>
          <w:tcPr>
            <w:tcW w:w="2311" w:type="dxa"/>
            <w:shd w:val="clear" w:color="auto" w:fill="auto"/>
            <w:tcMar>
              <w:left w:w="57" w:type="dxa"/>
              <w:right w:w="57" w:type="dxa"/>
            </w:tcMar>
          </w:tcPr>
          <w:p w:rsidR="00486D1B" w:rsidRPr="0039721A" w:rsidRDefault="00486D1B" w:rsidP="00642767">
            <w:pPr>
              <w:spacing w:after="0" w:line="240" w:lineRule="auto"/>
              <w:rPr>
                <w:rFonts w:cs="Arial"/>
                <w:lang w:eastAsia="cs-CZ"/>
              </w:rPr>
            </w:pPr>
            <w:r w:rsidRPr="0039721A">
              <w:rPr>
                <w:rFonts w:cs="Arial"/>
                <w:lang w:eastAsia="cs-CZ"/>
              </w:rPr>
              <w:t>Počet projektů zaměřených na infrastrukturu a životní prostředí</w:t>
            </w:r>
          </w:p>
        </w:tc>
        <w:tc>
          <w:tcPr>
            <w:tcW w:w="1722"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Počet projektů</w:t>
            </w:r>
          </w:p>
        </w:tc>
        <w:tc>
          <w:tcPr>
            <w:tcW w:w="1106"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2015</w:t>
            </w:r>
          </w:p>
        </w:tc>
        <w:tc>
          <w:tcPr>
            <w:tcW w:w="1106"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0</w:t>
            </w:r>
          </w:p>
        </w:tc>
        <w:tc>
          <w:tcPr>
            <w:tcW w:w="1106"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2023</w:t>
            </w:r>
          </w:p>
        </w:tc>
        <w:tc>
          <w:tcPr>
            <w:tcW w:w="1106" w:type="dxa"/>
            <w:shd w:val="clear" w:color="auto" w:fill="auto"/>
            <w:tcMar>
              <w:left w:w="57" w:type="dxa"/>
              <w:right w:w="57" w:type="dxa"/>
            </w:tcMar>
          </w:tcPr>
          <w:p w:rsidR="00486D1B" w:rsidRPr="0039721A" w:rsidRDefault="00486D1B" w:rsidP="00486D1B">
            <w:pPr>
              <w:spacing w:after="0" w:line="240" w:lineRule="auto"/>
              <w:jc w:val="both"/>
              <w:rPr>
                <w:rFonts w:cs="Arial"/>
                <w:lang w:eastAsia="cs-CZ"/>
              </w:rPr>
            </w:pPr>
            <w:r w:rsidRPr="0039721A">
              <w:rPr>
                <w:rFonts w:cs="Arial"/>
                <w:lang w:eastAsia="cs-CZ"/>
              </w:rPr>
              <w:t>8</w:t>
            </w:r>
          </w:p>
        </w:tc>
      </w:tr>
    </w:tbl>
    <w:p w:rsidR="00486D1B" w:rsidRDefault="00486D1B" w:rsidP="00CF4C74">
      <w:pPr>
        <w:spacing w:after="0" w:line="240" w:lineRule="auto"/>
        <w:jc w:val="both"/>
        <w:rPr>
          <w:rFonts w:cs="Arial"/>
          <w:b/>
          <w:color w:val="C0504D"/>
          <w:lang w:eastAsia="cs-CZ"/>
        </w:rPr>
      </w:pPr>
    </w:p>
    <w:p w:rsidR="00642767" w:rsidRPr="0041418C" w:rsidRDefault="00642767" w:rsidP="00CF4C74">
      <w:pPr>
        <w:spacing w:after="0" w:line="240" w:lineRule="auto"/>
        <w:jc w:val="both"/>
        <w:rPr>
          <w:rFonts w:cs="Arial"/>
          <w:b/>
          <w:color w:val="C0504D"/>
          <w:lang w:eastAsia="cs-CZ"/>
        </w:rPr>
      </w:pPr>
    </w:p>
    <w:p w:rsidR="00CF4C74" w:rsidRPr="0041418C" w:rsidRDefault="002A2B53" w:rsidP="00CF4C74">
      <w:pPr>
        <w:spacing w:after="0" w:line="240" w:lineRule="auto"/>
        <w:jc w:val="both"/>
        <w:rPr>
          <w:rFonts w:cs="Arial"/>
          <w:b/>
          <w:color w:val="C0504D"/>
          <w:lang w:eastAsia="cs-CZ"/>
        </w:rPr>
      </w:pPr>
      <w:r w:rsidRPr="0041418C">
        <w:rPr>
          <w:rFonts w:cs="Arial"/>
          <w:b/>
          <w:color w:val="C0504D"/>
          <w:lang w:eastAsia="cs-CZ"/>
        </w:rPr>
        <w:t>Specifický</w:t>
      </w:r>
      <w:r w:rsidR="00CF4C74" w:rsidRPr="0041418C">
        <w:rPr>
          <w:rFonts w:cs="Arial"/>
          <w:b/>
          <w:color w:val="C0504D"/>
          <w:lang w:eastAsia="cs-CZ"/>
        </w:rPr>
        <w:t xml:space="preserve"> cíl 3a) Rozvoj dopravní a cestní sítě, dopravní obslužnost</w:t>
      </w:r>
    </w:p>
    <w:p w:rsidR="00CF4C74" w:rsidRPr="0041418C" w:rsidRDefault="00B766BC" w:rsidP="00CF4C74">
      <w:pPr>
        <w:spacing w:after="0" w:line="240" w:lineRule="auto"/>
        <w:jc w:val="both"/>
        <w:rPr>
          <w:rFonts w:cs="Arial"/>
          <w:color w:val="C0504D"/>
          <w:lang w:eastAsia="cs-CZ"/>
        </w:rPr>
      </w:pPr>
      <w:r w:rsidRPr="0041418C">
        <w:rPr>
          <w:rFonts w:cs="Arial"/>
          <w:color w:val="C0504D"/>
        </w:rPr>
        <w:t>Specifický</w:t>
      </w:r>
      <w:r w:rsidRPr="0041418C">
        <w:rPr>
          <w:rFonts w:cs="Arial"/>
          <w:color w:val="C0504D"/>
          <w:lang w:eastAsia="cs-CZ"/>
        </w:rPr>
        <w:t xml:space="preserve"> </w:t>
      </w:r>
      <w:r w:rsidR="00CF4C74" w:rsidRPr="0041418C">
        <w:rPr>
          <w:rFonts w:cs="Arial"/>
          <w:color w:val="C0504D"/>
          <w:lang w:eastAsia="cs-CZ"/>
        </w:rPr>
        <w:t>cíl 3a) se zaměřuje na zkvalitnění dopravní a cestní sítě v mikroregionu včetně jejího napojení na hlavní dopravní komunikace spojující Vltavotýnsko s okolními mikroregiony a většími městy. Zároveň se zaměřuje na podporu vybavenosti v souvislosti s užíváním dopravní a cestní sítě a mobilních prostředků.</w:t>
      </w:r>
    </w:p>
    <w:p w:rsidR="00CF4C74" w:rsidRPr="0041418C" w:rsidRDefault="00CF4C74" w:rsidP="00CF4C74">
      <w:pPr>
        <w:spacing w:after="0" w:line="240" w:lineRule="auto"/>
        <w:jc w:val="both"/>
        <w:rPr>
          <w:rFonts w:cs="Arial"/>
          <w:b/>
        </w:rPr>
      </w:pPr>
    </w:p>
    <w:tbl>
      <w:tblPr>
        <w:tblW w:w="90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9"/>
        <w:gridCol w:w="3667"/>
        <w:gridCol w:w="2018"/>
        <w:gridCol w:w="2018"/>
      </w:tblGrid>
      <w:tr w:rsidR="00A46B53" w:rsidRPr="0041418C" w:rsidTr="00A46B53">
        <w:trPr>
          <w:trHeight w:val="855"/>
        </w:trPr>
        <w:tc>
          <w:tcPr>
            <w:tcW w:w="7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7 52 01</w:t>
            </w:r>
          </w:p>
        </w:tc>
        <w:tc>
          <w:tcPr>
            <w:tcW w:w="16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 xml:space="preserve">Počet nových nebo rekonstruovaných přestupních terminálů ve veřejné dopravě </w:t>
            </w:r>
          </w:p>
        </w:tc>
        <w:tc>
          <w:tcPr>
            <w:tcW w:w="7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terminály</w:t>
            </w:r>
          </w:p>
        </w:tc>
        <w:tc>
          <w:tcPr>
            <w:tcW w:w="10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Výstup</w:t>
            </w:r>
          </w:p>
        </w:tc>
      </w:tr>
      <w:tr w:rsidR="00A46B53" w:rsidRPr="0041418C" w:rsidTr="00A46B53">
        <w:trPr>
          <w:trHeight w:val="615"/>
        </w:trPr>
        <w:tc>
          <w:tcPr>
            <w:tcW w:w="7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7 50 01</w:t>
            </w:r>
          </w:p>
        </w:tc>
        <w:tc>
          <w:tcPr>
            <w:tcW w:w="16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 xml:space="preserve">Počet realizací vedoucích ke zvýšení bezpečnosti v dopravě </w:t>
            </w:r>
          </w:p>
        </w:tc>
        <w:tc>
          <w:tcPr>
            <w:tcW w:w="7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realizace</w:t>
            </w:r>
          </w:p>
        </w:tc>
        <w:tc>
          <w:tcPr>
            <w:tcW w:w="10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Výstup</w:t>
            </w:r>
          </w:p>
        </w:tc>
      </w:tr>
      <w:tr w:rsidR="00A46B53" w:rsidRPr="0041418C" w:rsidTr="00A46B53">
        <w:trPr>
          <w:trHeight w:val="615"/>
        </w:trPr>
        <w:tc>
          <w:tcPr>
            <w:tcW w:w="7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7 62 00</w:t>
            </w:r>
          </w:p>
        </w:tc>
        <w:tc>
          <w:tcPr>
            <w:tcW w:w="16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 xml:space="preserve">Délka rekonstruovaných cyklostezek a cyklotras </w:t>
            </w:r>
          </w:p>
        </w:tc>
        <w:tc>
          <w:tcPr>
            <w:tcW w:w="7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km</w:t>
            </w:r>
          </w:p>
        </w:tc>
        <w:tc>
          <w:tcPr>
            <w:tcW w:w="10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Výstup</w:t>
            </w:r>
          </w:p>
        </w:tc>
      </w:tr>
      <w:tr w:rsidR="00A46B53" w:rsidRPr="0041418C" w:rsidTr="00A46B53">
        <w:trPr>
          <w:trHeight w:val="615"/>
        </w:trPr>
        <w:tc>
          <w:tcPr>
            <w:tcW w:w="7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7 63 10</w:t>
            </w:r>
          </w:p>
        </w:tc>
        <w:tc>
          <w:tcPr>
            <w:tcW w:w="16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 xml:space="preserve">Podíl cyklistiky na přepravních výkonech </w:t>
            </w:r>
          </w:p>
        </w:tc>
        <w:tc>
          <w:tcPr>
            <w:tcW w:w="74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w:t>
            </w:r>
          </w:p>
        </w:tc>
        <w:tc>
          <w:tcPr>
            <w:tcW w:w="1000" w:type="dxa"/>
            <w:shd w:val="clear" w:color="auto" w:fill="auto"/>
            <w:vAlign w:val="center"/>
            <w:hideMark/>
          </w:tcPr>
          <w:p w:rsidR="00A46B53" w:rsidRPr="0041418C" w:rsidRDefault="00A46B53" w:rsidP="00A46B53">
            <w:pPr>
              <w:spacing w:after="0" w:line="240" w:lineRule="auto"/>
              <w:jc w:val="center"/>
              <w:rPr>
                <w:rFonts w:cs="Arial"/>
                <w:color w:val="C0504D"/>
                <w:lang w:eastAsia="cs-CZ"/>
              </w:rPr>
            </w:pPr>
            <w:r w:rsidRPr="0041418C">
              <w:rPr>
                <w:rFonts w:cs="Arial"/>
                <w:color w:val="C0504D"/>
                <w:lang w:eastAsia="cs-CZ"/>
              </w:rPr>
              <w:t>Výsledek</w:t>
            </w:r>
          </w:p>
        </w:tc>
      </w:tr>
    </w:tbl>
    <w:p w:rsidR="00A46B53" w:rsidRPr="0041418C" w:rsidRDefault="00A46B53" w:rsidP="00CF4C74">
      <w:pPr>
        <w:spacing w:after="0" w:line="240" w:lineRule="auto"/>
        <w:jc w:val="both"/>
        <w:rPr>
          <w:rFonts w:cs="Arial"/>
          <w:b/>
        </w:rPr>
      </w:pPr>
    </w:p>
    <w:p w:rsidR="00A46B53" w:rsidRPr="0041418C" w:rsidRDefault="00A46B53" w:rsidP="00CF4C74">
      <w:pPr>
        <w:spacing w:after="0" w:line="240" w:lineRule="auto"/>
        <w:jc w:val="both"/>
        <w:rPr>
          <w:rFonts w:cs="Arial"/>
          <w:b/>
        </w:rPr>
      </w:pPr>
    </w:p>
    <w:p w:rsidR="00CF4C74" w:rsidRPr="0041418C" w:rsidRDefault="00FF0CC0" w:rsidP="00CF4C74">
      <w:pPr>
        <w:spacing w:after="0" w:line="240" w:lineRule="auto"/>
        <w:jc w:val="both"/>
        <w:rPr>
          <w:rFonts w:cs="Arial"/>
          <w:b/>
          <w:lang w:eastAsia="cs-CZ"/>
        </w:rPr>
      </w:pPr>
      <w:r w:rsidRPr="0041418C">
        <w:rPr>
          <w:rFonts w:cs="Arial"/>
          <w:b/>
          <w:lang w:eastAsia="cs-CZ"/>
        </w:rPr>
        <w:t xml:space="preserve">Opatření </w:t>
      </w:r>
      <w:r w:rsidR="00CF4C74" w:rsidRPr="0041418C">
        <w:rPr>
          <w:rFonts w:cs="Arial"/>
          <w:b/>
          <w:lang w:eastAsia="cs-CZ"/>
        </w:rPr>
        <w:t xml:space="preserve">3.1 Zkvalitnění dopravní a cestní sítě v mikroregionu </w:t>
      </w:r>
    </w:p>
    <w:p w:rsidR="00CF4C74" w:rsidRPr="0041418C" w:rsidRDefault="00972C10" w:rsidP="00CF4C74">
      <w:pPr>
        <w:spacing w:after="0" w:line="240" w:lineRule="auto"/>
        <w:jc w:val="both"/>
        <w:rPr>
          <w:rFonts w:cs="Arial"/>
        </w:rPr>
      </w:pPr>
      <w:r w:rsidRPr="0041418C">
        <w:rPr>
          <w:rFonts w:cs="Arial"/>
        </w:rPr>
        <w:t>Záměrem opatření je s</w:t>
      </w:r>
      <w:r w:rsidR="00CF4C74" w:rsidRPr="0041418C">
        <w:rPr>
          <w:rFonts w:cs="Arial"/>
        </w:rPr>
        <w:t>tudie, analýzy, koncepce</w:t>
      </w:r>
      <w:r w:rsidRPr="0041418C">
        <w:rPr>
          <w:rFonts w:cs="Arial"/>
        </w:rPr>
        <w:t>, v</w:t>
      </w:r>
      <w:r w:rsidR="00CF4C74" w:rsidRPr="0041418C">
        <w:rPr>
          <w:rFonts w:cs="Arial"/>
        </w:rPr>
        <w:t>ýstavba, oprava, rekonstrukce dopravní a cestní sítě včetně chodníků</w:t>
      </w:r>
      <w:r w:rsidRPr="0041418C">
        <w:rPr>
          <w:rFonts w:cs="Arial"/>
        </w:rPr>
        <w:t>.</w:t>
      </w:r>
    </w:p>
    <w:p w:rsidR="00CF4C74" w:rsidRPr="0041418C" w:rsidRDefault="00CF4C74" w:rsidP="00CF4C74">
      <w:pPr>
        <w:spacing w:after="0" w:line="240" w:lineRule="auto"/>
        <w:jc w:val="both"/>
        <w:rPr>
          <w:rFonts w:cs="Arial"/>
          <w:b/>
          <w:color w:val="C0504D"/>
          <w:lang w:eastAsia="cs-CZ"/>
        </w:rPr>
      </w:pPr>
    </w:p>
    <w:p w:rsidR="00CF4C74" w:rsidRPr="0041418C" w:rsidRDefault="00FF0CC0" w:rsidP="00CF4C74">
      <w:pPr>
        <w:spacing w:after="0" w:line="240" w:lineRule="auto"/>
        <w:jc w:val="both"/>
        <w:rPr>
          <w:rFonts w:cs="Arial"/>
          <w:b/>
          <w:lang w:eastAsia="cs-CZ"/>
        </w:rPr>
      </w:pPr>
      <w:r w:rsidRPr="0041418C">
        <w:rPr>
          <w:rFonts w:cs="Arial"/>
          <w:b/>
          <w:lang w:eastAsia="cs-CZ"/>
        </w:rPr>
        <w:lastRenderedPageBreak/>
        <w:t>Opatření</w:t>
      </w:r>
      <w:r w:rsidR="00CF4C74" w:rsidRPr="0041418C">
        <w:rPr>
          <w:rFonts w:cs="Arial"/>
          <w:b/>
          <w:lang w:eastAsia="cs-CZ"/>
        </w:rPr>
        <w:t xml:space="preserve"> 3.2 </w:t>
      </w:r>
      <w:r w:rsidRPr="0041418C">
        <w:rPr>
          <w:rFonts w:cs="Arial"/>
          <w:b/>
          <w:lang w:eastAsia="cs-CZ"/>
        </w:rPr>
        <w:t>Podpora šetrných forem dopravy a zvyšování bezpečnosti</w:t>
      </w:r>
    </w:p>
    <w:p w:rsidR="00FF0CC0" w:rsidRPr="0041418C" w:rsidRDefault="00C8297B" w:rsidP="00CF4C74">
      <w:pPr>
        <w:spacing w:after="0" w:line="240" w:lineRule="auto"/>
        <w:jc w:val="both"/>
        <w:rPr>
          <w:rFonts w:cs="Arial"/>
        </w:rPr>
      </w:pPr>
      <w:r w:rsidRPr="0041418C">
        <w:rPr>
          <w:rFonts w:cs="Arial"/>
        </w:rPr>
        <w:t>Opatření je zaměřeno na modernizaci</w:t>
      </w:r>
      <w:r w:rsidR="00CF4C74" w:rsidRPr="0041418C">
        <w:rPr>
          <w:rFonts w:cs="Arial"/>
        </w:rPr>
        <w:t xml:space="preserve"> vozového parku hromadné dopravy</w:t>
      </w:r>
      <w:r w:rsidRPr="0041418C">
        <w:rPr>
          <w:rFonts w:cs="Arial"/>
        </w:rPr>
        <w:t>,</w:t>
      </w:r>
      <w:r w:rsidR="00FF0CC0" w:rsidRPr="0041418C">
        <w:rPr>
          <w:rFonts w:cs="Arial"/>
        </w:rPr>
        <w:t xml:space="preserve"> na zvyšování bezpečnosti</w:t>
      </w:r>
      <w:r w:rsidRPr="0041418C">
        <w:rPr>
          <w:rFonts w:cs="Arial"/>
        </w:rPr>
        <w:t>, na i</w:t>
      </w:r>
      <w:r w:rsidR="00CF4C74" w:rsidRPr="0041418C">
        <w:rPr>
          <w:rFonts w:cs="Arial"/>
        </w:rPr>
        <w:t>novativní přístupy a postupy k zajištění dopravní obslužnosti</w:t>
      </w:r>
      <w:r w:rsidRPr="0041418C">
        <w:rPr>
          <w:rFonts w:cs="Arial"/>
        </w:rPr>
        <w:t xml:space="preserve"> a na výstavbu</w:t>
      </w:r>
      <w:r w:rsidR="00CF4C74" w:rsidRPr="0041418C">
        <w:rPr>
          <w:rFonts w:cs="Arial"/>
        </w:rPr>
        <w:t xml:space="preserve"> a modernizace zázemí k dopravní </w:t>
      </w:r>
      <w:r w:rsidR="00FF0CC0" w:rsidRPr="0041418C">
        <w:rPr>
          <w:rFonts w:cs="Arial"/>
        </w:rPr>
        <w:t>obslužnosti</w:t>
      </w:r>
      <w:r w:rsidR="00972C10" w:rsidRPr="0041418C">
        <w:rPr>
          <w:rFonts w:cs="Arial"/>
        </w:rPr>
        <w:t>, v</w:t>
      </w:r>
      <w:r w:rsidR="00FF0CC0" w:rsidRPr="0041418C">
        <w:rPr>
          <w:rFonts w:cs="Arial"/>
        </w:rPr>
        <w:t>ýstavba cyklostezek a cyklotras</w:t>
      </w:r>
      <w:r w:rsidR="00972C10" w:rsidRPr="0041418C">
        <w:rPr>
          <w:rFonts w:cs="Arial"/>
        </w:rPr>
        <w:t>, o</w:t>
      </w:r>
      <w:r w:rsidR="00FF0CC0" w:rsidRPr="0041418C">
        <w:rPr>
          <w:rFonts w:cs="Arial"/>
        </w:rPr>
        <w:t>dstraňování bariér</w:t>
      </w:r>
      <w:r w:rsidR="00972C10" w:rsidRPr="0041418C">
        <w:rPr>
          <w:rFonts w:cs="Arial"/>
        </w:rPr>
        <w:t>.</w:t>
      </w:r>
    </w:p>
    <w:p w:rsidR="00CF4C74" w:rsidRPr="0041418C" w:rsidRDefault="00CF4C74" w:rsidP="00CF4C74">
      <w:pPr>
        <w:spacing w:after="0" w:line="240" w:lineRule="auto"/>
        <w:jc w:val="both"/>
        <w:rPr>
          <w:rFonts w:cs="Arial"/>
          <w:b/>
          <w:color w:val="C0504D"/>
          <w:lang w:eastAsia="cs-CZ"/>
        </w:rPr>
      </w:pPr>
    </w:p>
    <w:p w:rsidR="00CF4C74" w:rsidRPr="0041418C" w:rsidRDefault="00FF0CC0" w:rsidP="00CF4C74">
      <w:pPr>
        <w:spacing w:after="0" w:line="240" w:lineRule="auto"/>
        <w:jc w:val="both"/>
        <w:rPr>
          <w:rFonts w:cs="Arial"/>
          <w:b/>
          <w:color w:val="C0504D"/>
          <w:lang w:eastAsia="cs-CZ"/>
        </w:rPr>
      </w:pPr>
      <w:r w:rsidRPr="0041418C">
        <w:rPr>
          <w:rFonts w:cs="Arial"/>
          <w:b/>
          <w:color w:val="C0504D"/>
          <w:lang w:eastAsia="cs-CZ"/>
        </w:rPr>
        <w:t>Specifický</w:t>
      </w:r>
      <w:r w:rsidR="00CF4C74" w:rsidRPr="0041418C">
        <w:rPr>
          <w:rFonts w:cs="Arial"/>
          <w:b/>
          <w:color w:val="C0504D"/>
          <w:lang w:eastAsia="cs-CZ"/>
        </w:rPr>
        <w:t xml:space="preserve"> cíl 3b) Technická infrastruktura</w:t>
      </w:r>
    </w:p>
    <w:p w:rsidR="00CF4C74" w:rsidRPr="0039721A" w:rsidRDefault="00B766BC" w:rsidP="00CF4C74">
      <w:pPr>
        <w:spacing w:after="0" w:line="240" w:lineRule="auto"/>
        <w:jc w:val="both"/>
        <w:rPr>
          <w:rFonts w:cs="Arial"/>
          <w:color w:val="C0504D"/>
          <w:lang w:eastAsia="cs-CZ"/>
        </w:rPr>
      </w:pPr>
      <w:r w:rsidRPr="0041418C">
        <w:rPr>
          <w:rFonts w:cs="Arial"/>
          <w:color w:val="C0504D"/>
        </w:rPr>
        <w:t>Specifický</w:t>
      </w:r>
      <w:r w:rsidRPr="0041418C">
        <w:rPr>
          <w:rFonts w:cs="Arial"/>
          <w:color w:val="C0504D"/>
          <w:lang w:eastAsia="cs-CZ"/>
        </w:rPr>
        <w:t xml:space="preserve"> </w:t>
      </w:r>
      <w:r w:rsidR="00CF4C74" w:rsidRPr="0039721A">
        <w:rPr>
          <w:rFonts w:cs="Arial"/>
          <w:color w:val="C0504D"/>
          <w:lang w:eastAsia="cs-CZ"/>
        </w:rPr>
        <w:t>cíl 3b) se zaměřuje na modernizaci a dostavbu potřebné technické infrastruktury.</w:t>
      </w:r>
    </w:p>
    <w:p w:rsidR="00CF4C74" w:rsidRPr="0039721A" w:rsidRDefault="00CF4C74" w:rsidP="00CF4C74">
      <w:pPr>
        <w:spacing w:after="0" w:line="240" w:lineRule="auto"/>
        <w:jc w:val="both"/>
        <w:rPr>
          <w:rFonts w:cs="Arial"/>
          <w:b/>
          <w:color w:val="C0504D"/>
          <w:lang w:eastAsia="cs-CZ"/>
        </w:rPr>
      </w:pPr>
    </w:p>
    <w:p w:rsidR="00CF4C74" w:rsidRPr="0039721A" w:rsidRDefault="00FF0CC0" w:rsidP="00CF4C74">
      <w:pPr>
        <w:spacing w:after="0" w:line="240" w:lineRule="auto"/>
        <w:jc w:val="both"/>
        <w:rPr>
          <w:rFonts w:cs="Arial"/>
          <w:b/>
          <w:lang w:eastAsia="cs-CZ"/>
        </w:rPr>
      </w:pPr>
      <w:r w:rsidRPr="0039721A">
        <w:rPr>
          <w:rFonts w:cs="Arial"/>
          <w:b/>
          <w:lang w:eastAsia="cs-CZ"/>
        </w:rPr>
        <w:t>Opatření</w:t>
      </w:r>
      <w:r w:rsidR="007E7BBE" w:rsidRPr="0039721A">
        <w:rPr>
          <w:rFonts w:cs="Arial"/>
          <w:b/>
          <w:lang w:eastAsia="cs-CZ"/>
        </w:rPr>
        <w:t xml:space="preserve"> 3.3</w:t>
      </w:r>
      <w:r w:rsidR="00CF4C74" w:rsidRPr="0039721A">
        <w:rPr>
          <w:rFonts w:cs="Arial"/>
          <w:b/>
          <w:lang w:eastAsia="cs-CZ"/>
        </w:rPr>
        <w:t xml:space="preserve"> Modernizace a výstavba technické infrastruktury</w:t>
      </w:r>
    </w:p>
    <w:p w:rsidR="00CF4C74" w:rsidRPr="0039721A" w:rsidRDefault="00972C10" w:rsidP="00CF4C74">
      <w:pPr>
        <w:spacing w:after="0" w:line="240" w:lineRule="auto"/>
        <w:jc w:val="both"/>
        <w:rPr>
          <w:rFonts w:cs="Arial"/>
        </w:rPr>
      </w:pPr>
      <w:r w:rsidRPr="0039721A">
        <w:rPr>
          <w:rFonts w:cs="Arial"/>
        </w:rPr>
        <w:t>Opatření je zaměřeno na výstavbu</w:t>
      </w:r>
      <w:r w:rsidR="00CF4C74" w:rsidRPr="0039721A">
        <w:rPr>
          <w:rFonts w:cs="Arial"/>
        </w:rPr>
        <w:t xml:space="preserve"> a modernizace ČOV a kanalizace včetně kanalizace dešťové</w:t>
      </w:r>
      <w:r w:rsidRPr="0039721A">
        <w:rPr>
          <w:rFonts w:cs="Arial"/>
        </w:rPr>
        <w:t>, v</w:t>
      </w:r>
      <w:r w:rsidR="00CF4C74" w:rsidRPr="0039721A">
        <w:rPr>
          <w:rFonts w:cs="Arial"/>
        </w:rPr>
        <w:t>ýstavba a modernizace vodovodů a zdrojů pitné vody</w:t>
      </w:r>
      <w:r w:rsidRPr="0039721A">
        <w:rPr>
          <w:rFonts w:cs="Arial"/>
        </w:rPr>
        <w:t>, v</w:t>
      </w:r>
      <w:r w:rsidR="00CF4C74" w:rsidRPr="0039721A">
        <w:rPr>
          <w:rFonts w:cs="Arial"/>
        </w:rPr>
        <w:t>ýstavba a modernizace distribučních sítí elektrické energie, tepla, plynu a digitálních sítí</w:t>
      </w:r>
      <w:r w:rsidRPr="0039721A">
        <w:rPr>
          <w:rFonts w:cs="Arial"/>
        </w:rPr>
        <w:t>, z</w:t>
      </w:r>
      <w:r w:rsidR="00CF4C74" w:rsidRPr="0039721A">
        <w:rPr>
          <w:rFonts w:cs="Arial"/>
        </w:rPr>
        <w:t>pracování nezbytných analýz a studií a projektových dokumentací</w:t>
      </w:r>
      <w:r w:rsidRPr="0039721A">
        <w:rPr>
          <w:rFonts w:cs="Arial"/>
        </w:rPr>
        <w:t>.</w:t>
      </w:r>
    </w:p>
    <w:p w:rsidR="00CF4C74" w:rsidRPr="0039721A" w:rsidRDefault="00CF4C74" w:rsidP="00CF4C74">
      <w:pPr>
        <w:spacing w:after="0" w:line="240" w:lineRule="auto"/>
        <w:jc w:val="both"/>
        <w:rPr>
          <w:rFonts w:cs="Arial"/>
          <w:b/>
          <w:color w:val="C0504D"/>
          <w:lang w:eastAsia="cs-CZ"/>
        </w:rPr>
      </w:pPr>
    </w:p>
    <w:p w:rsidR="00CF4C74" w:rsidRPr="0039721A" w:rsidRDefault="00FF0CC0" w:rsidP="00CF4C74">
      <w:pPr>
        <w:spacing w:after="0" w:line="240" w:lineRule="auto"/>
        <w:jc w:val="both"/>
        <w:rPr>
          <w:rFonts w:cs="Arial"/>
          <w:b/>
          <w:lang w:eastAsia="cs-CZ"/>
        </w:rPr>
      </w:pPr>
      <w:r w:rsidRPr="0039721A">
        <w:rPr>
          <w:rFonts w:cs="Arial"/>
          <w:b/>
          <w:lang w:eastAsia="cs-CZ"/>
        </w:rPr>
        <w:t xml:space="preserve">Opatření </w:t>
      </w:r>
      <w:r w:rsidR="007E7BBE" w:rsidRPr="0039721A">
        <w:rPr>
          <w:rFonts w:cs="Arial"/>
          <w:b/>
          <w:lang w:eastAsia="cs-CZ"/>
        </w:rPr>
        <w:t>3.4</w:t>
      </w:r>
      <w:r w:rsidR="00CF4C74" w:rsidRPr="0039721A">
        <w:rPr>
          <w:rFonts w:cs="Arial"/>
          <w:b/>
          <w:lang w:eastAsia="cs-CZ"/>
        </w:rPr>
        <w:t xml:space="preserve"> </w:t>
      </w:r>
      <w:r w:rsidR="007E7BBE" w:rsidRPr="0039721A">
        <w:rPr>
          <w:rFonts w:cs="Arial"/>
          <w:b/>
          <w:lang w:eastAsia="cs-CZ"/>
        </w:rPr>
        <w:t xml:space="preserve"> P</w:t>
      </w:r>
      <w:r w:rsidR="00CF4C74" w:rsidRPr="0039721A">
        <w:rPr>
          <w:rFonts w:cs="Arial"/>
          <w:b/>
          <w:lang w:eastAsia="cs-CZ"/>
        </w:rPr>
        <w:t>říprava nových ploch pro výstavbu rodinných domů, občanskou vybavenost a podnikání, regenerace a modernizace ploch stávajících v souladu s požadavky územních plánů obcí</w:t>
      </w:r>
    </w:p>
    <w:p w:rsidR="00CF4C74" w:rsidRPr="0039721A" w:rsidRDefault="00972C10" w:rsidP="00CF4C74">
      <w:pPr>
        <w:spacing w:after="0" w:line="240" w:lineRule="auto"/>
        <w:jc w:val="both"/>
        <w:rPr>
          <w:rFonts w:cs="Arial"/>
          <w:b/>
          <w:color w:val="C0504D"/>
          <w:lang w:eastAsia="cs-CZ"/>
        </w:rPr>
      </w:pPr>
      <w:r w:rsidRPr="0039721A">
        <w:rPr>
          <w:rFonts w:cs="Arial"/>
        </w:rPr>
        <w:t>Záměrem opatření je p</w:t>
      </w:r>
      <w:r w:rsidR="00CF4C74" w:rsidRPr="0039721A">
        <w:rPr>
          <w:rFonts w:cs="Arial"/>
        </w:rPr>
        <w:t>říprava a aktualizace územních plánů, studie, projektové dokumentace</w:t>
      </w:r>
    </w:p>
    <w:p w:rsidR="00CF4C74" w:rsidRPr="0039721A" w:rsidRDefault="00CF4C74" w:rsidP="00CF4C74">
      <w:pPr>
        <w:spacing w:after="0" w:line="240" w:lineRule="auto"/>
        <w:jc w:val="both"/>
        <w:rPr>
          <w:rFonts w:cs="Arial"/>
          <w:b/>
          <w:color w:val="C0504D"/>
          <w:lang w:eastAsia="cs-CZ"/>
        </w:rPr>
      </w:pPr>
    </w:p>
    <w:p w:rsidR="00CF4C74" w:rsidRPr="0039721A" w:rsidRDefault="00FF0CC0" w:rsidP="00CF4C74">
      <w:pPr>
        <w:spacing w:after="0" w:line="240" w:lineRule="auto"/>
        <w:jc w:val="both"/>
        <w:rPr>
          <w:rFonts w:cs="Arial"/>
          <w:b/>
          <w:color w:val="C0504D"/>
          <w:lang w:eastAsia="cs-CZ"/>
        </w:rPr>
      </w:pPr>
      <w:r w:rsidRPr="0039721A">
        <w:rPr>
          <w:rFonts w:cs="Arial"/>
          <w:b/>
          <w:color w:val="C0504D"/>
          <w:lang w:eastAsia="cs-CZ"/>
        </w:rPr>
        <w:t>Specifický</w:t>
      </w:r>
      <w:r w:rsidR="00CF4C74" w:rsidRPr="0039721A">
        <w:rPr>
          <w:rFonts w:cs="Arial"/>
          <w:b/>
          <w:color w:val="C0504D"/>
          <w:lang w:eastAsia="cs-CZ"/>
        </w:rPr>
        <w:t xml:space="preserve"> cíl 3c) Odpadové hospodářství, snižování energetické náročnosti, využívání alternativních a obnovitelných zdrojů energie, nakládání s biomasou</w:t>
      </w:r>
    </w:p>
    <w:p w:rsidR="00CF4C74" w:rsidRPr="0039721A" w:rsidRDefault="00B766BC" w:rsidP="00CF4C74">
      <w:pPr>
        <w:spacing w:after="0" w:line="240" w:lineRule="auto"/>
        <w:jc w:val="both"/>
        <w:rPr>
          <w:rFonts w:cs="Arial"/>
          <w:color w:val="C0504D"/>
          <w:lang w:eastAsia="cs-CZ"/>
        </w:rPr>
      </w:pPr>
      <w:r w:rsidRPr="0039721A">
        <w:rPr>
          <w:rFonts w:cs="Arial"/>
          <w:color w:val="C0504D"/>
        </w:rPr>
        <w:t>Specifický</w:t>
      </w:r>
      <w:r w:rsidRPr="0039721A">
        <w:rPr>
          <w:rFonts w:cs="Arial"/>
          <w:color w:val="C0504D"/>
          <w:lang w:eastAsia="cs-CZ"/>
        </w:rPr>
        <w:t xml:space="preserve"> </w:t>
      </w:r>
      <w:r w:rsidR="00CF4C74" w:rsidRPr="0039721A">
        <w:rPr>
          <w:rFonts w:cs="Arial"/>
          <w:color w:val="C0504D"/>
          <w:lang w:eastAsia="cs-CZ"/>
        </w:rPr>
        <w:t xml:space="preserve">cíl 3c) se zaměřuje na odpadové hospodářství, snižování energetické náročnosti, využívání alternativních a obnovitelných zdrojů energie, nakládání s biomasou s příspěvkem k trvale udržitelnému rozvoji. </w:t>
      </w:r>
    </w:p>
    <w:p w:rsidR="00CF4C74" w:rsidRPr="0039721A" w:rsidRDefault="00CF4C74" w:rsidP="00CF4C74">
      <w:pPr>
        <w:spacing w:after="0" w:line="240" w:lineRule="auto"/>
        <w:jc w:val="both"/>
        <w:rPr>
          <w:rFonts w:cs="Arial"/>
          <w:color w:val="C0504D"/>
          <w:lang w:eastAsia="cs-CZ"/>
        </w:rPr>
      </w:pPr>
    </w:p>
    <w:p w:rsidR="00CF4C74" w:rsidRPr="0039721A" w:rsidRDefault="00FF0CC0" w:rsidP="00CF4C74">
      <w:pPr>
        <w:spacing w:after="0" w:line="240" w:lineRule="auto"/>
        <w:jc w:val="both"/>
        <w:rPr>
          <w:rFonts w:cs="Arial"/>
          <w:b/>
          <w:lang w:eastAsia="cs-CZ"/>
        </w:rPr>
      </w:pPr>
      <w:r w:rsidRPr="0039721A">
        <w:rPr>
          <w:rFonts w:cs="Arial"/>
          <w:b/>
          <w:lang w:eastAsia="cs-CZ"/>
        </w:rPr>
        <w:t>Opatření</w:t>
      </w:r>
      <w:r w:rsidR="00CF4C74" w:rsidRPr="0039721A">
        <w:rPr>
          <w:rFonts w:cs="Arial"/>
          <w:b/>
          <w:lang w:eastAsia="cs-CZ"/>
        </w:rPr>
        <w:t xml:space="preserve"> 3.</w:t>
      </w:r>
      <w:r w:rsidR="007E7BBE" w:rsidRPr="0039721A">
        <w:rPr>
          <w:rFonts w:cs="Arial"/>
          <w:b/>
          <w:lang w:eastAsia="cs-CZ"/>
        </w:rPr>
        <w:t>5</w:t>
      </w:r>
      <w:r w:rsidR="00CF4C74" w:rsidRPr="0039721A">
        <w:rPr>
          <w:rFonts w:cs="Arial"/>
          <w:b/>
          <w:lang w:eastAsia="cs-CZ"/>
        </w:rPr>
        <w:t xml:space="preserve">  Zajištění odpadového hospodářství s ohledem na trvale udržitelný rozvoj</w:t>
      </w:r>
    </w:p>
    <w:p w:rsidR="00CF4C74" w:rsidRPr="0039721A" w:rsidRDefault="006A2E7E" w:rsidP="00CF4C74">
      <w:pPr>
        <w:spacing w:after="0" w:line="240" w:lineRule="auto"/>
        <w:jc w:val="both"/>
        <w:rPr>
          <w:rFonts w:cs="Arial"/>
        </w:rPr>
      </w:pPr>
      <w:r w:rsidRPr="0039721A">
        <w:rPr>
          <w:rFonts w:cs="Arial"/>
        </w:rPr>
        <w:t>Záměrem opatření je p</w:t>
      </w:r>
      <w:r w:rsidR="00CF4C74" w:rsidRPr="0039721A">
        <w:rPr>
          <w:rFonts w:cs="Arial"/>
        </w:rPr>
        <w:t>říprava studií a koncepcí odpadového hospodářství</w:t>
      </w:r>
      <w:r w:rsidRPr="0039721A">
        <w:rPr>
          <w:rFonts w:cs="Arial"/>
        </w:rPr>
        <w:t>, p</w:t>
      </w:r>
      <w:r w:rsidR="00CF4C74" w:rsidRPr="0039721A">
        <w:rPr>
          <w:rFonts w:cs="Arial"/>
        </w:rPr>
        <w:t>odpora recyklace odpadků</w:t>
      </w:r>
      <w:r w:rsidRPr="0039721A">
        <w:rPr>
          <w:rFonts w:cs="Arial"/>
        </w:rPr>
        <w:t>, p</w:t>
      </w:r>
      <w:r w:rsidR="00CF4C74" w:rsidRPr="0039721A">
        <w:rPr>
          <w:rFonts w:cs="Arial"/>
        </w:rPr>
        <w:t>odpora systému separace odpadů</w:t>
      </w:r>
      <w:r w:rsidRPr="0039721A">
        <w:rPr>
          <w:rFonts w:cs="Arial"/>
        </w:rPr>
        <w:t>, e</w:t>
      </w:r>
      <w:r w:rsidR="00CF4C74" w:rsidRPr="0039721A">
        <w:rPr>
          <w:rFonts w:cs="Arial"/>
        </w:rPr>
        <w:t>nergetické využití odpadů</w:t>
      </w:r>
      <w:r w:rsidRPr="0039721A">
        <w:rPr>
          <w:rFonts w:cs="Arial"/>
        </w:rPr>
        <w:t>, v</w:t>
      </w:r>
      <w:r w:rsidR="00CF4C74" w:rsidRPr="0039721A">
        <w:rPr>
          <w:rFonts w:cs="Arial"/>
        </w:rPr>
        <w:t>zdělávací a informační akce včetně poradenství v odpadovém hospodářstv</w:t>
      </w:r>
      <w:r w:rsidRPr="0039721A">
        <w:rPr>
          <w:rFonts w:cs="Arial"/>
        </w:rPr>
        <w:t>í, p</w:t>
      </w:r>
      <w:r w:rsidR="00CF4C74" w:rsidRPr="0039721A">
        <w:rPr>
          <w:rFonts w:cs="Arial"/>
        </w:rPr>
        <w:t>odpora inovativních postupů a přístupů v odpadovém hospodářství</w:t>
      </w:r>
      <w:r w:rsidRPr="0039721A">
        <w:rPr>
          <w:rFonts w:cs="Arial"/>
        </w:rPr>
        <w:t>, p</w:t>
      </w:r>
      <w:r w:rsidR="00CF4C74" w:rsidRPr="0039721A">
        <w:rPr>
          <w:rFonts w:cs="Arial"/>
        </w:rPr>
        <w:t>odpora spolupráce v odpadovém hospodářství na horizontální i vertikální úrovni, spolupráce soukromého a veřejného sektoru</w:t>
      </w:r>
      <w:r w:rsidRPr="0039721A">
        <w:rPr>
          <w:rFonts w:cs="Arial"/>
        </w:rPr>
        <w:t>, v</w:t>
      </w:r>
      <w:r w:rsidR="00CF4C74" w:rsidRPr="0039721A">
        <w:rPr>
          <w:rFonts w:cs="Arial"/>
        </w:rPr>
        <w:t>ýstavba, modernizace zařízení a vybavení odpadového hospodářství</w:t>
      </w:r>
    </w:p>
    <w:p w:rsidR="00CF4C74" w:rsidRPr="0039721A" w:rsidRDefault="00CF4C74" w:rsidP="00CF4C74">
      <w:pPr>
        <w:spacing w:after="0" w:line="240" w:lineRule="auto"/>
        <w:jc w:val="both"/>
        <w:rPr>
          <w:rFonts w:cs="Arial"/>
        </w:rPr>
      </w:pPr>
    </w:p>
    <w:p w:rsidR="00CF4C74" w:rsidRPr="0039721A" w:rsidRDefault="00FF0CC0" w:rsidP="00CF4C74">
      <w:pPr>
        <w:spacing w:after="0" w:line="240" w:lineRule="auto"/>
        <w:jc w:val="both"/>
        <w:rPr>
          <w:rFonts w:cs="Arial"/>
          <w:b/>
          <w:lang w:eastAsia="cs-CZ"/>
        </w:rPr>
      </w:pPr>
      <w:r w:rsidRPr="0039721A">
        <w:rPr>
          <w:rFonts w:cs="Arial"/>
          <w:b/>
          <w:lang w:eastAsia="cs-CZ"/>
        </w:rPr>
        <w:t>Opatření</w:t>
      </w:r>
      <w:r w:rsidR="007E7BBE" w:rsidRPr="0039721A">
        <w:rPr>
          <w:rFonts w:cs="Arial"/>
          <w:b/>
          <w:lang w:eastAsia="cs-CZ"/>
        </w:rPr>
        <w:t xml:space="preserve"> 3.6</w:t>
      </w:r>
      <w:r w:rsidR="00CF4C74" w:rsidRPr="0039721A">
        <w:rPr>
          <w:rFonts w:cs="Arial"/>
          <w:b/>
          <w:lang w:eastAsia="cs-CZ"/>
        </w:rPr>
        <w:t xml:space="preserve"> Snižování energetické náročnosti obytných budov a využívání alternativních a obnovitelných zdrojů energií</w:t>
      </w:r>
    </w:p>
    <w:p w:rsidR="00CF4C74" w:rsidRPr="0039721A" w:rsidRDefault="006A2E7E" w:rsidP="00CF4C74">
      <w:pPr>
        <w:spacing w:after="0" w:line="240" w:lineRule="auto"/>
        <w:jc w:val="both"/>
        <w:rPr>
          <w:rFonts w:cs="Arial"/>
          <w:b/>
          <w:lang w:eastAsia="cs-CZ"/>
        </w:rPr>
      </w:pPr>
      <w:r w:rsidRPr="0039721A">
        <w:rPr>
          <w:rFonts w:cs="Arial"/>
        </w:rPr>
        <w:t>Záměrem opatření je i</w:t>
      </w:r>
      <w:r w:rsidR="00CF4C74" w:rsidRPr="0039721A">
        <w:rPr>
          <w:rFonts w:cs="Arial"/>
        </w:rPr>
        <w:t>nvestice do snižování energetické náročnosti obytných budov a využívání alternativních a obnovitelných zdrojů energií</w:t>
      </w:r>
      <w:r w:rsidRPr="0039721A">
        <w:rPr>
          <w:rFonts w:cs="Arial"/>
          <w:b/>
          <w:lang w:eastAsia="cs-CZ"/>
        </w:rPr>
        <w:t>, v</w:t>
      </w:r>
      <w:r w:rsidR="00CF4C74" w:rsidRPr="0039721A">
        <w:rPr>
          <w:rFonts w:cs="Arial"/>
        </w:rPr>
        <w:t>zdělávací a informační akce včetně poradenství v oblasti snižování energetické náročnosti budov a využívání alternativních a obnovitelných zdrojů energie</w:t>
      </w:r>
    </w:p>
    <w:p w:rsidR="00CF4C74" w:rsidRPr="0039721A" w:rsidRDefault="00CF4C74" w:rsidP="00CF4C74">
      <w:pPr>
        <w:spacing w:after="0" w:line="240" w:lineRule="auto"/>
        <w:jc w:val="both"/>
        <w:rPr>
          <w:rFonts w:eastAsia="Arial Unicode MS" w:cs="Arial"/>
          <w:b/>
          <w:color w:val="005BBB"/>
          <w:lang w:eastAsia="cs-CZ"/>
        </w:rPr>
      </w:pPr>
    </w:p>
    <w:p w:rsidR="00CF4C74" w:rsidRPr="0039721A" w:rsidRDefault="00FF0CC0" w:rsidP="00CF4C74">
      <w:pPr>
        <w:spacing w:after="0" w:line="240" w:lineRule="auto"/>
        <w:jc w:val="both"/>
        <w:rPr>
          <w:rFonts w:cs="Arial"/>
          <w:b/>
          <w:lang w:eastAsia="cs-CZ"/>
        </w:rPr>
      </w:pPr>
      <w:r w:rsidRPr="0039721A">
        <w:rPr>
          <w:rFonts w:cs="Arial"/>
          <w:b/>
          <w:lang w:eastAsia="cs-CZ"/>
        </w:rPr>
        <w:t xml:space="preserve">Opatření </w:t>
      </w:r>
      <w:r w:rsidR="007E7BBE" w:rsidRPr="0039721A">
        <w:rPr>
          <w:rFonts w:cs="Arial"/>
          <w:b/>
          <w:lang w:eastAsia="cs-CZ"/>
        </w:rPr>
        <w:t xml:space="preserve">3.7 </w:t>
      </w:r>
      <w:r w:rsidR="00CF4C74" w:rsidRPr="0039721A">
        <w:rPr>
          <w:rFonts w:cs="Arial"/>
          <w:b/>
          <w:lang w:eastAsia="cs-CZ"/>
        </w:rPr>
        <w:t xml:space="preserve"> Efektivní nakládání s biomasou </w:t>
      </w:r>
    </w:p>
    <w:p w:rsidR="00CF4C74" w:rsidRPr="0041418C" w:rsidRDefault="000B2E0B" w:rsidP="00CF4C74">
      <w:pPr>
        <w:spacing w:after="0" w:line="240" w:lineRule="auto"/>
        <w:jc w:val="both"/>
        <w:rPr>
          <w:rFonts w:cs="Arial"/>
        </w:rPr>
      </w:pPr>
      <w:r w:rsidRPr="0039721A">
        <w:rPr>
          <w:rFonts w:cs="Arial"/>
        </w:rPr>
        <w:t>Záměrem opatření je p</w:t>
      </w:r>
      <w:r w:rsidR="00CF4C74" w:rsidRPr="0039721A">
        <w:rPr>
          <w:rFonts w:cs="Arial"/>
        </w:rPr>
        <w:t>odpora systémů</w:t>
      </w:r>
      <w:r w:rsidR="00CF4C74" w:rsidRPr="0041418C">
        <w:rPr>
          <w:rFonts w:cs="Arial"/>
        </w:rPr>
        <w:t xml:space="preserve"> pro efektivní využití biomasy</w:t>
      </w:r>
      <w:r w:rsidRPr="0041418C">
        <w:rPr>
          <w:rFonts w:cs="Arial"/>
        </w:rPr>
        <w:t>, i</w:t>
      </w:r>
      <w:r w:rsidR="00CF4C74" w:rsidRPr="0041418C">
        <w:rPr>
          <w:rFonts w:cs="Arial"/>
        </w:rPr>
        <w:t>nvestice do zařízení v souvislosti s</w:t>
      </w:r>
      <w:r w:rsidRPr="0041418C">
        <w:rPr>
          <w:rFonts w:cs="Arial"/>
        </w:rPr>
        <w:t> </w:t>
      </w:r>
      <w:r w:rsidR="00CF4C74" w:rsidRPr="0041418C">
        <w:rPr>
          <w:rFonts w:cs="Arial"/>
        </w:rPr>
        <w:t>biomasou</w:t>
      </w:r>
      <w:r w:rsidRPr="0041418C">
        <w:rPr>
          <w:rFonts w:cs="Arial"/>
        </w:rPr>
        <w:t>, p</w:t>
      </w:r>
      <w:r w:rsidR="00CF4C74" w:rsidRPr="0041418C">
        <w:rPr>
          <w:rFonts w:cs="Arial"/>
        </w:rPr>
        <w:t>odpora inovativních postupů a přístupů v oblasti nakládání s biomasou</w:t>
      </w:r>
    </w:p>
    <w:p w:rsidR="00CF4C74" w:rsidRPr="0041418C" w:rsidRDefault="00CF4C74" w:rsidP="00CF4C74">
      <w:pPr>
        <w:spacing w:after="0" w:line="240" w:lineRule="auto"/>
        <w:jc w:val="both"/>
        <w:rPr>
          <w:rFonts w:eastAsia="Arial Unicode MS" w:cs="Arial"/>
          <w:b/>
          <w:color w:val="005BBB"/>
          <w:lang w:eastAsia="cs-CZ"/>
        </w:rPr>
      </w:pPr>
    </w:p>
    <w:p w:rsidR="00CF4C74" w:rsidRPr="0041418C" w:rsidRDefault="00BB679B" w:rsidP="00CF4C74">
      <w:pPr>
        <w:spacing w:after="0" w:line="240" w:lineRule="auto"/>
        <w:jc w:val="both"/>
        <w:rPr>
          <w:rFonts w:eastAsia="Arial Unicode MS" w:cs="Arial"/>
          <w:b/>
          <w:color w:val="005BBB"/>
          <w:lang w:eastAsia="cs-CZ"/>
        </w:rPr>
      </w:pPr>
      <w:r>
        <w:rPr>
          <w:rFonts w:cs="Arial"/>
          <w:b/>
          <w:color w:val="C0504D"/>
          <w:lang w:eastAsia="cs-CZ"/>
        </w:rPr>
        <w:br w:type="page"/>
      </w:r>
      <w:r w:rsidR="00FF0CC0" w:rsidRPr="0041418C">
        <w:rPr>
          <w:rFonts w:cs="Arial"/>
          <w:b/>
          <w:color w:val="C0504D"/>
          <w:lang w:eastAsia="cs-CZ"/>
        </w:rPr>
        <w:lastRenderedPageBreak/>
        <w:t>Specifický</w:t>
      </w:r>
      <w:r w:rsidR="00CF4C74" w:rsidRPr="0041418C">
        <w:rPr>
          <w:rFonts w:cs="Arial"/>
          <w:b/>
          <w:color w:val="C0504D"/>
          <w:lang w:eastAsia="cs-CZ"/>
        </w:rPr>
        <w:t xml:space="preserve"> </w:t>
      </w:r>
      <w:r w:rsidR="0036303B" w:rsidRPr="0041418C">
        <w:rPr>
          <w:rFonts w:cs="Arial"/>
          <w:b/>
          <w:color w:val="C0504D"/>
          <w:lang w:eastAsia="cs-CZ"/>
        </w:rPr>
        <w:t xml:space="preserve">cíl </w:t>
      </w:r>
      <w:r w:rsidR="00CF4C74" w:rsidRPr="0041418C">
        <w:rPr>
          <w:rFonts w:cs="Arial"/>
          <w:b/>
          <w:color w:val="C0504D"/>
          <w:lang w:eastAsia="cs-CZ"/>
        </w:rPr>
        <w:t>3d) Přirozená údržba krajiny a přírody, biodiverzita</w:t>
      </w:r>
      <w:r w:rsidR="00CF4C74" w:rsidRPr="0041418C">
        <w:rPr>
          <w:rFonts w:eastAsia="Arial Unicode MS" w:cs="Arial"/>
          <w:b/>
          <w:color w:val="005BBB"/>
          <w:lang w:eastAsia="cs-CZ"/>
        </w:rPr>
        <w:t xml:space="preserve"> </w:t>
      </w:r>
    </w:p>
    <w:p w:rsidR="00CF4C74" w:rsidRPr="0041418C" w:rsidRDefault="00B766BC" w:rsidP="00CF4C74">
      <w:pPr>
        <w:spacing w:after="0" w:line="240" w:lineRule="auto"/>
        <w:jc w:val="both"/>
        <w:rPr>
          <w:rFonts w:eastAsia="Arial Unicode MS" w:cs="Arial"/>
          <w:b/>
          <w:color w:val="005BBB"/>
          <w:lang w:eastAsia="cs-CZ"/>
        </w:rPr>
      </w:pPr>
      <w:r w:rsidRPr="0041418C">
        <w:rPr>
          <w:rFonts w:cs="Arial"/>
          <w:color w:val="C0504D"/>
        </w:rPr>
        <w:t>Specifický</w:t>
      </w:r>
      <w:r w:rsidRPr="0041418C">
        <w:rPr>
          <w:rFonts w:cs="Arial"/>
          <w:color w:val="C0504D"/>
          <w:lang w:eastAsia="cs-CZ"/>
        </w:rPr>
        <w:t xml:space="preserve"> </w:t>
      </w:r>
      <w:r w:rsidR="00CF4C74" w:rsidRPr="0041418C">
        <w:rPr>
          <w:rFonts w:cs="Arial"/>
          <w:color w:val="C0504D"/>
          <w:lang w:eastAsia="cs-CZ"/>
        </w:rPr>
        <w:t>cíl 3d) se zaměřuje na údržbu krajiny a přírody, biodiverzity.</w:t>
      </w:r>
      <w:r w:rsidR="00CF4C74" w:rsidRPr="0041418C">
        <w:rPr>
          <w:rFonts w:eastAsia="Arial Unicode MS" w:cs="Arial"/>
          <w:b/>
          <w:color w:val="005BBB"/>
          <w:lang w:eastAsia="cs-CZ"/>
        </w:rPr>
        <w:t xml:space="preserve"> </w:t>
      </w:r>
    </w:p>
    <w:p w:rsidR="000B2E0B" w:rsidRPr="0041418C" w:rsidRDefault="000B2E0B" w:rsidP="00CF4C74">
      <w:pPr>
        <w:spacing w:after="0" w:line="240" w:lineRule="auto"/>
        <w:jc w:val="both"/>
        <w:rPr>
          <w:rFonts w:cs="Arial"/>
        </w:rPr>
      </w:pPr>
    </w:p>
    <w:p w:rsidR="00CF4C74" w:rsidRPr="0039721A" w:rsidRDefault="00CF4C74" w:rsidP="00CF4C74">
      <w:pPr>
        <w:spacing w:after="0" w:line="240" w:lineRule="auto"/>
        <w:jc w:val="both"/>
        <w:rPr>
          <w:rFonts w:cs="Arial"/>
          <w:b/>
        </w:rPr>
      </w:pPr>
      <w:r w:rsidRPr="0039721A">
        <w:rPr>
          <w:rFonts w:cs="Arial"/>
          <w:b/>
        </w:rPr>
        <w:t xml:space="preserve">Opatření </w:t>
      </w:r>
      <w:r w:rsidR="007E7BBE" w:rsidRPr="0039721A">
        <w:rPr>
          <w:rFonts w:cs="Arial"/>
          <w:b/>
        </w:rPr>
        <w:t>3.8</w:t>
      </w:r>
      <w:r w:rsidRPr="0039721A">
        <w:rPr>
          <w:rFonts w:cs="Arial"/>
          <w:b/>
        </w:rPr>
        <w:t xml:space="preserve"> Studie a koncepce při údržbě krajiny a biodiverzity</w:t>
      </w:r>
    </w:p>
    <w:p w:rsidR="00BB679B" w:rsidRPr="0039721A" w:rsidRDefault="00BB679B" w:rsidP="00CF4C74">
      <w:pPr>
        <w:spacing w:after="0" w:line="240" w:lineRule="auto"/>
        <w:jc w:val="both"/>
        <w:rPr>
          <w:rFonts w:cs="Arial"/>
        </w:rPr>
      </w:pPr>
      <w:r w:rsidRPr="0039721A">
        <w:rPr>
          <w:rFonts w:cs="Arial"/>
        </w:rPr>
        <w:t>Záměrem opatření je příprava studií a koncepcí údržby krajiny a biodiverzity.</w:t>
      </w:r>
    </w:p>
    <w:p w:rsidR="00BB679B" w:rsidRPr="0039721A" w:rsidRDefault="00BB679B" w:rsidP="00CF4C74">
      <w:pPr>
        <w:spacing w:after="0" w:line="240" w:lineRule="auto"/>
        <w:jc w:val="both"/>
        <w:rPr>
          <w:rFonts w:cs="Arial"/>
          <w:b/>
        </w:rPr>
      </w:pPr>
    </w:p>
    <w:p w:rsidR="00CF4C74" w:rsidRPr="0039721A" w:rsidRDefault="00CF4C74" w:rsidP="00CF4C74">
      <w:pPr>
        <w:spacing w:after="0" w:line="240" w:lineRule="auto"/>
        <w:jc w:val="both"/>
        <w:rPr>
          <w:rFonts w:cs="Arial"/>
          <w:b/>
        </w:rPr>
      </w:pPr>
      <w:r w:rsidRPr="0039721A">
        <w:rPr>
          <w:rFonts w:cs="Arial"/>
          <w:b/>
        </w:rPr>
        <w:t xml:space="preserve">Opatření </w:t>
      </w:r>
      <w:r w:rsidR="007E7BBE" w:rsidRPr="0039721A">
        <w:rPr>
          <w:rFonts w:cs="Arial"/>
          <w:b/>
        </w:rPr>
        <w:t>3.9</w:t>
      </w:r>
      <w:r w:rsidRPr="0039721A">
        <w:rPr>
          <w:rFonts w:cs="Arial"/>
          <w:b/>
        </w:rPr>
        <w:t xml:space="preserve"> Podpora přirozené údržby krajiny </w:t>
      </w:r>
    </w:p>
    <w:p w:rsidR="00BB679B" w:rsidRPr="0039721A" w:rsidRDefault="00BB679B" w:rsidP="00CF4C74">
      <w:pPr>
        <w:spacing w:after="0" w:line="240" w:lineRule="auto"/>
        <w:jc w:val="both"/>
        <w:rPr>
          <w:rFonts w:cs="Arial"/>
        </w:rPr>
      </w:pPr>
      <w:r w:rsidRPr="0039721A">
        <w:rPr>
          <w:rFonts w:cs="Arial"/>
        </w:rPr>
        <w:t>Záměrem opatření je podpora přirozené údržby krajiny.</w:t>
      </w:r>
    </w:p>
    <w:p w:rsidR="00BB679B" w:rsidRPr="0039721A" w:rsidRDefault="00BB679B" w:rsidP="00CF4C74">
      <w:pPr>
        <w:spacing w:after="0" w:line="240" w:lineRule="auto"/>
        <w:jc w:val="both"/>
        <w:rPr>
          <w:rFonts w:cs="Arial"/>
          <w:b/>
        </w:rPr>
      </w:pPr>
    </w:p>
    <w:p w:rsidR="00CF4C74" w:rsidRPr="0039721A" w:rsidRDefault="00CF4C74" w:rsidP="00CF4C74">
      <w:pPr>
        <w:spacing w:after="0" w:line="240" w:lineRule="auto"/>
        <w:jc w:val="both"/>
        <w:rPr>
          <w:rFonts w:cs="Arial"/>
          <w:b/>
        </w:rPr>
      </w:pPr>
      <w:r w:rsidRPr="0039721A">
        <w:rPr>
          <w:rFonts w:cs="Arial"/>
          <w:b/>
        </w:rPr>
        <w:t xml:space="preserve">Opatření </w:t>
      </w:r>
      <w:r w:rsidR="007E7BBE" w:rsidRPr="0039721A">
        <w:rPr>
          <w:rFonts w:cs="Arial"/>
          <w:b/>
        </w:rPr>
        <w:t>3.10</w:t>
      </w:r>
      <w:r w:rsidRPr="0039721A">
        <w:rPr>
          <w:rFonts w:cs="Arial"/>
          <w:b/>
        </w:rPr>
        <w:t xml:space="preserve"> Podpora biodiverzity</w:t>
      </w:r>
    </w:p>
    <w:p w:rsidR="00BB679B" w:rsidRPr="0039721A" w:rsidRDefault="00BB679B" w:rsidP="00BB679B">
      <w:pPr>
        <w:spacing w:after="0" w:line="240" w:lineRule="auto"/>
        <w:jc w:val="both"/>
        <w:rPr>
          <w:rFonts w:cs="Arial"/>
        </w:rPr>
      </w:pPr>
      <w:r w:rsidRPr="0039721A">
        <w:rPr>
          <w:rFonts w:cs="Arial"/>
        </w:rPr>
        <w:t>Záměrem opatření je podpora biodiverzity.</w:t>
      </w:r>
    </w:p>
    <w:p w:rsidR="00BB679B" w:rsidRPr="0039721A" w:rsidRDefault="00BB679B" w:rsidP="00CF4C74">
      <w:pPr>
        <w:spacing w:after="0" w:line="240" w:lineRule="auto"/>
        <w:jc w:val="both"/>
        <w:rPr>
          <w:rFonts w:cs="Arial"/>
          <w:b/>
        </w:rPr>
      </w:pPr>
    </w:p>
    <w:p w:rsidR="00CF4C74" w:rsidRPr="0039721A" w:rsidRDefault="007E7BBE" w:rsidP="00CF4C74">
      <w:pPr>
        <w:spacing w:after="0" w:line="240" w:lineRule="auto"/>
        <w:jc w:val="both"/>
        <w:rPr>
          <w:rFonts w:cs="Arial"/>
          <w:b/>
        </w:rPr>
      </w:pPr>
      <w:r w:rsidRPr="0039721A">
        <w:rPr>
          <w:rFonts w:cs="Arial"/>
          <w:b/>
        </w:rPr>
        <w:t>Opatření 3.11</w:t>
      </w:r>
      <w:r w:rsidR="00CF4C74" w:rsidRPr="0039721A">
        <w:rPr>
          <w:rFonts w:cs="Arial"/>
          <w:b/>
        </w:rPr>
        <w:t xml:space="preserve"> Podpora spolupráce v oblasti přirozené údržby krajiny a biodiverzity na horizontální i vertikální úrovni, spolupráce soukromého a veřejného sektoru</w:t>
      </w:r>
    </w:p>
    <w:p w:rsidR="00BB679B" w:rsidRPr="0039721A" w:rsidRDefault="00BB679B" w:rsidP="00BB679B">
      <w:pPr>
        <w:spacing w:after="0" w:line="240" w:lineRule="auto"/>
        <w:jc w:val="both"/>
        <w:rPr>
          <w:rFonts w:cs="Arial"/>
        </w:rPr>
      </w:pPr>
      <w:r w:rsidRPr="0039721A">
        <w:rPr>
          <w:rFonts w:cs="Arial"/>
        </w:rPr>
        <w:t>Záměrem opatření je podpora spolupráce v oblasti přirozené údržby krajiny a biodiverzity na horizontální i vertikální úrovni, spolupráce soukromého a veřejného sektoru.</w:t>
      </w:r>
    </w:p>
    <w:p w:rsidR="00BB679B" w:rsidRPr="0039721A" w:rsidRDefault="00BB679B" w:rsidP="00CF4C74">
      <w:pPr>
        <w:spacing w:after="0" w:line="240" w:lineRule="auto"/>
        <w:jc w:val="both"/>
        <w:rPr>
          <w:rFonts w:cs="Arial"/>
          <w:b/>
        </w:rPr>
      </w:pPr>
    </w:p>
    <w:p w:rsidR="00CF4C74" w:rsidRPr="0039721A" w:rsidRDefault="007E7BBE" w:rsidP="00CF4C74">
      <w:pPr>
        <w:spacing w:after="0" w:line="240" w:lineRule="auto"/>
        <w:jc w:val="both"/>
        <w:rPr>
          <w:rFonts w:cs="Arial"/>
          <w:b/>
        </w:rPr>
      </w:pPr>
      <w:r w:rsidRPr="0039721A">
        <w:rPr>
          <w:rFonts w:cs="Arial"/>
          <w:b/>
        </w:rPr>
        <w:t>Opatření 3.12</w:t>
      </w:r>
      <w:r w:rsidR="00CF4C74" w:rsidRPr="0039721A">
        <w:rPr>
          <w:rFonts w:cs="Arial"/>
          <w:b/>
        </w:rPr>
        <w:t xml:space="preserve"> Vzdělávací a informační akce včetně poradenství v oblasti přirozené údržby krajiny a biodiverzity</w:t>
      </w:r>
    </w:p>
    <w:p w:rsidR="000B2E0B" w:rsidRPr="0041418C" w:rsidRDefault="000B2E0B" w:rsidP="000B2E0B">
      <w:pPr>
        <w:spacing w:after="0" w:line="240" w:lineRule="auto"/>
        <w:jc w:val="both"/>
        <w:rPr>
          <w:rFonts w:cs="Arial"/>
        </w:rPr>
      </w:pPr>
      <w:r w:rsidRPr="0039721A">
        <w:rPr>
          <w:rFonts w:cs="Arial"/>
        </w:rPr>
        <w:t>Záměrem opatření je</w:t>
      </w:r>
      <w:r w:rsidR="00BB679B" w:rsidRPr="0039721A">
        <w:rPr>
          <w:rFonts w:cs="Arial"/>
        </w:rPr>
        <w:t xml:space="preserve"> podpora</w:t>
      </w:r>
      <w:r w:rsidRPr="0039721A">
        <w:rPr>
          <w:rFonts w:cs="Arial"/>
        </w:rPr>
        <w:t xml:space="preserve"> vzdělávací</w:t>
      </w:r>
      <w:r w:rsidR="00BB679B" w:rsidRPr="0039721A">
        <w:rPr>
          <w:rFonts w:cs="Arial"/>
        </w:rPr>
        <w:t>ch</w:t>
      </w:r>
      <w:r w:rsidRPr="0039721A">
        <w:rPr>
          <w:rFonts w:cs="Arial"/>
        </w:rPr>
        <w:t xml:space="preserve"> a informační</w:t>
      </w:r>
      <w:r w:rsidR="00BB679B" w:rsidRPr="0039721A">
        <w:rPr>
          <w:rFonts w:cs="Arial"/>
        </w:rPr>
        <w:t>ch akcí</w:t>
      </w:r>
      <w:r w:rsidRPr="0039721A">
        <w:rPr>
          <w:rFonts w:cs="Arial"/>
        </w:rPr>
        <w:t xml:space="preserve"> včetně poradenství v oblasti přirozené údržby krajiny a biodiverzity</w:t>
      </w:r>
      <w:r w:rsidR="00BB679B" w:rsidRPr="0039721A">
        <w:rPr>
          <w:rFonts w:cs="Arial"/>
        </w:rPr>
        <w:t>.</w:t>
      </w:r>
    </w:p>
    <w:p w:rsidR="000B2E0B" w:rsidRPr="0041418C" w:rsidRDefault="000B2E0B" w:rsidP="00CF4C74">
      <w:pPr>
        <w:spacing w:after="0" w:line="240" w:lineRule="auto"/>
        <w:jc w:val="both"/>
        <w:rPr>
          <w:rFonts w:cs="Arial"/>
        </w:rPr>
      </w:pPr>
    </w:p>
    <w:p w:rsidR="00CF4C74" w:rsidRPr="0041418C" w:rsidRDefault="00CF4C74" w:rsidP="00156787">
      <w:pPr>
        <w:pStyle w:val="Nadpis3"/>
      </w:pPr>
      <w:r w:rsidRPr="0041418C">
        <w:rPr>
          <w:rFonts w:eastAsia="Arial Unicode MS" w:cs="Arial"/>
          <w:color w:val="005BBB"/>
          <w:sz w:val="24"/>
          <w:szCs w:val="24"/>
          <w:lang w:eastAsia="cs-CZ"/>
        </w:rPr>
        <w:br w:type="page"/>
      </w:r>
      <w:bookmarkStart w:id="42" w:name="_Toc461008177"/>
      <w:bookmarkStart w:id="43" w:name="_Toc442786485"/>
      <w:r w:rsidR="00C43AF1" w:rsidRPr="0041418C">
        <w:lastRenderedPageBreak/>
        <w:t>Strategický cíl</w:t>
      </w:r>
      <w:r w:rsidRPr="0041418C">
        <w:t xml:space="preserve"> 4: </w:t>
      </w:r>
      <w:r w:rsidR="00BE6182" w:rsidRPr="0041418C">
        <w:t>Cestovní ruch, kultura, sport, spolky</w:t>
      </w:r>
      <w:bookmarkEnd w:id="42"/>
      <w:r w:rsidR="00BE6182" w:rsidRPr="0041418C">
        <w:t xml:space="preserve"> </w:t>
      </w:r>
      <w:r w:rsidRPr="0041418C">
        <w:t xml:space="preserve"> </w:t>
      </w:r>
      <w:bookmarkEnd w:id="43"/>
    </w:p>
    <w:p w:rsidR="00CF4C74" w:rsidRPr="0041418C" w:rsidRDefault="00CF4C74" w:rsidP="00CF4C74">
      <w:pPr>
        <w:spacing w:after="0" w:line="240" w:lineRule="auto"/>
        <w:jc w:val="both"/>
        <w:rPr>
          <w:rFonts w:cs="Arial"/>
          <w:lang w:eastAsia="cs-CZ"/>
        </w:rPr>
      </w:pPr>
      <w:r w:rsidRPr="0041418C">
        <w:rPr>
          <w:rFonts w:cs="Arial"/>
          <w:lang w:eastAsia="cs-CZ"/>
        </w:rPr>
        <w:t>Vzhledem k prozatím nevyužitému potenciálu cestovního ruchu je jedním z důležitých faktorů vytvoření destinačního managementu, který žádoucím způsobem ovlivní rozvoj mikroregionu v oblasti zaměstnanosti, prosperity obchodních sítí a služeb v cestovním ruchu. Místní podnikatelé si uvědomují turistický potenciál mikroregionu. Spokojenost návštěvníků záleží na kvalitě a úrovni jimi poskytovaných služeb, na plánované a koordinované spolupráci podnikatelů, fungování místního informačního centra, na ucelených propagačních materiálech, na široké nabídce kulturního a sportovního vyžití, a další aktivní relaxace.</w:t>
      </w:r>
    </w:p>
    <w:p w:rsidR="00CF4C74" w:rsidRPr="0041418C" w:rsidRDefault="00CF4C74" w:rsidP="00CF4C74">
      <w:pPr>
        <w:spacing w:after="0" w:line="240" w:lineRule="auto"/>
        <w:jc w:val="both"/>
        <w:rPr>
          <w:rFonts w:cs="Arial"/>
          <w:lang w:eastAsia="cs-CZ"/>
        </w:rPr>
      </w:pPr>
      <w:r w:rsidRPr="0041418C">
        <w:rPr>
          <w:rFonts w:cs="Arial"/>
          <w:lang w:eastAsia="cs-CZ"/>
        </w:rPr>
        <w:t>Základním předpokladem pro spokojený život obyvatel na Vltavotýnsku je dostatečná a kvalitní nabídka nejrůznějších kulturních, sportovních, vzdělávacích a dalších společenských, zájmových a volnočasových akcí a aktivit. Nedílnou součástí života na venkově je zároveň udržování tradic a povědomí o historii města, obce i celého regionu, které spolu s péčí o historické dědictví přispívá k posilování sounáležitosti obyvatel s místem, kde žijí. To vše významnou měrou působí na stabilitu trvalého osídlení venkovských oblastí.</w:t>
      </w:r>
    </w:p>
    <w:p w:rsidR="00CF4C74" w:rsidRPr="0041418C" w:rsidRDefault="00CF4C74" w:rsidP="00CF4C74">
      <w:pPr>
        <w:spacing w:after="0" w:line="240" w:lineRule="auto"/>
        <w:jc w:val="both"/>
        <w:rPr>
          <w:rFonts w:cs="Arial"/>
          <w:lang w:eastAsia="cs-CZ"/>
        </w:rPr>
      </w:pPr>
      <w:r w:rsidRPr="0041418C">
        <w:rPr>
          <w:rFonts w:cs="Arial"/>
          <w:lang w:eastAsia="cs-CZ"/>
        </w:rPr>
        <w:t>Pestrost místního dění svou činností ovlivňují nejen obce mikroregionu, především je zásadní měrou udávána aktivitou, zájmem a angažovaností místních obyvatel ve veřejném životě, společenských událostech, společných i individuálních volnočasových a zájmových činnostech. Formální i volná, více či méně profesionální uskupení občanů hrají nenahraditelnou úlohu v oblasti kulturního a sportovního dění, péče o životní prostředí, práce s mládeží a dalších sférách nezbytných pro spokojený život a rozvoj obcí.</w:t>
      </w:r>
    </w:p>
    <w:p w:rsidR="00CF4C74" w:rsidRDefault="00CF4C74" w:rsidP="00CF4C74">
      <w:pPr>
        <w:spacing w:after="0" w:line="240" w:lineRule="auto"/>
        <w:jc w:val="both"/>
        <w:rPr>
          <w:rFonts w:cs="Arial"/>
          <w:b/>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2311"/>
        <w:gridCol w:w="1722"/>
        <w:gridCol w:w="1106"/>
        <w:gridCol w:w="1106"/>
        <w:gridCol w:w="1106"/>
        <w:gridCol w:w="1106"/>
      </w:tblGrid>
      <w:tr w:rsidR="00ED5D9C" w:rsidRPr="0039721A" w:rsidTr="00440B85">
        <w:tc>
          <w:tcPr>
            <w:tcW w:w="1252"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Označení indikátoru</w:t>
            </w:r>
          </w:p>
        </w:tc>
        <w:tc>
          <w:tcPr>
            <w:tcW w:w="2311"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t>Název indikátoru</w:t>
            </w:r>
          </w:p>
        </w:tc>
        <w:tc>
          <w:tcPr>
            <w:tcW w:w="1722"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Měrná jednotka</w:t>
            </w:r>
          </w:p>
        </w:tc>
        <w:tc>
          <w:tcPr>
            <w:tcW w:w="1106"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 xml:space="preserve">Výchozí rok </w:t>
            </w:r>
          </w:p>
        </w:tc>
        <w:tc>
          <w:tcPr>
            <w:tcW w:w="1106"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Výchozí hodnota</w:t>
            </w:r>
          </w:p>
        </w:tc>
        <w:tc>
          <w:tcPr>
            <w:tcW w:w="1106"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Cílový rok</w:t>
            </w:r>
          </w:p>
        </w:tc>
        <w:tc>
          <w:tcPr>
            <w:tcW w:w="1106"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Cílová hodnota</w:t>
            </w:r>
          </w:p>
        </w:tc>
      </w:tr>
      <w:tr w:rsidR="00ED5D9C" w:rsidRPr="0068038B" w:rsidTr="00440B85">
        <w:tc>
          <w:tcPr>
            <w:tcW w:w="1252"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Indikátor MAS StrC4</w:t>
            </w:r>
          </w:p>
        </w:tc>
        <w:tc>
          <w:tcPr>
            <w:tcW w:w="2311" w:type="dxa"/>
            <w:shd w:val="clear" w:color="auto" w:fill="auto"/>
            <w:tcMar>
              <w:left w:w="57" w:type="dxa"/>
              <w:right w:w="57" w:type="dxa"/>
            </w:tcMar>
          </w:tcPr>
          <w:p w:rsidR="00ED5D9C" w:rsidRPr="0039721A" w:rsidRDefault="00ED5D9C" w:rsidP="00ED5D9C">
            <w:pPr>
              <w:spacing w:after="0" w:line="240" w:lineRule="auto"/>
              <w:rPr>
                <w:rFonts w:cs="Arial"/>
                <w:lang w:eastAsia="cs-CZ"/>
              </w:rPr>
            </w:pPr>
            <w:r w:rsidRPr="0039721A">
              <w:rPr>
                <w:rFonts w:cs="Arial"/>
                <w:lang w:eastAsia="cs-CZ"/>
              </w:rPr>
              <w:t>Zapojení Vltavotýnska do certifikované turistické oblasti</w:t>
            </w:r>
          </w:p>
        </w:tc>
        <w:tc>
          <w:tcPr>
            <w:tcW w:w="1722"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Členství v certifikované turistické oblasti</w:t>
            </w:r>
          </w:p>
        </w:tc>
        <w:tc>
          <w:tcPr>
            <w:tcW w:w="1106"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2015</w:t>
            </w:r>
          </w:p>
        </w:tc>
        <w:tc>
          <w:tcPr>
            <w:tcW w:w="1106"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0</w:t>
            </w:r>
          </w:p>
        </w:tc>
        <w:tc>
          <w:tcPr>
            <w:tcW w:w="1106"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2023</w:t>
            </w:r>
          </w:p>
        </w:tc>
        <w:tc>
          <w:tcPr>
            <w:tcW w:w="1106"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1</w:t>
            </w:r>
          </w:p>
        </w:tc>
      </w:tr>
    </w:tbl>
    <w:p w:rsidR="00ED5D9C" w:rsidRDefault="00ED5D9C" w:rsidP="00CF4C74">
      <w:pPr>
        <w:spacing w:after="0" w:line="240" w:lineRule="auto"/>
        <w:jc w:val="both"/>
        <w:rPr>
          <w:rFonts w:cs="Arial"/>
          <w:b/>
        </w:rPr>
      </w:pPr>
    </w:p>
    <w:p w:rsidR="00ED5D9C" w:rsidRPr="0041418C" w:rsidRDefault="00ED5D9C" w:rsidP="00CF4C74">
      <w:pPr>
        <w:spacing w:after="0" w:line="240" w:lineRule="auto"/>
        <w:jc w:val="both"/>
        <w:rPr>
          <w:rFonts w:cs="Arial"/>
          <w:b/>
        </w:rPr>
      </w:pPr>
    </w:p>
    <w:p w:rsidR="00CF4C74" w:rsidRPr="0041418C" w:rsidRDefault="00B766BC" w:rsidP="00CF4C74">
      <w:pPr>
        <w:spacing w:after="0" w:line="240" w:lineRule="auto"/>
        <w:jc w:val="both"/>
        <w:rPr>
          <w:rFonts w:cs="Arial"/>
          <w:b/>
        </w:rPr>
      </w:pPr>
      <w:r w:rsidRPr="0041418C">
        <w:rPr>
          <w:rFonts w:cs="Arial"/>
          <w:b/>
          <w:color w:val="C0504D"/>
        </w:rPr>
        <w:t>Specifický</w:t>
      </w:r>
      <w:r w:rsidR="00CF4C74" w:rsidRPr="0041418C">
        <w:rPr>
          <w:rFonts w:cs="Arial"/>
          <w:b/>
          <w:color w:val="C0504D"/>
          <w:lang w:eastAsia="cs-CZ"/>
        </w:rPr>
        <w:t xml:space="preserve"> cíl 4a) Vytváření podmínek pro cestovní ruch</w:t>
      </w:r>
    </w:p>
    <w:p w:rsidR="00CF4C74" w:rsidRPr="0041418C" w:rsidRDefault="00B766BC" w:rsidP="00CF4C74">
      <w:pPr>
        <w:spacing w:after="0" w:line="240" w:lineRule="auto"/>
        <w:jc w:val="both"/>
        <w:rPr>
          <w:rFonts w:cs="Arial"/>
          <w:color w:val="C0504D"/>
          <w:lang w:eastAsia="cs-CZ"/>
        </w:rPr>
      </w:pPr>
      <w:r w:rsidRPr="0041418C">
        <w:rPr>
          <w:rFonts w:cs="Arial"/>
          <w:color w:val="C0504D"/>
        </w:rPr>
        <w:t>Specifický</w:t>
      </w:r>
      <w:r w:rsidRPr="0041418C">
        <w:rPr>
          <w:rFonts w:cs="Arial"/>
          <w:color w:val="C0504D"/>
          <w:lang w:eastAsia="cs-CZ"/>
        </w:rPr>
        <w:t xml:space="preserve"> </w:t>
      </w:r>
      <w:r w:rsidR="00CF4C74" w:rsidRPr="0041418C">
        <w:rPr>
          <w:rFonts w:cs="Arial"/>
          <w:color w:val="C0504D"/>
          <w:lang w:eastAsia="cs-CZ"/>
        </w:rPr>
        <w:t>cíl 4a) se zaměřuje na vytvoření a fungování destinačního managementu a zvýšení kvality poskytovaných služeb v cestovním ruchu.</w:t>
      </w:r>
    </w:p>
    <w:p w:rsidR="00CF4C74" w:rsidRPr="0041418C" w:rsidRDefault="00CF4C74" w:rsidP="00CF4C74">
      <w:pPr>
        <w:spacing w:after="0" w:line="240" w:lineRule="auto"/>
        <w:jc w:val="both"/>
        <w:rPr>
          <w:rFonts w:cs="Arial"/>
        </w:rPr>
      </w:pPr>
    </w:p>
    <w:p w:rsidR="00CF4C74" w:rsidRPr="0041418C" w:rsidRDefault="00C43AF1" w:rsidP="00CF4C74">
      <w:pPr>
        <w:spacing w:after="0" w:line="240" w:lineRule="auto"/>
        <w:jc w:val="both"/>
        <w:rPr>
          <w:rFonts w:cs="Arial"/>
          <w:b/>
        </w:rPr>
      </w:pPr>
      <w:r w:rsidRPr="0041418C">
        <w:rPr>
          <w:rFonts w:cs="Arial"/>
          <w:b/>
          <w:lang w:eastAsia="cs-CZ"/>
        </w:rPr>
        <w:t xml:space="preserve">Opatření </w:t>
      </w:r>
      <w:r w:rsidR="00C33EF9" w:rsidRPr="0041418C">
        <w:rPr>
          <w:rFonts w:cs="Arial"/>
          <w:b/>
          <w:lang w:eastAsia="cs-CZ"/>
        </w:rPr>
        <w:t>4.1</w:t>
      </w:r>
      <w:r w:rsidR="00CF4C74" w:rsidRPr="0041418C">
        <w:rPr>
          <w:rFonts w:cs="Arial"/>
          <w:b/>
          <w:lang w:eastAsia="cs-CZ"/>
        </w:rPr>
        <w:t xml:space="preserve"> Podpora a rozvoj destinačního managementu na Vltavotýnsku</w:t>
      </w:r>
    </w:p>
    <w:p w:rsidR="00CF4C74" w:rsidRPr="0041418C" w:rsidRDefault="00EB451C" w:rsidP="00CF4C74">
      <w:pPr>
        <w:spacing w:after="0" w:line="240" w:lineRule="auto"/>
        <w:jc w:val="both"/>
        <w:rPr>
          <w:rFonts w:cs="Arial"/>
        </w:rPr>
      </w:pPr>
      <w:r w:rsidRPr="0041418C">
        <w:rPr>
          <w:rFonts w:cs="Arial"/>
        </w:rPr>
        <w:t>Záměrem opatření je b</w:t>
      </w:r>
      <w:r w:rsidR="00CF4C74" w:rsidRPr="0041418C">
        <w:rPr>
          <w:rFonts w:cs="Arial"/>
        </w:rPr>
        <w:t>udování kapacit pro destinační management</w:t>
      </w:r>
      <w:r w:rsidRPr="0041418C">
        <w:rPr>
          <w:rFonts w:cs="Arial"/>
        </w:rPr>
        <w:t>, v</w:t>
      </w:r>
      <w:r w:rsidR="00CF4C74" w:rsidRPr="0041418C">
        <w:rPr>
          <w:rFonts w:cs="Arial"/>
        </w:rPr>
        <w:t>zdělávání pracovníků v destinačním managementu</w:t>
      </w:r>
      <w:r w:rsidRPr="0041418C">
        <w:rPr>
          <w:rFonts w:cs="Arial"/>
        </w:rPr>
        <w:t>, p</w:t>
      </w:r>
      <w:r w:rsidR="00CF4C74" w:rsidRPr="0041418C">
        <w:rPr>
          <w:rFonts w:cs="Arial"/>
        </w:rPr>
        <w:t>odpora spolupráce v oblasti destinačního managementu na horizontální i vertikální úrovni, spolupráce soukromého a veřejného sektoru</w:t>
      </w:r>
      <w:r w:rsidRPr="0041418C">
        <w:rPr>
          <w:rFonts w:cs="Arial"/>
        </w:rPr>
        <w:t>, p</w:t>
      </w:r>
      <w:r w:rsidR="00CF4C74" w:rsidRPr="0041418C">
        <w:rPr>
          <w:rFonts w:cs="Arial"/>
        </w:rPr>
        <w:t>odpora inovativních postupů a přístupů v destinačním managementu, transfer zkušeností</w:t>
      </w:r>
    </w:p>
    <w:p w:rsidR="00CF4C74" w:rsidRPr="0041418C" w:rsidRDefault="00CF4C74" w:rsidP="00CF4C74">
      <w:pPr>
        <w:spacing w:after="0" w:line="240" w:lineRule="auto"/>
        <w:jc w:val="both"/>
        <w:rPr>
          <w:rFonts w:cs="Arial"/>
          <w:b/>
        </w:rPr>
      </w:pPr>
    </w:p>
    <w:p w:rsidR="00CF4C74" w:rsidRPr="0041418C" w:rsidRDefault="00C43AF1" w:rsidP="00CF4C74">
      <w:pPr>
        <w:spacing w:after="0" w:line="240" w:lineRule="auto"/>
        <w:rPr>
          <w:b/>
        </w:rPr>
      </w:pPr>
      <w:r w:rsidRPr="0041418C">
        <w:rPr>
          <w:rFonts w:cs="Arial"/>
          <w:b/>
          <w:lang w:eastAsia="cs-CZ"/>
        </w:rPr>
        <w:t>Opatření</w:t>
      </w:r>
      <w:r w:rsidR="00C33EF9" w:rsidRPr="0041418C">
        <w:rPr>
          <w:b/>
        </w:rPr>
        <w:t xml:space="preserve"> 4.2</w:t>
      </w:r>
      <w:r w:rsidR="00CF4C74" w:rsidRPr="0041418C">
        <w:rPr>
          <w:b/>
        </w:rPr>
        <w:t xml:space="preserve"> Podpora kvality poskytovaných služeb v cestovním ruchu</w:t>
      </w:r>
    </w:p>
    <w:p w:rsidR="00CF4C74" w:rsidRPr="0041418C" w:rsidRDefault="00EB451C" w:rsidP="00CF4C74">
      <w:pPr>
        <w:spacing w:after="0" w:line="240" w:lineRule="auto"/>
        <w:jc w:val="both"/>
        <w:rPr>
          <w:rFonts w:cs="Arial"/>
        </w:rPr>
      </w:pPr>
      <w:r w:rsidRPr="0041418C">
        <w:rPr>
          <w:rFonts w:cs="Arial"/>
        </w:rPr>
        <w:t>Záměrem opatření je v</w:t>
      </w:r>
      <w:r w:rsidR="00CF4C74" w:rsidRPr="0041418C">
        <w:rPr>
          <w:rFonts w:cs="Arial"/>
        </w:rPr>
        <w:t>zdělávací a informační akce včetně poradenství v cestovním ruchu</w:t>
      </w:r>
      <w:r w:rsidRPr="0041418C">
        <w:rPr>
          <w:rFonts w:cs="Arial"/>
        </w:rPr>
        <w:t>, p</w:t>
      </w:r>
      <w:r w:rsidR="00CF4C74" w:rsidRPr="0041418C">
        <w:rPr>
          <w:rFonts w:cs="Arial"/>
        </w:rPr>
        <w:t>ropagační a publikační opatření, Regionální značka mikroregionu</w:t>
      </w:r>
      <w:r w:rsidRPr="0041418C">
        <w:rPr>
          <w:rFonts w:cs="Arial"/>
        </w:rPr>
        <w:t>, p</w:t>
      </w:r>
      <w:r w:rsidR="00CF4C74" w:rsidRPr="0041418C">
        <w:rPr>
          <w:rFonts w:cs="Arial"/>
        </w:rPr>
        <w:t>odpora pořádání žádoucích akcí spojených s cestovním ruchem</w:t>
      </w:r>
      <w:r w:rsidRPr="0041418C">
        <w:rPr>
          <w:rFonts w:cs="Arial"/>
        </w:rPr>
        <w:t>, p</w:t>
      </w:r>
      <w:r w:rsidR="00CF4C74" w:rsidRPr="0041418C">
        <w:rPr>
          <w:rFonts w:cs="Arial"/>
        </w:rPr>
        <w:t>odpora tvorby studií a koncepčních dokumentů</w:t>
      </w:r>
      <w:r w:rsidRPr="0041418C">
        <w:rPr>
          <w:rFonts w:cs="Arial"/>
        </w:rPr>
        <w:t>, p</w:t>
      </w:r>
      <w:r w:rsidR="00CF4C74" w:rsidRPr="0041418C">
        <w:rPr>
          <w:rFonts w:cs="Arial"/>
        </w:rPr>
        <w:t>odpora tvorby balíčků a produktů v cestovním ruchu</w:t>
      </w:r>
    </w:p>
    <w:p w:rsidR="00CF4C74" w:rsidRPr="0041418C" w:rsidRDefault="00CF4C74" w:rsidP="00CF4C74">
      <w:pPr>
        <w:spacing w:after="0" w:line="240" w:lineRule="auto"/>
        <w:jc w:val="both"/>
        <w:rPr>
          <w:rFonts w:cs="Arial"/>
        </w:rPr>
      </w:pPr>
    </w:p>
    <w:p w:rsidR="00CF4C74" w:rsidRPr="0041418C" w:rsidRDefault="00B766BC" w:rsidP="00CF4C74">
      <w:pPr>
        <w:spacing w:after="0" w:line="240" w:lineRule="auto"/>
        <w:jc w:val="both"/>
        <w:rPr>
          <w:rFonts w:cs="Arial"/>
          <w:b/>
          <w:color w:val="C0504D"/>
          <w:lang w:eastAsia="cs-CZ"/>
        </w:rPr>
      </w:pPr>
      <w:r w:rsidRPr="0041418C">
        <w:rPr>
          <w:rFonts w:cs="Arial"/>
          <w:b/>
          <w:color w:val="C0504D"/>
        </w:rPr>
        <w:t>Specifický</w:t>
      </w:r>
      <w:r w:rsidRPr="0041418C">
        <w:rPr>
          <w:rFonts w:cs="Arial"/>
          <w:b/>
          <w:color w:val="C0504D"/>
          <w:lang w:eastAsia="cs-CZ"/>
        </w:rPr>
        <w:t xml:space="preserve"> </w:t>
      </w:r>
      <w:r w:rsidR="00CF4C74" w:rsidRPr="0041418C">
        <w:rPr>
          <w:rFonts w:cs="Arial"/>
          <w:b/>
          <w:color w:val="C0504D"/>
          <w:lang w:eastAsia="cs-CZ"/>
        </w:rPr>
        <w:t>cíl 4b) Budování infrastruktury pro kulturu, sport a volný čas</w:t>
      </w:r>
    </w:p>
    <w:p w:rsidR="00CF4C74" w:rsidRPr="0041418C" w:rsidRDefault="00B766BC" w:rsidP="00CF4C74">
      <w:pPr>
        <w:spacing w:after="0" w:line="240" w:lineRule="auto"/>
        <w:jc w:val="both"/>
        <w:rPr>
          <w:rFonts w:cs="Arial"/>
          <w:color w:val="C0504D"/>
          <w:lang w:eastAsia="cs-CZ"/>
        </w:rPr>
      </w:pPr>
      <w:r w:rsidRPr="0041418C">
        <w:rPr>
          <w:rFonts w:cs="Arial"/>
          <w:color w:val="C0504D"/>
        </w:rPr>
        <w:t>Specifický</w:t>
      </w:r>
      <w:r w:rsidRPr="0041418C">
        <w:rPr>
          <w:rFonts w:cs="Arial"/>
          <w:color w:val="C0504D"/>
          <w:lang w:eastAsia="cs-CZ"/>
        </w:rPr>
        <w:t xml:space="preserve"> </w:t>
      </w:r>
      <w:r w:rsidR="00CF4C74" w:rsidRPr="0041418C">
        <w:rPr>
          <w:rFonts w:cs="Arial"/>
          <w:color w:val="C0504D"/>
          <w:lang w:eastAsia="cs-CZ"/>
        </w:rPr>
        <w:t>cíl 4b) se zaměřuje na budování a modernizaci kapacit pro kulturu, spor, volný čas včetně potřebného vybavení</w:t>
      </w:r>
    </w:p>
    <w:p w:rsidR="00CF4C74" w:rsidRPr="0041418C" w:rsidRDefault="00CF4C74" w:rsidP="00CF4C74">
      <w:pPr>
        <w:spacing w:after="0" w:line="240" w:lineRule="auto"/>
        <w:jc w:val="both"/>
        <w:rPr>
          <w:rFonts w:cs="Arial"/>
          <w:color w:val="C0504D"/>
          <w:lang w:eastAsia="cs-CZ"/>
        </w:rPr>
      </w:pPr>
    </w:p>
    <w:p w:rsidR="00CF4C74" w:rsidRPr="0041418C" w:rsidRDefault="00C43AF1" w:rsidP="00CF4C74">
      <w:pPr>
        <w:spacing w:after="0" w:line="240" w:lineRule="auto"/>
        <w:rPr>
          <w:b/>
        </w:rPr>
      </w:pPr>
      <w:r w:rsidRPr="0041418C">
        <w:rPr>
          <w:rFonts w:cs="Arial"/>
          <w:b/>
          <w:lang w:eastAsia="cs-CZ"/>
        </w:rPr>
        <w:lastRenderedPageBreak/>
        <w:t>Opatření</w:t>
      </w:r>
      <w:r w:rsidR="00C33EF9" w:rsidRPr="0041418C">
        <w:rPr>
          <w:b/>
        </w:rPr>
        <w:t xml:space="preserve"> 4.3</w:t>
      </w:r>
      <w:r w:rsidR="00CF4C74" w:rsidRPr="0041418C">
        <w:rPr>
          <w:b/>
        </w:rPr>
        <w:t xml:space="preserve"> Zvyšování úrovně kvality infrastruktury pro kulturu, sport a volný čas</w:t>
      </w:r>
    </w:p>
    <w:p w:rsidR="00CF4C74" w:rsidRPr="0041418C" w:rsidRDefault="00EB451C" w:rsidP="00CF4C74">
      <w:pPr>
        <w:spacing w:after="0" w:line="240" w:lineRule="auto"/>
        <w:jc w:val="both"/>
        <w:rPr>
          <w:rFonts w:cs="Arial"/>
        </w:rPr>
      </w:pPr>
      <w:r w:rsidRPr="0041418C">
        <w:rPr>
          <w:rFonts w:cs="Arial"/>
        </w:rPr>
        <w:t>Záměrem opatření je m</w:t>
      </w:r>
      <w:r w:rsidR="00CF4C74" w:rsidRPr="0041418C">
        <w:rPr>
          <w:rFonts w:cs="Arial"/>
        </w:rPr>
        <w:t>odernizace a výstavba objektů infrastruktury pro kulturu, sport a volný čas včetně zázemí</w:t>
      </w:r>
      <w:r w:rsidRPr="0041418C">
        <w:rPr>
          <w:rFonts w:cs="Arial"/>
        </w:rPr>
        <w:t>, s</w:t>
      </w:r>
      <w:r w:rsidR="00CF4C74" w:rsidRPr="0041418C">
        <w:rPr>
          <w:rFonts w:cs="Arial"/>
        </w:rPr>
        <w:t>nižování energetické náročnosti objektů pro kulturu, sport a volný čas včetně využívání alternativních a obnovitelných zdrojů energie</w:t>
      </w:r>
      <w:r w:rsidRPr="0041418C">
        <w:rPr>
          <w:rFonts w:cs="Arial"/>
        </w:rPr>
        <w:t>, m</w:t>
      </w:r>
      <w:r w:rsidR="00CF4C74" w:rsidRPr="0041418C">
        <w:rPr>
          <w:rFonts w:cs="Arial"/>
        </w:rPr>
        <w:t>odernizace a výstavba sportovišť, hřišť, kulturních prostor a prostor pro trávení volného času (mimo objekty)</w:t>
      </w:r>
      <w:r w:rsidRPr="0041418C">
        <w:rPr>
          <w:rFonts w:cs="Arial"/>
        </w:rPr>
        <w:t>, m</w:t>
      </w:r>
      <w:r w:rsidR="00CF4C74" w:rsidRPr="0041418C">
        <w:rPr>
          <w:rFonts w:cs="Arial"/>
        </w:rPr>
        <w:t>odernizace a rozvoj infrastruktury pro pěší, cyklisty, hipostezky, in-line bruslení</w:t>
      </w:r>
    </w:p>
    <w:p w:rsidR="00C43AF1" w:rsidRPr="0041418C" w:rsidRDefault="00C43AF1" w:rsidP="00CF4C74">
      <w:pPr>
        <w:spacing w:after="0" w:line="240" w:lineRule="auto"/>
        <w:jc w:val="both"/>
        <w:rPr>
          <w:rFonts w:cs="Arial"/>
          <w:b/>
          <w:lang w:eastAsia="cs-CZ"/>
        </w:rPr>
      </w:pPr>
    </w:p>
    <w:p w:rsidR="00CF4C74" w:rsidRPr="0041418C" w:rsidRDefault="00B766BC" w:rsidP="00CF4C74">
      <w:pPr>
        <w:spacing w:after="0" w:line="240" w:lineRule="auto"/>
        <w:jc w:val="both"/>
        <w:rPr>
          <w:rFonts w:cs="Arial"/>
        </w:rPr>
      </w:pPr>
      <w:r w:rsidRPr="0041418C">
        <w:rPr>
          <w:rFonts w:cs="Arial"/>
          <w:b/>
          <w:color w:val="C0504D"/>
        </w:rPr>
        <w:t>Specifický</w:t>
      </w:r>
      <w:r w:rsidRPr="0041418C">
        <w:rPr>
          <w:rFonts w:cs="Arial"/>
          <w:b/>
          <w:color w:val="C0504D"/>
          <w:lang w:eastAsia="cs-CZ"/>
        </w:rPr>
        <w:t xml:space="preserve"> </w:t>
      </w:r>
      <w:r w:rsidR="00CF4C74" w:rsidRPr="0041418C">
        <w:rPr>
          <w:rFonts w:cs="Arial"/>
          <w:b/>
          <w:color w:val="C0504D"/>
          <w:lang w:eastAsia="cs-CZ"/>
        </w:rPr>
        <w:t>cíl 4c) Podpora partnerství, sítí, vznik spolků a sdružení a podpora jejich potřeb</w:t>
      </w:r>
    </w:p>
    <w:p w:rsidR="00CF4C74" w:rsidRPr="0041418C" w:rsidRDefault="00B766BC" w:rsidP="00CF4C74">
      <w:pPr>
        <w:spacing w:after="0" w:line="240" w:lineRule="auto"/>
        <w:jc w:val="both"/>
        <w:rPr>
          <w:rFonts w:cs="Arial"/>
          <w:b/>
        </w:rPr>
      </w:pPr>
      <w:r w:rsidRPr="0041418C">
        <w:rPr>
          <w:rFonts w:cs="Arial"/>
          <w:color w:val="C0504D"/>
        </w:rPr>
        <w:t>Specifický</w:t>
      </w:r>
      <w:r w:rsidRPr="0041418C">
        <w:rPr>
          <w:rFonts w:cs="Arial"/>
          <w:color w:val="C0504D"/>
          <w:lang w:eastAsia="cs-CZ"/>
        </w:rPr>
        <w:t xml:space="preserve"> </w:t>
      </w:r>
      <w:r w:rsidR="00CF4C74" w:rsidRPr="0041418C">
        <w:rPr>
          <w:rFonts w:cs="Arial"/>
          <w:color w:val="C0504D"/>
          <w:lang w:eastAsia="cs-CZ"/>
        </w:rPr>
        <w:t xml:space="preserve">cíl 4c) se zaměřuje na podporu partnerství a vytváření sítí a vznik iniciativ a neziskových organizací a podporu jejich činnosti žádoucím způsobem. </w:t>
      </w:r>
      <w:r w:rsidR="00CF4C74" w:rsidRPr="0041418C">
        <w:rPr>
          <w:rFonts w:cs="Arial"/>
          <w:b/>
        </w:rPr>
        <w:t xml:space="preserve"> </w:t>
      </w:r>
    </w:p>
    <w:p w:rsidR="00CF4C74" w:rsidRPr="0041418C" w:rsidRDefault="00CF4C74" w:rsidP="00CF4C74">
      <w:pPr>
        <w:spacing w:after="0" w:line="240" w:lineRule="auto"/>
        <w:jc w:val="both"/>
        <w:rPr>
          <w:rFonts w:cs="Arial"/>
          <w:lang w:eastAsia="cs-CZ"/>
        </w:rPr>
      </w:pPr>
    </w:p>
    <w:tbl>
      <w:tblPr>
        <w:tblW w:w="9072" w:type="dxa"/>
        <w:tblInd w:w="55" w:type="dxa"/>
        <w:tblCellMar>
          <w:left w:w="70" w:type="dxa"/>
          <w:right w:w="70" w:type="dxa"/>
        </w:tblCellMar>
        <w:tblLook w:val="04A0" w:firstRow="1" w:lastRow="0" w:firstColumn="1" w:lastColumn="0" w:noHBand="0" w:noVBand="1"/>
      </w:tblPr>
      <w:tblGrid>
        <w:gridCol w:w="1556"/>
        <w:gridCol w:w="3647"/>
        <w:gridCol w:w="1645"/>
        <w:gridCol w:w="2224"/>
      </w:tblGrid>
      <w:tr w:rsidR="00C0278E" w:rsidRPr="0041418C" w:rsidTr="00ED5D9C">
        <w:trPr>
          <w:trHeight w:val="1051"/>
        </w:trPr>
        <w:tc>
          <w:tcPr>
            <w:tcW w:w="70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C0278E" w:rsidRPr="0041418C" w:rsidRDefault="00C0278E" w:rsidP="00C0278E">
            <w:pPr>
              <w:spacing w:after="0" w:line="240" w:lineRule="auto"/>
              <w:jc w:val="center"/>
              <w:rPr>
                <w:rFonts w:cs="Arial"/>
                <w:color w:val="C0504D"/>
                <w:lang w:eastAsia="cs-CZ"/>
              </w:rPr>
            </w:pPr>
            <w:r w:rsidRPr="0041418C">
              <w:rPr>
                <w:rFonts w:cs="Arial"/>
                <w:color w:val="C0504D"/>
                <w:lang w:eastAsia="cs-CZ"/>
              </w:rPr>
              <w:t>9 25 01</w:t>
            </w:r>
          </w:p>
        </w:tc>
        <w:tc>
          <w:tcPr>
            <w:tcW w:w="1640" w:type="dxa"/>
            <w:tcBorders>
              <w:top w:val="single" w:sz="8" w:space="0" w:color="auto"/>
              <w:left w:val="nil"/>
              <w:bottom w:val="single" w:sz="8" w:space="0" w:color="auto"/>
              <w:right w:val="single" w:sz="4" w:space="0" w:color="auto"/>
            </w:tcBorders>
            <w:shd w:val="clear" w:color="auto" w:fill="auto"/>
            <w:vAlign w:val="center"/>
            <w:hideMark/>
          </w:tcPr>
          <w:p w:rsidR="00C0278E" w:rsidRPr="0041418C" w:rsidRDefault="00C0278E" w:rsidP="00C0278E">
            <w:pPr>
              <w:spacing w:after="0" w:line="240" w:lineRule="auto"/>
              <w:jc w:val="center"/>
              <w:rPr>
                <w:rFonts w:cs="Arial"/>
                <w:color w:val="C0504D"/>
                <w:lang w:eastAsia="cs-CZ"/>
              </w:rPr>
            </w:pPr>
            <w:r w:rsidRPr="0041418C">
              <w:rPr>
                <w:rFonts w:cs="Arial"/>
                <w:color w:val="C0504D"/>
                <w:lang w:eastAsia="cs-CZ"/>
              </w:rPr>
              <w:t>celkové veřejné výdaje (O.1)</w:t>
            </w:r>
          </w:p>
        </w:tc>
        <w:tc>
          <w:tcPr>
            <w:tcW w:w="740" w:type="dxa"/>
            <w:tcBorders>
              <w:top w:val="single" w:sz="8" w:space="0" w:color="auto"/>
              <w:left w:val="nil"/>
              <w:bottom w:val="single" w:sz="8" w:space="0" w:color="auto"/>
              <w:right w:val="single" w:sz="4" w:space="0" w:color="auto"/>
            </w:tcBorders>
            <w:shd w:val="clear" w:color="auto" w:fill="auto"/>
            <w:vAlign w:val="center"/>
            <w:hideMark/>
          </w:tcPr>
          <w:p w:rsidR="00C0278E" w:rsidRPr="0041418C" w:rsidRDefault="00C0278E" w:rsidP="00C0278E">
            <w:pPr>
              <w:spacing w:after="0" w:line="240" w:lineRule="auto"/>
              <w:jc w:val="center"/>
              <w:rPr>
                <w:rFonts w:cs="Arial"/>
                <w:color w:val="C0504D"/>
                <w:lang w:eastAsia="cs-CZ"/>
              </w:rPr>
            </w:pPr>
            <w:r w:rsidRPr="0041418C">
              <w:rPr>
                <w:rFonts w:cs="Arial"/>
                <w:color w:val="C0504D"/>
                <w:lang w:eastAsia="cs-CZ"/>
              </w:rPr>
              <w:t>EUR</w:t>
            </w:r>
          </w:p>
        </w:tc>
        <w:tc>
          <w:tcPr>
            <w:tcW w:w="1000" w:type="dxa"/>
            <w:tcBorders>
              <w:top w:val="single" w:sz="8" w:space="0" w:color="auto"/>
              <w:left w:val="nil"/>
              <w:bottom w:val="single" w:sz="8" w:space="0" w:color="auto"/>
              <w:right w:val="single" w:sz="4" w:space="0" w:color="auto"/>
            </w:tcBorders>
            <w:shd w:val="clear" w:color="auto" w:fill="auto"/>
            <w:vAlign w:val="center"/>
            <w:hideMark/>
          </w:tcPr>
          <w:p w:rsidR="00C0278E" w:rsidRPr="0041418C" w:rsidRDefault="00C0278E" w:rsidP="00C0278E">
            <w:pPr>
              <w:spacing w:after="0" w:line="240" w:lineRule="auto"/>
              <w:jc w:val="center"/>
              <w:rPr>
                <w:rFonts w:cs="Arial"/>
                <w:color w:val="C0504D"/>
                <w:lang w:eastAsia="cs-CZ"/>
              </w:rPr>
            </w:pPr>
            <w:r w:rsidRPr="0041418C">
              <w:rPr>
                <w:rFonts w:cs="Arial"/>
                <w:color w:val="C0504D"/>
                <w:lang w:eastAsia="cs-CZ"/>
              </w:rPr>
              <w:t>Výstup</w:t>
            </w:r>
          </w:p>
        </w:tc>
      </w:tr>
    </w:tbl>
    <w:p w:rsidR="00C0278E" w:rsidRPr="0041418C" w:rsidRDefault="00C0278E" w:rsidP="00CF4C74">
      <w:pPr>
        <w:spacing w:after="0" w:line="240" w:lineRule="auto"/>
        <w:jc w:val="both"/>
        <w:rPr>
          <w:rFonts w:cs="Arial"/>
          <w:lang w:eastAsia="cs-CZ"/>
        </w:rPr>
      </w:pPr>
    </w:p>
    <w:p w:rsidR="00C0278E" w:rsidRPr="0041418C" w:rsidRDefault="00C0278E" w:rsidP="00CF4C74">
      <w:pPr>
        <w:spacing w:after="0" w:line="240" w:lineRule="auto"/>
        <w:jc w:val="both"/>
        <w:rPr>
          <w:rFonts w:cs="Arial"/>
          <w:lang w:eastAsia="cs-CZ"/>
        </w:rPr>
      </w:pPr>
    </w:p>
    <w:p w:rsidR="00CF4C74" w:rsidRPr="0041418C" w:rsidRDefault="00C43AF1" w:rsidP="00CF4C74">
      <w:pPr>
        <w:spacing w:after="0" w:line="240" w:lineRule="auto"/>
        <w:jc w:val="both"/>
        <w:rPr>
          <w:rFonts w:cs="Arial"/>
          <w:b/>
          <w:lang w:eastAsia="cs-CZ"/>
        </w:rPr>
      </w:pPr>
      <w:r w:rsidRPr="0041418C">
        <w:rPr>
          <w:rFonts w:cs="Arial"/>
          <w:b/>
          <w:lang w:eastAsia="cs-CZ"/>
        </w:rPr>
        <w:t>Opatření</w:t>
      </w:r>
      <w:r w:rsidR="00CF4C74" w:rsidRPr="0041418C">
        <w:rPr>
          <w:rFonts w:cs="Arial"/>
          <w:b/>
          <w:lang w:eastAsia="cs-CZ"/>
        </w:rPr>
        <w:t xml:space="preserve"> </w:t>
      </w:r>
      <w:r w:rsidR="00CF4C74" w:rsidRPr="0041418C">
        <w:rPr>
          <w:rFonts w:cs="Arial"/>
          <w:b/>
        </w:rPr>
        <w:t>4.4</w:t>
      </w:r>
      <w:r w:rsidR="00CF4C74" w:rsidRPr="0041418C">
        <w:rPr>
          <w:rFonts w:cs="Arial"/>
          <w:b/>
          <w:lang w:eastAsia="cs-CZ"/>
        </w:rPr>
        <w:t xml:space="preserve"> Podpora partnerství, sítí</w:t>
      </w:r>
    </w:p>
    <w:p w:rsidR="00CF4C74" w:rsidRPr="0041418C" w:rsidRDefault="00C8297B" w:rsidP="00CF4C74">
      <w:pPr>
        <w:spacing w:after="0" w:line="240" w:lineRule="auto"/>
        <w:jc w:val="both"/>
        <w:rPr>
          <w:rFonts w:cs="Arial"/>
          <w:lang w:eastAsia="cs-CZ"/>
        </w:rPr>
      </w:pPr>
      <w:r w:rsidRPr="0041418C">
        <w:rPr>
          <w:rFonts w:cs="Arial"/>
          <w:lang w:eastAsia="cs-CZ"/>
        </w:rPr>
        <w:t>Opatření je zaměřeno na podporu</w:t>
      </w:r>
      <w:r w:rsidR="00CF4C74" w:rsidRPr="0041418C">
        <w:rPr>
          <w:rFonts w:cs="Arial"/>
          <w:lang w:eastAsia="cs-CZ"/>
        </w:rPr>
        <w:t xml:space="preserve"> partnerství a síťování na horizontální a vertikální úrovni, víceodvětvové partnerství, partnerství soukromého a veřejného sektoru.</w:t>
      </w:r>
    </w:p>
    <w:p w:rsidR="00CF4C74" w:rsidRPr="0041418C" w:rsidRDefault="00C8297B" w:rsidP="00CF4C74">
      <w:pPr>
        <w:spacing w:after="0" w:line="240" w:lineRule="auto"/>
        <w:jc w:val="both"/>
        <w:rPr>
          <w:rFonts w:cs="Arial"/>
          <w:lang w:eastAsia="cs-CZ"/>
        </w:rPr>
      </w:pPr>
      <w:r w:rsidRPr="0041418C">
        <w:rPr>
          <w:rFonts w:cs="Arial"/>
          <w:lang w:eastAsia="cs-CZ"/>
        </w:rPr>
        <w:t>Dále se zaměřuje na b</w:t>
      </w:r>
      <w:r w:rsidR="00CF4C74" w:rsidRPr="0041418C">
        <w:rPr>
          <w:rFonts w:cs="Arial"/>
          <w:lang w:eastAsia="cs-CZ"/>
        </w:rPr>
        <w:t>udování a modernizace kapacit pro činnost partnerství a sítí</w:t>
      </w:r>
      <w:r w:rsidRPr="0041418C">
        <w:rPr>
          <w:rFonts w:cs="Arial"/>
          <w:lang w:eastAsia="cs-CZ"/>
        </w:rPr>
        <w:t xml:space="preserve"> a na </w:t>
      </w:r>
      <w:r w:rsidRPr="0041418C">
        <w:rPr>
          <w:rFonts w:cs="Arial"/>
        </w:rPr>
        <w:t>v</w:t>
      </w:r>
      <w:r w:rsidR="00CF4C74" w:rsidRPr="0041418C">
        <w:rPr>
          <w:rFonts w:cs="Arial"/>
        </w:rPr>
        <w:t>zdělávací a informační akce včetně poradenství pro budování a rozvoj partnerství a sítí</w:t>
      </w:r>
    </w:p>
    <w:p w:rsidR="00CF4C74" w:rsidRPr="0041418C" w:rsidRDefault="00CF4C74" w:rsidP="00CF4C74">
      <w:pPr>
        <w:spacing w:after="0" w:line="240" w:lineRule="auto"/>
        <w:jc w:val="both"/>
        <w:rPr>
          <w:rFonts w:cs="Arial"/>
          <w:lang w:eastAsia="cs-CZ"/>
        </w:rPr>
      </w:pPr>
    </w:p>
    <w:p w:rsidR="00CF4C74" w:rsidRPr="0041418C" w:rsidRDefault="00C43AF1" w:rsidP="00CF4C74">
      <w:pPr>
        <w:spacing w:after="0" w:line="240" w:lineRule="auto"/>
        <w:jc w:val="both"/>
        <w:rPr>
          <w:rFonts w:cs="Arial"/>
          <w:b/>
          <w:lang w:eastAsia="cs-CZ"/>
        </w:rPr>
      </w:pPr>
      <w:r w:rsidRPr="0041418C">
        <w:rPr>
          <w:rFonts w:cs="Arial"/>
          <w:b/>
          <w:lang w:eastAsia="cs-CZ"/>
        </w:rPr>
        <w:t xml:space="preserve">Opatření </w:t>
      </w:r>
      <w:r w:rsidR="00CF4C74" w:rsidRPr="0041418C">
        <w:rPr>
          <w:rFonts w:cs="Arial"/>
          <w:b/>
          <w:lang w:eastAsia="cs-CZ"/>
        </w:rPr>
        <w:t>4.5 Podpora neziskových organizací</w:t>
      </w:r>
    </w:p>
    <w:p w:rsidR="00CF4C74" w:rsidRPr="0041418C" w:rsidRDefault="007E391B" w:rsidP="00CF4C74">
      <w:pPr>
        <w:spacing w:after="0" w:line="240" w:lineRule="auto"/>
        <w:jc w:val="both"/>
        <w:rPr>
          <w:rFonts w:cs="Arial"/>
        </w:rPr>
      </w:pPr>
      <w:r w:rsidRPr="0041418C">
        <w:rPr>
          <w:rFonts w:cs="Arial"/>
        </w:rPr>
        <w:t>Záměrem opatření je v</w:t>
      </w:r>
      <w:r w:rsidR="00CF4C74" w:rsidRPr="0041418C">
        <w:rPr>
          <w:rFonts w:cs="Arial"/>
        </w:rPr>
        <w:t>zdělávací a informační akce včetně poradenství pro neziskové organizace</w:t>
      </w:r>
      <w:r w:rsidRPr="0041418C">
        <w:rPr>
          <w:rFonts w:cs="Arial"/>
        </w:rPr>
        <w:t>, p</w:t>
      </w:r>
      <w:r w:rsidR="00CF4C74" w:rsidRPr="0041418C">
        <w:rPr>
          <w:rFonts w:cs="Arial"/>
        </w:rPr>
        <w:t>odpora inovativních postupů a přístupů pro neziskové organizace obecně, transfer zkušeností, pomoc při zahájení činnosti</w:t>
      </w:r>
      <w:r w:rsidRPr="0041418C">
        <w:rPr>
          <w:rFonts w:cs="Arial"/>
        </w:rPr>
        <w:t>, b</w:t>
      </w:r>
      <w:r w:rsidR="00CF4C74" w:rsidRPr="0041418C">
        <w:rPr>
          <w:rFonts w:cs="Arial"/>
          <w:lang w:eastAsia="cs-CZ"/>
        </w:rPr>
        <w:t>udování a modernizace kapacit neziskových organizací</w:t>
      </w:r>
      <w:r w:rsidRPr="0041418C">
        <w:rPr>
          <w:rFonts w:cs="Arial"/>
        </w:rPr>
        <w:t>, p</w:t>
      </w:r>
      <w:r w:rsidR="00CF4C74" w:rsidRPr="0041418C">
        <w:rPr>
          <w:rFonts w:cs="Arial"/>
          <w:lang w:eastAsia="cs-CZ"/>
        </w:rPr>
        <w:t>odpora propagace a pomoc v oblasti vícezdrojového financování</w:t>
      </w:r>
    </w:p>
    <w:p w:rsidR="00CF4C74" w:rsidRPr="0041418C" w:rsidRDefault="00CF4C74" w:rsidP="00CF4C74">
      <w:pPr>
        <w:pStyle w:val="Nadpis3"/>
      </w:pPr>
      <w:r w:rsidRPr="0041418C">
        <w:br w:type="page"/>
      </w:r>
      <w:bookmarkStart w:id="44" w:name="_Toc461008178"/>
      <w:bookmarkStart w:id="45" w:name="_Toc442786486"/>
      <w:r w:rsidR="0036303B" w:rsidRPr="0041418C">
        <w:lastRenderedPageBreak/>
        <w:t>Strategický cíl</w:t>
      </w:r>
      <w:r w:rsidRPr="0041418C">
        <w:t xml:space="preserve"> 5: </w:t>
      </w:r>
      <w:r w:rsidR="00BE6182" w:rsidRPr="0041418C">
        <w:t>Veřejná správa a krizové řízení</w:t>
      </w:r>
      <w:bookmarkEnd w:id="44"/>
      <w:r w:rsidR="00BE6182" w:rsidRPr="0041418C">
        <w:t xml:space="preserve"> </w:t>
      </w:r>
      <w:bookmarkEnd w:id="45"/>
    </w:p>
    <w:p w:rsidR="00CF4C74" w:rsidRPr="0041418C" w:rsidRDefault="00CF4C74" w:rsidP="00CF4C74">
      <w:pPr>
        <w:spacing w:after="0" w:line="240" w:lineRule="auto"/>
        <w:jc w:val="both"/>
        <w:rPr>
          <w:rFonts w:cs="Arial"/>
          <w:bCs/>
          <w:lang w:eastAsia="cs-CZ"/>
        </w:rPr>
      </w:pPr>
      <w:r w:rsidRPr="0041418C">
        <w:rPr>
          <w:rFonts w:eastAsia="Arial Unicode MS" w:cs="Arial"/>
          <w:lang w:eastAsia="cs-CZ"/>
        </w:rPr>
        <w:t>Veřejná správa v mikroregionu je zajišťována čtrnácti obcemi. Obce se snaží o všestranný rozvoj svých obcí a spolupracují ve Sdružení měst a obcí Vltava. Obce potřebují zajišťovat investice do obnovy a modernizace majetku, veřejných prostranství a snaží se zkvalitnit poskytované služby a v mnoha oblastech spolupracují.</w:t>
      </w:r>
    </w:p>
    <w:p w:rsidR="00CF4C74" w:rsidRPr="0041418C" w:rsidRDefault="00CF4C74" w:rsidP="00CF4C74">
      <w:pPr>
        <w:autoSpaceDE w:val="0"/>
        <w:autoSpaceDN w:val="0"/>
        <w:adjustRightInd w:val="0"/>
        <w:spacing w:after="0" w:line="240" w:lineRule="auto"/>
        <w:jc w:val="both"/>
        <w:rPr>
          <w:rFonts w:eastAsia="Arial Unicode MS" w:cs="Arial"/>
          <w:lang w:eastAsia="cs-CZ"/>
        </w:rPr>
      </w:pPr>
      <w:r w:rsidRPr="0041418C">
        <w:rPr>
          <w:rFonts w:cs="Arial"/>
          <w:bCs/>
          <w:lang w:eastAsia="cs-CZ"/>
        </w:rPr>
        <w:t>Krizové řízení spo</w:t>
      </w:r>
      <w:r w:rsidRPr="0041418C">
        <w:rPr>
          <w:rFonts w:cs="Arial"/>
          <w:lang w:eastAsia="cs-CZ"/>
        </w:rPr>
        <w:t>č</w:t>
      </w:r>
      <w:r w:rsidRPr="0041418C">
        <w:rPr>
          <w:rFonts w:cs="Arial"/>
          <w:bCs/>
          <w:lang w:eastAsia="cs-CZ"/>
        </w:rPr>
        <w:t xml:space="preserve">ívá ve </w:t>
      </w:r>
      <w:r w:rsidRPr="0041418C">
        <w:rPr>
          <w:rFonts w:cs="Arial"/>
          <w:lang w:eastAsia="cs-CZ"/>
        </w:rPr>
        <w:t>snižování majetkové a násilné kriminality, v eliminaci kriminálně rizikových sociálně patologických jevů, v omezování příležitostí k páchání trestné činnosti, ve zvyšování rizika pro pachatele, že bude dopaden, a v informování občanů o legálních možnostech ochrany před trestnou činností.</w:t>
      </w:r>
    </w:p>
    <w:p w:rsidR="00CF4C74" w:rsidRPr="0041418C" w:rsidRDefault="00CF4C74" w:rsidP="00CF4C74">
      <w:pPr>
        <w:autoSpaceDE w:val="0"/>
        <w:autoSpaceDN w:val="0"/>
        <w:adjustRightInd w:val="0"/>
        <w:spacing w:after="0" w:line="240" w:lineRule="auto"/>
        <w:jc w:val="both"/>
        <w:rPr>
          <w:rFonts w:eastAsia="Arial Unicode MS" w:cs="Arial"/>
          <w:lang w:eastAsia="cs-CZ"/>
        </w:rPr>
      </w:pPr>
      <w:r w:rsidRPr="0041418C">
        <w:rPr>
          <w:rFonts w:cs="Arial"/>
          <w:bCs/>
          <w:lang w:eastAsia="cs-CZ"/>
        </w:rPr>
        <w:t>D</w:t>
      </w:r>
      <w:r w:rsidRPr="0041418C">
        <w:rPr>
          <w:rFonts w:cs="Arial"/>
          <w:lang w:eastAsia="cs-CZ"/>
        </w:rPr>
        <w:t>ů</w:t>
      </w:r>
      <w:r w:rsidRPr="0041418C">
        <w:rPr>
          <w:rFonts w:cs="Arial"/>
          <w:bCs/>
          <w:lang w:eastAsia="cs-CZ"/>
        </w:rPr>
        <w:t xml:space="preserve">raz bude kladen na </w:t>
      </w:r>
      <w:r w:rsidRPr="0041418C">
        <w:rPr>
          <w:rFonts w:cs="Arial"/>
          <w:lang w:eastAsia="cs-CZ"/>
        </w:rPr>
        <w:t>zapojování širokého spektra subjektů do přípravy, organizace a zabezpečení preventivních opatření. Prioritně bude kladen důraz na preventivní opatření pro mládež a organizace, které se zabývají organizovanou i neorganizovanou činností pro děti a mládež, jako významného nástroje snižování trestné činnosti mládeže.</w:t>
      </w:r>
    </w:p>
    <w:p w:rsidR="00CF4C74" w:rsidRDefault="00CF4C74" w:rsidP="00CF4C74">
      <w:pPr>
        <w:spacing w:after="0" w:line="240" w:lineRule="auto"/>
        <w:jc w:val="both"/>
        <w:rPr>
          <w:rFonts w:cs="Arial"/>
          <w:b/>
        </w:rPr>
      </w:pPr>
    </w:p>
    <w:p w:rsidR="00ED5D9C" w:rsidRDefault="00ED5D9C" w:rsidP="00CF4C74">
      <w:pPr>
        <w:spacing w:after="0" w:line="240" w:lineRule="auto"/>
        <w:jc w:val="both"/>
        <w:rPr>
          <w:rFonts w:cs="Arial"/>
          <w:b/>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2311"/>
        <w:gridCol w:w="1722"/>
        <w:gridCol w:w="1106"/>
        <w:gridCol w:w="1106"/>
        <w:gridCol w:w="1106"/>
        <w:gridCol w:w="1106"/>
      </w:tblGrid>
      <w:tr w:rsidR="00ED5D9C" w:rsidRPr="0039721A" w:rsidTr="00440B85">
        <w:tc>
          <w:tcPr>
            <w:tcW w:w="1252"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Označení indikátoru</w:t>
            </w:r>
          </w:p>
        </w:tc>
        <w:tc>
          <w:tcPr>
            <w:tcW w:w="2311"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t>Název indikátoru</w:t>
            </w:r>
          </w:p>
        </w:tc>
        <w:tc>
          <w:tcPr>
            <w:tcW w:w="1722"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Měrná jednotka</w:t>
            </w:r>
          </w:p>
        </w:tc>
        <w:tc>
          <w:tcPr>
            <w:tcW w:w="1106"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 xml:space="preserve">Výchozí rok </w:t>
            </w:r>
          </w:p>
        </w:tc>
        <w:tc>
          <w:tcPr>
            <w:tcW w:w="1106"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Výchozí hodnota</w:t>
            </w:r>
          </w:p>
        </w:tc>
        <w:tc>
          <w:tcPr>
            <w:tcW w:w="1106"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Cílový rok</w:t>
            </w:r>
          </w:p>
        </w:tc>
        <w:tc>
          <w:tcPr>
            <w:tcW w:w="1106" w:type="dxa"/>
            <w:shd w:val="clear" w:color="auto" w:fill="auto"/>
            <w:tcMar>
              <w:left w:w="57" w:type="dxa"/>
              <w:right w:w="57" w:type="dxa"/>
            </w:tcMar>
          </w:tcPr>
          <w:p w:rsidR="00ED5D9C" w:rsidRPr="0039721A" w:rsidRDefault="00ED5D9C" w:rsidP="00440B85">
            <w:pPr>
              <w:spacing w:after="0" w:line="240" w:lineRule="auto"/>
              <w:jc w:val="both"/>
              <w:rPr>
                <w:rFonts w:cs="Arial"/>
                <w:lang w:eastAsia="cs-CZ"/>
              </w:rPr>
            </w:pPr>
            <w:r w:rsidRPr="0039721A">
              <w:rPr>
                <w:rFonts w:cs="Arial"/>
                <w:lang w:eastAsia="cs-CZ"/>
              </w:rPr>
              <w:t>Cílová hodnota</w:t>
            </w:r>
          </w:p>
        </w:tc>
      </w:tr>
      <w:tr w:rsidR="00ED5D9C" w:rsidRPr="0068038B" w:rsidTr="00440B85">
        <w:tc>
          <w:tcPr>
            <w:tcW w:w="1252"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Indikátor MAS StrC5</w:t>
            </w:r>
          </w:p>
        </w:tc>
        <w:tc>
          <w:tcPr>
            <w:tcW w:w="2311" w:type="dxa"/>
            <w:shd w:val="clear" w:color="auto" w:fill="auto"/>
            <w:tcMar>
              <w:left w:w="57" w:type="dxa"/>
              <w:right w:w="57" w:type="dxa"/>
            </w:tcMar>
          </w:tcPr>
          <w:p w:rsidR="00ED5D9C" w:rsidRPr="0039721A" w:rsidRDefault="00ED5D9C" w:rsidP="00ED5D9C">
            <w:pPr>
              <w:spacing w:after="0" w:line="240" w:lineRule="auto"/>
              <w:rPr>
                <w:rFonts w:cs="Arial"/>
                <w:lang w:eastAsia="cs-CZ"/>
              </w:rPr>
            </w:pPr>
            <w:r w:rsidRPr="0039721A">
              <w:rPr>
                <w:rFonts w:cs="Arial"/>
                <w:lang w:eastAsia="cs-CZ"/>
              </w:rPr>
              <w:t>Počet projektů na základě spolupráce obcí/spolupráce obcí s dalšími subjekty</w:t>
            </w:r>
          </w:p>
        </w:tc>
        <w:tc>
          <w:tcPr>
            <w:tcW w:w="1722"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Počet projektů</w:t>
            </w:r>
          </w:p>
        </w:tc>
        <w:tc>
          <w:tcPr>
            <w:tcW w:w="1106"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2015</w:t>
            </w:r>
          </w:p>
        </w:tc>
        <w:tc>
          <w:tcPr>
            <w:tcW w:w="1106"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0</w:t>
            </w:r>
          </w:p>
        </w:tc>
        <w:tc>
          <w:tcPr>
            <w:tcW w:w="1106"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2023</w:t>
            </w:r>
          </w:p>
        </w:tc>
        <w:tc>
          <w:tcPr>
            <w:tcW w:w="1106" w:type="dxa"/>
            <w:shd w:val="clear" w:color="auto" w:fill="auto"/>
            <w:tcMar>
              <w:left w:w="57" w:type="dxa"/>
              <w:right w:w="57" w:type="dxa"/>
            </w:tcMar>
          </w:tcPr>
          <w:p w:rsidR="00ED5D9C" w:rsidRPr="0039721A" w:rsidRDefault="00ED5D9C" w:rsidP="00ED5D9C">
            <w:pPr>
              <w:spacing w:after="0" w:line="240" w:lineRule="auto"/>
              <w:jc w:val="both"/>
              <w:rPr>
                <w:rFonts w:cs="Arial"/>
                <w:lang w:eastAsia="cs-CZ"/>
              </w:rPr>
            </w:pPr>
            <w:r w:rsidRPr="0039721A">
              <w:rPr>
                <w:rFonts w:cs="Arial"/>
                <w:lang w:eastAsia="cs-CZ"/>
              </w:rPr>
              <w:t>3</w:t>
            </w:r>
          </w:p>
        </w:tc>
      </w:tr>
    </w:tbl>
    <w:p w:rsidR="00ED5D9C" w:rsidRDefault="00ED5D9C" w:rsidP="00CF4C74">
      <w:pPr>
        <w:spacing w:after="0" w:line="240" w:lineRule="auto"/>
        <w:jc w:val="both"/>
        <w:rPr>
          <w:rFonts w:cs="Arial"/>
          <w:b/>
        </w:rPr>
      </w:pPr>
    </w:p>
    <w:p w:rsidR="00ED5D9C" w:rsidRPr="0041418C" w:rsidRDefault="00ED5D9C" w:rsidP="00CF4C74">
      <w:pPr>
        <w:spacing w:after="0" w:line="240" w:lineRule="auto"/>
        <w:jc w:val="both"/>
        <w:rPr>
          <w:rFonts w:cs="Arial"/>
          <w:b/>
        </w:rPr>
      </w:pPr>
    </w:p>
    <w:p w:rsidR="00CF4C74" w:rsidRPr="0041418C" w:rsidRDefault="0036303B" w:rsidP="00CF4C74">
      <w:pPr>
        <w:spacing w:after="0" w:line="240" w:lineRule="auto"/>
        <w:jc w:val="both"/>
        <w:rPr>
          <w:rFonts w:cs="Arial"/>
          <w:b/>
          <w:lang w:eastAsia="cs-CZ"/>
        </w:rPr>
      </w:pPr>
      <w:r w:rsidRPr="0041418C">
        <w:rPr>
          <w:rFonts w:cs="Arial"/>
          <w:b/>
          <w:color w:val="C0504D"/>
          <w:lang w:eastAsia="cs-CZ"/>
        </w:rPr>
        <w:t>Specifický cíl</w:t>
      </w:r>
      <w:r w:rsidR="00CF4C74" w:rsidRPr="0041418C">
        <w:rPr>
          <w:rFonts w:cs="Arial"/>
          <w:b/>
          <w:color w:val="C0504D"/>
          <w:lang w:eastAsia="cs-CZ"/>
        </w:rPr>
        <w:t xml:space="preserve"> 5a) Zvýšení dostupnosti a kvality služeb poskytovaných veřejnou správou</w:t>
      </w:r>
    </w:p>
    <w:p w:rsidR="00CF4C74" w:rsidRPr="0041418C" w:rsidRDefault="00B766BC" w:rsidP="00CF4C74">
      <w:pPr>
        <w:spacing w:after="0" w:line="240" w:lineRule="auto"/>
        <w:jc w:val="both"/>
        <w:rPr>
          <w:rFonts w:cs="Arial"/>
          <w:color w:val="C0504D"/>
          <w:lang w:eastAsia="cs-CZ"/>
        </w:rPr>
      </w:pPr>
      <w:r w:rsidRPr="0041418C">
        <w:rPr>
          <w:rFonts w:cs="Arial"/>
          <w:color w:val="C0504D"/>
        </w:rPr>
        <w:t>Specifický</w:t>
      </w:r>
      <w:r w:rsidRPr="0041418C">
        <w:rPr>
          <w:rFonts w:cs="Arial"/>
          <w:color w:val="C0504D"/>
          <w:lang w:eastAsia="cs-CZ"/>
        </w:rPr>
        <w:t xml:space="preserve"> </w:t>
      </w:r>
      <w:r w:rsidR="00CF4C74" w:rsidRPr="0041418C">
        <w:rPr>
          <w:rFonts w:cs="Arial"/>
          <w:color w:val="C0504D"/>
          <w:lang w:eastAsia="cs-CZ"/>
        </w:rPr>
        <w:t>cíl 5a) se zaměřuje na investice do vzdělávání zaměstnanců a představitelů obcí a svazků obcí, poradenství, investice do majetku a vybavení, elektronizace veřejné správy a na spolupráci obcí a svazků obcí, inovativní přístupy.</w:t>
      </w:r>
    </w:p>
    <w:p w:rsidR="00CF4C74" w:rsidRPr="0041418C" w:rsidRDefault="00CF4C74" w:rsidP="00CF4C74">
      <w:pPr>
        <w:spacing w:after="0" w:line="240" w:lineRule="auto"/>
        <w:jc w:val="both"/>
        <w:rPr>
          <w:rFonts w:cs="Arial"/>
          <w:lang w:eastAsia="cs-CZ"/>
        </w:rPr>
      </w:pPr>
    </w:p>
    <w:p w:rsidR="00CF4C74" w:rsidRPr="0041418C" w:rsidRDefault="0036303B" w:rsidP="00CF4C74">
      <w:pPr>
        <w:spacing w:after="0" w:line="240" w:lineRule="auto"/>
        <w:jc w:val="both"/>
        <w:rPr>
          <w:rFonts w:cs="Arial"/>
          <w:b/>
          <w:lang w:eastAsia="cs-CZ"/>
        </w:rPr>
      </w:pPr>
      <w:r w:rsidRPr="0041418C">
        <w:rPr>
          <w:rFonts w:cs="Arial"/>
          <w:b/>
          <w:lang w:eastAsia="cs-CZ"/>
        </w:rPr>
        <w:t>Opatření</w:t>
      </w:r>
      <w:r w:rsidR="00CF4C74" w:rsidRPr="0041418C">
        <w:rPr>
          <w:rFonts w:cs="Arial"/>
          <w:b/>
          <w:lang w:eastAsia="cs-CZ"/>
        </w:rPr>
        <w:t xml:space="preserve"> 5.1 Zvýšení kvality poskytovaných služeb veřejnou správou</w:t>
      </w:r>
    </w:p>
    <w:p w:rsidR="00CF4C74" w:rsidRPr="0041418C" w:rsidRDefault="007E391B" w:rsidP="00CF4C74">
      <w:pPr>
        <w:spacing w:after="0" w:line="240" w:lineRule="auto"/>
        <w:jc w:val="both"/>
        <w:rPr>
          <w:rFonts w:cs="Arial"/>
        </w:rPr>
      </w:pPr>
      <w:r w:rsidRPr="0041418C">
        <w:rPr>
          <w:rFonts w:cs="Arial"/>
        </w:rPr>
        <w:t>Záměrem opatření je p</w:t>
      </w:r>
      <w:r w:rsidR="00CF4C74" w:rsidRPr="0041418C">
        <w:rPr>
          <w:rFonts w:cs="Arial"/>
        </w:rPr>
        <w:t>odpora vzdělávacích a informačních akcí pro obce a svazky obcí včetně poradenství</w:t>
      </w:r>
      <w:r w:rsidRPr="0041418C">
        <w:rPr>
          <w:rFonts w:cs="Arial"/>
        </w:rPr>
        <w:t>, p</w:t>
      </w:r>
      <w:r w:rsidR="00CF4C74" w:rsidRPr="0041418C">
        <w:rPr>
          <w:rFonts w:cs="Arial"/>
        </w:rPr>
        <w:t>odpora analýz, studií a koncepčních dokumentů</w:t>
      </w:r>
      <w:r w:rsidRPr="0041418C">
        <w:rPr>
          <w:rFonts w:cs="Arial"/>
        </w:rPr>
        <w:t>.</w:t>
      </w:r>
    </w:p>
    <w:p w:rsidR="00CF4C74" w:rsidRPr="0041418C" w:rsidRDefault="00CF4C74" w:rsidP="00CF4C74">
      <w:pPr>
        <w:spacing w:after="0" w:line="240" w:lineRule="auto"/>
        <w:jc w:val="both"/>
        <w:rPr>
          <w:rFonts w:cs="Arial"/>
          <w:b/>
          <w:lang w:eastAsia="cs-CZ"/>
        </w:rPr>
      </w:pPr>
    </w:p>
    <w:p w:rsidR="00CF4C74" w:rsidRPr="0041418C" w:rsidRDefault="0036303B" w:rsidP="00CF4C74">
      <w:pPr>
        <w:spacing w:after="0" w:line="240" w:lineRule="auto"/>
        <w:jc w:val="both"/>
        <w:rPr>
          <w:rFonts w:cs="Arial"/>
          <w:b/>
          <w:lang w:eastAsia="cs-CZ"/>
        </w:rPr>
      </w:pPr>
      <w:r w:rsidRPr="0041418C">
        <w:rPr>
          <w:rFonts w:cs="Arial"/>
          <w:b/>
          <w:lang w:eastAsia="cs-CZ"/>
        </w:rPr>
        <w:t>Opatření</w:t>
      </w:r>
      <w:r w:rsidR="00CF4C74" w:rsidRPr="0041418C">
        <w:rPr>
          <w:rFonts w:cs="Arial"/>
          <w:b/>
          <w:lang w:eastAsia="cs-CZ"/>
        </w:rPr>
        <w:t xml:space="preserve"> 5.2 Modernizace objektů a vybavenosti ve vzdělávání</w:t>
      </w:r>
    </w:p>
    <w:p w:rsidR="00CF4C74" w:rsidRPr="0041418C" w:rsidRDefault="007E391B" w:rsidP="00CF4C74">
      <w:pPr>
        <w:spacing w:after="0" w:line="240" w:lineRule="auto"/>
        <w:jc w:val="both"/>
        <w:rPr>
          <w:rFonts w:cs="Arial"/>
        </w:rPr>
      </w:pPr>
      <w:r w:rsidRPr="0041418C">
        <w:rPr>
          <w:rFonts w:cs="Arial"/>
        </w:rPr>
        <w:t>Záměrem opatření je i</w:t>
      </w:r>
      <w:r w:rsidR="00CF4C74" w:rsidRPr="0041418C">
        <w:rPr>
          <w:rFonts w:cs="Arial"/>
        </w:rPr>
        <w:t>nvestice do modernizace majetku obcí a svazků obcí a zřizovaných organizací, snižování energetické náročnosti, využívání obnovitelných zdrojů energie</w:t>
      </w:r>
      <w:r w:rsidRPr="0041418C">
        <w:rPr>
          <w:rFonts w:cs="Arial"/>
        </w:rPr>
        <w:t>, m</w:t>
      </w:r>
      <w:r w:rsidR="00CF4C74" w:rsidRPr="0041418C">
        <w:rPr>
          <w:rFonts w:cs="Arial"/>
        </w:rPr>
        <w:t>odernizace vybavení v majetku obcí a svazků obcí a zřizovaných organizací včetně ICT, podpora zavádění moderních komunikačních technologií, internetu a dostupnosti služeb veřejné správy</w:t>
      </w:r>
      <w:r w:rsidR="00B24B51" w:rsidRPr="0041418C">
        <w:rPr>
          <w:rFonts w:cs="Arial"/>
        </w:rPr>
        <w:t>.</w:t>
      </w:r>
    </w:p>
    <w:p w:rsidR="00CF4C74" w:rsidRPr="0041418C" w:rsidRDefault="00CF4C74" w:rsidP="00CF4C74">
      <w:pPr>
        <w:spacing w:after="0" w:line="240" w:lineRule="auto"/>
        <w:jc w:val="both"/>
        <w:rPr>
          <w:rFonts w:cs="Arial"/>
        </w:rPr>
      </w:pPr>
    </w:p>
    <w:p w:rsidR="00CF4C74" w:rsidRPr="0041418C" w:rsidRDefault="0036303B" w:rsidP="00CF4C74">
      <w:pPr>
        <w:spacing w:after="0" w:line="240" w:lineRule="auto"/>
        <w:jc w:val="both"/>
        <w:rPr>
          <w:rFonts w:cs="Arial"/>
          <w:b/>
          <w:lang w:eastAsia="cs-CZ"/>
        </w:rPr>
      </w:pPr>
      <w:r w:rsidRPr="0041418C">
        <w:rPr>
          <w:rFonts w:cs="Arial"/>
          <w:b/>
          <w:lang w:eastAsia="cs-CZ"/>
        </w:rPr>
        <w:t>Opatření</w:t>
      </w:r>
      <w:r w:rsidR="00CF4C74" w:rsidRPr="0041418C">
        <w:rPr>
          <w:rFonts w:cs="Arial"/>
          <w:b/>
          <w:lang w:eastAsia="cs-CZ"/>
        </w:rPr>
        <w:t xml:space="preserve"> 5.3 Inovace, přístupy, spolupráce</w:t>
      </w:r>
    </w:p>
    <w:p w:rsidR="00CF4C74" w:rsidRPr="0041418C" w:rsidRDefault="007E391B" w:rsidP="00CF4C74">
      <w:pPr>
        <w:spacing w:after="0" w:line="240" w:lineRule="auto"/>
        <w:jc w:val="both"/>
        <w:rPr>
          <w:rFonts w:cs="Arial"/>
        </w:rPr>
      </w:pPr>
      <w:r w:rsidRPr="0041418C">
        <w:rPr>
          <w:rFonts w:cs="Arial"/>
        </w:rPr>
        <w:t>Záměrem opatření je p</w:t>
      </w:r>
      <w:r w:rsidR="00CF4C74" w:rsidRPr="0041418C">
        <w:rPr>
          <w:rFonts w:cs="Arial"/>
        </w:rPr>
        <w:t>odpora spolupráce obcí a svazků obcí na regionální a horizontální úrovni, podpora spolupráce veřejné správy se soukromým sektorem</w:t>
      </w:r>
      <w:r w:rsidRPr="0041418C">
        <w:rPr>
          <w:rFonts w:cs="Arial"/>
        </w:rPr>
        <w:t>, p</w:t>
      </w:r>
      <w:r w:rsidR="00CF4C74" w:rsidRPr="0041418C">
        <w:rPr>
          <w:rFonts w:cs="Arial"/>
        </w:rPr>
        <w:t>odpora inovativních přístupů obcí a svazků obcí, spolupráce obcí a svazků obcí ve vybraných oblastech (společně zajišťované účetnictví, právní služby, odpadové hospodářství, školství)</w:t>
      </w:r>
      <w:r w:rsidR="00B24B51" w:rsidRPr="0041418C">
        <w:rPr>
          <w:rFonts w:cs="Arial"/>
        </w:rPr>
        <w:t>.</w:t>
      </w:r>
    </w:p>
    <w:p w:rsidR="00CF4C74" w:rsidRPr="0041418C" w:rsidRDefault="00CF4C74" w:rsidP="00CF4C74">
      <w:pPr>
        <w:keepNext/>
        <w:spacing w:after="0" w:line="240" w:lineRule="auto"/>
        <w:jc w:val="both"/>
        <w:outlineLvl w:val="0"/>
        <w:rPr>
          <w:rFonts w:eastAsia="Arial Unicode MS" w:cs="Arial"/>
          <w:b/>
          <w:iCs/>
          <w:color w:val="005BBB"/>
          <w:lang w:eastAsia="cs-CZ"/>
        </w:rPr>
      </w:pPr>
    </w:p>
    <w:p w:rsidR="00CF4C74" w:rsidRPr="0041418C" w:rsidRDefault="0036303B" w:rsidP="00CF4C74">
      <w:pPr>
        <w:spacing w:after="0" w:line="240" w:lineRule="auto"/>
        <w:jc w:val="both"/>
        <w:rPr>
          <w:b/>
          <w:color w:val="C0504D"/>
          <w:lang w:eastAsia="cs-CZ"/>
        </w:rPr>
      </w:pPr>
      <w:r w:rsidRPr="0041418C">
        <w:rPr>
          <w:rFonts w:cs="Arial"/>
          <w:b/>
          <w:color w:val="C0504D"/>
          <w:lang w:eastAsia="cs-CZ"/>
        </w:rPr>
        <w:t>Specifický cíl</w:t>
      </w:r>
      <w:r w:rsidR="00CF4C74" w:rsidRPr="0041418C">
        <w:rPr>
          <w:b/>
          <w:color w:val="C0504D"/>
          <w:lang w:eastAsia="cs-CZ"/>
        </w:rPr>
        <w:t xml:space="preserve"> 5b) Krizové řízení</w:t>
      </w:r>
    </w:p>
    <w:p w:rsidR="00CF4C74" w:rsidRPr="0041418C" w:rsidRDefault="00B766BC" w:rsidP="00CF4C74">
      <w:pPr>
        <w:spacing w:after="0" w:line="240" w:lineRule="auto"/>
        <w:jc w:val="both"/>
        <w:rPr>
          <w:color w:val="C0504D"/>
          <w:lang w:eastAsia="cs-CZ"/>
        </w:rPr>
      </w:pPr>
      <w:r w:rsidRPr="0041418C">
        <w:rPr>
          <w:rFonts w:cs="Arial"/>
          <w:color w:val="C0504D"/>
        </w:rPr>
        <w:t>Specifický</w:t>
      </w:r>
      <w:r w:rsidRPr="0041418C">
        <w:rPr>
          <w:rFonts w:cs="Arial"/>
          <w:color w:val="C0504D"/>
          <w:lang w:eastAsia="cs-CZ"/>
        </w:rPr>
        <w:t xml:space="preserve"> </w:t>
      </w:r>
      <w:r w:rsidR="00CF4C74" w:rsidRPr="0041418C">
        <w:rPr>
          <w:color w:val="C0504D"/>
          <w:lang w:eastAsia="cs-CZ"/>
        </w:rPr>
        <w:t>cíl 5b) se zaměřuje zejména na spolupráci obcí v oblasti krizového řízení, podporu IZS a preventivní opatření.</w:t>
      </w:r>
    </w:p>
    <w:p w:rsidR="00ED5D9C" w:rsidRDefault="00ED5D9C" w:rsidP="00CF4C74">
      <w:pPr>
        <w:spacing w:after="0" w:line="240" w:lineRule="auto"/>
        <w:rPr>
          <w:rFonts w:cs="Arial"/>
          <w:b/>
          <w:lang w:eastAsia="cs-CZ"/>
        </w:rPr>
      </w:pPr>
    </w:p>
    <w:p w:rsidR="00CF4C74" w:rsidRPr="0041418C" w:rsidRDefault="00ED5D9C" w:rsidP="00CF4C74">
      <w:pPr>
        <w:spacing w:after="0" w:line="240" w:lineRule="auto"/>
        <w:rPr>
          <w:b/>
          <w:lang w:eastAsia="cs-CZ"/>
        </w:rPr>
      </w:pPr>
      <w:r>
        <w:rPr>
          <w:rFonts w:cs="Arial"/>
          <w:b/>
          <w:lang w:eastAsia="cs-CZ"/>
        </w:rPr>
        <w:br w:type="page"/>
      </w:r>
      <w:r w:rsidR="0036303B" w:rsidRPr="0041418C">
        <w:rPr>
          <w:rFonts w:cs="Arial"/>
          <w:b/>
          <w:lang w:eastAsia="cs-CZ"/>
        </w:rPr>
        <w:lastRenderedPageBreak/>
        <w:t>Opatření</w:t>
      </w:r>
      <w:r w:rsidR="00CF4C74" w:rsidRPr="0041418C">
        <w:rPr>
          <w:b/>
          <w:lang w:eastAsia="cs-CZ"/>
        </w:rPr>
        <w:t xml:space="preserve"> 5.4 – Krizové řízení</w:t>
      </w:r>
    </w:p>
    <w:p w:rsidR="00CF4C74" w:rsidRPr="0041418C" w:rsidRDefault="00B24B51" w:rsidP="00CF4C74">
      <w:pPr>
        <w:spacing w:after="0" w:line="240" w:lineRule="auto"/>
        <w:jc w:val="both"/>
        <w:rPr>
          <w:rFonts w:cs="Arial"/>
          <w:lang w:eastAsia="cs-CZ"/>
        </w:rPr>
      </w:pPr>
      <w:r w:rsidRPr="0041418C">
        <w:rPr>
          <w:rFonts w:cs="Arial"/>
        </w:rPr>
        <w:t>Záměrem opatření je p</w:t>
      </w:r>
      <w:r w:rsidR="00CF4C74" w:rsidRPr="0041418C">
        <w:rPr>
          <w:rFonts w:cs="Arial"/>
          <w:lang w:eastAsia="cs-CZ"/>
        </w:rPr>
        <w:t>odpora tvorba studií, analýz a koncepcí v oblasti krizového řízení</w:t>
      </w:r>
      <w:r w:rsidRPr="0041418C">
        <w:rPr>
          <w:rFonts w:cs="Arial"/>
          <w:lang w:eastAsia="cs-CZ"/>
        </w:rPr>
        <w:t>, p</w:t>
      </w:r>
      <w:r w:rsidR="00CF4C74" w:rsidRPr="0041418C">
        <w:rPr>
          <w:rFonts w:cs="Arial"/>
          <w:lang w:eastAsia="cs-CZ"/>
        </w:rPr>
        <w:t xml:space="preserve">reventivní opatření </w:t>
      </w:r>
      <w:r w:rsidRPr="0041418C">
        <w:rPr>
          <w:rFonts w:cs="Arial"/>
          <w:lang w:eastAsia="cs-CZ"/>
        </w:rPr>
        <w:t>, m</w:t>
      </w:r>
      <w:r w:rsidR="00CF4C74" w:rsidRPr="0041418C">
        <w:rPr>
          <w:rFonts w:cs="Arial"/>
          <w:lang w:eastAsia="cs-CZ"/>
        </w:rPr>
        <w:t>odernizace, výstavba, realizace protipovodňových opatření</w:t>
      </w:r>
      <w:r w:rsidRPr="0041418C">
        <w:rPr>
          <w:rFonts w:cs="Arial"/>
          <w:lang w:eastAsia="cs-CZ"/>
        </w:rPr>
        <w:t>, i</w:t>
      </w:r>
      <w:r w:rsidR="00CF4C74" w:rsidRPr="0041418C">
        <w:rPr>
          <w:rFonts w:cs="Arial"/>
          <w:lang w:eastAsia="cs-CZ"/>
        </w:rPr>
        <w:t>nvestice do vybavení IZS, investice do vybavení a modernizace jednotek dobrovolných hasičů</w:t>
      </w:r>
      <w:r w:rsidRPr="0041418C">
        <w:rPr>
          <w:rFonts w:cs="Arial"/>
          <w:lang w:eastAsia="cs-CZ"/>
        </w:rPr>
        <w:t>, p</w:t>
      </w:r>
      <w:r w:rsidR="00CF4C74" w:rsidRPr="0041418C">
        <w:rPr>
          <w:rFonts w:cs="Arial"/>
          <w:lang w:eastAsia="cs-CZ"/>
        </w:rPr>
        <w:t>odpora inovativních postupů a projektů v oblasti krizového řízení</w:t>
      </w:r>
      <w:r w:rsidRPr="0041418C">
        <w:rPr>
          <w:rFonts w:cs="Arial"/>
          <w:lang w:eastAsia="cs-CZ"/>
        </w:rPr>
        <w:t>, v</w:t>
      </w:r>
      <w:r w:rsidR="00CF4C74" w:rsidRPr="0041418C">
        <w:rPr>
          <w:rFonts w:cs="Arial"/>
        </w:rPr>
        <w:t>zdělávací a informační akce včetně poradenství v oblasti krizového řízení</w:t>
      </w:r>
      <w:r w:rsidRPr="0041418C">
        <w:rPr>
          <w:rFonts w:cs="Arial"/>
          <w:lang w:eastAsia="cs-CZ"/>
        </w:rPr>
        <w:t>, p</w:t>
      </w:r>
      <w:r w:rsidR="00CF4C74" w:rsidRPr="0041418C">
        <w:rPr>
          <w:rFonts w:cs="Arial"/>
        </w:rPr>
        <w:t>odpora spolupráce obcí při zajišťování obecní policie, podpora spolupráce obcí v oblasti krizového řízení obecně</w:t>
      </w:r>
    </w:p>
    <w:p w:rsidR="00CF4C74" w:rsidRPr="0041418C" w:rsidRDefault="00CF4C74" w:rsidP="00B75801">
      <w:pPr>
        <w:pStyle w:val="Nadpis2"/>
        <w:tabs>
          <w:tab w:val="left" w:pos="1418"/>
        </w:tabs>
      </w:pPr>
      <w:r w:rsidRPr="0041418C">
        <w:br w:type="page"/>
      </w:r>
      <w:bookmarkStart w:id="46" w:name="_Toc461008179"/>
      <w:r w:rsidRPr="0041418C">
        <w:lastRenderedPageBreak/>
        <w:t xml:space="preserve">Popis integrovaných a inovativních rysů strategie a hierarchie cílů, včetně jasných a </w:t>
      </w:r>
      <w:r w:rsidRPr="00C8771F">
        <w:t>měřitelných</w:t>
      </w:r>
      <w:r w:rsidRPr="0041418C">
        <w:t xml:space="preserve"> cílů pro výstupy a výsledky</w:t>
      </w:r>
      <w:bookmarkEnd w:id="46"/>
      <w:r w:rsidRPr="0041418C">
        <w:t xml:space="preserve"> </w:t>
      </w:r>
    </w:p>
    <w:p w:rsidR="003417A6" w:rsidRPr="0041418C" w:rsidRDefault="003417A6" w:rsidP="003417A6">
      <w:pPr>
        <w:spacing w:after="0" w:line="240" w:lineRule="auto"/>
        <w:jc w:val="both"/>
      </w:pPr>
      <w:r w:rsidRPr="0041418C">
        <w:t>MAS při realizaci této strategie se snaží o prosazování integračních prvků v oblastech, kde je to vhodné. Principy přitom vycházejí z podstaty LEADERu. Jedním z inovativních rysů strategie je podpora vniku a činností NNO ve smyslu zastřešujících organizací. V minulém programovém období se takto podařilo vytvořit Farmářské centrum Vltava sdružující zemědělce na Vltavotýnsku, které nyní ve spolupráci s MAS organizuje pravidelně Farmářské trhy s podporou místních výrobků a zejména výrobků a služeb certifikovaných regionální značkou Vltavotýnsko. Farmářské centrum se zabývá také vzděláváním v zemědělství a je pro MAS velmi dobrým komunikačním kanálem se zemědělci. V podpoře sdružování v tomto případě zemědělců lze spatřovat i integrační rysy strategie.</w:t>
      </w:r>
    </w:p>
    <w:p w:rsidR="003417A6" w:rsidRPr="0041418C" w:rsidRDefault="003417A6" w:rsidP="003417A6">
      <w:pPr>
        <w:spacing w:after="0" w:line="240" w:lineRule="auto"/>
        <w:jc w:val="both"/>
      </w:pPr>
    </w:p>
    <w:p w:rsidR="003417A6" w:rsidRPr="0041418C" w:rsidRDefault="003417A6" w:rsidP="003417A6">
      <w:pPr>
        <w:spacing w:after="0" w:line="240" w:lineRule="auto"/>
        <w:jc w:val="both"/>
      </w:pPr>
      <w:r w:rsidRPr="0041418C">
        <w:t>Dále stojí za zmínku následující inovativní projekty:</w:t>
      </w:r>
    </w:p>
    <w:p w:rsidR="003417A6" w:rsidRPr="0041418C" w:rsidRDefault="003417A6" w:rsidP="003417A6">
      <w:pPr>
        <w:spacing w:after="0" w:line="240" w:lineRule="auto"/>
        <w:jc w:val="both"/>
      </w:pPr>
    </w:p>
    <w:p w:rsidR="003417A6" w:rsidRPr="0041418C" w:rsidRDefault="003417A6" w:rsidP="003417A6">
      <w:pPr>
        <w:numPr>
          <w:ilvl w:val="0"/>
          <w:numId w:val="23"/>
        </w:numPr>
        <w:spacing w:after="0" w:line="240" w:lineRule="auto"/>
        <w:ind w:left="426"/>
        <w:jc w:val="both"/>
      </w:pPr>
      <w:r w:rsidRPr="0041418C">
        <w:t>Vltava resort – spolupráce soukromého a veřejného sektoru za účelem zkvalitnění nabídky poskytovaných služeb v CR v souvislosti se splavněním řeky Vltavy</w:t>
      </w:r>
    </w:p>
    <w:p w:rsidR="003417A6" w:rsidRPr="0041418C" w:rsidRDefault="003417A6" w:rsidP="003417A6">
      <w:pPr>
        <w:numPr>
          <w:ilvl w:val="0"/>
          <w:numId w:val="23"/>
        </w:numPr>
        <w:spacing w:after="0" w:line="240" w:lineRule="auto"/>
        <w:ind w:left="426"/>
        <w:jc w:val="both"/>
      </w:pPr>
      <w:r w:rsidRPr="0041418C">
        <w:t>Sociální zemědělství –  koncepčně se rozvíjející oblast zemědělství na území MAS</w:t>
      </w:r>
    </w:p>
    <w:p w:rsidR="003417A6" w:rsidRPr="0041418C" w:rsidRDefault="003417A6" w:rsidP="003417A6">
      <w:pPr>
        <w:numPr>
          <w:ilvl w:val="0"/>
          <w:numId w:val="23"/>
        </w:numPr>
        <w:spacing w:after="0" w:line="240" w:lineRule="auto"/>
        <w:ind w:left="426"/>
        <w:jc w:val="both"/>
      </w:pPr>
      <w:r w:rsidRPr="0041418C">
        <w:t>Podpora klastrů v sociálním zemědělství – inovativní způsoby spolupráce v sociálním zemědělství</w:t>
      </w:r>
    </w:p>
    <w:p w:rsidR="003417A6" w:rsidRPr="0041418C" w:rsidRDefault="003417A6" w:rsidP="003417A6">
      <w:pPr>
        <w:numPr>
          <w:ilvl w:val="0"/>
          <w:numId w:val="23"/>
        </w:numPr>
        <w:spacing w:after="0" w:line="240" w:lineRule="auto"/>
        <w:ind w:left="426"/>
        <w:jc w:val="both"/>
      </w:pPr>
      <w:r w:rsidRPr="0041418C">
        <w:t>Farma 21. století (robotické práce) - rozvíjení této myšlenky, spolupráce soukromého a veřejného sektoru</w:t>
      </w:r>
    </w:p>
    <w:p w:rsidR="003417A6" w:rsidRPr="0041418C" w:rsidRDefault="003417A6" w:rsidP="003417A6">
      <w:pPr>
        <w:numPr>
          <w:ilvl w:val="0"/>
          <w:numId w:val="23"/>
        </w:numPr>
        <w:spacing w:after="0" w:line="240" w:lineRule="auto"/>
        <w:ind w:left="426"/>
        <w:jc w:val="both"/>
      </w:pPr>
      <w:r w:rsidRPr="0041418C">
        <w:t>Centrum mikroregionální sounáležitosti - podpora vytváření zázemí pro servisní činnost svazkových obcí v regionu na základě identifikovaných potřeb</w:t>
      </w:r>
    </w:p>
    <w:p w:rsidR="003417A6" w:rsidRPr="0041418C" w:rsidRDefault="003417A6" w:rsidP="003417A6">
      <w:pPr>
        <w:spacing w:after="0" w:line="240" w:lineRule="auto"/>
        <w:jc w:val="both"/>
      </w:pPr>
    </w:p>
    <w:p w:rsidR="00980E5F" w:rsidRPr="0041418C" w:rsidRDefault="00980E5F" w:rsidP="003417A6">
      <w:pPr>
        <w:spacing w:after="0" w:line="240" w:lineRule="auto"/>
        <w:jc w:val="both"/>
      </w:pPr>
      <w:r w:rsidRPr="0041418C">
        <w:t>Integrační rysy strategie:</w:t>
      </w:r>
    </w:p>
    <w:p w:rsidR="00980E5F" w:rsidRPr="0041418C" w:rsidRDefault="00980E5F" w:rsidP="00980E5F">
      <w:pPr>
        <w:pStyle w:val="Odstavecseseznamem"/>
        <w:numPr>
          <w:ilvl w:val="0"/>
          <w:numId w:val="20"/>
        </w:numPr>
        <w:spacing w:line="276" w:lineRule="auto"/>
        <w:ind w:left="425" w:hanging="357"/>
        <w:contextualSpacing/>
        <w:rPr>
          <w:rFonts w:ascii="Arial" w:hAnsi="Arial" w:cs="Arial"/>
          <w:sz w:val="22"/>
          <w:szCs w:val="22"/>
          <w:lang w:eastAsia="en-US"/>
        </w:rPr>
      </w:pPr>
      <w:r w:rsidRPr="0041418C">
        <w:rPr>
          <w:rFonts w:ascii="Arial" w:hAnsi="Arial" w:cs="Arial"/>
          <w:sz w:val="22"/>
          <w:szCs w:val="22"/>
          <w:lang w:eastAsia="en-US"/>
        </w:rPr>
        <w:t>Zvyšování vzdělanostní úrovně napříč strategickými cíli</w:t>
      </w:r>
    </w:p>
    <w:p w:rsidR="00980E5F" w:rsidRPr="00AF70CD" w:rsidRDefault="00980E5F" w:rsidP="00980E5F">
      <w:pPr>
        <w:pStyle w:val="Odstavecseseznamem"/>
        <w:numPr>
          <w:ilvl w:val="0"/>
          <w:numId w:val="20"/>
        </w:numPr>
        <w:spacing w:line="276" w:lineRule="auto"/>
        <w:ind w:left="425" w:hanging="357"/>
        <w:contextualSpacing/>
        <w:rPr>
          <w:rFonts w:ascii="Arial" w:hAnsi="Arial" w:cs="Arial"/>
          <w:sz w:val="22"/>
          <w:szCs w:val="22"/>
          <w:lang w:eastAsia="en-US"/>
        </w:rPr>
      </w:pPr>
      <w:r w:rsidRPr="0041418C">
        <w:rPr>
          <w:rFonts w:ascii="Arial" w:hAnsi="Arial" w:cs="Arial"/>
          <w:sz w:val="22"/>
          <w:szCs w:val="22"/>
          <w:lang w:eastAsia="en-US"/>
        </w:rPr>
        <w:t>Podpora spolupráce na vertikální a horizontální</w:t>
      </w:r>
      <w:r w:rsidRPr="00AF70CD">
        <w:rPr>
          <w:rFonts w:ascii="Arial" w:hAnsi="Arial" w:cs="Arial"/>
          <w:sz w:val="22"/>
          <w:szCs w:val="22"/>
          <w:lang w:eastAsia="en-US"/>
        </w:rPr>
        <w:t xml:space="preserve"> úrovni napříč </w:t>
      </w:r>
      <w:r>
        <w:rPr>
          <w:rFonts w:ascii="Arial" w:hAnsi="Arial" w:cs="Arial"/>
          <w:sz w:val="22"/>
          <w:szCs w:val="22"/>
          <w:lang w:eastAsia="en-US"/>
        </w:rPr>
        <w:t>strategickými cíli</w:t>
      </w:r>
      <w:r w:rsidRPr="00AF70CD">
        <w:rPr>
          <w:rFonts w:ascii="Arial" w:hAnsi="Arial" w:cs="Arial"/>
          <w:sz w:val="22"/>
          <w:szCs w:val="22"/>
          <w:lang w:eastAsia="en-US"/>
        </w:rPr>
        <w:t>, a to na lokální, národní a mezinárodní úrovni</w:t>
      </w:r>
    </w:p>
    <w:p w:rsidR="00980E5F" w:rsidRPr="00AF70CD" w:rsidRDefault="00980E5F" w:rsidP="00980E5F">
      <w:pPr>
        <w:pStyle w:val="Odstavecseseznamem"/>
        <w:numPr>
          <w:ilvl w:val="0"/>
          <w:numId w:val="20"/>
        </w:numPr>
        <w:spacing w:line="276" w:lineRule="auto"/>
        <w:ind w:left="425" w:hanging="357"/>
        <w:contextualSpacing/>
        <w:rPr>
          <w:rFonts w:ascii="Arial" w:hAnsi="Arial" w:cs="Arial"/>
          <w:sz w:val="22"/>
          <w:szCs w:val="22"/>
          <w:lang w:eastAsia="en-US"/>
        </w:rPr>
      </w:pPr>
      <w:r w:rsidRPr="00AF70CD">
        <w:rPr>
          <w:rFonts w:ascii="Arial" w:hAnsi="Arial" w:cs="Arial"/>
          <w:sz w:val="22"/>
          <w:szCs w:val="22"/>
          <w:lang w:eastAsia="en-US"/>
        </w:rPr>
        <w:t>Vytváření podmínek pro podnikání a kvalitní život v mikroregionu napříč generacemi s ohledem na trvale udržitelný rozvoj</w:t>
      </w:r>
    </w:p>
    <w:p w:rsidR="00980E5F" w:rsidRDefault="00980E5F" w:rsidP="003417A6">
      <w:pPr>
        <w:spacing w:after="0" w:line="240" w:lineRule="auto"/>
        <w:jc w:val="both"/>
      </w:pPr>
    </w:p>
    <w:p w:rsidR="00980E5F" w:rsidRDefault="00980E5F" w:rsidP="003417A6">
      <w:pPr>
        <w:spacing w:after="0" w:line="240" w:lineRule="auto"/>
        <w:jc w:val="both"/>
      </w:pPr>
    </w:p>
    <w:p w:rsidR="0086580F" w:rsidRPr="0039721A" w:rsidRDefault="003417A6" w:rsidP="0086580F">
      <w:pPr>
        <w:spacing w:after="0" w:line="240" w:lineRule="auto"/>
        <w:jc w:val="both"/>
      </w:pPr>
      <w:r w:rsidRPr="0039721A">
        <w:t>Hiearchie cílů s měřitelnými  výstupy a výsledky je popsána v předchozích kapitolách</w:t>
      </w:r>
      <w:r w:rsidR="0086580F" w:rsidRPr="0039721A">
        <w:t xml:space="preserve"> a níže je schéma vzájemné provázanosti opatření programových rámců.</w:t>
      </w:r>
    </w:p>
    <w:p w:rsidR="0086580F" w:rsidRDefault="0086580F" w:rsidP="0086580F">
      <w:pPr>
        <w:spacing w:after="0" w:line="240" w:lineRule="auto"/>
        <w:jc w:val="both"/>
      </w:pPr>
      <w:r w:rsidRPr="0039721A">
        <w:br w:type="page"/>
      </w:r>
    </w:p>
    <w:tbl>
      <w:tblPr>
        <w:tblW w:w="9729" w:type="dxa"/>
        <w:tblInd w:w="65" w:type="dxa"/>
        <w:tblLayout w:type="fixed"/>
        <w:tblCellMar>
          <w:left w:w="70" w:type="dxa"/>
          <w:right w:w="70" w:type="dxa"/>
        </w:tblCellMar>
        <w:tblLook w:val="04A0" w:firstRow="1" w:lastRow="0" w:firstColumn="1" w:lastColumn="0" w:noHBand="0" w:noVBand="1"/>
      </w:tblPr>
      <w:tblGrid>
        <w:gridCol w:w="520"/>
        <w:gridCol w:w="3946"/>
        <w:gridCol w:w="426"/>
        <w:gridCol w:w="425"/>
        <w:gridCol w:w="160"/>
        <w:gridCol w:w="407"/>
        <w:gridCol w:w="371"/>
        <w:gridCol w:w="338"/>
        <w:gridCol w:w="249"/>
        <w:gridCol w:w="318"/>
        <w:gridCol w:w="148"/>
        <w:gridCol w:w="419"/>
        <w:gridCol w:w="168"/>
        <w:gridCol w:w="399"/>
        <w:gridCol w:w="425"/>
        <w:gridCol w:w="425"/>
        <w:gridCol w:w="425"/>
        <w:gridCol w:w="160"/>
      </w:tblGrid>
      <w:tr w:rsidR="00D1108A" w:rsidRPr="0039721A" w:rsidTr="00D1108A">
        <w:trPr>
          <w:gridAfter w:val="1"/>
          <w:wAfter w:w="160" w:type="dxa"/>
          <w:trHeight w:val="30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lastRenderedPageBreak/>
              <w:t>PR</w:t>
            </w:r>
          </w:p>
        </w:tc>
        <w:tc>
          <w:tcPr>
            <w:tcW w:w="3946" w:type="dxa"/>
            <w:tcBorders>
              <w:top w:val="single" w:sz="4" w:space="0" w:color="auto"/>
              <w:left w:val="nil"/>
              <w:bottom w:val="single" w:sz="4" w:space="0" w:color="auto"/>
              <w:right w:val="single" w:sz="4" w:space="0" w:color="auto"/>
            </w:tcBorders>
            <w:shd w:val="clear" w:color="auto" w:fill="auto"/>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xml:space="preserve">Vzájemná provázanost opatření programových rámců </w:t>
            </w:r>
          </w:p>
        </w:tc>
        <w:tc>
          <w:tcPr>
            <w:tcW w:w="851" w:type="dxa"/>
            <w:gridSpan w:val="2"/>
            <w:tcBorders>
              <w:top w:val="single" w:sz="4" w:space="0" w:color="auto"/>
              <w:left w:val="nil"/>
              <w:bottom w:val="single" w:sz="4" w:space="0" w:color="auto"/>
              <w:right w:val="single" w:sz="4" w:space="0" w:color="000000"/>
            </w:tcBorders>
            <w:shd w:val="clear" w:color="auto" w:fill="auto"/>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IROP</w:t>
            </w:r>
          </w:p>
        </w:tc>
        <w:tc>
          <w:tcPr>
            <w:tcW w:w="3402" w:type="dxa"/>
            <w:gridSpan w:val="11"/>
            <w:tcBorders>
              <w:top w:val="single" w:sz="4" w:space="0" w:color="auto"/>
              <w:left w:val="nil"/>
              <w:bottom w:val="single" w:sz="4" w:space="0" w:color="auto"/>
              <w:right w:val="single" w:sz="4" w:space="0" w:color="000000"/>
            </w:tcBorders>
            <w:shd w:val="clear" w:color="auto" w:fill="auto"/>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PRV</w:t>
            </w:r>
          </w:p>
        </w:tc>
        <w:tc>
          <w:tcPr>
            <w:tcW w:w="850" w:type="dxa"/>
            <w:gridSpan w:val="2"/>
            <w:tcBorders>
              <w:top w:val="single" w:sz="4" w:space="0" w:color="auto"/>
              <w:left w:val="nil"/>
              <w:bottom w:val="single" w:sz="4" w:space="0" w:color="auto"/>
              <w:right w:val="single" w:sz="4" w:space="0" w:color="000000"/>
            </w:tcBorders>
            <w:shd w:val="clear" w:color="auto" w:fill="auto"/>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OPZ</w:t>
            </w:r>
          </w:p>
        </w:tc>
      </w:tr>
      <w:tr w:rsidR="00D1108A" w:rsidRPr="0039721A" w:rsidTr="00D1108A">
        <w:trPr>
          <w:gridAfter w:val="1"/>
          <w:wAfter w:w="160" w:type="dxa"/>
          <w:trHeight w:val="298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D1108A" w:rsidRPr="0039721A" w:rsidRDefault="00D1108A"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PR</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1 IROP - Vzdělávání</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108A" w:rsidRPr="0039721A" w:rsidRDefault="00D1108A" w:rsidP="00D1108A">
            <w:pPr>
              <w:spacing w:after="0" w:line="240" w:lineRule="auto"/>
              <w:jc w:val="center"/>
              <w:rPr>
                <w:rFonts w:ascii="Calibri" w:hAnsi="Calibri" w:cs="Times New Roman"/>
                <w:color w:val="000000"/>
                <w:sz w:val="18"/>
                <w:szCs w:val="18"/>
                <w:lang w:eastAsia="cs-CZ"/>
              </w:rPr>
            </w:pPr>
            <w:r w:rsidRPr="00D1108A">
              <w:rPr>
                <w:rFonts w:ascii="Calibri" w:hAnsi="Calibri" w:cs="Times New Roman"/>
                <w:color w:val="000000"/>
                <w:sz w:val="18"/>
                <w:szCs w:val="18"/>
                <w:highlight w:val="yellow"/>
                <w:lang w:eastAsia="cs-CZ"/>
              </w:rPr>
              <w:t>Opatření 2 IROP - Doprava a bezpečnost</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1 PRV - Zvýšení konkurenceschopnosti zemědělců</w:t>
            </w:r>
          </w:p>
        </w:tc>
        <w:tc>
          <w:tcPr>
            <w:tcW w:w="709" w:type="dxa"/>
            <w:gridSpan w:val="2"/>
            <w:tcBorders>
              <w:top w:val="nil"/>
              <w:left w:val="nil"/>
              <w:bottom w:val="single" w:sz="4" w:space="0" w:color="auto"/>
              <w:right w:val="single" w:sz="4" w:space="0" w:color="auto"/>
            </w:tcBorders>
            <w:shd w:val="clear" w:color="auto" w:fill="auto"/>
            <w:textDirection w:val="btLr"/>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2 PRV - Přidávání hodnoty zemědělským a potravinářským produktům</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3 PRV - Podpora zakládání podniků a jejich rozvoje</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4 PRV - Spolupráce a posílení konkurenceschopnosti prvovýrobců</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5 PRV - Odborné vzdělávání a informační akce</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6 PRV – Spolupráce MAS</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2 OPZ – Rodina</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108A" w:rsidRPr="0039721A" w:rsidRDefault="00D1108A" w:rsidP="00D1108A">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1 OPZ - Sociální služby</w:t>
            </w:r>
          </w:p>
        </w:tc>
      </w:tr>
      <w:tr w:rsidR="00D1108A" w:rsidRPr="0039721A" w:rsidTr="00D1108A">
        <w:trPr>
          <w:gridAfter w:val="1"/>
          <w:wAfter w:w="160" w:type="dxa"/>
          <w:trHeight w:val="300"/>
        </w:trPr>
        <w:tc>
          <w:tcPr>
            <w:tcW w:w="5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IROP</w:t>
            </w:r>
          </w:p>
        </w:tc>
        <w:tc>
          <w:tcPr>
            <w:tcW w:w="3946"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1 IROP - Vzděláván</w:t>
            </w:r>
            <w:r>
              <w:rPr>
                <w:rFonts w:ascii="Calibri" w:hAnsi="Calibri" w:cs="Times New Roman"/>
                <w:color w:val="000000"/>
                <w:sz w:val="18"/>
                <w:szCs w:val="18"/>
                <w:lang w:eastAsia="cs-CZ"/>
              </w:rPr>
              <w:t>í</w:t>
            </w:r>
          </w:p>
        </w:tc>
        <w:tc>
          <w:tcPr>
            <w:tcW w:w="426" w:type="dxa"/>
            <w:tcBorders>
              <w:top w:val="nil"/>
              <w:left w:val="nil"/>
              <w:bottom w:val="single" w:sz="4" w:space="0" w:color="auto"/>
              <w:right w:val="single" w:sz="4" w:space="0" w:color="auto"/>
            </w:tcBorders>
            <w:shd w:val="clear" w:color="000000" w:fill="E4DFEC"/>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bottom"/>
            <w:hideMark/>
          </w:tcPr>
          <w:p w:rsidR="00D1108A" w:rsidRPr="0039721A" w:rsidRDefault="00D1108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D1108A" w:rsidRPr="0039721A" w:rsidTr="00D1108A">
        <w:trPr>
          <w:gridAfter w:val="1"/>
          <w:wAfter w:w="160" w:type="dxa"/>
          <w:trHeight w:val="300"/>
        </w:trPr>
        <w:tc>
          <w:tcPr>
            <w:tcW w:w="520" w:type="dxa"/>
            <w:vMerge/>
            <w:tcBorders>
              <w:top w:val="nil"/>
              <w:left w:val="single" w:sz="4" w:space="0" w:color="auto"/>
              <w:bottom w:val="single" w:sz="4" w:space="0" w:color="000000"/>
              <w:right w:val="single" w:sz="4" w:space="0" w:color="auto"/>
            </w:tcBorders>
            <w:vAlign w:val="center"/>
            <w:hideMark/>
          </w:tcPr>
          <w:p w:rsidR="00D1108A" w:rsidRPr="0039721A" w:rsidRDefault="00D1108A"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D1108A">
            <w:pPr>
              <w:spacing w:after="0" w:line="240" w:lineRule="auto"/>
              <w:jc w:val="center"/>
              <w:rPr>
                <w:rFonts w:ascii="Calibri" w:hAnsi="Calibri" w:cs="Times New Roman"/>
                <w:color w:val="000000"/>
                <w:sz w:val="18"/>
                <w:szCs w:val="18"/>
                <w:lang w:eastAsia="cs-CZ"/>
              </w:rPr>
            </w:pPr>
            <w:r w:rsidRPr="00D1108A">
              <w:rPr>
                <w:rFonts w:ascii="Calibri" w:hAnsi="Calibri" w:cs="Times New Roman"/>
                <w:color w:val="000000"/>
                <w:sz w:val="18"/>
                <w:szCs w:val="18"/>
                <w:highlight w:val="yellow"/>
                <w:lang w:eastAsia="cs-CZ"/>
              </w:rPr>
              <w:t>Opatření 2 IROP - Doprava a bezpečnost</w:t>
            </w:r>
          </w:p>
        </w:tc>
        <w:tc>
          <w:tcPr>
            <w:tcW w:w="426"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E4DFEC"/>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bottom"/>
            <w:hideMark/>
          </w:tcPr>
          <w:p w:rsidR="00D1108A" w:rsidRPr="0039721A" w:rsidRDefault="00D1108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D1108A" w:rsidRPr="0039721A" w:rsidTr="00D1108A">
        <w:trPr>
          <w:gridAfter w:val="1"/>
          <w:wAfter w:w="160" w:type="dxa"/>
          <w:trHeight w:val="300"/>
        </w:trPr>
        <w:tc>
          <w:tcPr>
            <w:tcW w:w="5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PRV</w:t>
            </w:r>
          </w:p>
        </w:tc>
        <w:tc>
          <w:tcPr>
            <w:tcW w:w="3946"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1 PRV - Zvýšení konkurenceschopnosti zemědělců</w:t>
            </w:r>
          </w:p>
        </w:tc>
        <w:tc>
          <w:tcPr>
            <w:tcW w:w="426"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E4DFEC"/>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709"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bottom"/>
            <w:hideMark/>
          </w:tcPr>
          <w:p w:rsidR="00D1108A" w:rsidRPr="0039721A" w:rsidRDefault="00D1108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D1108A" w:rsidRPr="0039721A" w:rsidTr="00D1108A">
        <w:trPr>
          <w:gridAfter w:val="1"/>
          <w:wAfter w:w="160" w:type="dxa"/>
          <w:trHeight w:val="300"/>
        </w:trPr>
        <w:tc>
          <w:tcPr>
            <w:tcW w:w="520" w:type="dxa"/>
            <w:vMerge/>
            <w:tcBorders>
              <w:top w:val="nil"/>
              <w:left w:val="single" w:sz="4" w:space="0" w:color="auto"/>
              <w:bottom w:val="single" w:sz="4" w:space="0" w:color="000000"/>
              <w:right w:val="single" w:sz="4" w:space="0" w:color="auto"/>
            </w:tcBorders>
            <w:vAlign w:val="center"/>
            <w:hideMark/>
          </w:tcPr>
          <w:p w:rsidR="00D1108A" w:rsidRPr="0039721A" w:rsidRDefault="00D1108A"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2 PRV - Přidávání hodnoty zemědělským a potravinářským produktům</w:t>
            </w:r>
          </w:p>
        </w:tc>
        <w:tc>
          <w:tcPr>
            <w:tcW w:w="426"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709" w:type="dxa"/>
            <w:gridSpan w:val="2"/>
            <w:tcBorders>
              <w:top w:val="nil"/>
              <w:left w:val="nil"/>
              <w:bottom w:val="single" w:sz="4" w:space="0" w:color="auto"/>
              <w:right w:val="single" w:sz="4" w:space="0" w:color="auto"/>
            </w:tcBorders>
            <w:shd w:val="clear" w:color="000000" w:fill="E4DFEC"/>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bottom"/>
            <w:hideMark/>
          </w:tcPr>
          <w:p w:rsidR="00D1108A" w:rsidRPr="0039721A" w:rsidRDefault="00D1108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D1108A" w:rsidRPr="0039721A" w:rsidTr="00D1108A">
        <w:trPr>
          <w:gridAfter w:val="1"/>
          <w:wAfter w:w="160" w:type="dxa"/>
          <w:trHeight w:val="300"/>
        </w:trPr>
        <w:tc>
          <w:tcPr>
            <w:tcW w:w="520" w:type="dxa"/>
            <w:vMerge/>
            <w:tcBorders>
              <w:top w:val="nil"/>
              <w:left w:val="single" w:sz="4" w:space="0" w:color="auto"/>
              <w:bottom w:val="single" w:sz="4" w:space="0" w:color="000000"/>
              <w:right w:val="single" w:sz="4" w:space="0" w:color="auto"/>
            </w:tcBorders>
            <w:vAlign w:val="center"/>
            <w:hideMark/>
          </w:tcPr>
          <w:p w:rsidR="00D1108A" w:rsidRPr="0039721A" w:rsidRDefault="00D1108A"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3 PRV - Podpora zakládání podniků a jejich rozvoje</w:t>
            </w:r>
          </w:p>
        </w:tc>
        <w:tc>
          <w:tcPr>
            <w:tcW w:w="426"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567" w:type="dxa"/>
            <w:gridSpan w:val="2"/>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709" w:type="dxa"/>
            <w:gridSpan w:val="2"/>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E4DFEC"/>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bottom"/>
            <w:hideMark/>
          </w:tcPr>
          <w:p w:rsidR="00D1108A" w:rsidRPr="0039721A" w:rsidRDefault="00D1108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D1108A" w:rsidRPr="0039721A" w:rsidTr="00D1108A">
        <w:trPr>
          <w:gridAfter w:val="1"/>
          <w:wAfter w:w="160" w:type="dxa"/>
          <w:trHeight w:val="300"/>
        </w:trPr>
        <w:tc>
          <w:tcPr>
            <w:tcW w:w="520" w:type="dxa"/>
            <w:vMerge/>
            <w:tcBorders>
              <w:top w:val="nil"/>
              <w:left w:val="single" w:sz="4" w:space="0" w:color="auto"/>
              <w:bottom w:val="single" w:sz="4" w:space="0" w:color="000000"/>
              <w:right w:val="single" w:sz="4" w:space="0" w:color="auto"/>
            </w:tcBorders>
            <w:vAlign w:val="center"/>
            <w:hideMark/>
          </w:tcPr>
          <w:p w:rsidR="00D1108A" w:rsidRPr="0039721A" w:rsidRDefault="00D1108A"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4 PRV - Spolupráce a posílení konkurenceschopnosti prvovýrobců</w:t>
            </w:r>
          </w:p>
        </w:tc>
        <w:tc>
          <w:tcPr>
            <w:tcW w:w="426"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709" w:type="dxa"/>
            <w:gridSpan w:val="2"/>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567" w:type="dxa"/>
            <w:gridSpan w:val="2"/>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567" w:type="dxa"/>
            <w:gridSpan w:val="2"/>
            <w:tcBorders>
              <w:top w:val="nil"/>
              <w:left w:val="nil"/>
              <w:bottom w:val="single" w:sz="4" w:space="0" w:color="auto"/>
              <w:right w:val="single" w:sz="4" w:space="0" w:color="auto"/>
            </w:tcBorders>
            <w:shd w:val="clear" w:color="000000" w:fill="E4DFEC"/>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567" w:type="dxa"/>
            <w:gridSpan w:val="2"/>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bottom"/>
            <w:hideMark/>
          </w:tcPr>
          <w:p w:rsidR="00D1108A" w:rsidRPr="0039721A" w:rsidRDefault="00D1108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D1108A" w:rsidRPr="0039721A" w:rsidTr="00D1108A">
        <w:trPr>
          <w:gridAfter w:val="1"/>
          <w:wAfter w:w="160" w:type="dxa"/>
          <w:trHeight w:val="300"/>
        </w:trPr>
        <w:tc>
          <w:tcPr>
            <w:tcW w:w="520" w:type="dxa"/>
            <w:vMerge/>
            <w:tcBorders>
              <w:top w:val="nil"/>
              <w:left w:val="single" w:sz="4" w:space="0" w:color="auto"/>
              <w:bottom w:val="single" w:sz="4" w:space="0" w:color="000000"/>
              <w:right w:val="single" w:sz="4" w:space="0" w:color="auto"/>
            </w:tcBorders>
            <w:vAlign w:val="center"/>
            <w:hideMark/>
          </w:tcPr>
          <w:p w:rsidR="00D1108A" w:rsidRPr="0039721A" w:rsidRDefault="00D1108A"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5 PRV - Odborné vzdělávání a informační akce</w:t>
            </w:r>
          </w:p>
        </w:tc>
        <w:tc>
          <w:tcPr>
            <w:tcW w:w="426"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DAEEF3"/>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709" w:type="dxa"/>
            <w:gridSpan w:val="2"/>
            <w:tcBorders>
              <w:top w:val="nil"/>
              <w:left w:val="nil"/>
              <w:bottom w:val="single" w:sz="4" w:space="0" w:color="auto"/>
              <w:right w:val="single" w:sz="4" w:space="0" w:color="auto"/>
            </w:tcBorders>
            <w:shd w:val="clear" w:color="000000" w:fill="DAEEF3"/>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DAEEF3"/>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DAEEF3"/>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E4DFEC"/>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bottom"/>
            <w:hideMark/>
          </w:tcPr>
          <w:p w:rsidR="00D1108A" w:rsidRPr="0039721A" w:rsidRDefault="00D1108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D1108A" w:rsidRPr="0039721A" w:rsidTr="00D1108A">
        <w:trPr>
          <w:gridAfter w:val="1"/>
          <w:wAfter w:w="160" w:type="dxa"/>
          <w:trHeight w:val="300"/>
        </w:trPr>
        <w:tc>
          <w:tcPr>
            <w:tcW w:w="520" w:type="dxa"/>
            <w:vMerge/>
            <w:tcBorders>
              <w:top w:val="nil"/>
              <w:left w:val="single" w:sz="4" w:space="0" w:color="auto"/>
              <w:bottom w:val="single" w:sz="4" w:space="0" w:color="000000"/>
              <w:right w:val="single" w:sz="4" w:space="0" w:color="auto"/>
            </w:tcBorders>
            <w:vAlign w:val="center"/>
            <w:hideMark/>
          </w:tcPr>
          <w:p w:rsidR="00D1108A" w:rsidRPr="0039721A" w:rsidRDefault="00D1108A"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Fiche 6 PRV – Spolupráce MAS</w:t>
            </w:r>
          </w:p>
        </w:tc>
        <w:tc>
          <w:tcPr>
            <w:tcW w:w="426"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567" w:type="dxa"/>
            <w:gridSpan w:val="2"/>
            <w:tcBorders>
              <w:top w:val="nil"/>
              <w:left w:val="nil"/>
              <w:bottom w:val="single" w:sz="4" w:space="0" w:color="auto"/>
              <w:right w:val="single" w:sz="4" w:space="0" w:color="auto"/>
            </w:tcBorders>
            <w:shd w:val="clear" w:color="000000" w:fill="DAEEF3"/>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709" w:type="dxa"/>
            <w:gridSpan w:val="2"/>
            <w:tcBorders>
              <w:top w:val="nil"/>
              <w:left w:val="nil"/>
              <w:bottom w:val="single" w:sz="4" w:space="0" w:color="auto"/>
              <w:right w:val="single" w:sz="4" w:space="0" w:color="auto"/>
            </w:tcBorders>
            <w:shd w:val="clear" w:color="000000" w:fill="DAEEF3"/>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DAEEF3"/>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DAEEF3"/>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567" w:type="dxa"/>
            <w:gridSpan w:val="2"/>
            <w:tcBorders>
              <w:top w:val="nil"/>
              <w:left w:val="nil"/>
              <w:bottom w:val="single" w:sz="4" w:space="0" w:color="auto"/>
              <w:right w:val="single" w:sz="4" w:space="0" w:color="auto"/>
            </w:tcBorders>
            <w:shd w:val="clear" w:color="000000" w:fill="DAEEF3"/>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425" w:type="dxa"/>
            <w:tcBorders>
              <w:top w:val="nil"/>
              <w:left w:val="nil"/>
              <w:bottom w:val="single" w:sz="4" w:space="0" w:color="auto"/>
              <w:right w:val="single" w:sz="4" w:space="0" w:color="auto"/>
            </w:tcBorders>
            <w:shd w:val="clear" w:color="000000" w:fill="E4DFEC"/>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425"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c>
          <w:tcPr>
            <w:tcW w:w="425" w:type="dxa"/>
            <w:tcBorders>
              <w:top w:val="nil"/>
              <w:left w:val="nil"/>
              <w:bottom w:val="single" w:sz="4" w:space="0" w:color="auto"/>
              <w:right w:val="single" w:sz="4" w:space="0" w:color="auto"/>
            </w:tcBorders>
            <w:shd w:val="clear" w:color="auto" w:fill="auto"/>
            <w:vAlign w:val="bottom"/>
            <w:hideMark/>
          </w:tcPr>
          <w:p w:rsidR="00D1108A" w:rsidRPr="0039721A" w:rsidRDefault="00D1108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D1108A" w:rsidRPr="0039721A" w:rsidTr="00D1108A">
        <w:trPr>
          <w:gridAfter w:val="1"/>
          <w:wAfter w:w="160" w:type="dxa"/>
          <w:trHeight w:val="300"/>
        </w:trPr>
        <w:tc>
          <w:tcPr>
            <w:tcW w:w="520" w:type="dxa"/>
            <w:vMerge w:val="restart"/>
            <w:tcBorders>
              <w:top w:val="nil"/>
              <w:left w:val="single" w:sz="4" w:space="0" w:color="auto"/>
              <w:bottom w:val="single" w:sz="4" w:space="0" w:color="000000"/>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OPZ</w:t>
            </w:r>
          </w:p>
        </w:tc>
        <w:tc>
          <w:tcPr>
            <w:tcW w:w="3946"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2 OPZ – Rodina</w:t>
            </w:r>
          </w:p>
        </w:tc>
        <w:tc>
          <w:tcPr>
            <w:tcW w:w="426" w:type="dxa"/>
            <w:tcBorders>
              <w:top w:val="nil"/>
              <w:left w:val="nil"/>
              <w:bottom w:val="single" w:sz="4" w:space="0" w:color="auto"/>
              <w:right w:val="single" w:sz="4" w:space="0" w:color="auto"/>
            </w:tcBorders>
            <w:shd w:val="clear" w:color="000000" w:fill="DAEEF3"/>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c</w:t>
            </w:r>
          </w:p>
        </w:tc>
        <w:tc>
          <w:tcPr>
            <w:tcW w:w="425" w:type="dxa"/>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709" w:type="dxa"/>
            <w:gridSpan w:val="2"/>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425"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E4DFEC"/>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425" w:type="dxa"/>
            <w:tcBorders>
              <w:top w:val="nil"/>
              <w:left w:val="nil"/>
              <w:bottom w:val="single" w:sz="4" w:space="0" w:color="auto"/>
              <w:right w:val="single" w:sz="4" w:space="0" w:color="auto"/>
            </w:tcBorders>
            <w:shd w:val="clear" w:color="auto" w:fill="auto"/>
            <w:vAlign w:val="bottom"/>
            <w:hideMark/>
          </w:tcPr>
          <w:p w:rsidR="00D1108A" w:rsidRPr="0039721A" w:rsidRDefault="00D1108A" w:rsidP="00440B85">
            <w:pPr>
              <w:spacing w:after="0" w:line="240" w:lineRule="auto"/>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w:t>
            </w:r>
          </w:p>
        </w:tc>
      </w:tr>
      <w:tr w:rsidR="00D1108A" w:rsidRPr="0039721A" w:rsidTr="00D1108A">
        <w:trPr>
          <w:gridAfter w:val="1"/>
          <w:wAfter w:w="160" w:type="dxa"/>
          <w:trHeight w:val="300"/>
        </w:trPr>
        <w:tc>
          <w:tcPr>
            <w:tcW w:w="520" w:type="dxa"/>
            <w:vMerge/>
            <w:tcBorders>
              <w:top w:val="nil"/>
              <w:left w:val="single" w:sz="4" w:space="0" w:color="auto"/>
              <w:bottom w:val="single" w:sz="4" w:space="0" w:color="000000"/>
              <w:right w:val="single" w:sz="4" w:space="0" w:color="auto"/>
            </w:tcBorders>
            <w:vAlign w:val="center"/>
            <w:hideMark/>
          </w:tcPr>
          <w:p w:rsidR="00D1108A" w:rsidRPr="0039721A" w:rsidRDefault="00D1108A" w:rsidP="00440B85">
            <w:pPr>
              <w:spacing w:after="0" w:line="240" w:lineRule="auto"/>
              <w:rPr>
                <w:rFonts w:ascii="Calibri" w:hAnsi="Calibri" w:cs="Times New Roman"/>
                <w:color w:val="000000"/>
                <w:sz w:val="18"/>
                <w:szCs w:val="18"/>
                <w:lang w:eastAsia="cs-CZ"/>
              </w:rPr>
            </w:pPr>
          </w:p>
        </w:tc>
        <w:tc>
          <w:tcPr>
            <w:tcW w:w="3946" w:type="dxa"/>
            <w:tcBorders>
              <w:top w:val="nil"/>
              <w:left w:val="nil"/>
              <w:bottom w:val="single" w:sz="4" w:space="0" w:color="auto"/>
              <w:right w:val="single" w:sz="4" w:space="0" w:color="auto"/>
            </w:tcBorders>
            <w:shd w:val="clear" w:color="auto" w:fill="auto"/>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Opatření 1 OPZ - Sociální služby</w:t>
            </w:r>
          </w:p>
        </w:tc>
        <w:tc>
          <w:tcPr>
            <w:tcW w:w="426"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709" w:type="dxa"/>
            <w:gridSpan w:val="2"/>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F2F2F2"/>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a</w:t>
            </w:r>
          </w:p>
        </w:tc>
        <w:tc>
          <w:tcPr>
            <w:tcW w:w="567" w:type="dxa"/>
            <w:gridSpan w:val="2"/>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EBF1DE"/>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b</w:t>
            </w:r>
          </w:p>
        </w:tc>
        <w:tc>
          <w:tcPr>
            <w:tcW w:w="425" w:type="dxa"/>
            <w:tcBorders>
              <w:top w:val="nil"/>
              <w:left w:val="nil"/>
              <w:bottom w:val="single" w:sz="4" w:space="0" w:color="auto"/>
              <w:right w:val="single" w:sz="4" w:space="0" w:color="auto"/>
            </w:tcBorders>
            <w:shd w:val="clear" w:color="000000" w:fill="E4DFEC"/>
            <w:vAlign w:val="center"/>
            <w:hideMark/>
          </w:tcPr>
          <w:p w:rsidR="00D1108A" w:rsidRPr="0039721A" w:rsidRDefault="00D1108A"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r>
      <w:tr w:rsidR="00D1108A" w:rsidRPr="0039721A" w:rsidTr="00D1108A">
        <w:trPr>
          <w:trHeight w:val="300"/>
        </w:trPr>
        <w:tc>
          <w:tcPr>
            <w:tcW w:w="520" w:type="dxa"/>
            <w:tcBorders>
              <w:top w:val="nil"/>
              <w:left w:val="nil"/>
              <w:bottom w:val="nil"/>
              <w:right w:val="nil"/>
            </w:tcBorders>
            <w:shd w:val="clear" w:color="000000" w:fill="E4DFEC"/>
            <w:noWrap/>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x</w:t>
            </w:r>
          </w:p>
        </w:tc>
        <w:tc>
          <w:tcPr>
            <w:tcW w:w="3946" w:type="dxa"/>
            <w:tcBorders>
              <w:top w:val="nil"/>
              <w:left w:val="nil"/>
              <w:bottom w:val="nil"/>
              <w:right w:val="nil"/>
            </w:tcBorders>
            <w:shd w:val="clear" w:color="000000" w:fill="E4DFEC"/>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shodná opatření PR</w:t>
            </w:r>
          </w:p>
        </w:tc>
        <w:tc>
          <w:tcPr>
            <w:tcW w:w="426"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778"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66"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824"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r>
      <w:tr w:rsidR="00D1108A" w:rsidRPr="0039721A" w:rsidTr="00D1108A">
        <w:trPr>
          <w:trHeight w:val="300"/>
        </w:trPr>
        <w:tc>
          <w:tcPr>
            <w:tcW w:w="520" w:type="dxa"/>
            <w:tcBorders>
              <w:top w:val="nil"/>
              <w:left w:val="nil"/>
              <w:bottom w:val="nil"/>
              <w:right w:val="nil"/>
            </w:tcBorders>
            <w:shd w:val="clear" w:color="000000" w:fill="F2F2F2"/>
            <w:noWrap/>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xml:space="preserve"> a</w:t>
            </w:r>
          </w:p>
        </w:tc>
        <w:tc>
          <w:tcPr>
            <w:tcW w:w="3946" w:type="dxa"/>
            <w:tcBorders>
              <w:top w:val="nil"/>
              <w:left w:val="nil"/>
              <w:bottom w:val="nil"/>
              <w:right w:val="nil"/>
            </w:tcBorders>
            <w:shd w:val="clear" w:color="000000" w:fill="F2F2F2"/>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žádná integrační vazba napříč PR</w:t>
            </w:r>
          </w:p>
        </w:tc>
        <w:tc>
          <w:tcPr>
            <w:tcW w:w="426"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778"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66"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824"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r>
      <w:tr w:rsidR="00D1108A" w:rsidRPr="0039721A" w:rsidTr="00D1108A">
        <w:trPr>
          <w:trHeight w:val="300"/>
        </w:trPr>
        <w:tc>
          <w:tcPr>
            <w:tcW w:w="520" w:type="dxa"/>
            <w:tcBorders>
              <w:top w:val="nil"/>
              <w:left w:val="nil"/>
              <w:bottom w:val="nil"/>
              <w:right w:val="nil"/>
            </w:tcBorders>
            <w:shd w:val="clear" w:color="000000" w:fill="EBF1DE"/>
            <w:noWrap/>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xml:space="preserve"> b</w:t>
            </w:r>
          </w:p>
        </w:tc>
        <w:tc>
          <w:tcPr>
            <w:tcW w:w="3946" w:type="dxa"/>
            <w:tcBorders>
              <w:top w:val="nil"/>
              <w:left w:val="nil"/>
              <w:bottom w:val="nil"/>
              <w:right w:val="nil"/>
            </w:tcBorders>
            <w:shd w:val="clear" w:color="000000" w:fill="EBF1DE"/>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slabá integrační vazba - synergie napříč PR</w:t>
            </w:r>
          </w:p>
        </w:tc>
        <w:tc>
          <w:tcPr>
            <w:tcW w:w="426"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778"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66"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824" w:type="dxa"/>
            <w:gridSpan w:val="2"/>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bottom"/>
            <w:hideMark/>
          </w:tcPr>
          <w:p w:rsidR="0086580F" w:rsidRPr="0039721A" w:rsidRDefault="0086580F" w:rsidP="00440B85">
            <w:pPr>
              <w:spacing w:after="0" w:line="240" w:lineRule="auto"/>
              <w:rPr>
                <w:rFonts w:ascii="Calibri" w:hAnsi="Calibri" w:cs="Times New Roman"/>
                <w:color w:val="000000"/>
                <w:sz w:val="18"/>
                <w:szCs w:val="18"/>
                <w:lang w:eastAsia="cs-CZ"/>
              </w:rPr>
            </w:pPr>
          </w:p>
        </w:tc>
      </w:tr>
      <w:tr w:rsidR="00D1108A" w:rsidRPr="0086580F" w:rsidTr="00D1108A">
        <w:trPr>
          <w:trHeight w:val="300"/>
        </w:trPr>
        <w:tc>
          <w:tcPr>
            <w:tcW w:w="520" w:type="dxa"/>
            <w:tcBorders>
              <w:top w:val="nil"/>
              <w:left w:val="nil"/>
              <w:bottom w:val="nil"/>
              <w:right w:val="nil"/>
            </w:tcBorders>
            <w:shd w:val="clear" w:color="000000" w:fill="DAEEF3"/>
            <w:noWrap/>
            <w:vAlign w:val="center"/>
            <w:hideMark/>
          </w:tcPr>
          <w:p w:rsidR="0086580F" w:rsidRPr="0039721A"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 xml:space="preserve"> c</w:t>
            </w:r>
          </w:p>
        </w:tc>
        <w:tc>
          <w:tcPr>
            <w:tcW w:w="3946" w:type="dxa"/>
            <w:tcBorders>
              <w:top w:val="nil"/>
              <w:left w:val="nil"/>
              <w:bottom w:val="nil"/>
              <w:right w:val="nil"/>
            </w:tcBorders>
            <w:shd w:val="clear" w:color="000000" w:fill="DAEEF3"/>
            <w:vAlign w:val="center"/>
            <w:hideMark/>
          </w:tcPr>
          <w:p w:rsidR="0086580F" w:rsidRPr="0086580F" w:rsidRDefault="0086580F" w:rsidP="00440B85">
            <w:pPr>
              <w:spacing w:after="0" w:line="240" w:lineRule="auto"/>
              <w:jc w:val="center"/>
              <w:rPr>
                <w:rFonts w:ascii="Calibri" w:hAnsi="Calibri" w:cs="Times New Roman"/>
                <w:color w:val="000000"/>
                <w:sz w:val="18"/>
                <w:szCs w:val="18"/>
                <w:lang w:eastAsia="cs-CZ"/>
              </w:rPr>
            </w:pPr>
            <w:r w:rsidRPr="0039721A">
              <w:rPr>
                <w:rFonts w:ascii="Calibri" w:hAnsi="Calibri" w:cs="Times New Roman"/>
                <w:color w:val="000000"/>
                <w:sz w:val="18"/>
                <w:szCs w:val="18"/>
                <w:lang w:eastAsia="cs-CZ"/>
              </w:rPr>
              <w:t>silná integrační vazba - podmíněnost (věcná, časová, prostorová) napříč PR</w:t>
            </w:r>
          </w:p>
        </w:tc>
        <w:tc>
          <w:tcPr>
            <w:tcW w:w="426" w:type="dxa"/>
            <w:tcBorders>
              <w:top w:val="nil"/>
              <w:left w:val="nil"/>
              <w:bottom w:val="nil"/>
              <w:right w:val="nil"/>
            </w:tcBorders>
            <w:shd w:val="clear" w:color="auto" w:fill="auto"/>
            <w:vAlign w:val="bottom"/>
            <w:hideMark/>
          </w:tcPr>
          <w:p w:rsidR="0086580F" w:rsidRPr="0086580F"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86580F" w:rsidRDefault="0086580F"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bottom"/>
            <w:hideMark/>
          </w:tcPr>
          <w:p w:rsidR="0086580F" w:rsidRPr="0086580F" w:rsidRDefault="0086580F" w:rsidP="00440B85">
            <w:pPr>
              <w:spacing w:after="0" w:line="240" w:lineRule="auto"/>
              <w:rPr>
                <w:rFonts w:ascii="Calibri" w:hAnsi="Calibri" w:cs="Times New Roman"/>
                <w:color w:val="000000"/>
                <w:sz w:val="18"/>
                <w:szCs w:val="18"/>
                <w:lang w:eastAsia="cs-CZ"/>
              </w:rPr>
            </w:pPr>
          </w:p>
        </w:tc>
        <w:tc>
          <w:tcPr>
            <w:tcW w:w="778" w:type="dxa"/>
            <w:gridSpan w:val="2"/>
            <w:tcBorders>
              <w:top w:val="nil"/>
              <w:left w:val="nil"/>
              <w:bottom w:val="nil"/>
              <w:right w:val="nil"/>
            </w:tcBorders>
            <w:shd w:val="clear" w:color="auto" w:fill="auto"/>
            <w:vAlign w:val="bottom"/>
            <w:hideMark/>
          </w:tcPr>
          <w:p w:rsidR="0086580F" w:rsidRPr="0086580F" w:rsidRDefault="0086580F"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bottom"/>
            <w:hideMark/>
          </w:tcPr>
          <w:p w:rsidR="0086580F" w:rsidRPr="0086580F" w:rsidRDefault="0086580F" w:rsidP="00440B85">
            <w:pPr>
              <w:spacing w:after="0" w:line="240" w:lineRule="auto"/>
              <w:rPr>
                <w:rFonts w:ascii="Calibri" w:hAnsi="Calibri" w:cs="Times New Roman"/>
                <w:color w:val="000000"/>
                <w:sz w:val="18"/>
                <w:szCs w:val="18"/>
                <w:lang w:eastAsia="cs-CZ"/>
              </w:rPr>
            </w:pPr>
          </w:p>
        </w:tc>
        <w:tc>
          <w:tcPr>
            <w:tcW w:w="466" w:type="dxa"/>
            <w:gridSpan w:val="2"/>
            <w:tcBorders>
              <w:top w:val="nil"/>
              <w:left w:val="nil"/>
              <w:bottom w:val="nil"/>
              <w:right w:val="nil"/>
            </w:tcBorders>
            <w:shd w:val="clear" w:color="auto" w:fill="auto"/>
            <w:vAlign w:val="bottom"/>
            <w:hideMark/>
          </w:tcPr>
          <w:p w:rsidR="0086580F" w:rsidRPr="0086580F" w:rsidRDefault="0086580F" w:rsidP="00440B85">
            <w:pPr>
              <w:spacing w:after="0" w:line="240" w:lineRule="auto"/>
              <w:rPr>
                <w:rFonts w:ascii="Calibri" w:hAnsi="Calibri" w:cs="Times New Roman"/>
                <w:color w:val="000000"/>
                <w:sz w:val="18"/>
                <w:szCs w:val="18"/>
                <w:lang w:eastAsia="cs-CZ"/>
              </w:rPr>
            </w:pPr>
          </w:p>
        </w:tc>
        <w:tc>
          <w:tcPr>
            <w:tcW w:w="587" w:type="dxa"/>
            <w:gridSpan w:val="2"/>
            <w:tcBorders>
              <w:top w:val="nil"/>
              <w:left w:val="nil"/>
              <w:bottom w:val="nil"/>
              <w:right w:val="nil"/>
            </w:tcBorders>
            <w:shd w:val="clear" w:color="auto" w:fill="auto"/>
            <w:vAlign w:val="bottom"/>
            <w:hideMark/>
          </w:tcPr>
          <w:p w:rsidR="0086580F" w:rsidRPr="0086580F" w:rsidRDefault="0086580F" w:rsidP="00440B85">
            <w:pPr>
              <w:spacing w:after="0" w:line="240" w:lineRule="auto"/>
              <w:rPr>
                <w:rFonts w:ascii="Calibri" w:hAnsi="Calibri" w:cs="Times New Roman"/>
                <w:color w:val="000000"/>
                <w:sz w:val="18"/>
                <w:szCs w:val="18"/>
                <w:lang w:eastAsia="cs-CZ"/>
              </w:rPr>
            </w:pPr>
          </w:p>
        </w:tc>
        <w:tc>
          <w:tcPr>
            <w:tcW w:w="824" w:type="dxa"/>
            <w:gridSpan w:val="2"/>
            <w:tcBorders>
              <w:top w:val="nil"/>
              <w:left w:val="nil"/>
              <w:bottom w:val="nil"/>
              <w:right w:val="nil"/>
            </w:tcBorders>
            <w:shd w:val="clear" w:color="auto" w:fill="auto"/>
            <w:vAlign w:val="bottom"/>
            <w:hideMark/>
          </w:tcPr>
          <w:p w:rsidR="0086580F" w:rsidRPr="0086580F"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86580F" w:rsidRDefault="0086580F" w:rsidP="00440B85">
            <w:pPr>
              <w:spacing w:after="0" w:line="240" w:lineRule="auto"/>
              <w:rPr>
                <w:rFonts w:ascii="Calibri" w:hAnsi="Calibri" w:cs="Times New Roman"/>
                <w:color w:val="000000"/>
                <w:sz w:val="18"/>
                <w:szCs w:val="18"/>
                <w:lang w:eastAsia="cs-CZ"/>
              </w:rPr>
            </w:pPr>
          </w:p>
        </w:tc>
        <w:tc>
          <w:tcPr>
            <w:tcW w:w="425" w:type="dxa"/>
            <w:tcBorders>
              <w:top w:val="nil"/>
              <w:left w:val="nil"/>
              <w:bottom w:val="nil"/>
              <w:right w:val="nil"/>
            </w:tcBorders>
            <w:shd w:val="clear" w:color="auto" w:fill="auto"/>
            <w:vAlign w:val="bottom"/>
            <w:hideMark/>
          </w:tcPr>
          <w:p w:rsidR="0086580F" w:rsidRPr="0086580F" w:rsidRDefault="0086580F" w:rsidP="00440B85">
            <w:pPr>
              <w:spacing w:after="0" w:line="240" w:lineRule="auto"/>
              <w:rPr>
                <w:rFonts w:ascii="Calibri" w:hAnsi="Calibri" w:cs="Times New Roman"/>
                <w:color w:val="000000"/>
                <w:sz w:val="18"/>
                <w:szCs w:val="18"/>
                <w:lang w:eastAsia="cs-CZ"/>
              </w:rPr>
            </w:pPr>
          </w:p>
        </w:tc>
        <w:tc>
          <w:tcPr>
            <w:tcW w:w="160" w:type="dxa"/>
            <w:tcBorders>
              <w:top w:val="nil"/>
              <w:left w:val="nil"/>
              <w:bottom w:val="nil"/>
              <w:right w:val="nil"/>
            </w:tcBorders>
            <w:shd w:val="clear" w:color="auto" w:fill="auto"/>
            <w:vAlign w:val="bottom"/>
            <w:hideMark/>
          </w:tcPr>
          <w:p w:rsidR="0086580F" w:rsidRPr="0086580F" w:rsidRDefault="0086580F" w:rsidP="00440B85">
            <w:pPr>
              <w:spacing w:after="0" w:line="240" w:lineRule="auto"/>
              <w:rPr>
                <w:rFonts w:ascii="Calibri" w:hAnsi="Calibri" w:cs="Times New Roman"/>
                <w:color w:val="000000"/>
                <w:sz w:val="18"/>
                <w:szCs w:val="18"/>
                <w:lang w:eastAsia="cs-CZ"/>
              </w:rPr>
            </w:pPr>
          </w:p>
        </w:tc>
      </w:tr>
    </w:tbl>
    <w:p w:rsidR="0086580F" w:rsidRDefault="0086580F" w:rsidP="0086580F">
      <w:pPr>
        <w:spacing w:after="0" w:line="240" w:lineRule="auto"/>
        <w:jc w:val="both"/>
      </w:pPr>
    </w:p>
    <w:p w:rsidR="003417A6" w:rsidRDefault="003417A6" w:rsidP="003417A6">
      <w:pPr>
        <w:spacing w:after="0" w:line="240" w:lineRule="auto"/>
        <w:jc w:val="both"/>
      </w:pPr>
    </w:p>
    <w:p w:rsidR="0086580F" w:rsidRPr="0039721A" w:rsidRDefault="0086580F" w:rsidP="0086580F">
      <w:pPr>
        <w:spacing w:after="0"/>
        <w:jc w:val="both"/>
        <w:rPr>
          <w:b/>
        </w:rPr>
      </w:pPr>
      <w:r>
        <w:br w:type="page"/>
      </w:r>
      <w:r w:rsidRPr="0039721A">
        <w:rPr>
          <w:b/>
        </w:rPr>
        <w:lastRenderedPageBreak/>
        <w:t>Integrační vazby opatření programových rámců</w:t>
      </w:r>
    </w:p>
    <w:p w:rsidR="0086580F" w:rsidRPr="0039721A" w:rsidRDefault="0086580F" w:rsidP="0086580F">
      <w:pPr>
        <w:spacing w:after="0"/>
        <w:jc w:val="both"/>
      </w:pPr>
    </w:p>
    <w:p w:rsidR="0027372B" w:rsidRPr="0039721A" w:rsidRDefault="0027372B" w:rsidP="0086580F">
      <w:pPr>
        <w:spacing w:after="0"/>
        <w:jc w:val="both"/>
      </w:pPr>
    </w:p>
    <w:p w:rsidR="0086580F" w:rsidRPr="0039721A" w:rsidRDefault="0086580F" w:rsidP="0086580F">
      <w:pPr>
        <w:spacing w:after="0"/>
        <w:jc w:val="both"/>
        <w:rPr>
          <w:u w:val="single"/>
        </w:rPr>
      </w:pPr>
      <w:r w:rsidRPr="0039721A">
        <w:rPr>
          <w:u w:val="single"/>
        </w:rPr>
        <w:t>Fiche 5 PRV - Odborné vzdělávání a informační akce</w:t>
      </w:r>
    </w:p>
    <w:p w:rsidR="0086580F" w:rsidRPr="0039721A" w:rsidRDefault="0086580F" w:rsidP="0086580F">
      <w:pPr>
        <w:spacing w:after="0"/>
        <w:jc w:val="both"/>
      </w:pPr>
      <w:r w:rsidRPr="0039721A">
        <w:t>Fiche 5 je zaměřena na činnosti v oblasti odborného vzdělávání a získávání dovedností a informační akce. Podpora je určena pro osoby pracující v odvětvích zemědělství, potravinářství a lesnictví, uživatele půdy a jiné hospodářské subjekty, jež jsou malými nebo středními podniky působícími ve venkovských oblastech. Cílem fiche je posílit znalostní základnu a podpořit předávání znalostí v zemědělství, potravinářství a lesnictví a dalších podnikatelských činnostech na venkově. K jeho naplňování povede podpora celoživotního vzdělávání a odborné přípravy v odvětví zemědělství, podnikání, potravinářství a lesnictví. Za tímto účelem budou financovány aktivity v oblasti odborného vzdělávání, získávání dovedností a informačních akcí.</w:t>
      </w:r>
    </w:p>
    <w:p w:rsidR="0086580F" w:rsidRPr="0039721A" w:rsidRDefault="0086580F" w:rsidP="0086580F">
      <w:pPr>
        <w:spacing w:after="0"/>
        <w:jc w:val="both"/>
      </w:pPr>
    </w:p>
    <w:p w:rsidR="0086580F" w:rsidRPr="0039721A" w:rsidRDefault="0086580F" w:rsidP="0086580F">
      <w:pPr>
        <w:spacing w:after="0"/>
        <w:jc w:val="both"/>
      </w:pPr>
      <w:r w:rsidRPr="0039721A">
        <w:t>Vzdělávání  je jedním s globálních cílů SCLLD a vzdělávání a informování v této fichi bude probíhat za účelem posílení výsledků samotné realizace následujících opatření/fichí programového rámce:</w:t>
      </w:r>
    </w:p>
    <w:p w:rsidR="0086580F" w:rsidRPr="0039721A" w:rsidRDefault="0086580F" w:rsidP="0086580F">
      <w:pPr>
        <w:spacing w:after="0"/>
        <w:jc w:val="both"/>
      </w:pPr>
      <w:r w:rsidRPr="0039721A">
        <w:t>Fiche 1 PRV - Zvýšení konkurenceschopnosti zemědělců</w:t>
      </w:r>
      <w:r w:rsidRPr="0039721A">
        <w:tab/>
      </w:r>
    </w:p>
    <w:p w:rsidR="0086580F" w:rsidRPr="0039721A" w:rsidRDefault="0086580F" w:rsidP="0086580F">
      <w:pPr>
        <w:spacing w:after="0"/>
        <w:jc w:val="both"/>
      </w:pPr>
      <w:r w:rsidRPr="0039721A">
        <w:t>Fiche 2 PRV - Přidávání hodnoty zemědělským a potravinářským produktům</w:t>
      </w:r>
      <w:r w:rsidRPr="0039721A">
        <w:tab/>
      </w:r>
    </w:p>
    <w:p w:rsidR="0086580F" w:rsidRPr="0039721A" w:rsidRDefault="0086580F" w:rsidP="0086580F">
      <w:pPr>
        <w:spacing w:after="0"/>
        <w:jc w:val="both"/>
      </w:pPr>
      <w:r w:rsidRPr="0039721A">
        <w:t>Fiche 3 PRV - Podpora zakládání podniků a jejich rozvoje</w:t>
      </w:r>
      <w:r w:rsidRPr="0039721A">
        <w:tab/>
      </w:r>
    </w:p>
    <w:p w:rsidR="0086580F" w:rsidRPr="0039721A" w:rsidRDefault="0086580F" w:rsidP="0086580F">
      <w:pPr>
        <w:spacing w:after="0"/>
        <w:jc w:val="both"/>
      </w:pPr>
      <w:r w:rsidRPr="0039721A">
        <w:t>Fiche 4 PRV - Spolupráce a posílení konkurenceschopnosti prvovýrobců</w:t>
      </w:r>
    </w:p>
    <w:p w:rsidR="0086580F" w:rsidRPr="0039721A" w:rsidRDefault="0086580F" w:rsidP="0086580F">
      <w:pPr>
        <w:spacing w:after="0"/>
        <w:jc w:val="both"/>
      </w:pPr>
    </w:p>
    <w:p w:rsidR="0086580F" w:rsidRPr="0039721A" w:rsidRDefault="0086580F" w:rsidP="0086580F">
      <w:pPr>
        <w:spacing w:after="0"/>
        <w:jc w:val="both"/>
      </w:pPr>
      <w:r w:rsidRPr="0039721A">
        <w:t>Výzva pro podávání projektů ve fichi 5 bude probíhat s ohledem na vyhlašování ostatních výzev tak, aby bylo možné co nejefektivněji zvyšovat znalostní úroveň subjektů působících na Vltavotýnsku (oblast působnosti MAS Vltava).</w:t>
      </w:r>
    </w:p>
    <w:p w:rsidR="0086580F" w:rsidRPr="0039721A" w:rsidRDefault="0086580F" w:rsidP="0086580F">
      <w:pPr>
        <w:spacing w:after="0"/>
        <w:jc w:val="both"/>
      </w:pPr>
    </w:p>
    <w:p w:rsidR="0086580F" w:rsidRPr="0039721A" w:rsidRDefault="0086580F" w:rsidP="0086580F">
      <w:pPr>
        <w:spacing w:after="0"/>
        <w:jc w:val="both"/>
      </w:pPr>
    </w:p>
    <w:p w:rsidR="0086580F" w:rsidRPr="0039721A" w:rsidRDefault="0086580F" w:rsidP="0086580F">
      <w:pPr>
        <w:spacing w:after="0"/>
        <w:jc w:val="both"/>
        <w:rPr>
          <w:u w:val="single"/>
        </w:rPr>
      </w:pPr>
      <w:r w:rsidRPr="0039721A">
        <w:rPr>
          <w:u w:val="single"/>
        </w:rPr>
        <w:t xml:space="preserve">Fiche 6 PRV – Spolupráce MAS </w:t>
      </w:r>
    </w:p>
    <w:p w:rsidR="0086580F" w:rsidRPr="0039721A" w:rsidRDefault="0086580F" w:rsidP="0086580F">
      <w:pPr>
        <w:spacing w:after="0"/>
        <w:jc w:val="both"/>
      </w:pPr>
      <w:r w:rsidRPr="0039721A">
        <w:t xml:space="preserve">V rámci projektů je plánováno realizovat měkké akce (propagační, informační, vzdělávací a volnočasové) a investice týkající se zajištění odbytu místní produkce včetně zavedení značení místních výrobků a služeb, investice související se vzdělávacími aktivitami a investice do informačních a turistických center. </w:t>
      </w:r>
    </w:p>
    <w:p w:rsidR="0086580F" w:rsidRPr="0039721A" w:rsidRDefault="0086580F" w:rsidP="0086580F">
      <w:pPr>
        <w:spacing w:after="0"/>
        <w:jc w:val="both"/>
      </w:pPr>
      <w:r w:rsidRPr="0039721A">
        <w:t>V této fichi se promítají všechny globální cíle, tj. zvyšování vzdělanostní úrovně, podpora spolupráce a vytváření podmínek pro podnikání a kvalitní život.</w:t>
      </w:r>
    </w:p>
    <w:p w:rsidR="0086580F" w:rsidRPr="0039721A" w:rsidRDefault="0086580F" w:rsidP="0086580F">
      <w:pPr>
        <w:spacing w:after="0"/>
        <w:jc w:val="both"/>
      </w:pPr>
      <w:r w:rsidRPr="0039721A">
        <w:t>MAS má dostatek projektů, které by chtěla prostřednictvím spolupráce realizovat jako nové projekty či navázat na projekty s velmi pozitivním vlivem do regionu (např. Regionální značka Vltavotýnska, Venkovská tržnice). Počet projektů bude záviset na alokaci a případně navýšené alokaci pro projekty spolupráce MAS.  Realizace projektů spolupráce posílí výsledky následujících opatření/fichí na Vltavotýnsku:</w:t>
      </w:r>
    </w:p>
    <w:p w:rsidR="0086580F" w:rsidRPr="0039721A" w:rsidRDefault="0086580F" w:rsidP="0086580F">
      <w:pPr>
        <w:spacing w:after="0"/>
        <w:jc w:val="both"/>
      </w:pPr>
      <w:r w:rsidRPr="0039721A">
        <w:t>Fiche 1 PRV - Zvýšení konkurenceschopnosti zemědělců</w:t>
      </w:r>
      <w:r w:rsidRPr="0039721A">
        <w:tab/>
      </w:r>
    </w:p>
    <w:p w:rsidR="0086580F" w:rsidRPr="0039721A" w:rsidRDefault="0086580F" w:rsidP="0086580F">
      <w:pPr>
        <w:spacing w:after="0"/>
        <w:jc w:val="both"/>
      </w:pPr>
      <w:r w:rsidRPr="0039721A">
        <w:t>Fiche 2 PRV - Přidávání hodnoty zemědělským a potravinářským produktům</w:t>
      </w:r>
      <w:r w:rsidRPr="0039721A">
        <w:tab/>
      </w:r>
    </w:p>
    <w:p w:rsidR="0086580F" w:rsidRPr="0039721A" w:rsidRDefault="0086580F" w:rsidP="0086580F">
      <w:pPr>
        <w:spacing w:after="0"/>
        <w:jc w:val="both"/>
      </w:pPr>
      <w:r w:rsidRPr="0039721A">
        <w:t>Fiche 3 PRV - Podpora zakládání podniků a jejich rozvoje</w:t>
      </w:r>
      <w:r w:rsidRPr="0039721A">
        <w:tab/>
      </w:r>
    </w:p>
    <w:p w:rsidR="0086580F" w:rsidRPr="0039721A" w:rsidRDefault="0086580F" w:rsidP="0086580F">
      <w:pPr>
        <w:spacing w:after="0"/>
        <w:jc w:val="both"/>
      </w:pPr>
      <w:r w:rsidRPr="0039721A">
        <w:t>Fiche 4 PRV - Spolupráce a posílení konkurenceschopnosti prvovýrobců</w:t>
      </w:r>
      <w:r w:rsidRPr="0039721A">
        <w:tab/>
      </w:r>
    </w:p>
    <w:p w:rsidR="0086580F" w:rsidRPr="0039721A" w:rsidRDefault="0086580F" w:rsidP="0086580F">
      <w:pPr>
        <w:spacing w:after="0"/>
        <w:jc w:val="both"/>
      </w:pPr>
      <w:r w:rsidRPr="0039721A">
        <w:t>Fiche 5 PRV - Odborné vzdělávání a informační akce</w:t>
      </w:r>
    </w:p>
    <w:p w:rsidR="0086580F" w:rsidRPr="0039721A" w:rsidRDefault="0086580F" w:rsidP="0086580F">
      <w:pPr>
        <w:spacing w:after="0"/>
        <w:jc w:val="both"/>
      </w:pPr>
    </w:p>
    <w:p w:rsidR="0086580F" w:rsidRPr="0039721A" w:rsidRDefault="0027372B" w:rsidP="0086580F">
      <w:pPr>
        <w:spacing w:after="0" w:line="240" w:lineRule="auto"/>
        <w:jc w:val="both"/>
        <w:rPr>
          <w:u w:val="single"/>
        </w:rPr>
      </w:pPr>
      <w:r>
        <w:rPr>
          <w:highlight w:val="yellow"/>
          <w:u w:val="single"/>
        </w:rPr>
        <w:br w:type="page"/>
      </w:r>
      <w:r w:rsidR="0086580F" w:rsidRPr="0039721A">
        <w:rPr>
          <w:u w:val="single"/>
        </w:rPr>
        <w:lastRenderedPageBreak/>
        <w:t xml:space="preserve">Opatření 1 IROP - Vzdělávání </w:t>
      </w:r>
    </w:p>
    <w:p w:rsidR="0086580F" w:rsidRPr="0039721A" w:rsidRDefault="0086580F" w:rsidP="0086580F">
      <w:pPr>
        <w:spacing w:after="0" w:line="240" w:lineRule="auto"/>
        <w:jc w:val="both"/>
      </w:pPr>
      <w:r w:rsidRPr="0039721A">
        <w:t xml:space="preserve">Vzdělání obyvatelstva je základním potenciálem pro rozvoj mikroregionu. Dostupnost kvalitního vzdělání všech stupňů a jeho návaznost na možnosti pracovního uplatnění je limitujícím faktorem ovlivňujícím míru odlivu obyvatel z venkova do velkých měst a příměstských lokalit. Stále rostoucí požadavky na odborné znalosti a dovednosti i potřeby aktivního životního stylu vyžadují funkční systém vzdělávání všech věkových kategorií obyvatelstva. </w:t>
      </w:r>
    </w:p>
    <w:p w:rsidR="0086580F" w:rsidRPr="0039721A" w:rsidRDefault="0086580F" w:rsidP="0086580F">
      <w:pPr>
        <w:spacing w:after="0" w:line="240" w:lineRule="auto"/>
        <w:jc w:val="both"/>
      </w:pPr>
      <w:r w:rsidRPr="0039721A">
        <w:t>Opatření má vazbu na Opatření 2 OPZ – Rodina.</w:t>
      </w:r>
    </w:p>
    <w:p w:rsidR="0086580F" w:rsidRPr="0039721A" w:rsidRDefault="0086580F" w:rsidP="0086580F">
      <w:pPr>
        <w:spacing w:after="0" w:line="240" w:lineRule="auto"/>
        <w:jc w:val="both"/>
      </w:pPr>
      <w:r w:rsidRPr="0039721A">
        <w:t>Opatření 2 OPZ – Rodina - Podpora prorodinných opatření obcí a dalších aktérů na místní úrovni.</w:t>
      </w:r>
    </w:p>
    <w:p w:rsidR="0086580F" w:rsidRPr="0039721A" w:rsidRDefault="0086580F" w:rsidP="0086580F">
      <w:pPr>
        <w:spacing w:after="0" w:line="240" w:lineRule="auto"/>
        <w:jc w:val="both"/>
      </w:pPr>
      <w:r w:rsidRPr="0039721A">
        <w:t>Cílem opatření je zlepšení dostupnosti kvalitních zařízení a služeb péče o děti za účelem zvýšení zaměstnanosti pečujících osob a usnadnění slučitelnosti pracovního a soukromého života. Kvalitní naplnění volného času dětí a mládeže současně výrazně přispívá k prevenci sociálně-patologických jevů a rizikového chování.</w:t>
      </w:r>
    </w:p>
    <w:p w:rsidR="0086580F" w:rsidRPr="0039721A" w:rsidRDefault="0086580F" w:rsidP="0086580F">
      <w:pPr>
        <w:spacing w:after="0" w:line="240" w:lineRule="auto"/>
        <w:jc w:val="both"/>
      </w:pPr>
      <w:r w:rsidRPr="0039721A">
        <w:t>Investiční a neinvestiční prostředky obou programových rámců významně přispějí ke zkvalitnění vzdělávání, rodinného života a pracovních podmínek (plnění globálních cílů SCLLD).</w:t>
      </w:r>
    </w:p>
    <w:p w:rsidR="0086580F" w:rsidRPr="0039721A" w:rsidRDefault="0086580F" w:rsidP="0086580F">
      <w:pPr>
        <w:spacing w:after="0" w:line="240" w:lineRule="auto"/>
        <w:jc w:val="both"/>
      </w:pPr>
    </w:p>
    <w:p w:rsidR="0086580F" w:rsidRPr="0039721A" w:rsidRDefault="0086580F" w:rsidP="0086580F">
      <w:pPr>
        <w:spacing w:after="0" w:line="240" w:lineRule="auto"/>
        <w:jc w:val="both"/>
      </w:pPr>
    </w:p>
    <w:p w:rsidR="0086580F" w:rsidRDefault="0086580F" w:rsidP="0086580F">
      <w:pPr>
        <w:spacing w:after="0" w:line="240" w:lineRule="auto"/>
        <w:jc w:val="both"/>
      </w:pPr>
    </w:p>
    <w:p w:rsidR="00CF4C74" w:rsidRPr="0041418C" w:rsidRDefault="0086580F" w:rsidP="0086580F">
      <w:pPr>
        <w:pStyle w:val="Nadpis2"/>
        <w:tabs>
          <w:tab w:val="left" w:pos="1418"/>
        </w:tabs>
      </w:pPr>
      <w:r>
        <w:br w:type="page"/>
      </w:r>
      <w:bookmarkStart w:id="47" w:name="_Toc461008180"/>
      <w:r w:rsidR="00CF4C74" w:rsidRPr="0041418C">
        <w:lastRenderedPageBreak/>
        <w:t>Vazba na strategické dokumenty</w:t>
      </w:r>
      <w:bookmarkEnd w:id="47"/>
      <w:r w:rsidR="00CF4C74" w:rsidRPr="0041418C">
        <w:t xml:space="preserve"> </w:t>
      </w:r>
    </w:p>
    <w:p w:rsidR="00CF4C74" w:rsidRPr="0041418C" w:rsidRDefault="00CF4C74" w:rsidP="00CF4C74">
      <w:pPr>
        <w:pStyle w:val="Nadpis3"/>
      </w:pPr>
      <w:bookmarkStart w:id="48" w:name="_Toc442786478"/>
      <w:bookmarkStart w:id="49" w:name="_Toc461008181"/>
      <w:r w:rsidRPr="0041418C">
        <w:t>ROZVOJOVÝ POTENCIÁL ÚZEMÍ</w:t>
      </w:r>
      <w:bookmarkEnd w:id="48"/>
      <w:bookmarkEnd w:id="49"/>
    </w:p>
    <w:p w:rsidR="00CF4C74" w:rsidRPr="0041418C" w:rsidRDefault="00CF4C74" w:rsidP="00CF4C74">
      <w:pPr>
        <w:shd w:val="clear" w:color="auto" w:fill="FFFFFF"/>
        <w:spacing w:after="0" w:line="240" w:lineRule="auto"/>
        <w:jc w:val="both"/>
        <w:rPr>
          <w:rFonts w:cs="Arial"/>
          <w:color w:val="000000"/>
          <w:lang w:eastAsia="cs-CZ"/>
        </w:rPr>
      </w:pPr>
      <w:r w:rsidRPr="0041418C">
        <w:rPr>
          <w:rFonts w:cs="Arial"/>
          <w:color w:val="000000"/>
          <w:lang w:eastAsia="cs-CZ"/>
        </w:rPr>
        <w:t xml:space="preserve">Subjekty v minulém programovacím období prokázaly dostatečnou absorpční a administrativní kapacitu i vzhledem ke vzdělávacím a informačním akcím a poradenství zajišťovanému v území. Z důvodu neuspokojení poptávky financování projektů z dotačních zdrojů byla realizace poměrně velkého množství projektů napříč cílovými skupinami a žadateli odložena na současné programovací období. </w:t>
      </w:r>
    </w:p>
    <w:p w:rsidR="00CF4C74" w:rsidRPr="0041418C" w:rsidRDefault="00CF4C74" w:rsidP="00CF4C74">
      <w:pPr>
        <w:shd w:val="clear" w:color="auto" w:fill="FFFFFF"/>
        <w:spacing w:after="0" w:line="240" w:lineRule="auto"/>
        <w:jc w:val="both"/>
        <w:rPr>
          <w:rFonts w:cs="Arial"/>
          <w:bCs/>
          <w:color w:val="000000"/>
          <w:lang w:eastAsia="cs-CZ"/>
        </w:rPr>
      </w:pPr>
      <w:r w:rsidRPr="0041418C">
        <w:rPr>
          <w:rFonts w:cs="Arial"/>
          <w:b/>
          <w:bCs/>
          <w:color w:val="000000"/>
          <w:lang w:eastAsia="cs-CZ"/>
        </w:rPr>
        <w:t xml:space="preserve">Zemědělci – </w:t>
      </w:r>
      <w:r w:rsidRPr="0041418C">
        <w:rPr>
          <w:rFonts w:cs="Arial"/>
          <w:bCs/>
          <w:color w:val="000000"/>
          <w:lang w:eastAsia="cs-CZ"/>
        </w:rPr>
        <w:t xml:space="preserve">v minulém programovacím období dokázali úspěšně čerpat dotační prostředky z různých zdrojů, vzniklo také </w:t>
      </w:r>
      <w:r w:rsidRPr="0041418C">
        <w:rPr>
          <w:rFonts w:cs="Arial"/>
          <w:b/>
          <w:bCs/>
          <w:color w:val="000000"/>
          <w:lang w:eastAsia="cs-CZ"/>
        </w:rPr>
        <w:t>Farmářské centrum Vltava</w:t>
      </w:r>
      <w:r w:rsidRPr="0041418C">
        <w:rPr>
          <w:rFonts w:cs="Arial"/>
          <w:bCs/>
          <w:color w:val="000000"/>
          <w:lang w:eastAsia="cs-CZ"/>
        </w:rPr>
        <w:t xml:space="preserve"> sdružující zemědělce hájící jejich zájmy. Z převážné časti  využívali zemědělci na projekty finanční prostředky, v malé míře bylo využíváno na vlastní spolufinancování věcné plnění. Tento trend lze očekávat v současném programovacím období.</w:t>
      </w:r>
    </w:p>
    <w:p w:rsidR="00CF4C74" w:rsidRPr="0041418C" w:rsidRDefault="00CF4C74" w:rsidP="00CF4C74">
      <w:pPr>
        <w:shd w:val="clear" w:color="auto" w:fill="FFFFFF"/>
        <w:spacing w:after="0" w:line="240" w:lineRule="auto"/>
        <w:jc w:val="both"/>
      </w:pPr>
      <w:r w:rsidRPr="0041418C">
        <w:rPr>
          <w:rFonts w:cs="Arial"/>
          <w:b/>
          <w:bCs/>
          <w:color w:val="000000"/>
          <w:lang w:eastAsia="cs-CZ"/>
        </w:rPr>
        <w:t xml:space="preserve">Podnikatelé - </w:t>
      </w:r>
      <w:r w:rsidRPr="0041418C">
        <w:rPr>
          <w:rFonts w:cs="Arial"/>
          <w:bCs/>
          <w:color w:val="000000"/>
          <w:lang w:eastAsia="cs-CZ"/>
        </w:rPr>
        <w:t>v minulém programovacím období dokázali úspěšně čerpat dotační prostředky z různých zdrojů, na projekty využívány prostředky z finančních zdrojů. Problémem zůstává z hlediska různorodého zaměření podnikatelů větší spolupráce, tak jako ji u zemědělců vykonává Farmářské centrum Vltava.</w:t>
      </w:r>
    </w:p>
    <w:p w:rsidR="00CF4C74" w:rsidRPr="0041418C" w:rsidRDefault="00CF4C74" w:rsidP="00CF4C74">
      <w:pPr>
        <w:spacing w:after="0" w:line="240" w:lineRule="auto"/>
        <w:jc w:val="both"/>
      </w:pPr>
      <w:r w:rsidRPr="0041418C">
        <w:rPr>
          <w:b/>
        </w:rPr>
        <w:t>Veřejný sektor</w:t>
      </w:r>
      <w:r w:rsidRPr="0041418C">
        <w:t xml:space="preserve"> - </w:t>
      </w:r>
      <w:r w:rsidRPr="0041418C">
        <w:rPr>
          <w:rFonts w:cs="Arial"/>
          <w:bCs/>
          <w:color w:val="000000"/>
          <w:lang w:eastAsia="cs-CZ"/>
        </w:rPr>
        <w:t>v minulém programovacím období dokázal úspěšně čerpat dotační prostředky z různých zdrojů, na projekty využívány prostředky z finančních zdrojů</w:t>
      </w:r>
      <w:r w:rsidRPr="0041418C">
        <w:t xml:space="preserve">. Obce mikroregionu členy </w:t>
      </w:r>
      <w:r w:rsidRPr="0041418C">
        <w:rPr>
          <w:b/>
        </w:rPr>
        <w:t>Sdružení  měst a obcí Vltava</w:t>
      </w:r>
      <w:r w:rsidRPr="0041418C">
        <w:t>, které řeší společné problémy a v rámci vznikající strategie bylo připraveno na současné programové období mnoho kvalitních a inovativních projektů.</w:t>
      </w:r>
    </w:p>
    <w:p w:rsidR="00CF4C74" w:rsidRPr="0041418C" w:rsidRDefault="00CF4C74" w:rsidP="00CF4C74">
      <w:pPr>
        <w:spacing w:after="0" w:line="240" w:lineRule="auto"/>
        <w:jc w:val="both"/>
      </w:pPr>
      <w:r w:rsidRPr="0041418C">
        <w:rPr>
          <w:b/>
        </w:rPr>
        <w:t>Neziskový sektor</w:t>
      </w:r>
      <w:r w:rsidRPr="0041418C">
        <w:t xml:space="preserve"> - </w:t>
      </w:r>
      <w:r w:rsidRPr="0041418C">
        <w:rPr>
          <w:rFonts w:cs="Arial"/>
          <w:bCs/>
          <w:color w:val="000000"/>
          <w:lang w:eastAsia="cs-CZ"/>
        </w:rPr>
        <w:t>v minulém programovacím období dokázal úspěšně čerpat dotační prostředky z různých zdrojů, na projekty využívány prostředky z finančních zdrojů</w:t>
      </w:r>
      <w:r w:rsidRPr="0041418C">
        <w:t xml:space="preserve"> a také forma věcného plnění. Vzhledem k potřebě vícezdrojového financování se sami neziskové organizace zajímaly o možnosti dotačních titulů, z tohoto pohledu potřeba zastřešující organizace není vnímána tak naléhavě jako třeba u podnikatelů. Neziskový sektor na Vltavotýnsku hraje významnou roli při jeho rozvoji.</w:t>
      </w:r>
    </w:p>
    <w:p w:rsidR="00CF4C74" w:rsidRPr="0041418C" w:rsidRDefault="00CF4C74" w:rsidP="00CF4C74">
      <w:pPr>
        <w:spacing w:after="0" w:line="240" w:lineRule="auto"/>
        <w:jc w:val="both"/>
      </w:pPr>
      <w:r w:rsidRPr="0041418C">
        <w:rPr>
          <w:b/>
        </w:rPr>
        <w:t>Občanský sektor</w:t>
      </w:r>
      <w:r w:rsidRPr="0041418C">
        <w:t xml:space="preserve"> – občané Vltavotýnska se angažovali významným způsobem při zateplování budov a obnovitelných zdrojích energie (např. zelená úsporám, programy Panel). V současnosti poptávka po těchto nebo podobných dotačních titulech přetrvává. </w:t>
      </w:r>
    </w:p>
    <w:p w:rsidR="00CF4C74" w:rsidRPr="0041418C" w:rsidRDefault="00CF4C74" w:rsidP="00CF4C74">
      <w:pPr>
        <w:spacing w:after="0" w:line="240" w:lineRule="auto"/>
        <w:jc w:val="both"/>
      </w:pPr>
    </w:p>
    <w:p w:rsidR="00CF4C74" w:rsidRPr="0041418C" w:rsidRDefault="00CF4C74" w:rsidP="00CF4C74">
      <w:pPr>
        <w:spacing w:after="0" w:line="240" w:lineRule="auto"/>
        <w:jc w:val="both"/>
      </w:pPr>
      <w:r w:rsidRPr="0041418C">
        <w:t>Pozn.: Zastřešující organizace (Farmářské centrum, Sdružení měst a obcí Vltava) se ukázaly jako velmi efektivní nástroj komunikace pro vzdělávací a informační akce a poradenství.</w:t>
      </w:r>
    </w:p>
    <w:p w:rsidR="00CF4C74" w:rsidRPr="0041418C" w:rsidRDefault="00CF4C74" w:rsidP="00CF4C74">
      <w:pPr>
        <w:spacing w:after="0" w:line="240" w:lineRule="auto"/>
        <w:jc w:val="both"/>
      </w:pPr>
    </w:p>
    <w:p w:rsidR="00CF4C74" w:rsidRPr="0041418C" w:rsidRDefault="00CF4C74" w:rsidP="00CF4C74">
      <w:pPr>
        <w:spacing w:after="0" w:line="240" w:lineRule="auto"/>
        <w:jc w:val="both"/>
      </w:pPr>
      <w:r w:rsidRPr="0041418C">
        <w:t>Území Vltavotýnska má potenciál všestranného rozvoje, z hlediska nevyužitého potenciálu je to pak oblast cestovního ruchu.</w:t>
      </w:r>
    </w:p>
    <w:p w:rsidR="00CF4C74" w:rsidRPr="0041418C" w:rsidRDefault="00CF4C74" w:rsidP="00CF4C74">
      <w:pPr>
        <w:spacing w:after="0" w:line="240" w:lineRule="auto"/>
        <w:jc w:val="both"/>
      </w:pPr>
    </w:p>
    <w:p w:rsidR="00CF4C74" w:rsidRPr="0041418C" w:rsidRDefault="00CF4C74" w:rsidP="00CF4C74">
      <w:pPr>
        <w:pStyle w:val="Nadpis3"/>
      </w:pPr>
      <w:bookmarkStart w:id="50" w:name="_Toc461008182"/>
      <w:r w:rsidRPr="0041418C">
        <w:t>ÚZEMNÍ PLÁNY OBCÍ</w:t>
      </w:r>
      <w:bookmarkEnd w:id="50"/>
    </w:p>
    <w:p w:rsidR="00CF4C74" w:rsidRPr="0041418C" w:rsidRDefault="00CF4C74" w:rsidP="00CF4C74">
      <w:pPr>
        <w:spacing w:after="0" w:line="240" w:lineRule="auto"/>
        <w:jc w:val="both"/>
        <w:rPr>
          <w:rFonts w:cs="Arial"/>
        </w:rPr>
      </w:pPr>
      <w:r w:rsidRPr="0041418C">
        <w:rPr>
          <w:rFonts w:cs="Arial"/>
        </w:rPr>
        <w:t>Všechny obce v působnosti MAS Vltava resp. ve správním obvodě města Týn nad Vltavou mají zpracovány územní plány, jedná se o obce Bečice, Čenkov u Bechyně, Dobšice, městys Dolní Bukovsko, obce Dražíč, Hartmanice, Horní Kněžeklady, Hosty, Chrášťany, Modrá Hůrka, Temelín, město Týn nad Vltavou, obce Všemyslice a Žimutice.</w:t>
      </w:r>
    </w:p>
    <w:p w:rsidR="00CF4C74" w:rsidRPr="0041418C" w:rsidRDefault="00CF4C74" w:rsidP="00CF4C74">
      <w:pPr>
        <w:spacing w:after="0" w:line="240" w:lineRule="auto"/>
        <w:jc w:val="both"/>
        <w:rPr>
          <w:rFonts w:cs="Arial"/>
        </w:rPr>
      </w:pPr>
      <w:r w:rsidRPr="0041418C">
        <w:rPr>
          <w:rFonts w:cs="Arial"/>
        </w:rPr>
        <w:t>Územně plánovací dokumentace jednotlivých obcí spadajících pod ORP Týn nad Vltavou je přístupna k nahlédnutí následujícím způsobem :</w:t>
      </w:r>
    </w:p>
    <w:p w:rsidR="00CF4C74" w:rsidRPr="0041418C" w:rsidRDefault="00CF4C74" w:rsidP="00CF4C74">
      <w:pPr>
        <w:spacing w:after="0" w:line="240" w:lineRule="auto"/>
        <w:jc w:val="both"/>
        <w:rPr>
          <w:rFonts w:cs="Arial"/>
        </w:rPr>
      </w:pPr>
      <w:r w:rsidRPr="0041418C">
        <w:rPr>
          <w:rFonts w:cs="Arial"/>
        </w:rPr>
        <w:t xml:space="preserve">            1) Na jednotlivých obecních úřadech obcí v rámci jejich úředních hodin pro veřejnost</w:t>
      </w:r>
    </w:p>
    <w:p w:rsidR="00CF4C74" w:rsidRPr="0041418C" w:rsidRDefault="00CF4C74" w:rsidP="00CF4C74">
      <w:pPr>
        <w:spacing w:after="0" w:line="240" w:lineRule="auto"/>
        <w:jc w:val="both"/>
        <w:rPr>
          <w:rFonts w:cs="Arial"/>
        </w:rPr>
      </w:pPr>
      <w:r w:rsidRPr="0041418C">
        <w:rPr>
          <w:rFonts w:cs="Arial"/>
        </w:rPr>
        <w:lastRenderedPageBreak/>
        <w:t xml:space="preserve">            2) Na ORP Týn nad Vltavou – Městský úřad Týn nad Vltavou, Odbor regionálního rozvoje, náměstí Míru 2, 375 01 Týn nad Vltavou v úředních hodinách a to: </w:t>
      </w:r>
    </w:p>
    <w:p w:rsidR="00CF4C74" w:rsidRPr="0041418C" w:rsidRDefault="00CF4C74" w:rsidP="00CF4C74">
      <w:pPr>
        <w:spacing w:after="0" w:line="240" w:lineRule="auto"/>
        <w:jc w:val="both"/>
        <w:rPr>
          <w:rFonts w:cs="Arial"/>
        </w:rPr>
      </w:pPr>
      <w:r w:rsidRPr="0041418C">
        <w:rPr>
          <w:rFonts w:cs="Arial"/>
        </w:rPr>
        <w:t>Po a St 08:00 – 11:30, 12:30 – 17:00 hodin, Út,Čt a Pá pouze po telefonické domluvě na tel. 385 772236 (Jana Šonková, referent Úřadu územního plánování )</w:t>
      </w:r>
    </w:p>
    <w:p w:rsidR="00CF4C74" w:rsidRDefault="00CF4C74" w:rsidP="00CF4C74">
      <w:pPr>
        <w:spacing w:after="0" w:line="240" w:lineRule="auto"/>
        <w:jc w:val="both"/>
        <w:rPr>
          <w:rFonts w:cs="Arial"/>
        </w:rPr>
      </w:pPr>
      <w:r w:rsidRPr="0041418C">
        <w:rPr>
          <w:rFonts w:cs="Arial"/>
        </w:rPr>
        <w:t xml:space="preserve">            3) Na webových stránk</w:t>
      </w:r>
      <w:r w:rsidRPr="00616EE5">
        <w:rPr>
          <w:rFonts w:cs="Arial"/>
        </w:rPr>
        <w:t xml:space="preserve">ách ORP Týn nad Vltavou v části Odboru regionálního </w:t>
      </w:r>
      <w:r>
        <w:rPr>
          <w:rFonts w:cs="Arial"/>
        </w:rPr>
        <w:t>r</w:t>
      </w:r>
      <w:r w:rsidRPr="00616EE5">
        <w:rPr>
          <w:rFonts w:cs="Arial"/>
        </w:rPr>
        <w:t>ozvoje, sekce</w:t>
      </w:r>
      <w:r>
        <w:rPr>
          <w:rFonts w:cs="Arial"/>
        </w:rPr>
        <w:t xml:space="preserve"> </w:t>
      </w:r>
      <w:r w:rsidRPr="00616EE5">
        <w:rPr>
          <w:rFonts w:cs="Arial"/>
        </w:rPr>
        <w:t>Úřad územního plánování</w:t>
      </w:r>
    </w:p>
    <w:p w:rsidR="00CF4C74" w:rsidRDefault="00CF4C74" w:rsidP="00CF4C74">
      <w:pPr>
        <w:spacing w:after="0" w:line="240" w:lineRule="auto"/>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CF4C74">
        <w:tc>
          <w:tcPr>
            <w:tcW w:w="9212" w:type="dxa"/>
            <w:shd w:val="clear" w:color="auto" w:fill="auto"/>
          </w:tcPr>
          <w:p w:rsidR="00CF4C74" w:rsidRPr="009C74A7" w:rsidRDefault="00CF4C74" w:rsidP="00CF4C74">
            <w:pPr>
              <w:shd w:val="clear" w:color="auto" w:fill="FFFFFF"/>
              <w:spacing w:after="0" w:line="240" w:lineRule="auto"/>
              <w:jc w:val="center"/>
              <w:rPr>
                <w:rFonts w:cs="Arial"/>
                <w:b/>
                <w:bCs/>
                <w:color w:val="000000"/>
                <w:sz w:val="28"/>
                <w:szCs w:val="28"/>
                <w:lang w:eastAsia="cs-CZ"/>
              </w:rPr>
            </w:pPr>
            <w:r w:rsidRPr="009C74A7">
              <w:rPr>
                <w:rFonts w:cs="Arial"/>
                <w:b/>
                <w:bCs/>
                <w:color w:val="000000"/>
                <w:sz w:val="28"/>
                <w:szCs w:val="28"/>
                <w:lang w:eastAsia="cs-CZ"/>
              </w:rPr>
              <w:t>Obec Bečice</w:t>
            </w:r>
          </w:p>
          <w:p w:rsidR="00CF4C74" w:rsidRPr="009C74A7" w:rsidRDefault="00CF4C74" w:rsidP="00CF4C74">
            <w:pPr>
              <w:shd w:val="clear" w:color="auto" w:fill="FFFFFF"/>
              <w:spacing w:after="0" w:line="240" w:lineRule="auto"/>
              <w:rPr>
                <w:rFonts w:cs="Arial"/>
                <w:color w:val="000000"/>
                <w:lang w:eastAsia="cs-CZ"/>
              </w:rPr>
            </w:pPr>
            <w:r w:rsidRPr="009C74A7">
              <w:rPr>
                <w:rFonts w:cs="Arial"/>
                <w:color w:val="000000"/>
                <w:lang w:eastAsia="cs-CZ"/>
              </w:rPr>
              <w:t xml:space="preserve">ÚPO Bečice, schválení 6.12.2011, nabytí účinnosti15.3.2014  () </w:t>
            </w:r>
          </w:p>
          <w:p w:rsidR="00CF4C74" w:rsidRPr="009C74A7" w:rsidRDefault="00D11B2B" w:rsidP="00CF4C74">
            <w:pPr>
              <w:shd w:val="clear" w:color="auto" w:fill="FFFFFF"/>
              <w:spacing w:after="0" w:line="240" w:lineRule="auto"/>
              <w:rPr>
                <w:rFonts w:cs="Arial"/>
                <w:color w:val="000000"/>
                <w:lang w:eastAsia="cs-CZ"/>
              </w:rPr>
            </w:pPr>
            <w:hyperlink r:id="rId71" w:tgtFrame="_blank" w:history="1">
              <w:r w:rsidR="00CF4C74" w:rsidRPr="009C74A7">
                <w:rPr>
                  <w:rFonts w:cs="Arial"/>
                  <w:color w:val="425B79"/>
                  <w:u w:val="single"/>
                  <w:lang w:eastAsia="cs-CZ"/>
                </w:rPr>
                <w:t>Širší vztahy</w:t>
              </w:r>
            </w:hyperlink>
            <w:r w:rsidR="00CF4C74" w:rsidRPr="009C74A7">
              <w:rPr>
                <w:rFonts w:cs="Arial"/>
                <w:color w:val="000000"/>
                <w:lang w:eastAsia="cs-CZ"/>
              </w:rPr>
              <w:t>  - měřítko 1 : 10 000</w:t>
            </w:r>
          </w:p>
          <w:p w:rsidR="00CF4C74" w:rsidRPr="009C74A7" w:rsidRDefault="00D11B2B" w:rsidP="00CF4C74">
            <w:pPr>
              <w:shd w:val="clear" w:color="auto" w:fill="FFFFFF"/>
              <w:spacing w:after="0" w:line="240" w:lineRule="auto"/>
              <w:rPr>
                <w:rFonts w:cs="Arial"/>
                <w:color w:val="000000"/>
                <w:lang w:eastAsia="cs-CZ"/>
              </w:rPr>
            </w:pPr>
            <w:hyperlink r:id="rId72" w:tgtFrame="_blank" w:history="1">
              <w:r w:rsidR="00CF4C74" w:rsidRPr="009C74A7">
                <w:rPr>
                  <w:rFonts w:cs="Arial"/>
                  <w:color w:val="425B79"/>
                  <w:u w:val="single"/>
                  <w:lang w:eastAsia="cs-CZ"/>
                </w:rPr>
                <w:t>Hlavní výkres</w:t>
              </w:r>
            </w:hyperlink>
            <w:r w:rsidR="00CF4C74" w:rsidRPr="009C74A7">
              <w:rPr>
                <w:rFonts w:cs="Arial"/>
                <w:color w:val="000000"/>
                <w:lang w:eastAsia="cs-CZ"/>
              </w:rPr>
              <w:t> - měřítko  1 : 2 000</w:t>
            </w:r>
          </w:p>
          <w:p w:rsidR="00CF4C74" w:rsidRPr="009C74A7" w:rsidRDefault="00CF4C74" w:rsidP="00CF4C74">
            <w:pPr>
              <w:shd w:val="clear" w:color="auto" w:fill="FFFFFF"/>
              <w:spacing w:after="0" w:line="240" w:lineRule="auto"/>
              <w:rPr>
                <w:rFonts w:cs="Arial"/>
                <w:color w:val="000000"/>
                <w:lang w:eastAsia="cs-CZ"/>
              </w:rPr>
            </w:pPr>
            <w:r w:rsidRPr="009C74A7">
              <w:rPr>
                <w:rFonts w:cs="Arial"/>
                <w:color w:val="000000"/>
                <w:u w:val="single"/>
                <w:lang w:eastAsia="cs-CZ"/>
              </w:rPr>
              <w:t xml:space="preserve">Zásady rozvoje obce Bečice </w:t>
            </w:r>
            <w:r w:rsidRPr="009C74A7">
              <w:rPr>
                <w:rFonts w:cs="Arial"/>
                <w:b/>
                <w:color w:val="000000"/>
                <w:u w:val="single"/>
                <w:lang w:eastAsia="cs-CZ"/>
              </w:rPr>
              <w:t xml:space="preserve">vycházejí z postavení </w:t>
            </w:r>
            <w:r w:rsidRPr="009C74A7">
              <w:rPr>
                <w:rFonts w:cs="Arial"/>
                <w:color w:val="000000"/>
                <w:u w:val="single"/>
                <w:lang w:eastAsia="cs-CZ"/>
              </w:rPr>
              <w:t xml:space="preserve">sídla ve struktuře osídlení: </w:t>
            </w:r>
          </w:p>
          <w:p w:rsidR="00CF4C74" w:rsidRPr="009C74A7" w:rsidRDefault="00CF4C74" w:rsidP="00CF4C74">
            <w:pPr>
              <w:shd w:val="clear" w:color="auto" w:fill="FFFFFF"/>
              <w:spacing w:after="0" w:line="240" w:lineRule="auto"/>
              <w:ind w:left="709"/>
              <w:jc w:val="both"/>
              <w:rPr>
                <w:rFonts w:cs="Arial"/>
                <w:color w:val="000000"/>
                <w:lang w:eastAsia="cs-CZ"/>
              </w:rPr>
            </w:pPr>
            <w:r w:rsidRPr="009C74A7">
              <w:rPr>
                <w:rFonts w:cs="Arial"/>
                <w:color w:val="000000"/>
                <w:lang w:eastAsia="cs-CZ"/>
              </w:rPr>
              <w:t xml:space="preserve">o Bečice – menší sídlo jako velmi atraktivní lokalita pro bydlení u hlavního dopravního tahu - silnice II. třídy - plánovaná přeložka silnice II. třídy, nedaleko obce s rozšířenou působností Týna nad Vltavou, klidné životní prostředí, hlavní rozvoj obce zejména bydlení a rozvoj výroby a skladování </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 xml:space="preserve">- </w:t>
            </w:r>
            <w:r w:rsidRPr="009C74A7">
              <w:rPr>
                <w:rFonts w:cs="Arial"/>
                <w:b/>
                <w:color w:val="000000"/>
                <w:lang w:eastAsia="cs-CZ"/>
              </w:rPr>
              <w:t>zachovat venkovský charakter území</w:t>
            </w:r>
            <w:r w:rsidRPr="009C74A7">
              <w:rPr>
                <w:rFonts w:cs="Arial"/>
                <w:color w:val="000000"/>
                <w:lang w:eastAsia="cs-CZ"/>
              </w:rPr>
              <w:t xml:space="preserve"> odpovídající hodnotám území </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 xml:space="preserve">- </w:t>
            </w:r>
            <w:r w:rsidRPr="009C74A7">
              <w:rPr>
                <w:rFonts w:cs="Arial"/>
                <w:b/>
                <w:color w:val="000000"/>
                <w:lang w:eastAsia="cs-CZ"/>
              </w:rPr>
              <w:t>zachovat urbanistické a stavební formy</w:t>
            </w:r>
            <w:r w:rsidRPr="009C74A7">
              <w:rPr>
                <w:rFonts w:cs="Arial"/>
                <w:color w:val="000000"/>
                <w:lang w:eastAsia="cs-CZ"/>
              </w:rPr>
              <w:t xml:space="preserve"> charakteristických pro tuto oblast </w:t>
            </w:r>
          </w:p>
          <w:p w:rsidR="00CF4C74" w:rsidRPr="009C74A7" w:rsidRDefault="00CF4C74" w:rsidP="00CF4C74">
            <w:pPr>
              <w:shd w:val="clear" w:color="auto" w:fill="FFFFFF"/>
              <w:spacing w:after="0" w:line="240" w:lineRule="auto"/>
              <w:jc w:val="both"/>
              <w:rPr>
                <w:rFonts w:cs="Arial"/>
                <w:b/>
                <w:color w:val="000000"/>
                <w:lang w:eastAsia="cs-CZ"/>
              </w:rPr>
            </w:pPr>
            <w:r w:rsidRPr="009C74A7">
              <w:rPr>
                <w:rFonts w:cs="Arial"/>
                <w:color w:val="000000"/>
                <w:lang w:eastAsia="cs-CZ"/>
              </w:rPr>
              <w:t xml:space="preserve">- do realizace přeložky </w:t>
            </w:r>
            <w:r w:rsidRPr="009C74A7">
              <w:rPr>
                <w:rFonts w:cs="Arial"/>
                <w:b/>
                <w:color w:val="000000"/>
                <w:lang w:eastAsia="cs-CZ"/>
              </w:rPr>
              <w:t>omezit rozvojové plochy pro bydlení v sídle v blízkosti stávající silnice II/147</w:t>
            </w:r>
          </w:p>
          <w:p w:rsidR="00CF4C74" w:rsidRPr="009C74A7" w:rsidRDefault="00CF4C74" w:rsidP="00CF4C74">
            <w:pPr>
              <w:shd w:val="clear" w:color="auto" w:fill="FFFFFF"/>
              <w:spacing w:after="0" w:line="240" w:lineRule="auto"/>
              <w:jc w:val="both"/>
              <w:rPr>
                <w:rFonts w:cs="Arial"/>
                <w:b/>
                <w:color w:val="000000"/>
                <w:lang w:eastAsia="cs-CZ"/>
              </w:rPr>
            </w:pPr>
            <w:r w:rsidRPr="009C74A7">
              <w:rPr>
                <w:rFonts w:cs="Arial"/>
                <w:color w:val="000000"/>
                <w:lang w:eastAsia="cs-CZ"/>
              </w:rPr>
              <w:t xml:space="preserve">- </w:t>
            </w:r>
            <w:r w:rsidRPr="009C74A7">
              <w:rPr>
                <w:rFonts w:cs="Arial"/>
                <w:b/>
                <w:color w:val="000000"/>
                <w:lang w:eastAsia="cs-CZ"/>
              </w:rPr>
              <w:t xml:space="preserve">vytvořit podmínky pro nárůst počtu trvale bydlících obyvatel </w:t>
            </w:r>
          </w:p>
          <w:p w:rsidR="00CF4C74" w:rsidRPr="009C74A7" w:rsidRDefault="00CF4C74" w:rsidP="00CF4C74">
            <w:pPr>
              <w:shd w:val="clear" w:color="auto" w:fill="FFFFFF"/>
              <w:spacing w:after="0" w:line="240" w:lineRule="auto"/>
              <w:jc w:val="both"/>
              <w:rPr>
                <w:rFonts w:cs="Arial"/>
                <w:b/>
                <w:color w:val="000000"/>
                <w:lang w:eastAsia="cs-CZ"/>
              </w:rPr>
            </w:pPr>
            <w:r w:rsidRPr="009C74A7">
              <w:rPr>
                <w:rFonts w:cs="Arial"/>
                <w:b/>
                <w:color w:val="000000"/>
                <w:lang w:eastAsia="cs-CZ"/>
              </w:rPr>
              <w:t xml:space="preserve">- vytvořit předpoklady k rozvoji zaměstnanosti v sídle </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b/>
                <w:color w:val="000000"/>
                <w:lang w:eastAsia="cs-CZ"/>
              </w:rPr>
              <w:t>- zlepšit prostupnost území</w:t>
            </w:r>
            <w:r w:rsidRPr="009C74A7">
              <w:rPr>
                <w:rFonts w:cs="Arial"/>
                <w:color w:val="000000"/>
                <w:lang w:eastAsia="cs-CZ"/>
              </w:rPr>
              <w:t xml:space="preserve">: </w:t>
            </w:r>
          </w:p>
          <w:p w:rsidR="00CF4C74" w:rsidRPr="009C74A7" w:rsidRDefault="00CF4C74" w:rsidP="00CF4C74">
            <w:pPr>
              <w:shd w:val="clear" w:color="auto" w:fill="FFFFFF"/>
              <w:spacing w:after="0" w:line="240" w:lineRule="auto"/>
              <w:ind w:left="708"/>
              <w:jc w:val="both"/>
              <w:rPr>
                <w:rFonts w:cs="Arial"/>
                <w:color w:val="000000"/>
                <w:lang w:eastAsia="cs-CZ"/>
              </w:rPr>
            </w:pPr>
            <w:r w:rsidRPr="009C74A7">
              <w:rPr>
                <w:rFonts w:cs="Arial"/>
                <w:color w:val="000000"/>
                <w:lang w:eastAsia="cs-CZ"/>
              </w:rPr>
              <w:t xml:space="preserve">o zlepšit bezpečnost pěšího a cyklistického napojení v území </w:t>
            </w:r>
          </w:p>
          <w:p w:rsidR="00CF4C74" w:rsidRPr="009C74A7" w:rsidRDefault="00CF4C74" w:rsidP="00CF4C74">
            <w:pPr>
              <w:shd w:val="clear" w:color="auto" w:fill="FFFFFF"/>
              <w:spacing w:after="0" w:line="240" w:lineRule="auto"/>
              <w:ind w:left="708"/>
              <w:jc w:val="both"/>
              <w:rPr>
                <w:rFonts w:cs="Arial"/>
                <w:color w:val="000000"/>
                <w:lang w:eastAsia="cs-CZ"/>
              </w:rPr>
            </w:pPr>
            <w:r w:rsidRPr="009C74A7">
              <w:rPr>
                <w:rFonts w:cs="Arial"/>
                <w:color w:val="000000"/>
                <w:lang w:eastAsia="cs-CZ"/>
              </w:rPr>
              <w:t>o podporovat propojení na okolní sídla zejména pak směrem na Týn nad Vltavou, Žimutice, Hartmanice, Záhoří, Dobšice, Krakovčice, Čenkov u Bechyně</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 xml:space="preserve">- </w:t>
            </w:r>
            <w:r w:rsidRPr="009C74A7">
              <w:rPr>
                <w:rFonts w:cs="Arial"/>
                <w:b/>
                <w:color w:val="000000"/>
                <w:lang w:eastAsia="cs-CZ"/>
              </w:rPr>
              <w:t>zachovávat a dále rozvíjet hodnoty území</w:t>
            </w:r>
            <w:r w:rsidRPr="009C74A7">
              <w:rPr>
                <w:rFonts w:cs="Arial"/>
                <w:color w:val="000000"/>
                <w:lang w:eastAsia="cs-CZ"/>
              </w:rPr>
              <w:t xml:space="preserve"> zejména přívětivé a klidné životní prostředí - spojit klidné bydlení v zachovalé krajině s dobrou (alespoň základní) nabídkou služeb a dalším zázemím v obci samé a dobrou dostupností služeb ve větších centrech osídlení – Týn nad Vltavou, Bechyně</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 xml:space="preserve">- </w:t>
            </w:r>
            <w:r w:rsidRPr="009C74A7">
              <w:rPr>
                <w:rFonts w:cs="Arial"/>
                <w:b/>
                <w:color w:val="000000"/>
                <w:lang w:eastAsia="cs-CZ"/>
              </w:rPr>
              <w:t xml:space="preserve">zachovat a respektovat stávající hodnoty území </w:t>
            </w:r>
            <w:r w:rsidRPr="009C74A7">
              <w:rPr>
                <w:rFonts w:cs="Arial"/>
                <w:color w:val="000000"/>
                <w:lang w:eastAsia="cs-CZ"/>
              </w:rPr>
              <w:t xml:space="preserve">zejména výrazné hodnoty přírodní, dále též architektonické a urbanistické, včetně struktury (novou zástavbu uvnitř zastavěného území a zastavitelných ploch povolovat velmi citlivě s ohledem na hodnoty území) a hmotového řešení staveb, klidné venkovské prostředí a pohodu bydlení </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 xml:space="preserve">- </w:t>
            </w:r>
            <w:r w:rsidRPr="009C74A7">
              <w:rPr>
                <w:rFonts w:cs="Arial"/>
                <w:b/>
                <w:color w:val="000000"/>
                <w:lang w:eastAsia="cs-CZ"/>
              </w:rPr>
              <w:t>pokračovat v celkovém koncepčním rozvoji</w:t>
            </w:r>
            <w:r w:rsidRPr="009C74A7">
              <w:rPr>
                <w:rFonts w:cs="Arial"/>
                <w:color w:val="000000"/>
                <w:lang w:eastAsia="cs-CZ"/>
              </w:rPr>
              <w:t xml:space="preserve"> venkovského prostředí zejména navázat na kvalitní stránky vývoje dané historií a vyvinout maximální snahu o zachování všech předností a příležitostí života na venkově, nadále je rozvíjet a pečovat o ně</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 xml:space="preserve">- </w:t>
            </w:r>
            <w:r w:rsidRPr="009C74A7">
              <w:rPr>
                <w:rFonts w:cs="Arial"/>
                <w:b/>
                <w:color w:val="000000"/>
                <w:lang w:eastAsia="cs-CZ"/>
              </w:rPr>
              <w:t>neumisťovat skládky, spalovny, třídírny odpadů</w:t>
            </w:r>
            <w:r w:rsidRPr="009C74A7">
              <w:rPr>
                <w:rFonts w:cs="Arial"/>
                <w:color w:val="000000"/>
                <w:lang w:eastAsia="cs-CZ"/>
              </w:rPr>
              <w:t xml:space="preserve"> apod. ani jiná zařízení na odstraňování zejména odpadů a nebezpečných látek </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 xml:space="preserve">- </w:t>
            </w:r>
            <w:r w:rsidRPr="009C74A7">
              <w:rPr>
                <w:rFonts w:cs="Arial"/>
                <w:b/>
                <w:color w:val="000000"/>
                <w:lang w:eastAsia="cs-CZ"/>
              </w:rPr>
              <w:t>podporovat cestovní ruch</w:t>
            </w:r>
            <w:r w:rsidRPr="009C74A7">
              <w:rPr>
                <w:rFonts w:cs="Arial"/>
                <w:color w:val="000000"/>
                <w:lang w:eastAsia="cs-CZ"/>
              </w:rPr>
              <w:t xml:space="preserve"> vycházející z hodnot území </w:t>
            </w:r>
          </w:p>
          <w:p w:rsidR="00CF4C74" w:rsidRPr="009C74A7" w:rsidRDefault="00CF4C74" w:rsidP="00CF4C74">
            <w:pPr>
              <w:shd w:val="clear" w:color="auto" w:fill="FFFFFF"/>
              <w:spacing w:after="0" w:line="240" w:lineRule="auto"/>
              <w:jc w:val="both"/>
              <w:rPr>
                <w:rFonts w:cs="Arial"/>
                <w:b/>
                <w:color w:val="000000"/>
                <w:lang w:eastAsia="cs-CZ"/>
              </w:rPr>
            </w:pPr>
            <w:r w:rsidRPr="009C74A7">
              <w:rPr>
                <w:rFonts w:cs="Arial"/>
                <w:color w:val="000000"/>
                <w:lang w:eastAsia="cs-CZ"/>
              </w:rPr>
              <w:t xml:space="preserve">- </w:t>
            </w:r>
            <w:r w:rsidRPr="009C74A7">
              <w:rPr>
                <w:rFonts w:cs="Arial"/>
                <w:b/>
                <w:color w:val="000000"/>
                <w:lang w:eastAsia="cs-CZ"/>
              </w:rPr>
              <w:t>respektovat záměr vybudování obchvatu obcí Bečice a Žimutice</w:t>
            </w:r>
          </w:p>
          <w:p w:rsidR="00CF4C74" w:rsidRPr="009C74A7" w:rsidRDefault="00CF4C74" w:rsidP="00CF4C74">
            <w:pPr>
              <w:spacing w:after="0" w:line="240" w:lineRule="auto"/>
              <w:jc w:val="both"/>
              <w:rPr>
                <w:rFonts w:cs="Arial"/>
              </w:rPr>
            </w:pPr>
            <w:r w:rsidRPr="009C74A7">
              <w:rPr>
                <w:rFonts w:cs="Arial"/>
                <w:b/>
                <w:color w:val="000000"/>
                <w:lang w:eastAsia="cs-CZ"/>
              </w:rPr>
              <w:t>- respektovat koridor pro dálkový vodovod Záhoří – Krakovčice</w:t>
            </w:r>
          </w:p>
        </w:tc>
      </w:tr>
      <w:tr w:rsidR="00CF4C74">
        <w:tc>
          <w:tcPr>
            <w:tcW w:w="9212" w:type="dxa"/>
            <w:shd w:val="clear" w:color="auto" w:fill="auto"/>
          </w:tcPr>
          <w:p w:rsidR="00CF4C74" w:rsidRPr="009C74A7" w:rsidRDefault="00CF4C74" w:rsidP="00CF4C74">
            <w:pPr>
              <w:spacing w:after="0" w:line="240" w:lineRule="auto"/>
              <w:jc w:val="center"/>
              <w:rPr>
                <w:rFonts w:cs="Arial"/>
                <w:bCs/>
                <w:color w:val="000000"/>
                <w:lang w:eastAsia="cs-CZ"/>
              </w:rPr>
            </w:pPr>
            <w:r w:rsidRPr="009C74A7">
              <w:rPr>
                <w:rFonts w:cs="Arial"/>
                <w:b/>
                <w:bCs/>
                <w:color w:val="000000"/>
                <w:sz w:val="28"/>
                <w:szCs w:val="28"/>
                <w:lang w:eastAsia="cs-CZ"/>
              </w:rPr>
              <w:t>Obec Čenkov u Bechyně</w:t>
            </w:r>
          </w:p>
          <w:p w:rsidR="00CF4C74" w:rsidRPr="009C74A7" w:rsidRDefault="00CF4C74" w:rsidP="00CF4C74">
            <w:pPr>
              <w:spacing w:after="0" w:line="240" w:lineRule="auto"/>
              <w:jc w:val="both"/>
              <w:rPr>
                <w:rFonts w:cs="Arial"/>
                <w:color w:val="000000"/>
                <w:lang w:eastAsia="cs-CZ"/>
              </w:rPr>
            </w:pPr>
            <w:r w:rsidRPr="009C74A7">
              <w:rPr>
                <w:rFonts w:cs="Arial"/>
                <w:bCs/>
                <w:color w:val="000000"/>
                <w:lang w:eastAsia="cs-CZ"/>
              </w:rPr>
              <w:t>ÚP Čenkov u Bechyně vydání  návrhu</w:t>
            </w:r>
            <w:r w:rsidRPr="00917DAD">
              <w:t xml:space="preserve"> </w:t>
            </w:r>
            <w:r w:rsidRPr="009C74A7">
              <w:rPr>
                <w:rFonts w:cs="Arial"/>
                <w:bCs/>
                <w:color w:val="000000"/>
                <w:lang w:eastAsia="cs-CZ"/>
              </w:rPr>
              <w:t>8.9.2008, nabytí účinnosti 22.10.2008 (</w:t>
            </w:r>
            <w:hyperlink r:id="rId73" w:history="1">
              <w:r w:rsidRPr="009C74A7">
                <w:rPr>
                  <w:rStyle w:val="Hypertextovodkaz"/>
                  <w:rFonts w:cs="Arial"/>
                  <w:bCs/>
                  <w:lang w:eastAsia="cs-CZ"/>
                </w:rPr>
                <w:t>http://www.uur.cz/ilas/ilas_tiskRL07.asp?RC_UPD=1511783</w:t>
              </w:r>
            </w:hyperlink>
            <w:r w:rsidRPr="009C74A7">
              <w:rPr>
                <w:rFonts w:cs="Arial"/>
                <w:bCs/>
                <w:color w:val="000000"/>
                <w:lang w:eastAsia="cs-CZ"/>
              </w:rPr>
              <w:t xml:space="preserve">) </w:t>
            </w:r>
            <w:r w:rsidRPr="009C74A7">
              <w:rPr>
                <w:rFonts w:cs="Arial"/>
                <w:b/>
                <w:bCs/>
                <w:color w:val="000000"/>
                <w:lang w:eastAsia="cs-CZ"/>
              </w:rPr>
              <w:br/>
            </w:r>
            <w:hyperlink r:id="rId74" w:tgtFrame="_blank" w:history="1">
              <w:r w:rsidRPr="009C74A7">
                <w:rPr>
                  <w:rFonts w:cs="Arial"/>
                  <w:color w:val="425B79"/>
                  <w:u w:val="single"/>
                  <w:lang w:eastAsia="cs-CZ"/>
                </w:rPr>
                <w:t>Širší vztahy </w:t>
              </w:r>
            </w:hyperlink>
            <w:r w:rsidRPr="009C74A7">
              <w:rPr>
                <w:rFonts w:cs="Arial"/>
                <w:color w:val="000000"/>
                <w:lang w:eastAsia="cs-CZ"/>
              </w:rPr>
              <w:t>- měřítko  1 : 25 000</w:t>
            </w:r>
          </w:p>
          <w:p w:rsidR="00CF4C74" w:rsidRPr="009C74A7" w:rsidRDefault="00D11B2B" w:rsidP="00CF4C74">
            <w:pPr>
              <w:spacing w:after="0" w:line="240" w:lineRule="auto"/>
              <w:jc w:val="both"/>
              <w:rPr>
                <w:rFonts w:cs="Arial"/>
                <w:color w:val="000000"/>
                <w:lang w:eastAsia="cs-CZ"/>
              </w:rPr>
            </w:pPr>
            <w:hyperlink r:id="rId75" w:tgtFrame="_blank" w:history="1">
              <w:r w:rsidR="00CF4C74" w:rsidRPr="009C74A7">
                <w:rPr>
                  <w:rFonts w:cs="Arial"/>
                  <w:color w:val="425B79"/>
                  <w:u w:val="single"/>
                  <w:lang w:eastAsia="cs-CZ"/>
                </w:rPr>
                <w:t>Koordinační výkres </w:t>
              </w:r>
            </w:hyperlink>
            <w:r w:rsidR="00CF4C74" w:rsidRPr="009C74A7">
              <w:rPr>
                <w:rFonts w:cs="Arial"/>
                <w:color w:val="000000"/>
                <w:lang w:eastAsia="cs-CZ"/>
              </w:rPr>
              <w:t>- měřítko 1 : 5 000</w:t>
            </w:r>
          </w:p>
          <w:p w:rsidR="00CF4C74" w:rsidRPr="009C74A7" w:rsidRDefault="00D11B2B" w:rsidP="00CF4C74">
            <w:pPr>
              <w:spacing w:after="0" w:line="240" w:lineRule="auto"/>
              <w:jc w:val="both"/>
              <w:rPr>
                <w:rFonts w:cs="Arial"/>
                <w:color w:val="000000"/>
                <w:lang w:eastAsia="cs-CZ"/>
              </w:rPr>
            </w:pPr>
            <w:hyperlink r:id="rId76" w:tgtFrame="_blank" w:history="1">
              <w:r w:rsidR="00CF4C74" w:rsidRPr="009C74A7">
                <w:rPr>
                  <w:rFonts w:cs="Arial"/>
                  <w:color w:val="425B79"/>
                  <w:u w:val="single"/>
                  <w:lang w:eastAsia="cs-CZ"/>
                </w:rPr>
                <w:t>Detail výkresu </w:t>
              </w:r>
            </w:hyperlink>
            <w:r w:rsidR="00CF4C74" w:rsidRPr="009C74A7">
              <w:rPr>
                <w:rFonts w:cs="Arial"/>
                <w:color w:val="000000"/>
                <w:lang w:eastAsia="cs-CZ"/>
              </w:rPr>
              <w:t>- měřítko 1 : 2 000</w:t>
            </w:r>
          </w:p>
          <w:p w:rsidR="00CF4C74" w:rsidRPr="009C74A7" w:rsidRDefault="00D11B2B" w:rsidP="00CF4C74">
            <w:pPr>
              <w:spacing w:after="0" w:line="240" w:lineRule="auto"/>
              <w:jc w:val="both"/>
              <w:rPr>
                <w:rFonts w:cs="Arial"/>
                <w:color w:val="000000"/>
                <w:lang w:eastAsia="cs-CZ"/>
              </w:rPr>
            </w:pPr>
            <w:hyperlink r:id="rId77" w:tgtFrame="_blank" w:history="1">
              <w:r w:rsidR="00CF4C74" w:rsidRPr="009C74A7">
                <w:rPr>
                  <w:rFonts w:cs="Arial"/>
                  <w:color w:val="425B79"/>
                  <w:u w:val="single"/>
                  <w:lang w:eastAsia="cs-CZ"/>
                </w:rPr>
                <w:t>Textová část</w:t>
              </w:r>
            </w:hyperlink>
          </w:p>
          <w:p w:rsidR="00CF4C74" w:rsidRPr="009C74A7" w:rsidRDefault="00CF4C74" w:rsidP="00CF4C74">
            <w:pPr>
              <w:spacing w:after="0" w:line="240" w:lineRule="auto"/>
              <w:jc w:val="both"/>
              <w:rPr>
                <w:rFonts w:cs="Arial"/>
                <w:color w:val="000000"/>
                <w:u w:val="single"/>
                <w:lang w:eastAsia="cs-CZ"/>
              </w:rPr>
            </w:pPr>
            <w:r w:rsidRPr="009C74A7">
              <w:rPr>
                <w:rFonts w:cs="Arial"/>
                <w:color w:val="000000"/>
                <w:u w:val="single"/>
                <w:lang w:eastAsia="cs-CZ"/>
              </w:rPr>
              <w:t>Výtah z ÚPD:</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Cíle a úkoly územního plánování obce:</w:t>
            </w:r>
          </w:p>
          <w:p w:rsidR="00CF4C74" w:rsidRPr="009C74A7" w:rsidRDefault="00CF4C74" w:rsidP="00CF4C74">
            <w:pPr>
              <w:spacing w:after="0" w:line="240" w:lineRule="auto"/>
              <w:jc w:val="both"/>
              <w:rPr>
                <w:rFonts w:cs="Arial"/>
                <w:b/>
                <w:color w:val="000000"/>
                <w:lang w:eastAsia="cs-CZ"/>
              </w:rPr>
            </w:pPr>
            <w:r w:rsidRPr="009C74A7">
              <w:rPr>
                <w:rFonts w:cs="Arial"/>
                <w:b/>
                <w:color w:val="000000"/>
                <w:lang w:eastAsia="cs-CZ"/>
              </w:rPr>
              <w:lastRenderedPageBreak/>
              <w:t>Podmínky pro příznivé životní prostředí:</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Ochrana přírodního prostředí je zajištěna zejména respektováním základních skladebných prvků ÚSES a respektováním sídelní a krajinné zeleně spolu s vyhlášeným památným stromem (lípa). Součástí řešení územního plánu je kromě návrhu rozvoje sídelní a krajinné zeleně i vyhodnocení důsledků navrhovaného řešení na zemědělský půdní fond a vodohospodářské řešení, včetně návrhu rozvoje kanalizace a jejího napojení na centrální čistírnu odpadních vod (ČOV).</w:t>
            </w:r>
          </w:p>
          <w:p w:rsidR="00CF4C74" w:rsidRPr="009C74A7" w:rsidRDefault="00CF4C74" w:rsidP="00CF4C74">
            <w:pPr>
              <w:spacing w:after="0" w:line="240" w:lineRule="auto"/>
              <w:jc w:val="both"/>
              <w:rPr>
                <w:rFonts w:cs="Arial"/>
                <w:b/>
                <w:color w:val="000000"/>
                <w:lang w:eastAsia="cs-CZ"/>
              </w:rPr>
            </w:pPr>
            <w:r w:rsidRPr="009C74A7">
              <w:rPr>
                <w:rFonts w:cs="Arial"/>
                <w:b/>
                <w:color w:val="000000"/>
                <w:lang w:eastAsia="cs-CZ"/>
              </w:rPr>
              <w:t>Podmínky pro hospodářský rozvoj:</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Obec Čenkov u Bechyně má převážně venkovský obytný charakter, se sídlem malých podnikatelských subjektů. Další hospodářský rozvoj je možné předpokládat s rozvojem venkovské obytné funkce, která je předpokladem ke stabilizaci trvale žijících obyvatel a k rozvoji drobné výroby a služeb.</w:t>
            </w:r>
          </w:p>
          <w:p w:rsidR="00CF4C74" w:rsidRPr="009C74A7" w:rsidRDefault="00CF4C74" w:rsidP="00CF4C74">
            <w:pPr>
              <w:spacing w:after="0" w:line="240" w:lineRule="auto"/>
              <w:jc w:val="both"/>
              <w:rPr>
                <w:rFonts w:cs="Arial"/>
                <w:b/>
                <w:color w:val="000000"/>
                <w:lang w:eastAsia="cs-CZ"/>
              </w:rPr>
            </w:pPr>
            <w:r w:rsidRPr="009C74A7">
              <w:rPr>
                <w:rFonts w:cs="Arial"/>
                <w:b/>
                <w:color w:val="000000"/>
                <w:lang w:eastAsia="cs-CZ"/>
              </w:rPr>
              <w:t>Podmínky pro soudržnost obyvatel území:</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Vlivem řešení územního plánu dochází k rozvoji a zlepšení civilizačních hodnot v důsledku návrhu nových ploch pro obytnou funkci, včetně návrhu doplnění a zlepšení technické a dopravní infrastruktury, tak aby byly vytvořeny předpoklady pro uspokojení poptávky u co nejširší skupiny obyvatel v území.</w:t>
            </w:r>
          </w:p>
          <w:p w:rsidR="00CF4C74" w:rsidRPr="009C74A7" w:rsidRDefault="00CF4C74" w:rsidP="00CF4C74">
            <w:pPr>
              <w:spacing w:after="0" w:line="240" w:lineRule="auto"/>
              <w:jc w:val="both"/>
              <w:rPr>
                <w:rFonts w:cs="Arial"/>
                <w:b/>
                <w:color w:val="000000"/>
                <w:lang w:eastAsia="cs-CZ"/>
              </w:rPr>
            </w:pPr>
            <w:r w:rsidRPr="009C74A7">
              <w:rPr>
                <w:rFonts w:cs="Arial"/>
                <w:b/>
                <w:color w:val="000000"/>
                <w:lang w:eastAsia="cs-CZ"/>
              </w:rPr>
              <w:t xml:space="preserve">Ochrana architektonických a urbanistických hodnot v území: </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Architektonické a urbanistické hodnoty nejsou řešením územního plánu dotčeny. Zejména</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budou respektovány nemovité kulturní památky zapsané v ústředním seznamu (kamenný most přes Blatecký potok) a historická půdorysná stopa zástavby okolo nevelkého návesního prostoru, jejíž dominantou je kaple spolu s vzrostlými lípami. </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Z hlediska urbanistických hodnot je nutno v maximální možné míře respektovat charakter venkovské zástavby, s ohledem na krajinný ráz, měřítko a tvarosloví zástavby, zejména ve vazbě na původní zemědělské usedlosti.</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Respektovat existující drobné sakrální objekty v řešeném území (např. kamenné kříže, boží muka, kapličky, křížové či pamětní kameny, kamenné zídky, předzahrádky a další prvky drobné venkovské architektury), tak aby při jakékoliv činnosti v území nedošlo k jejich poškození nebo nevhodné manipulaci s nimi. </w:t>
            </w:r>
          </w:p>
          <w:p w:rsidR="00CF4C74" w:rsidRPr="009C74A7" w:rsidRDefault="00CF4C74" w:rsidP="00CF4C74">
            <w:pPr>
              <w:spacing w:after="0" w:line="240" w:lineRule="auto"/>
              <w:jc w:val="both"/>
              <w:rPr>
                <w:rFonts w:cs="Arial"/>
                <w:b/>
                <w:color w:val="000000"/>
                <w:lang w:eastAsia="cs-CZ"/>
              </w:rPr>
            </w:pPr>
            <w:r w:rsidRPr="009C74A7">
              <w:rPr>
                <w:rFonts w:cs="Arial"/>
                <w:b/>
                <w:color w:val="000000"/>
                <w:lang w:eastAsia="cs-CZ"/>
              </w:rPr>
              <w:t>Požadavky na ochranu nezastavitelných území:</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Tyto požadavky jsou stanoveny v kapitole f) Nezastavěné území:</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Nezastavěným územím se rozumí území, která nelze zastavět vůbec nebo která lze zastavit výjimečně a za zvláštních podmínek stanovených pro takový účel obecně závaznými předpisy nebo územně plánovací dokumentací. V nezastavěném území lze v souladu s jeho charakterem umisťovat stavby, zařízení, a jiná opatření pouze pro zemědělství, lesnictví, vodní hospodářství, těžbu nerostů, pro ochranu přírody a krajiny, pro veřejnou dopravní a technickou infrastrukturu, pro snižování nebezpečí ekologických a přírodních katastrof a pro odstraňování jejich důsledků, a dále taková technická opatření a stavby, které zlepší podmínky jeho využití pro účely rekreace a cestovního ruchu, například cyklistické stezky, hygienická zařízení, ekologická a informační centra;</w:t>
            </w:r>
          </w:p>
        </w:tc>
      </w:tr>
      <w:tr w:rsidR="00CF4C74">
        <w:tc>
          <w:tcPr>
            <w:tcW w:w="9212" w:type="dxa"/>
            <w:shd w:val="clear" w:color="auto" w:fill="auto"/>
          </w:tcPr>
          <w:p w:rsidR="00CF4C74" w:rsidRPr="009C74A7" w:rsidRDefault="00CF4C74" w:rsidP="00CF4C74">
            <w:pPr>
              <w:spacing w:after="0" w:line="240" w:lineRule="auto"/>
              <w:jc w:val="center"/>
              <w:rPr>
                <w:rFonts w:cs="Arial"/>
                <w:b/>
                <w:bCs/>
                <w:color w:val="000000"/>
                <w:sz w:val="28"/>
                <w:szCs w:val="28"/>
                <w:lang w:eastAsia="cs-CZ"/>
              </w:rPr>
            </w:pPr>
            <w:r w:rsidRPr="009C74A7">
              <w:rPr>
                <w:rFonts w:cs="Arial"/>
                <w:b/>
                <w:bCs/>
                <w:color w:val="000000"/>
                <w:sz w:val="28"/>
                <w:szCs w:val="28"/>
                <w:lang w:eastAsia="cs-CZ"/>
              </w:rPr>
              <w:lastRenderedPageBreak/>
              <w:t>Obec Dobšice</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ÚPO Dobšice, zadání nebo zpráva o uplatňování územního plánu schválena 13.5.2013,  usnesení č. 11/2013, Územní plán nebo jeho změna nabyla účinnosti 21.5.2014 (</w:t>
            </w:r>
            <w:hyperlink r:id="rId78" w:history="1">
              <w:r w:rsidRPr="009C74A7">
                <w:rPr>
                  <w:rStyle w:val="Hypertextovodkaz"/>
                  <w:rFonts w:cs="Arial"/>
                  <w:lang w:eastAsia="cs-CZ"/>
                </w:rPr>
                <w:t>http://www.uur.cz/ilas/ilas_tiskRL2013.asp?RC_UPD=49549502</w:t>
              </w:r>
            </w:hyperlink>
            <w:r w:rsidRPr="009C74A7">
              <w:rPr>
                <w:rFonts w:cs="Arial"/>
                <w:color w:val="000000"/>
                <w:lang w:eastAsia="cs-CZ"/>
              </w:rPr>
              <w:t xml:space="preserve">) </w:t>
            </w:r>
            <w:r w:rsidRPr="009C74A7">
              <w:rPr>
                <w:rFonts w:cs="Arial"/>
                <w:color w:val="000000"/>
                <w:lang w:eastAsia="cs-CZ"/>
              </w:rPr>
              <w:br/>
            </w:r>
            <w:hyperlink r:id="rId79" w:tgtFrame="_blank" w:history="1">
              <w:r w:rsidRPr="009C74A7">
                <w:rPr>
                  <w:rFonts w:cs="Arial"/>
                  <w:color w:val="425B79"/>
                  <w:u w:val="single"/>
                  <w:lang w:eastAsia="cs-CZ"/>
                </w:rPr>
                <w:t>Hlavní výkres </w:t>
              </w:r>
            </w:hyperlink>
            <w:r w:rsidRPr="009C74A7">
              <w:rPr>
                <w:rFonts w:cs="Arial"/>
                <w:color w:val="000000"/>
                <w:lang w:eastAsia="cs-CZ"/>
              </w:rPr>
              <w:t>- měřítko 1 : 2 000</w:t>
            </w:r>
          </w:p>
          <w:p w:rsidR="00CF4C74" w:rsidRPr="009C74A7" w:rsidRDefault="00D11B2B" w:rsidP="00CF4C74">
            <w:pPr>
              <w:spacing w:after="0" w:line="240" w:lineRule="auto"/>
              <w:jc w:val="both"/>
              <w:rPr>
                <w:rFonts w:cs="Arial"/>
                <w:color w:val="000000"/>
                <w:lang w:eastAsia="cs-CZ"/>
              </w:rPr>
            </w:pPr>
            <w:hyperlink r:id="rId80" w:tgtFrame="_blank" w:history="1">
              <w:r w:rsidR="00CF4C74" w:rsidRPr="009C74A7">
                <w:rPr>
                  <w:rFonts w:cs="Arial"/>
                  <w:color w:val="425B79"/>
                  <w:u w:val="single"/>
                  <w:lang w:eastAsia="cs-CZ"/>
                </w:rPr>
                <w:t>Regulační výkres</w:t>
              </w:r>
            </w:hyperlink>
            <w:r w:rsidR="00CF4C74" w:rsidRPr="009C74A7">
              <w:rPr>
                <w:rFonts w:cs="Arial"/>
                <w:color w:val="000000"/>
                <w:lang w:eastAsia="cs-CZ"/>
              </w:rPr>
              <w:t> - měřítko 1 : 2 000</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Změna č. 1 ÚPO Dobšice </w:t>
            </w:r>
          </w:p>
          <w:p w:rsidR="00CF4C74" w:rsidRPr="009C74A7" w:rsidRDefault="00D11B2B" w:rsidP="00CF4C74">
            <w:pPr>
              <w:spacing w:after="0" w:line="240" w:lineRule="auto"/>
              <w:jc w:val="both"/>
              <w:rPr>
                <w:rFonts w:cs="Arial"/>
                <w:color w:val="000000"/>
                <w:lang w:eastAsia="cs-CZ"/>
              </w:rPr>
            </w:pPr>
            <w:hyperlink r:id="rId81" w:tgtFrame="_blank" w:history="1">
              <w:r w:rsidR="00CF4C74" w:rsidRPr="009C74A7">
                <w:rPr>
                  <w:rFonts w:cs="Arial"/>
                  <w:color w:val="425B79"/>
                  <w:u w:val="single"/>
                  <w:lang w:eastAsia="cs-CZ"/>
                </w:rPr>
                <w:t>Koordinační výkres</w:t>
              </w:r>
            </w:hyperlink>
            <w:r w:rsidR="00CF4C74" w:rsidRPr="009C74A7">
              <w:rPr>
                <w:rFonts w:cs="Arial"/>
                <w:color w:val="000000"/>
                <w:lang w:eastAsia="cs-CZ"/>
              </w:rPr>
              <w:t> - měřítko 1 : 2 000</w:t>
            </w:r>
          </w:p>
          <w:p w:rsidR="00CF4C74" w:rsidRPr="009C74A7" w:rsidRDefault="00D11B2B" w:rsidP="00CF4C74">
            <w:pPr>
              <w:spacing w:after="0" w:line="240" w:lineRule="auto"/>
              <w:jc w:val="both"/>
              <w:rPr>
                <w:rFonts w:cs="Arial"/>
                <w:color w:val="000000"/>
                <w:lang w:eastAsia="cs-CZ"/>
              </w:rPr>
            </w:pPr>
            <w:hyperlink r:id="rId82" w:history="1">
              <w:r w:rsidR="00CF4C74" w:rsidRPr="009C74A7">
                <w:rPr>
                  <w:rFonts w:cs="Arial"/>
                  <w:color w:val="425B79"/>
                  <w:u w:val="single"/>
                  <w:lang w:eastAsia="cs-CZ"/>
                </w:rPr>
                <w:t>Textová část </w:t>
              </w:r>
            </w:hyperlink>
            <w:r w:rsidR="00CF4C74" w:rsidRPr="009C74A7">
              <w:rPr>
                <w:rFonts w:cs="Arial"/>
                <w:color w:val="000000"/>
                <w:lang w:eastAsia="cs-CZ"/>
              </w:rPr>
              <w:t xml:space="preserve"> </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Změna č. 2 ÚPO Dobšice</w:t>
            </w:r>
          </w:p>
          <w:p w:rsidR="00CF4C74" w:rsidRPr="009C74A7" w:rsidRDefault="00D11B2B" w:rsidP="00CF4C74">
            <w:pPr>
              <w:spacing w:after="0" w:line="240" w:lineRule="auto"/>
              <w:jc w:val="both"/>
              <w:rPr>
                <w:rFonts w:cs="Arial"/>
                <w:color w:val="000000"/>
                <w:lang w:eastAsia="cs-CZ"/>
              </w:rPr>
            </w:pPr>
            <w:hyperlink r:id="rId83" w:history="1">
              <w:r w:rsidR="00CF4C74" w:rsidRPr="009C74A7">
                <w:rPr>
                  <w:rFonts w:cs="Arial"/>
                  <w:color w:val="425B79"/>
                  <w:u w:val="single"/>
                  <w:lang w:eastAsia="cs-CZ"/>
                </w:rPr>
                <w:t>Koordinační výkres </w:t>
              </w:r>
            </w:hyperlink>
            <w:r w:rsidR="00CF4C74" w:rsidRPr="009C74A7">
              <w:rPr>
                <w:rFonts w:cs="Arial"/>
                <w:color w:val="000000"/>
                <w:lang w:eastAsia="cs-CZ"/>
              </w:rPr>
              <w:t>- měřítko 1 : 2 000</w:t>
            </w:r>
          </w:p>
          <w:p w:rsidR="00CF4C74" w:rsidRPr="009C74A7" w:rsidRDefault="00D11B2B" w:rsidP="00CF4C74">
            <w:pPr>
              <w:spacing w:after="0" w:line="240" w:lineRule="auto"/>
              <w:jc w:val="both"/>
              <w:rPr>
                <w:rFonts w:cs="Arial"/>
                <w:color w:val="000000"/>
                <w:lang w:eastAsia="cs-CZ"/>
              </w:rPr>
            </w:pPr>
            <w:hyperlink r:id="rId84" w:history="1">
              <w:r w:rsidR="00CF4C74" w:rsidRPr="009C74A7">
                <w:rPr>
                  <w:rFonts w:cs="Arial"/>
                  <w:color w:val="425B79"/>
                  <w:u w:val="single"/>
                  <w:lang w:eastAsia="cs-CZ"/>
                </w:rPr>
                <w:t>Textová část</w:t>
              </w:r>
            </w:hyperlink>
          </w:p>
          <w:p w:rsidR="00CF4C74" w:rsidRPr="009C74A7" w:rsidRDefault="00CF4C74" w:rsidP="00CF4C74">
            <w:pPr>
              <w:spacing w:after="0" w:line="240" w:lineRule="auto"/>
              <w:jc w:val="both"/>
              <w:rPr>
                <w:rFonts w:cs="Arial"/>
                <w:u w:val="single"/>
              </w:rPr>
            </w:pPr>
            <w:r w:rsidRPr="009C74A7">
              <w:rPr>
                <w:rFonts w:cs="Arial"/>
                <w:u w:val="single"/>
              </w:rPr>
              <w:t>Výtah z koncepce územního plánu obce:</w:t>
            </w:r>
          </w:p>
          <w:p w:rsidR="00CF4C74" w:rsidRPr="009C74A7" w:rsidRDefault="00CF4C74" w:rsidP="00CF4C74">
            <w:pPr>
              <w:spacing w:after="0" w:line="240" w:lineRule="auto"/>
              <w:jc w:val="both"/>
              <w:rPr>
                <w:rFonts w:cs="Arial"/>
                <w:b/>
              </w:rPr>
            </w:pPr>
            <w:r w:rsidRPr="009C74A7">
              <w:rPr>
                <w:rFonts w:cs="Arial"/>
                <w:b/>
              </w:rPr>
              <w:t>Vodní hospodářství</w:t>
            </w:r>
          </w:p>
          <w:p w:rsidR="00CF4C74" w:rsidRPr="009C74A7" w:rsidRDefault="00CF4C74" w:rsidP="00CF4C74">
            <w:pPr>
              <w:spacing w:after="0" w:line="240" w:lineRule="auto"/>
              <w:jc w:val="both"/>
              <w:rPr>
                <w:rFonts w:cs="Arial"/>
              </w:rPr>
            </w:pPr>
            <w:r w:rsidRPr="009C74A7">
              <w:rPr>
                <w:rFonts w:cs="Arial"/>
              </w:rPr>
              <w:t>Zásobování vodou</w:t>
            </w:r>
          </w:p>
          <w:p w:rsidR="00CF4C74" w:rsidRPr="009C74A7" w:rsidRDefault="00CF4C74" w:rsidP="00CF4C74">
            <w:pPr>
              <w:spacing w:after="0" w:line="240" w:lineRule="auto"/>
              <w:jc w:val="both"/>
              <w:rPr>
                <w:rFonts w:cs="Arial"/>
              </w:rPr>
            </w:pPr>
            <w:r w:rsidRPr="009C74A7">
              <w:rPr>
                <w:rFonts w:cs="Arial"/>
              </w:rPr>
              <w:t>Obec Dobšice je napojena na skupinový vodovod Dolní Bukovsko z vodojemu Smrčí.</w:t>
            </w:r>
          </w:p>
          <w:p w:rsidR="00CF4C74" w:rsidRPr="009C74A7" w:rsidRDefault="00CF4C74" w:rsidP="00CF4C74">
            <w:pPr>
              <w:spacing w:after="0" w:line="240" w:lineRule="auto"/>
              <w:jc w:val="both"/>
              <w:rPr>
                <w:rFonts w:cs="Arial"/>
              </w:rPr>
            </w:pPr>
            <w:r w:rsidRPr="009C74A7">
              <w:rPr>
                <w:rFonts w:cs="Arial"/>
              </w:rPr>
              <w:t xml:space="preserve">Vodovodní síť je v návrhu ÚP prodloužena k uvažované zástavbě. </w:t>
            </w:r>
          </w:p>
          <w:p w:rsidR="00CF4C74" w:rsidRPr="009C74A7" w:rsidRDefault="00CF4C74" w:rsidP="00CF4C74">
            <w:pPr>
              <w:spacing w:after="0" w:line="240" w:lineRule="auto"/>
              <w:jc w:val="both"/>
              <w:rPr>
                <w:rFonts w:cs="Arial"/>
                <w:b/>
              </w:rPr>
            </w:pPr>
            <w:r w:rsidRPr="009C74A7">
              <w:rPr>
                <w:rFonts w:cs="Arial"/>
                <w:b/>
              </w:rPr>
              <w:t xml:space="preserve">Kanalizace </w:t>
            </w:r>
          </w:p>
          <w:p w:rsidR="00CF4C74" w:rsidRPr="009C74A7" w:rsidRDefault="00CF4C74" w:rsidP="00CF4C74">
            <w:pPr>
              <w:spacing w:after="0" w:line="240" w:lineRule="auto"/>
              <w:jc w:val="both"/>
              <w:rPr>
                <w:rFonts w:cs="Arial"/>
              </w:rPr>
            </w:pPr>
            <w:r w:rsidRPr="009C74A7">
              <w:rPr>
                <w:rFonts w:cs="Arial"/>
              </w:rPr>
              <w:t>V ÚP je odkanalizování a čištění odpadních vod řešeno vybudováním obecní ČOV.</w:t>
            </w:r>
          </w:p>
          <w:p w:rsidR="00CF4C74" w:rsidRPr="009C74A7" w:rsidRDefault="00CF4C74" w:rsidP="00CF4C74">
            <w:pPr>
              <w:spacing w:after="0" w:line="240" w:lineRule="auto"/>
              <w:jc w:val="both"/>
              <w:rPr>
                <w:rFonts w:cs="Arial"/>
                <w:b/>
              </w:rPr>
            </w:pPr>
            <w:r w:rsidRPr="009C74A7">
              <w:rPr>
                <w:rFonts w:cs="Arial"/>
                <w:b/>
              </w:rPr>
              <w:t xml:space="preserve">Nakládání s odpady </w:t>
            </w:r>
          </w:p>
          <w:p w:rsidR="00CF4C74" w:rsidRPr="009C74A7" w:rsidRDefault="00CF4C74" w:rsidP="00CF4C74">
            <w:pPr>
              <w:spacing w:after="0" w:line="240" w:lineRule="auto"/>
              <w:jc w:val="both"/>
              <w:rPr>
                <w:rFonts w:cs="Arial"/>
              </w:rPr>
            </w:pPr>
            <w:r w:rsidRPr="009C74A7">
              <w:rPr>
                <w:rFonts w:cs="Arial"/>
              </w:rPr>
              <w:t>Územní plán nenavrhuje plochy a jiný způsob řešení sběru a třídění komunálního odpadu.</w:t>
            </w:r>
          </w:p>
          <w:p w:rsidR="00CF4C74" w:rsidRPr="009C74A7" w:rsidRDefault="00CF4C74" w:rsidP="00CF4C74">
            <w:pPr>
              <w:spacing w:after="0" w:line="240" w:lineRule="auto"/>
              <w:jc w:val="both"/>
              <w:rPr>
                <w:rFonts w:cs="Arial"/>
                <w:b/>
              </w:rPr>
            </w:pPr>
            <w:r w:rsidRPr="009C74A7">
              <w:rPr>
                <w:rFonts w:cs="Arial"/>
                <w:b/>
              </w:rPr>
              <w:t>Občanské vybavení</w:t>
            </w:r>
          </w:p>
          <w:p w:rsidR="00CF4C74" w:rsidRPr="009C74A7" w:rsidRDefault="00CF4C74" w:rsidP="00CF4C74">
            <w:pPr>
              <w:spacing w:after="0" w:line="240" w:lineRule="auto"/>
              <w:jc w:val="both"/>
              <w:rPr>
                <w:rFonts w:cs="Arial"/>
              </w:rPr>
            </w:pPr>
            <w:r w:rsidRPr="009C74A7">
              <w:rPr>
                <w:rFonts w:cs="Arial"/>
              </w:rPr>
              <w:t xml:space="preserve">Návrhem územního plánu se nemění stávající koncepce občanské vybavenosti. Její rozsah je doplněn o plochy potřebné pro tělovýchovu, sport a dětské hřiště v rámci veřejných prostranství. </w:t>
            </w:r>
          </w:p>
          <w:p w:rsidR="00CF4C74" w:rsidRPr="009C74A7" w:rsidRDefault="00CF4C74" w:rsidP="00CF4C74">
            <w:pPr>
              <w:spacing w:after="0" w:line="240" w:lineRule="auto"/>
              <w:jc w:val="both"/>
              <w:rPr>
                <w:rFonts w:cs="Arial"/>
                <w:b/>
              </w:rPr>
            </w:pPr>
            <w:r w:rsidRPr="009C74A7">
              <w:rPr>
                <w:rFonts w:cs="Arial"/>
                <w:b/>
              </w:rPr>
              <w:t>Veřejná prostranství</w:t>
            </w:r>
          </w:p>
          <w:p w:rsidR="00CF4C74" w:rsidRPr="009C74A7" w:rsidRDefault="00CF4C74" w:rsidP="00CF4C74">
            <w:pPr>
              <w:spacing w:after="0" w:line="240" w:lineRule="auto"/>
              <w:jc w:val="both"/>
              <w:rPr>
                <w:rFonts w:cs="Arial"/>
              </w:rPr>
            </w:pPr>
            <w:r w:rsidRPr="009C74A7">
              <w:rPr>
                <w:rFonts w:cs="Arial"/>
              </w:rPr>
              <w:t>V zastavěném území obce Dobšice jsou v grafické části vyznačeny stávající i navrhované prostory veřejných prostranství, které zahrnují obslužné a pěší komunikace, parkoviště, plochy pro dopravu v klidu, plochy veřejné a ochranné zeleně.</w:t>
            </w:r>
          </w:p>
        </w:tc>
      </w:tr>
      <w:tr w:rsidR="00CF4C74">
        <w:tc>
          <w:tcPr>
            <w:tcW w:w="9212" w:type="dxa"/>
            <w:shd w:val="clear" w:color="auto" w:fill="auto"/>
          </w:tcPr>
          <w:p w:rsidR="00CF4C74" w:rsidRPr="009C74A7" w:rsidRDefault="00CF4C74" w:rsidP="00CF4C74">
            <w:pPr>
              <w:shd w:val="clear" w:color="auto" w:fill="FFFFFF"/>
              <w:spacing w:after="0" w:line="240" w:lineRule="auto"/>
              <w:jc w:val="center"/>
              <w:rPr>
                <w:rFonts w:cs="Arial"/>
                <w:b/>
                <w:bCs/>
                <w:color w:val="000000"/>
                <w:sz w:val="28"/>
                <w:szCs w:val="28"/>
                <w:lang w:eastAsia="cs-CZ"/>
              </w:rPr>
            </w:pPr>
            <w:r w:rsidRPr="009C74A7">
              <w:rPr>
                <w:rFonts w:cs="Arial"/>
                <w:b/>
                <w:bCs/>
                <w:color w:val="000000"/>
                <w:sz w:val="28"/>
                <w:szCs w:val="28"/>
                <w:lang w:eastAsia="cs-CZ"/>
              </w:rPr>
              <w:lastRenderedPageBreak/>
              <w:t>Městys Dolní Bukovsko</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ÚPO Dolní Bukovsko, návrh ÚPD schválení návrhu ÚPD</w:t>
            </w:r>
            <w:r w:rsidRPr="009C74A7">
              <w:rPr>
                <w:rFonts w:cs="Arial"/>
                <w:color w:val="000000"/>
                <w:lang w:eastAsia="cs-CZ"/>
              </w:rPr>
              <w:tab/>
              <w:t>22.12.2003, nabytí účinnosti vyhlášky obce o závazné části ÚPD  12.1.2004</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w:t>
            </w:r>
            <w:hyperlink r:id="rId85" w:history="1">
              <w:r w:rsidRPr="009C74A7">
                <w:rPr>
                  <w:rStyle w:val="Hypertextovodkaz"/>
                  <w:rFonts w:cs="Arial"/>
                  <w:lang w:eastAsia="cs-CZ"/>
                </w:rPr>
                <w:t>http://www.uur.cz/ilas/ilas_tiskRL.asp?RC_UPD=49287050</w:t>
              </w:r>
            </w:hyperlink>
            <w:r w:rsidRPr="009C74A7">
              <w:rPr>
                <w:rFonts w:cs="Arial"/>
                <w:color w:val="000000"/>
                <w:lang w:eastAsia="cs-CZ"/>
              </w:rPr>
              <w:t xml:space="preserve">) </w:t>
            </w:r>
            <w:r w:rsidRPr="009C74A7">
              <w:rPr>
                <w:rFonts w:cs="Arial"/>
                <w:color w:val="000000"/>
                <w:lang w:eastAsia="cs-CZ"/>
              </w:rPr>
              <w:br/>
            </w:r>
            <w:hyperlink r:id="rId86" w:history="1">
              <w:r w:rsidRPr="009C74A7">
                <w:rPr>
                  <w:rFonts w:cs="Arial"/>
                  <w:color w:val="425B79"/>
                  <w:u w:val="single"/>
                  <w:lang w:eastAsia="cs-CZ"/>
                </w:rPr>
                <w:t>Hlavní výkres </w:t>
              </w:r>
            </w:hyperlink>
            <w:r w:rsidRPr="009C74A7">
              <w:rPr>
                <w:rFonts w:cs="Arial"/>
                <w:color w:val="000000"/>
                <w:lang w:eastAsia="cs-CZ"/>
              </w:rPr>
              <w:t>- měřítko 1 : 10 000</w:t>
            </w:r>
          </w:p>
          <w:p w:rsidR="00CF4C74" w:rsidRPr="009C74A7" w:rsidRDefault="00D11B2B" w:rsidP="00CF4C74">
            <w:pPr>
              <w:shd w:val="clear" w:color="auto" w:fill="FFFFFF"/>
              <w:spacing w:after="0" w:line="240" w:lineRule="auto"/>
              <w:jc w:val="both"/>
              <w:rPr>
                <w:rFonts w:cs="Arial"/>
                <w:color w:val="000000"/>
                <w:lang w:eastAsia="cs-CZ"/>
              </w:rPr>
            </w:pPr>
            <w:hyperlink r:id="rId87" w:history="1">
              <w:r w:rsidR="00CF4C74" w:rsidRPr="009C74A7">
                <w:rPr>
                  <w:rFonts w:cs="Arial"/>
                  <w:color w:val="425B79"/>
                  <w:u w:val="single"/>
                  <w:lang w:eastAsia="cs-CZ"/>
                </w:rPr>
                <w:t>Hlavní výkres </w:t>
              </w:r>
            </w:hyperlink>
            <w:r w:rsidR="00CF4C74" w:rsidRPr="009C74A7">
              <w:rPr>
                <w:rFonts w:cs="Arial"/>
                <w:color w:val="000000"/>
                <w:lang w:eastAsia="cs-CZ"/>
              </w:rPr>
              <w:t>- měřítko 1 : 2 000</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Místní části:</w:t>
            </w:r>
          </w:p>
          <w:p w:rsidR="00CF4C74" w:rsidRPr="009C74A7" w:rsidRDefault="00D11B2B" w:rsidP="00CF4C74">
            <w:pPr>
              <w:shd w:val="clear" w:color="auto" w:fill="FFFFFF"/>
              <w:spacing w:after="0" w:line="240" w:lineRule="auto"/>
              <w:jc w:val="both"/>
              <w:rPr>
                <w:rFonts w:cs="Arial"/>
                <w:color w:val="000000"/>
                <w:lang w:eastAsia="cs-CZ"/>
              </w:rPr>
            </w:pPr>
            <w:hyperlink r:id="rId88" w:history="1">
              <w:r w:rsidR="00CF4C74" w:rsidRPr="009C74A7">
                <w:rPr>
                  <w:rFonts w:cs="Arial"/>
                  <w:color w:val="425B79"/>
                  <w:u w:val="single"/>
                  <w:lang w:eastAsia="cs-CZ"/>
                </w:rPr>
                <w:t>Sedlíkovice</w:t>
              </w:r>
            </w:hyperlink>
            <w:r w:rsidR="00CF4C74" w:rsidRPr="009C74A7">
              <w:rPr>
                <w:rFonts w:cs="Arial"/>
                <w:color w:val="000000"/>
                <w:lang w:eastAsia="cs-CZ"/>
              </w:rPr>
              <w:t> - měřítko 1 : 2 000</w:t>
            </w:r>
          </w:p>
          <w:p w:rsidR="00CF4C74" w:rsidRPr="009C74A7" w:rsidRDefault="00D11B2B" w:rsidP="00CF4C74">
            <w:pPr>
              <w:shd w:val="clear" w:color="auto" w:fill="FFFFFF"/>
              <w:spacing w:after="0" w:line="240" w:lineRule="auto"/>
              <w:jc w:val="both"/>
              <w:rPr>
                <w:rFonts w:cs="Arial"/>
                <w:color w:val="000000"/>
                <w:lang w:eastAsia="cs-CZ"/>
              </w:rPr>
            </w:pPr>
            <w:hyperlink r:id="rId89" w:history="1">
              <w:r w:rsidR="00CF4C74" w:rsidRPr="009C74A7">
                <w:rPr>
                  <w:rFonts w:cs="Arial"/>
                  <w:color w:val="425B79"/>
                  <w:u w:val="single"/>
                  <w:lang w:eastAsia="cs-CZ"/>
                </w:rPr>
                <w:t>Radonice</w:t>
              </w:r>
            </w:hyperlink>
            <w:r w:rsidR="00CF4C74" w:rsidRPr="009C74A7">
              <w:rPr>
                <w:rFonts w:cs="Arial"/>
                <w:color w:val="000000"/>
                <w:lang w:eastAsia="cs-CZ"/>
              </w:rPr>
              <w:t> - měřítko 1 : 2 000</w:t>
            </w:r>
          </w:p>
          <w:p w:rsidR="00CF4C74" w:rsidRPr="009C74A7" w:rsidRDefault="00D11B2B" w:rsidP="00CF4C74">
            <w:pPr>
              <w:shd w:val="clear" w:color="auto" w:fill="FFFFFF"/>
              <w:spacing w:after="0" w:line="240" w:lineRule="auto"/>
              <w:jc w:val="both"/>
              <w:rPr>
                <w:rFonts w:cs="Arial"/>
                <w:color w:val="000000"/>
                <w:lang w:eastAsia="cs-CZ"/>
              </w:rPr>
            </w:pPr>
            <w:hyperlink r:id="rId90" w:history="1">
              <w:r w:rsidR="00CF4C74" w:rsidRPr="009C74A7">
                <w:rPr>
                  <w:rFonts w:cs="Arial"/>
                  <w:color w:val="425B79"/>
                  <w:u w:val="single"/>
                  <w:lang w:eastAsia="cs-CZ"/>
                </w:rPr>
                <w:t>Popovice,Hvozdno</w:t>
              </w:r>
            </w:hyperlink>
            <w:r w:rsidR="00CF4C74" w:rsidRPr="009C74A7">
              <w:rPr>
                <w:rFonts w:cs="Arial"/>
                <w:color w:val="000000"/>
                <w:lang w:eastAsia="cs-CZ"/>
              </w:rPr>
              <w:t> - měřítko 1 : 2 000</w:t>
            </w:r>
          </w:p>
          <w:p w:rsidR="00CF4C74" w:rsidRPr="009C74A7" w:rsidRDefault="00D11B2B" w:rsidP="00CF4C74">
            <w:pPr>
              <w:shd w:val="clear" w:color="auto" w:fill="FFFFFF"/>
              <w:spacing w:after="0" w:line="240" w:lineRule="auto"/>
              <w:jc w:val="both"/>
              <w:rPr>
                <w:rFonts w:cs="Arial"/>
                <w:color w:val="000000"/>
                <w:lang w:eastAsia="cs-CZ"/>
              </w:rPr>
            </w:pPr>
            <w:hyperlink r:id="rId91" w:history="1">
              <w:r w:rsidR="00CF4C74" w:rsidRPr="009C74A7">
                <w:rPr>
                  <w:rFonts w:cs="Arial"/>
                  <w:color w:val="425B79"/>
                  <w:u w:val="single"/>
                  <w:lang w:eastAsia="cs-CZ"/>
                </w:rPr>
                <w:t>Pelejovice </w:t>
              </w:r>
            </w:hyperlink>
            <w:r w:rsidR="00CF4C74" w:rsidRPr="009C74A7">
              <w:rPr>
                <w:rFonts w:cs="Arial"/>
                <w:color w:val="000000"/>
                <w:lang w:eastAsia="cs-CZ"/>
              </w:rPr>
              <w:t>- měřítko 1 : 2 000</w:t>
            </w:r>
          </w:p>
          <w:p w:rsidR="00CF4C74" w:rsidRPr="009C74A7" w:rsidRDefault="00D11B2B" w:rsidP="00CF4C74">
            <w:pPr>
              <w:shd w:val="clear" w:color="auto" w:fill="FFFFFF"/>
              <w:spacing w:after="0" w:line="240" w:lineRule="auto"/>
              <w:jc w:val="both"/>
              <w:rPr>
                <w:rFonts w:cs="Arial"/>
                <w:color w:val="000000"/>
                <w:lang w:eastAsia="cs-CZ"/>
              </w:rPr>
            </w:pPr>
            <w:hyperlink r:id="rId92" w:history="1">
              <w:r w:rsidR="00CF4C74" w:rsidRPr="009C74A7">
                <w:rPr>
                  <w:rFonts w:cs="Arial"/>
                  <w:color w:val="425B79"/>
                  <w:u w:val="single"/>
                  <w:lang w:eastAsia="cs-CZ"/>
                </w:rPr>
                <w:t>Horní Bukovsko</w:t>
              </w:r>
            </w:hyperlink>
            <w:r w:rsidR="00CF4C74" w:rsidRPr="009C74A7">
              <w:rPr>
                <w:rFonts w:cs="Arial"/>
                <w:color w:val="000000"/>
                <w:lang w:eastAsia="cs-CZ"/>
              </w:rPr>
              <w:t> - měřítko 1 : 2 000</w:t>
            </w:r>
          </w:p>
          <w:p w:rsidR="00CF4C74" w:rsidRPr="009C74A7" w:rsidRDefault="00D11B2B" w:rsidP="00CF4C74">
            <w:pPr>
              <w:shd w:val="clear" w:color="auto" w:fill="FFFFFF"/>
              <w:spacing w:after="0" w:line="240" w:lineRule="auto"/>
              <w:jc w:val="both"/>
              <w:rPr>
                <w:rFonts w:cs="Arial"/>
                <w:color w:val="000000"/>
                <w:lang w:eastAsia="cs-CZ"/>
              </w:rPr>
            </w:pPr>
            <w:hyperlink r:id="rId93" w:history="1">
              <w:r w:rsidR="00CF4C74" w:rsidRPr="009C74A7">
                <w:rPr>
                  <w:rFonts w:cs="Arial"/>
                  <w:color w:val="425B79"/>
                  <w:u w:val="single"/>
                  <w:lang w:eastAsia="cs-CZ"/>
                </w:rPr>
                <w:t>Bzí </w:t>
              </w:r>
            </w:hyperlink>
            <w:r w:rsidR="00CF4C74" w:rsidRPr="009C74A7">
              <w:rPr>
                <w:rFonts w:cs="Arial"/>
                <w:color w:val="000000"/>
                <w:lang w:eastAsia="cs-CZ"/>
              </w:rPr>
              <w:t>- měřítko 1 : 2 000</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Změna č.1:</w:t>
            </w:r>
          </w:p>
          <w:p w:rsidR="00CF4C74" w:rsidRPr="009C74A7" w:rsidRDefault="00D11B2B" w:rsidP="00CF4C74">
            <w:pPr>
              <w:shd w:val="clear" w:color="auto" w:fill="FFFFFF"/>
              <w:spacing w:after="0" w:line="240" w:lineRule="auto"/>
              <w:jc w:val="both"/>
              <w:rPr>
                <w:rFonts w:cs="Arial"/>
                <w:color w:val="000000"/>
                <w:lang w:eastAsia="cs-CZ"/>
              </w:rPr>
            </w:pPr>
            <w:hyperlink r:id="rId94" w:history="1">
              <w:r w:rsidR="00CF4C74" w:rsidRPr="009C74A7">
                <w:rPr>
                  <w:rFonts w:cs="Arial"/>
                  <w:color w:val="425B79"/>
                  <w:u w:val="single"/>
                  <w:lang w:eastAsia="cs-CZ"/>
                </w:rPr>
                <w:t>Hlavní výkres</w:t>
              </w:r>
            </w:hyperlink>
            <w:r w:rsidR="00CF4C74" w:rsidRPr="009C74A7">
              <w:rPr>
                <w:rFonts w:cs="Arial"/>
                <w:color w:val="000000"/>
                <w:lang w:eastAsia="cs-CZ"/>
              </w:rPr>
              <w:t> - měřítko 1 : 2 000</w:t>
            </w:r>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Změna č.2:</w:t>
            </w:r>
          </w:p>
          <w:p w:rsidR="00CF4C74" w:rsidRPr="009C74A7" w:rsidRDefault="00D11B2B" w:rsidP="00CF4C74">
            <w:pPr>
              <w:shd w:val="clear" w:color="auto" w:fill="FFFFFF"/>
              <w:spacing w:after="0" w:line="240" w:lineRule="auto"/>
              <w:jc w:val="both"/>
              <w:rPr>
                <w:rFonts w:cs="Arial"/>
                <w:color w:val="000000"/>
                <w:lang w:eastAsia="cs-CZ"/>
              </w:rPr>
            </w:pPr>
            <w:hyperlink r:id="rId95" w:history="1">
              <w:r w:rsidR="00CF4C74" w:rsidRPr="009C74A7">
                <w:rPr>
                  <w:rFonts w:cs="Arial"/>
                  <w:color w:val="425B79"/>
                  <w:u w:val="single"/>
                  <w:lang w:eastAsia="cs-CZ"/>
                </w:rPr>
                <w:t>Koordinační výkres A</w:t>
              </w:r>
            </w:hyperlink>
            <w:r w:rsidR="00CF4C74" w:rsidRPr="009C74A7">
              <w:rPr>
                <w:rFonts w:cs="Arial"/>
                <w:color w:val="000000"/>
                <w:lang w:eastAsia="cs-CZ"/>
              </w:rPr>
              <w:t> - měřítko 1 : 2 000</w:t>
            </w:r>
          </w:p>
          <w:p w:rsidR="00CF4C74" w:rsidRPr="009C74A7" w:rsidRDefault="00D11B2B" w:rsidP="00CF4C74">
            <w:pPr>
              <w:shd w:val="clear" w:color="auto" w:fill="FFFFFF"/>
              <w:spacing w:after="0" w:line="240" w:lineRule="auto"/>
              <w:jc w:val="both"/>
              <w:rPr>
                <w:rFonts w:cs="Arial"/>
                <w:color w:val="000000"/>
                <w:lang w:eastAsia="cs-CZ"/>
              </w:rPr>
            </w:pPr>
            <w:hyperlink r:id="rId96" w:history="1">
              <w:r w:rsidR="00CF4C74" w:rsidRPr="009C74A7">
                <w:rPr>
                  <w:rFonts w:cs="Arial"/>
                  <w:color w:val="425B79"/>
                  <w:u w:val="single"/>
                  <w:lang w:eastAsia="cs-CZ"/>
                </w:rPr>
                <w:t>Koordinační výkres B</w:t>
              </w:r>
            </w:hyperlink>
            <w:r w:rsidR="00CF4C74" w:rsidRPr="009C74A7">
              <w:rPr>
                <w:rFonts w:cs="Arial"/>
                <w:color w:val="000000"/>
                <w:lang w:eastAsia="cs-CZ"/>
              </w:rPr>
              <w:t> - měřítko 1 : 2 000</w:t>
            </w:r>
          </w:p>
          <w:p w:rsidR="00CF4C74" w:rsidRPr="009C74A7" w:rsidRDefault="00D11B2B" w:rsidP="00CF4C74">
            <w:pPr>
              <w:shd w:val="clear" w:color="auto" w:fill="FFFFFF"/>
              <w:spacing w:after="0" w:line="240" w:lineRule="auto"/>
              <w:jc w:val="both"/>
              <w:rPr>
                <w:rFonts w:cs="Arial"/>
                <w:color w:val="000000"/>
                <w:lang w:eastAsia="cs-CZ"/>
              </w:rPr>
            </w:pPr>
            <w:hyperlink r:id="rId97" w:history="1">
              <w:r w:rsidR="00CF4C74" w:rsidRPr="009C74A7">
                <w:rPr>
                  <w:rFonts w:cs="Arial"/>
                  <w:color w:val="425B79"/>
                  <w:u w:val="single"/>
                  <w:lang w:eastAsia="cs-CZ"/>
                </w:rPr>
                <w:t>Textová část </w:t>
              </w:r>
            </w:hyperlink>
          </w:p>
          <w:p w:rsidR="00CF4C74" w:rsidRPr="009C74A7" w:rsidRDefault="00CF4C74" w:rsidP="00CF4C74">
            <w:pPr>
              <w:shd w:val="clear" w:color="auto" w:fill="FFFFFF"/>
              <w:spacing w:after="0" w:line="240" w:lineRule="auto"/>
              <w:jc w:val="both"/>
              <w:rPr>
                <w:rFonts w:cs="Arial"/>
                <w:color w:val="000000"/>
                <w:lang w:eastAsia="cs-CZ"/>
              </w:rPr>
            </w:pPr>
            <w:r w:rsidRPr="009C74A7">
              <w:rPr>
                <w:rFonts w:cs="Arial"/>
                <w:color w:val="000000"/>
                <w:lang w:eastAsia="cs-CZ"/>
              </w:rPr>
              <w:t>Změna č.3:</w:t>
            </w:r>
          </w:p>
          <w:p w:rsidR="00CF4C74" w:rsidRPr="009C74A7" w:rsidRDefault="00D11B2B" w:rsidP="00CF4C74">
            <w:pPr>
              <w:shd w:val="clear" w:color="auto" w:fill="FFFFFF"/>
              <w:spacing w:after="0" w:line="240" w:lineRule="auto"/>
              <w:jc w:val="both"/>
              <w:rPr>
                <w:rFonts w:cs="Arial"/>
                <w:color w:val="000000"/>
                <w:lang w:eastAsia="cs-CZ"/>
              </w:rPr>
            </w:pPr>
            <w:hyperlink r:id="rId98" w:history="1">
              <w:r w:rsidR="00CF4C74" w:rsidRPr="009C74A7">
                <w:rPr>
                  <w:rFonts w:cs="Arial"/>
                  <w:color w:val="425B79"/>
                  <w:u w:val="single"/>
                  <w:lang w:eastAsia="cs-CZ"/>
                </w:rPr>
                <w:t>Koordinační výkres A </w:t>
              </w:r>
            </w:hyperlink>
            <w:r w:rsidR="00CF4C74" w:rsidRPr="009C74A7">
              <w:rPr>
                <w:rFonts w:cs="Arial"/>
                <w:color w:val="000000"/>
                <w:lang w:eastAsia="cs-CZ"/>
              </w:rPr>
              <w:t>- měřítko 1 : 5 000</w:t>
            </w:r>
          </w:p>
          <w:p w:rsidR="00CF4C74" w:rsidRPr="009C74A7" w:rsidRDefault="00D11B2B" w:rsidP="00CF4C74">
            <w:pPr>
              <w:shd w:val="clear" w:color="auto" w:fill="FFFFFF"/>
              <w:spacing w:after="0" w:line="240" w:lineRule="auto"/>
              <w:jc w:val="both"/>
              <w:rPr>
                <w:rFonts w:cs="Arial"/>
                <w:color w:val="000000"/>
                <w:lang w:eastAsia="cs-CZ"/>
              </w:rPr>
            </w:pPr>
            <w:hyperlink r:id="rId99" w:history="1">
              <w:r w:rsidR="00CF4C74" w:rsidRPr="009C74A7">
                <w:rPr>
                  <w:rFonts w:cs="Arial"/>
                  <w:color w:val="425B79"/>
                  <w:u w:val="single"/>
                  <w:lang w:eastAsia="cs-CZ"/>
                </w:rPr>
                <w:t>Koordinační výkres C </w:t>
              </w:r>
            </w:hyperlink>
            <w:r w:rsidR="00CF4C74" w:rsidRPr="009C74A7">
              <w:rPr>
                <w:rFonts w:cs="Arial"/>
                <w:color w:val="000000"/>
                <w:lang w:eastAsia="cs-CZ"/>
              </w:rPr>
              <w:t>- měřítko 1 : 5 000</w:t>
            </w:r>
          </w:p>
          <w:p w:rsidR="00CF4C74" w:rsidRPr="009C74A7" w:rsidRDefault="00D11B2B" w:rsidP="00CF4C74">
            <w:pPr>
              <w:shd w:val="clear" w:color="auto" w:fill="FFFFFF"/>
              <w:spacing w:after="0" w:line="240" w:lineRule="auto"/>
              <w:jc w:val="both"/>
              <w:rPr>
                <w:rFonts w:cs="Arial"/>
                <w:color w:val="000000"/>
                <w:lang w:eastAsia="cs-CZ"/>
              </w:rPr>
            </w:pPr>
            <w:hyperlink r:id="rId100" w:tgtFrame="_blank" w:history="1">
              <w:r w:rsidR="00CF4C74" w:rsidRPr="009C74A7">
                <w:rPr>
                  <w:rFonts w:cs="Arial"/>
                  <w:color w:val="425B79"/>
                  <w:u w:val="single"/>
                  <w:lang w:eastAsia="cs-CZ"/>
                </w:rPr>
                <w:t>Textová část</w:t>
              </w:r>
            </w:hyperlink>
          </w:p>
          <w:p w:rsidR="00CF4C74" w:rsidRPr="009C74A7" w:rsidRDefault="00CF4C74" w:rsidP="00CF4C74">
            <w:pPr>
              <w:spacing w:after="0" w:line="240" w:lineRule="auto"/>
              <w:jc w:val="both"/>
              <w:rPr>
                <w:rFonts w:cs="Arial"/>
              </w:rPr>
            </w:pPr>
            <w:r w:rsidRPr="009C74A7">
              <w:rPr>
                <w:rFonts w:cs="Arial"/>
                <w:u w:val="single"/>
              </w:rPr>
              <w:t>Výtah změna č. 2</w:t>
            </w:r>
            <w:r w:rsidRPr="009C74A7">
              <w:rPr>
                <w:rFonts w:cs="Arial"/>
              </w:rPr>
              <w:t>:</w:t>
            </w:r>
          </w:p>
          <w:p w:rsidR="00CF4C74" w:rsidRPr="009C74A7" w:rsidRDefault="00CF4C74" w:rsidP="00CF4C74">
            <w:pPr>
              <w:spacing w:after="0" w:line="240" w:lineRule="auto"/>
              <w:jc w:val="both"/>
              <w:rPr>
                <w:rFonts w:cs="Arial"/>
              </w:rPr>
            </w:pPr>
            <w:r w:rsidRPr="009C74A7">
              <w:rPr>
                <w:rFonts w:cs="Arial"/>
              </w:rPr>
              <w:t xml:space="preserve">Je navržena přeložka silnice II/147, která sníží dopravní zátěž v samotném sídle Dolní Bukovsko. Je navržena plocha pro vedení středotlakého plynovodu, bude umožněna plynofikace místních částí obce - Pelejovic, Sedlíkovic, Popovic, Hvozdna a Radonic. V Radonicích je navržena nová trafostace. Dále je vyznačen koridor vedení dálkového vodovodu. Je navrženo rozšíření území pro výrobu a podnikání (lokalita Š), což umožní vznik nových pracovních míst. </w:t>
            </w:r>
            <w:r w:rsidRPr="009C74A7">
              <w:rPr>
                <w:rFonts w:cs="Arial"/>
              </w:rPr>
              <w:cr/>
            </w:r>
            <w:r w:rsidRPr="009C74A7">
              <w:rPr>
                <w:rFonts w:cs="Arial"/>
                <w:u w:val="single"/>
              </w:rPr>
              <w:t xml:space="preserve"> Výtah změna č. 3</w:t>
            </w:r>
            <w:r w:rsidRPr="009C74A7">
              <w:rPr>
                <w:rFonts w:cs="Arial"/>
              </w:rPr>
              <w:t>:</w:t>
            </w:r>
          </w:p>
          <w:p w:rsidR="00CF4C74" w:rsidRPr="009C74A7" w:rsidRDefault="00CF4C74" w:rsidP="00CF4C74">
            <w:pPr>
              <w:spacing w:after="0" w:line="240" w:lineRule="auto"/>
              <w:jc w:val="both"/>
              <w:rPr>
                <w:rFonts w:cs="Arial"/>
                <w:b/>
              </w:rPr>
            </w:pPr>
            <w:r w:rsidRPr="009C74A7">
              <w:rPr>
                <w:rFonts w:cs="Arial"/>
                <w:b/>
              </w:rPr>
              <w:t xml:space="preserve">Návrh koncepce zásobování elektrickou energií </w:t>
            </w:r>
          </w:p>
          <w:p w:rsidR="00CF4C74" w:rsidRPr="009C74A7" w:rsidRDefault="00CF4C74" w:rsidP="00CF4C74">
            <w:pPr>
              <w:spacing w:after="0" w:line="240" w:lineRule="auto"/>
              <w:jc w:val="both"/>
              <w:rPr>
                <w:rFonts w:cs="Arial"/>
              </w:rPr>
            </w:pPr>
            <w:r w:rsidRPr="009C74A7">
              <w:rPr>
                <w:rFonts w:cs="Arial"/>
              </w:rPr>
              <w:lastRenderedPageBreak/>
              <w:t>Koncepce zásobování elektrickou energií zůstává nezměněna. Ochranná pásma nadzemních vedení a trafostanice budou respektována. Pro vytápění navrhujeme preferovat obnovitelné a alternativní zdroje.</w:t>
            </w:r>
          </w:p>
        </w:tc>
      </w:tr>
      <w:tr w:rsidR="00CF4C74">
        <w:tc>
          <w:tcPr>
            <w:tcW w:w="9212" w:type="dxa"/>
            <w:shd w:val="clear" w:color="auto" w:fill="auto"/>
          </w:tcPr>
          <w:p w:rsidR="00CF4C74" w:rsidRPr="009C74A7" w:rsidRDefault="00CF4C74" w:rsidP="00CF4C74">
            <w:pPr>
              <w:spacing w:after="0" w:line="240" w:lineRule="auto"/>
              <w:jc w:val="center"/>
              <w:rPr>
                <w:rFonts w:cs="Arial"/>
                <w:b/>
                <w:bCs/>
                <w:color w:val="000000"/>
                <w:sz w:val="28"/>
                <w:szCs w:val="28"/>
                <w:lang w:eastAsia="cs-CZ"/>
              </w:rPr>
            </w:pPr>
            <w:r w:rsidRPr="009C74A7">
              <w:rPr>
                <w:rFonts w:cs="Arial"/>
                <w:b/>
                <w:bCs/>
                <w:color w:val="000000"/>
                <w:sz w:val="28"/>
                <w:szCs w:val="28"/>
                <w:lang w:eastAsia="cs-CZ"/>
              </w:rPr>
              <w:lastRenderedPageBreak/>
              <w:t>Obec Dražíč</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ÚP Dražíč, návrh vydán 8.10.2010, opatření obecné povahy, č. usn. 10/2010, nabytí účinnosti 23.10.2010 (</w:t>
            </w:r>
            <w:hyperlink r:id="rId101" w:history="1">
              <w:r w:rsidRPr="009C74A7">
                <w:rPr>
                  <w:rStyle w:val="Hypertextovodkaz"/>
                  <w:rFonts w:cs="Arial"/>
                  <w:lang w:eastAsia="cs-CZ"/>
                </w:rPr>
                <w:t>http://www.uur.cz/ilas/ilas_tiskRL07.asp?RC_UPD=42687624</w:t>
              </w:r>
            </w:hyperlink>
            <w:r w:rsidRPr="009C74A7">
              <w:rPr>
                <w:rFonts w:cs="Arial"/>
                <w:color w:val="000000"/>
                <w:lang w:eastAsia="cs-CZ"/>
              </w:rPr>
              <w:t xml:space="preserve">) </w:t>
            </w:r>
          </w:p>
          <w:p w:rsidR="00CF4C74" w:rsidRPr="009C74A7" w:rsidRDefault="00D11B2B" w:rsidP="00CF4C74">
            <w:pPr>
              <w:spacing w:after="0" w:line="240" w:lineRule="auto"/>
              <w:jc w:val="both"/>
              <w:rPr>
                <w:rFonts w:cs="Arial"/>
                <w:color w:val="000000"/>
                <w:lang w:eastAsia="cs-CZ"/>
              </w:rPr>
            </w:pPr>
            <w:hyperlink r:id="rId102" w:history="1">
              <w:r w:rsidR="00CF4C74" w:rsidRPr="009C74A7">
                <w:rPr>
                  <w:rFonts w:cs="Arial"/>
                  <w:color w:val="425B79"/>
                  <w:u w:val="single"/>
                  <w:lang w:eastAsia="cs-CZ"/>
                </w:rPr>
                <w:t>Koordinační výkres</w:t>
              </w:r>
            </w:hyperlink>
            <w:r w:rsidR="00CF4C74" w:rsidRPr="009C74A7">
              <w:rPr>
                <w:rFonts w:cs="Arial"/>
                <w:color w:val="000000"/>
                <w:lang w:eastAsia="cs-CZ"/>
              </w:rPr>
              <w:t> - měřítko 1 : 5 000 (celé území)</w:t>
            </w:r>
          </w:p>
          <w:p w:rsidR="00CF4C74" w:rsidRPr="009C74A7" w:rsidRDefault="00D11B2B" w:rsidP="00CF4C74">
            <w:pPr>
              <w:spacing w:after="0" w:line="240" w:lineRule="auto"/>
              <w:jc w:val="both"/>
              <w:rPr>
                <w:rFonts w:cs="Arial"/>
                <w:color w:val="000000"/>
                <w:lang w:eastAsia="cs-CZ"/>
              </w:rPr>
            </w:pPr>
            <w:hyperlink r:id="rId103" w:history="1">
              <w:r w:rsidR="00CF4C74" w:rsidRPr="009C74A7">
                <w:rPr>
                  <w:rFonts w:cs="Arial"/>
                  <w:color w:val="425B79"/>
                  <w:u w:val="single"/>
                  <w:lang w:eastAsia="cs-CZ"/>
                </w:rPr>
                <w:t>Legenda k výkresům</w:t>
              </w:r>
            </w:hyperlink>
          </w:p>
          <w:p w:rsidR="00CF4C74" w:rsidRPr="009C74A7" w:rsidRDefault="00D11B2B" w:rsidP="00CF4C74">
            <w:pPr>
              <w:spacing w:after="0" w:line="240" w:lineRule="auto"/>
              <w:jc w:val="both"/>
              <w:rPr>
                <w:rFonts w:cs="Arial"/>
                <w:color w:val="000000"/>
                <w:lang w:eastAsia="cs-CZ"/>
              </w:rPr>
            </w:pPr>
            <w:hyperlink r:id="rId104" w:history="1">
              <w:r w:rsidR="00CF4C74" w:rsidRPr="009C74A7">
                <w:rPr>
                  <w:rFonts w:cs="Arial"/>
                  <w:color w:val="425B79"/>
                  <w:u w:val="single"/>
                  <w:lang w:eastAsia="cs-CZ"/>
                </w:rPr>
                <w:t>Koordinační výkres Dražíč</w:t>
              </w:r>
            </w:hyperlink>
            <w:r w:rsidR="00CF4C74" w:rsidRPr="009C74A7">
              <w:rPr>
                <w:rFonts w:cs="Arial"/>
                <w:color w:val="000000"/>
                <w:lang w:eastAsia="cs-CZ"/>
              </w:rPr>
              <w:t> - měřítko 1 : 2 000</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Místní části:</w:t>
            </w:r>
          </w:p>
          <w:p w:rsidR="00CF4C74" w:rsidRPr="009C74A7" w:rsidRDefault="00D11B2B" w:rsidP="00CF4C74">
            <w:pPr>
              <w:spacing w:after="0" w:line="240" w:lineRule="auto"/>
              <w:jc w:val="both"/>
              <w:rPr>
                <w:rFonts w:cs="Arial"/>
                <w:color w:val="000000"/>
                <w:lang w:eastAsia="cs-CZ"/>
              </w:rPr>
            </w:pPr>
            <w:hyperlink r:id="rId105" w:history="1">
              <w:r w:rsidR="00CF4C74" w:rsidRPr="009C74A7">
                <w:rPr>
                  <w:rFonts w:cs="Arial"/>
                  <w:color w:val="425B79"/>
                  <w:u w:val="single"/>
                  <w:lang w:eastAsia="cs-CZ"/>
                </w:rPr>
                <w:t>Březí </w:t>
              </w:r>
            </w:hyperlink>
            <w:r w:rsidR="00CF4C74" w:rsidRPr="009C74A7">
              <w:rPr>
                <w:rFonts w:cs="Arial"/>
                <w:color w:val="000000"/>
                <w:lang w:eastAsia="cs-CZ"/>
              </w:rPr>
              <w:t>- měřítko 1 : 2 000</w:t>
            </w:r>
          </w:p>
          <w:p w:rsidR="00CF4C74" w:rsidRPr="009C74A7" w:rsidRDefault="00D11B2B" w:rsidP="00CF4C74">
            <w:pPr>
              <w:spacing w:after="0" w:line="240" w:lineRule="auto"/>
              <w:jc w:val="both"/>
              <w:rPr>
                <w:rFonts w:cs="Arial"/>
                <w:color w:val="000000"/>
                <w:lang w:eastAsia="cs-CZ"/>
              </w:rPr>
            </w:pPr>
            <w:hyperlink r:id="rId106" w:history="1">
              <w:r w:rsidR="00CF4C74" w:rsidRPr="009C74A7">
                <w:rPr>
                  <w:rFonts w:cs="Arial"/>
                  <w:color w:val="425B79"/>
                  <w:u w:val="single"/>
                  <w:lang w:eastAsia="cs-CZ"/>
                </w:rPr>
                <w:t>Karlov </w:t>
              </w:r>
            </w:hyperlink>
            <w:r w:rsidR="00CF4C74" w:rsidRPr="009C74A7">
              <w:rPr>
                <w:rFonts w:cs="Arial"/>
                <w:color w:val="000000"/>
                <w:lang w:eastAsia="cs-CZ"/>
              </w:rPr>
              <w:t>- měřítko 1 : 2 000</w:t>
            </w:r>
          </w:p>
          <w:p w:rsidR="00CF4C74" w:rsidRPr="009C74A7" w:rsidRDefault="00D11B2B" w:rsidP="00CF4C74">
            <w:pPr>
              <w:spacing w:after="0" w:line="240" w:lineRule="auto"/>
              <w:jc w:val="both"/>
              <w:rPr>
                <w:rFonts w:cs="Arial"/>
                <w:color w:val="000000"/>
                <w:lang w:eastAsia="cs-CZ"/>
              </w:rPr>
            </w:pPr>
            <w:hyperlink r:id="rId107" w:history="1">
              <w:r w:rsidR="00CF4C74" w:rsidRPr="009C74A7">
                <w:rPr>
                  <w:rFonts w:cs="Arial"/>
                  <w:color w:val="425B79"/>
                  <w:u w:val="single"/>
                  <w:lang w:eastAsia="cs-CZ"/>
                </w:rPr>
                <w:t>Nepomuk </w:t>
              </w:r>
            </w:hyperlink>
            <w:r w:rsidR="00CF4C74" w:rsidRPr="009C74A7">
              <w:rPr>
                <w:rFonts w:cs="Arial"/>
                <w:color w:val="000000"/>
                <w:lang w:eastAsia="cs-CZ"/>
              </w:rPr>
              <w:t>- měřítko 1 : 2 000</w:t>
            </w:r>
          </w:p>
          <w:p w:rsidR="00CF4C74" w:rsidRPr="009C74A7" w:rsidRDefault="00D11B2B" w:rsidP="00CF4C74">
            <w:pPr>
              <w:spacing w:after="0" w:line="240" w:lineRule="auto"/>
              <w:jc w:val="both"/>
              <w:rPr>
                <w:rFonts w:cs="Arial"/>
                <w:color w:val="000000"/>
                <w:lang w:eastAsia="cs-CZ"/>
              </w:rPr>
            </w:pPr>
            <w:hyperlink r:id="rId108" w:history="1">
              <w:r w:rsidR="00CF4C74" w:rsidRPr="009C74A7">
                <w:rPr>
                  <w:rFonts w:cs="Arial"/>
                  <w:color w:val="425B79"/>
                  <w:u w:val="single"/>
                  <w:lang w:eastAsia="cs-CZ"/>
                </w:rPr>
                <w:t>Vranov 1</w:t>
              </w:r>
            </w:hyperlink>
            <w:r w:rsidR="00CF4C74" w:rsidRPr="009C74A7">
              <w:rPr>
                <w:rFonts w:cs="Arial"/>
                <w:color w:val="000000"/>
                <w:lang w:eastAsia="cs-CZ"/>
              </w:rPr>
              <w:t> - měřítko 1 : 2 000</w:t>
            </w:r>
          </w:p>
          <w:p w:rsidR="00CF4C74" w:rsidRPr="009C74A7" w:rsidRDefault="00D11B2B" w:rsidP="00CF4C74">
            <w:pPr>
              <w:spacing w:after="0" w:line="240" w:lineRule="auto"/>
              <w:jc w:val="both"/>
              <w:rPr>
                <w:rFonts w:cs="Arial"/>
                <w:color w:val="000000"/>
                <w:lang w:eastAsia="cs-CZ"/>
              </w:rPr>
            </w:pPr>
            <w:hyperlink r:id="rId109" w:history="1">
              <w:r w:rsidR="00CF4C74" w:rsidRPr="009C74A7">
                <w:rPr>
                  <w:rFonts w:cs="Arial"/>
                  <w:color w:val="425B79"/>
                  <w:u w:val="single"/>
                  <w:lang w:eastAsia="cs-CZ"/>
                </w:rPr>
                <w:t>Vranov 2 </w:t>
              </w:r>
            </w:hyperlink>
            <w:r w:rsidR="00CF4C74" w:rsidRPr="009C74A7">
              <w:rPr>
                <w:rFonts w:cs="Arial"/>
                <w:color w:val="000000"/>
                <w:lang w:eastAsia="cs-CZ"/>
              </w:rPr>
              <w:t>- měřítko 1 : 2 000</w:t>
            </w:r>
          </w:p>
          <w:p w:rsidR="00CF4C74" w:rsidRPr="009C74A7" w:rsidRDefault="00CF4C74" w:rsidP="00CF4C74">
            <w:pPr>
              <w:spacing w:after="0" w:line="240" w:lineRule="auto"/>
              <w:jc w:val="both"/>
              <w:rPr>
                <w:rFonts w:cs="Arial"/>
                <w:u w:val="single"/>
              </w:rPr>
            </w:pPr>
            <w:r w:rsidRPr="009C74A7">
              <w:rPr>
                <w:rFonts w:cs="Arial"/>
                <w:u w:val="single"/>
              </w:rPr>
              <w:t xml:space="preserve">Zásady rozvoje vycházejí z postavení jednotlivých sídel ve struktuře osídlení: </w:t>
            </w:r>
          </w:p>
          <w:p w:rsidR="00CF4C74" w:rsidRPr="009C74A7" w:rsidRDefault="00CF4C74" w:rsidP="00CF4C74">
            <w:pPr>
              <w:spacing w:after="0" w:line="240" w:lineRule="auto"/>
              <w:jc w:val="both"/>
              <w:rPr>
                <w:rFonts w:cs="Arial"/>
              </w:rPr>
            </w:pPr>
            <w:r w:rsidRPr="009C74A7">
              <w:rPr>
                <w:rFonts w:cs="Arial"/>
              </w:rPr>
              <w:t xml:space="preserve">• Dražíč – správní centrum, klidné podmínky pro bydlení, hlavní rozvoj obce zejména bydlení venkovského typu, rozvoj možností zaměstnání, rozvoj služeb </w:t>
            </w:r>
          </w:p>
          <w:p w:rsidR="00CF4C74" w:rsidRPr="009C74A7" w:rsidRDefault="00CF4C74" w:rsidP="00CF4C74">
            <w:pPr>
              <w:spacing w:after="0" w:line="240" w:lineRule="auto"/>
              <w:jc w:val="both"/>
              <w:rPr>
                <w:rFonts w:cs="Arial"/>
              </w:rPr>
            </w:pPr>
            <w:r w:rsidRPr="009C74A7">
              <w:rPr>
                <w:rFonts w:cs="Arial"/>
              </w:rPr>
              <w:t xml:space="preserve">• Březí – sídlo vesnického charakteru, klidné životní prostředí, vhodné plochy pro nové zemědělské usedlosti </w:t>
            </w:r>
          </w:p>
          <w:p w:rsidR="00CF4C74" w:rsidRPr="009C74A7" w:rsidRDefault="00CF4C74" w:rsidP="00CF4C74">
            <w:pPr>
              <w:spacing w:after="0" w:line="240" w:lineRule="auto"/>
              <w:jc w:val="both"/>
              <w:rPr>
                <w:rFonts w:cs="Arial"/>
              </w:rPr>
            </w:pPr>
            <w:r w:rsidRPr="009C74A7">
              <w:rPr>
                <w:rFonts w:cs="Arial"/>
              </w:rPr>
              <w:t xml:space="preserve">• Vranov – cenné sídlo z urbanistického hlediska, zachování hodnot, ale současně s tím nabídnout rozvoj k tomu vhodných lokalitách </w:t>
            </w:r>
          </w:p>
          <w:p w:rsidR="00CF4C74" w:rsidRPr="009C74A7" w:rsidRDefault="00CF4C74" w:rsidP="00CF4C74">
            <w:pPr>
              <w:spacing w:after="0" w:line="240" w:lineRule="auto"/>
              <w:jc w:val="both"/>
              <w:rPr>
                <w:rFonts w:cs="Arial"/>
              </w:rPr>
            </w:pPr>
            <w:r w:rsidRPr="009C74A7">
              <w:rPr>
                <w:rFonts w:cs="Arial"/>
              </w:rPr>
              <w:t xml:space="preserve">• Chlum – sídlo s převažujícím rekreačním charakterem, klidné životní prostředí </w:t>
            </w:r>
          </w:p>
          <w:p w:rsidR="00CF4C74" w:rsidRPr="009C74A7" w:rsidRDefault="00CF4C74" w:rsidP="00CF4C74">
            <w:pPr>
              <w:spacing w:after="0" w:line="240" w:lineRule="auto"/>
              <w:jc w:val="both"/>
              <w:rPr>
                <w:rFonts w:cs="Arial"/>
              </w:rPr>
            </w:pPr>
            <w:r w:rsidRPr="009C74A7">
              <w:rPr>
                <w:rFonts w:cs="Arial"/>
              </w:rPr>
              <w:t xml:space="preserve">• Karlov - Nepomuk – sídlo vesnického charakteru, klidné životní prostředí, zachování hodnot, ale současně s tím nabídnout rozvoj k tomu vhodných lokalitách </w:t>
            </w:r>
          </w:p>
          <w:p w:rsidR="00CF4C74" w:rsidRPr="009C74A7" w:rsidRDefault="00CF4C74" w:rsidP="00CF4C74">
            <w:pPr>
              <w:spacing w:after="0" w:line="240" w:lineRule="auto"/>
              <w:jc w:val="both"/>
              <w:rPr>
                <w:rFonts w:cs="Arial"/>
              </w:rPr>
            </w:pPr>
            <w:r w:rsidRPr="009C74A7">
              <w:rPr>
                <w:rFonts w:cs="Arial"/>
              </w:rPr>
              <w:t xml:space="preserve">- zachovat venkovský charakter území, </w:t>
            </w:r>
          </w:p>
          <w:p w:rsidR="00CF4C74" w:rsidRPr="009C74A7" w:rsidRDefault="00CF4C74" w:rsidP="00CF4C74">
            <w:pPr>
              <w:spacing w:after="0" w:line="240" w:lineRule="auto"/>
              <w:jc w:val="both"/>
              <w:rPr>
                <w:rFonts w:cs="Arial"/>
              </w:rPr>
            </w:pPr>
            <w:r w:rsidRPr="009C74A7">
              <w:rPr>
                <w:rFonts w:cs="Arial"/>
              </w:rPr>
              <w:t xml:space="preserve">- umožnit rozvoj úměrný velikosti a významu jednotlivých sídel ve struktuře osídlení zejména s ohledem na zachování urbanistických a stavebních forem charakteristických pro tuto oblast, </w:t>
            </w:r>
          </w:p>
          <w:p w:rsidR="00CF4C74" w:rsidRPr="009C74A7" w:rsidRDefault="00CF4C74" w:rsidP="00CF4C74">
            <w:pPr>
              <w:spacing w:after="0" w:line="240" w:lineRule="auto"/>
              <w:jc w:val="both"/>
              <w:rPr>
                <w:rFonts w:cs="Arial"/>
              </w:rPr>
            </w:pPr>
            <w:r w:rsidRPr="009C74A7">
              <w:rPr>
                <w:rFonts w:cs="Arial"/>
              </w:rPr>
              <w:t xml:space="preserve">- zlepšit prostupnost území zejména bezpečnost pěšího a cyklistického napojení území, </w:t>
            </w:r>
          </w:p>
          <w:p w:rsidR="00CF4C74" w:rsidRPr="009C74A7" w:rsidRDefault="00CF4C74" w:rsidP="00CF4C74">
            <w:pPr>
              <w:spacing w:after="0" w:line="240" w:lineRule="auto"/>
              <w:jc w:val="both"/>
              <w:rPr>
                <w:rFonts w:cs="Arial"/>
              </w:rPr>
            </w:pPr>
            <w:r w:rsidRPr="009C74A7">
              <w:rPr>
                <w:rFonts w:cs="Arial"/>
              </w:rPr>
              <w:t xml:space="preserve">- zachovávat a dále rozvíjet hodnoty území zejména přívětivé a klidné životní prostředí </w:t>
            </w:r>
          </w:p>
          <w:p w:rsidR="00CF4C74" w:rsidRPr="009C74A7" w:rsidRDefault="00CF4C74" w:rsidP="00CF4C74">
            <w:pPr>
              <w:spacing w:after="0" w:line="240" w:lineRule="auto"/>
              <w:jc w:val="both"/>
              <w:rPr>
                <w:rFonts w:cs="Arial"/>
              </w:rPr>
            </w:pPr>
            <w:r w:rsidRPr="009C74A7">
              <w:rPr>
                <w:rFonts w:cs="Arial"/>
              </w:rPr>
              <w:t xml:space="preserve">- spojit klidné bydlení s dobrou (alespoň základní) nabídkou služeb a dalším zázemím v obci samé a dobrou dostupností služeb v nedalekém městě Týn nad Vltavou, </w:t>
            </w:r>
          </w:p>
          <w:p w:rsidR="00CF4C74" w:rsidRPr="009C74A7" w:rsidRDefault="00CF4C74" w:rsidP="00CF4C74">
            <w:pPr>
              <w:spacing w:after="0" w:line="240" w:lineRule="auto"/>
              <w:jc w:val="both"/>
              <w:rPr>
                <w:rFonts w:cs="Arial"/>
              </w:rPr>
            </w:pPr>
            <w:r w:rsidRPr="009C74A7">
              <w:rPr>
                <w:rFonts w:cs="Arial"/>
              </w:rPr>
              <w:t xml:space="preserve">- zachovat a respektovat stávající hodnoty území zejména výrazné hodnoty přírodní, architektonické a urbanistické, včetně struktury a hmotového řešení staveb, a pohodu bydlení, </w:t>
            </w:r>
          </w:p>
          <w:p w:rsidR="00CF4C74" w:rsidRPr="009C74A7" w:rsidRDefault="00CF4C74" w:rsidP="00CF4C74">
            <w:pPr>
              <w:spacing w:after="0" w:line="240" w:lineRule="auto"/>
              <w:jc w:val="both"/>
              <w:rPr>
                <w:rFonts w:cs="Arial"/>
              </w:rPr>
            </w:pPr>
            <w:r w:rsidRPr="009C74A7">
              <w:rPr>
                <w:rFonts w:cs="Arial"/>
              </w:rPr>
              <w:t xml:space="preserve">- neumisťovat skládky, spalovny, třídírny odpadů apod. ani jiná zneškodňovaní zařízení zejména odpadů a nebezpečných látek, </w:t>
            </w:r>
          </w:p>
          <w:p w:rsidR="00CF4C74" w:rsidRPr="009C74A7" w:rsidRDefault="00CF4C74" w:rsidP="00CF4C74">
            <w:pPr>
              <w:spacing w:after="0" w:line="240" w:lineRule="auto"/>
              <w:jc w:val="both"/>
              <w:rPr>
                <w:rFonts w:cs="Arial"/>
              </w:rPr>
            </w:pPr>
            <w:r w:rsidRPr="009C74A7">
              <w:rPr>
                <w:rFonts w:cs="Arial"/>
              </w:rPr>
              <w:t>- podporovat cestovní ruch vycházející ze zachovalé krajiny, urbanistických a architektonických hodnot.</w:t>
            </w:r>
          </w:p>
        </w:tc>
      </w:tr>
      <w:tr w:rsidR="00CF4C74">
        <w:tc>
          <w:tcPr>
            <w:tcW w:w="9212" w:type="dxa"/>
            <w:shd w:val="clear" w:color="auto" w:fill="auto"/>
          </w:tcPr>
          <w:p w:rsidR="00CF4C74" w:rsidRPr="009C74A7" w:rsidRDefault="00CF4C74" w:rsidP="00CF4C74">
            <w:pPr>
              <w:spacing w:after="0" w:line="240" w:lineRule="auto"/>
              <w:jc w:val="center"/>
              <w:rPr>
                <w:rFonts w:cs="Arial"/>
                <w:b/>
                <w:bCs/>
                <w:color w:val="000000"/>
                <w:sz w:val="28"/>
                <w:szCs w:val="28"/>
                <w:lang w:eastAsia="cs-CZ"/>
              </w:rPr>
            </w:pPr>
            <w:r w:rsidRPr="009C74A7">
              <w:rPr>
                <w:rFonts w:cs="Arial"/>
                <w:b/>
                <w:bCs/>
                <w:color w:val="000000"/>
                <w:sz w:val="28"/>
                <w:szCs w:val="28"/>
                <w:lang w:eastAsia="cs-CZ"/>
              </w:rPr>
              <w:t>Obec Hartmanice</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ÚP Hartmanice, návrh vydán 2.4.2008, nabytí účinnosti  27.6.2008</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w:t>
            </w:r>
            <w:hyperlink r:id="rId110" w:history="1">
              <w:r w:rsidRPr="009C74A7">
                <w:rPr>
                  <w:rStyle w:val="Hypertextovodkaz"/>
                  <w:rFonts w:cs="Arial"/>
                  <w:lang w:eastAsia="cs-CZ"/>
                </w:rPr>
                <w:t>http://www.uur.cz/ilas/ilas_tiskRL07.asp?RC_UPD=40154666</w:t>
              </w:r>
            </w:hyperlink>
            <w:r w:rsidRPr="009C74A7">
              <w:rPr>
                <w:rFonts w:cs="Arial"/>
                <w:color w:val="000000"/>
                <w:lang w:eastAsia="cs-CZ"/>
              </w:rPr>
              <w:t xml:space="preserve">) </w:t>
            </w:r>
          </w:p>
          <w:p w:rsidR="00CF4C74" w:rsidRPr="009C74A7" w:rsidRDefault="00D11B2B" w:rsidP="00CF4C74">
            <w:pPr>
              <w:spacing w:after="0" w:line="240" w:lineRule="auto"/>
              <w:jc w:val="both"/>
              <w:rPr>
                <w:rFonts w:cs="Arial"/>
                <w:color w:val="000000"/>
                <w:lang w:eastAsia="cs-CZ"/>
              </w:rPr>
            </w:pPr>
            <w:hyperlink r:id="rId111" w:history="1">
              <w:r w:rsidR="00CF4C74" w:rsidRPr="009C74A7">
                <w:rPr>
                  <w:rFonts w:cs="Arial"/>
                  <w:color w:val="425B79"/>
                  <w:u w:val="single"/>
                  <w:lang w:eastAsia="cs-CZ"/>
                </w:rPr>
                <w:t>Hlavní výkres</w:t>
              </w:r>
            </w:hyperlink>
            <w:r w:rsidR="00CF4C74" w:rsidRPr="009C74A7">
              <w:rPr>
                <w:rFonts w:cs="Arial"/>
                <w:color w:val="000000"/>
                <w:lang w:eastAsia="cs-CZ"/>
              </w:rPr>
              <w:t> - měřítko 1 : 5 000</w:t>
            </w:r>
          </w:p>
          <w:p w:rsidR="00CF4C74" w:rsidRPr="009C74A7" w:rsidRDefault="00D11B2B" w:rsidP="00CF4C74">
            <w:pPr>
              <w:spacing w:after="0" w:line="240" w:lineRule="auto"/>
              <w:jc w:val="both"/>
              <w:rPr>
                <w:rFonts w:cs="Arial"/>
                <w:color w:val="425B79"/>
                <w:u w:val="single"/>
                <w:lang w:eastAsia="cs-CZ"/>
              </w:rPr>
            </w:pPr>
            <w:hyperlink r:id="rId112" w:history="1">
              <w:r w:rsidR="00CF4C74" w:rsidRPr="009C74A7">
                <w:rPr>
                  <w:rFonts w:cs="Arial"/>
                  <w:color w:val="425B79"/>
                  <w:u w:val="single"/>
                  <w:lang w:eastAsia="cs-CZ"/>
                </w:rPr>
                <w:t>Textová část </w:t>
              </w:r>
            </w:hyperlink>
          </w:p>
          <w:p w:rsidR="00CF4C74" w:rsidRPr="009C74A7" w:rsidRDefault="00CF4C74" w:rsidP="00CF4C74">
            <w:pPr>
              <w:spacing w:after="0" w:line="240" w:lineRule="auto"/>
              <w:jc w:val="both"/>
              <w:rPr>
                <w:rFonts w:cs="Arial"/>
                <w:color w:val="000000"/>
                <w:shd w:val="clear" w:color="auto" w:fill="FFFFFF"/>
              </w:rPr>
            </w:pPr>
            <w:r w:rsidRPr="009C74A7">
              <w:rPr>
                <w:rFonts w:cs="Arial"/>
                <w:color w:val="000000"/>
                <w:shd w:val="clear" w:color="auto" w:fill="FFFFFF"/>
              </w:rPr>
              <w:t>Změna č.1</w:t>
            </w:r>
          </w:p>
          <w:p w:rsidR="00CF4C74" w:rsidRPr="009C74A7" w:rsidRDefault="00D11B2B" w:rsidP="00CF4C74">
            <w:pPr>
              <w:spacing w:after="0" w:line="240" w:lineRule="auto"/>
              <w:jc w:val="both"/>
              <w:rPr>
                <w:rFonts w:cs="Arial"/>
                <w:color w:val="000000"/>
                <w:shd w:val="clear" w:color="auto" w:fill="FFFFFF"/>
              </w:rPr>
            </w:pPr>
            <w:hyperlink r:id="rId113" w:history="1">
              <w:r w:rsidR="00CF4C74" w:rsidRPr="009C74A7">
                <w:rPr>
                  <w:rFonts w:cs="Arial"/>
                  <w:color w:val="425B79"/>
                  <w:u w:val="single"/>
                  <w:shd w:val="clear" w:color="auto" w:fill="FFFFFF"/>
                </w:rPr>
                <w:t>Koordinační výkres</w:t>
              </w:r>
            </w:hyperlink>
            <w:hyperlink r:id="rId114" w:history="1">
              <w:r w:rsidR="00CF4C74" w:rsidRPr="009C74A7">
                <w:rPr>
                  <w:rFonts w:cs="Arial"/>
                  <w:color w:val="0066CC"/>
                  <w:u w:val="single"/>
                  <w:shd w:val="clear" w:color="auto" w:fill="FFFFFF"/>
                </w:rPr>
                <w:t> </w:t>
              </w:r>
            </w:hyperlink>
            <w:r w:rsidR="00CF4C74" w:rsidRPr="009C74A7">
              <w:rPr>
                <w:rFonts w:cs="Arial"/>
                <w:color w:val="000000"/>
                <w:shd w:val="clear" w:color="auto" w:fill="FFFFFF"/>
              </w:rPr>
              <w:t> - měřítko 1 : 5 000</w:t>
            </w:r>
          </w:p>
          <w:p w:rsidR="00CF4C74" w:rsidRPr="009C74A7" w:rsidRDefault="00D11B2B" w:rsidP="00CF4C74">
            <w:pPr>
              <w:spacing w:after="0" w:line="240" w:lineRule="auto"/>
              <w:jc w:val="both"/>
              <w:rPr>
                <w:rFonts w:cs="Arial"/>
                <w:color w:val="000000"/>
                <w:lang w:eastAsia="cs-CZ"/>
              </w:rPr>
            </w:pPr>
            <w:hyperlink r:id="rId115" w:history="1">
              <w:r w:rsidR="00CF4C74" w:rsidRPr="009C74A7">
                <w:rPr>
                  <w:rFonts w:cs="Arial"/>
                  <w:color w:val="425B79"/>
                  <w:u w:val="single"/>
                  <w:shd w:val="clear" w:color="auto" w:fill="FFFFFF"/>
                </w:rPr>
                <w:t>Textová část </w:t>
              </w:r>
            </w:hyperlink>
          </w:p>
          <w:p w:rsidR="00CF4C74" w:rsidRPr="009C74A7" w:rsidRDefault="00CF4C74" w:rsidP="00CF4C74">
            <w:pPr>
              <w:spacing w:after="0" w:line="240" w:lineRule="auto"/>
              <w:jc w:val="both"/>
              <w:rPr>
                <w:rFonts w:cs="Arial"/>
                <w:color w:val="000000"/>
                <w:u w:val="single"/>
                <w:lang w:eastAsia="cs-CZ"/>
              </w:rPr>
            </w:pPr>
            <w:r w:rsidRPr="009C74A7">
              <w:rPr>
                <w:rFonts w:cs="Arial"/>
                <w:color w:val="000000"/>
                <w:u w:val="single"/>
                <w:lang w:eastAsia="cs-CZ"/>
              </w:rPr>
              <w:t>Výtah z územního plánu obce:</w:t>
            </w:r>
          </w:p>
          <w:p w:rsidR="00CF4C74" w:rsidRPr="009C74A7" w:rsidRDefault="00CF4C74" w:rsidP="00CF4C74">
            <w:pPr>
              <w:spacing w:after="0" w:line="240" w:lineRule="auto"/>
              <w:jc w:val="both"/>
              <w:rPr>
                <w:rFonts w:cs="Arial"/>
                <w:b/>
              </w:rPr>
            </w:pPr>
            <w:r w:rsidRPr="009C74A7">
              <w:rPr>
                <w:rFonts w:cs="Arial"/>
                <w:b/>
              </w:rPr>
              <w:t>Podmínky pro příznivé životní prostředí:</w:t>
            </w:r>
          </w:p>
          <w:p w:rsidR="00CF4C74" w:rsidRPr="009C74A7" w:rsidRDefault="00CF4C74" w:rsidP="00CF4C74">
            <w:pPr>
              <w:spacing w:after="0" w:line="240" w:lineRule="auto"/>
              <w:jc w:val="both"/>
              <w:rPr>
                <w:rFonts w:cs="Arial"/>
              </w:rPr>
            </w:pPr>
            <w:r w:rsidRPr="009C74A7">
              <w:rPr>
                <w:rFonts w:cs="Arial"/>
              </w:rPr>
              <w:t xml:space="preserve">Pro příznivé životní prostředí má velký význam údržba a rozvoj systému sídelní zeleně. Systém sídelní zeleně obce Hartmanice je vymezen jako stávající plochy zeleně krajinné všeobecné a zeleně krajinné rekreační. Dále jsou vymezeny základní a interakční prvky v </w:t>
            </w:r>
            <w:r w:rsidRPr="009C74A7">
              <w:rPr>
                <w:rFonts w:cs="Arial"/>
              </w:rPr>
              <w:lastRenderedPageBreak/>
              <w:t>rámci systému ÚSES, které jsou vymezeny jako zeleň krajinná. V řešeném území jsou dále vymezeny plochy systému sídelní zeleně, které jsou navrženy jako jednotlivé plochy zeleně krajinné rekreační. Jedná se o území veřejné zeleně, veřejně přístupná, sloužící zejména jako zázemí pro odpočinek, sportovní a rekreační aktivity. Tyto plochy jsou součástí urbanistické koncepce obce a jejího začlenění do krajinného obrazu a jako takové musí být respektovány a chráněny.</w:t>
            </w:r>
          </w:p>
          <w:p w:rsidR="00CF4C74" w:rsidRPr="009C74A7" w:rsidRDefault="00CF4C74" w:rsidP="00CF4C74">
            <w:pPr>
              <w:spacing w:after="0" w:line="240" w:lineRule="auto"/>
              <w:jc w:val="both"/>
              <w:rPr>
                <w:rFonts w:cs="Arial"/>
              </w:rPr>
            </w:pPr>
            <w:r w:rsidRPr="009C74A7">
              <w:rPr>
                <w:rFonts w:cs="Arial"/>
              </w:rPr>
              <w:t xml:space="preserve">Pro udržení příznivého životního prostředí má velký vliv i ochrana ovzduší a s tím související využívání obnovitelných zdrojů energie. Současný stav ovzduší v území je kromě dálkových přenosů škodlivin ovlivněn emisemi z místních zdrojů tepla. Negativní vlivy jsou nejvýraznější při spalování nekvalitního netříděného hnědého uhlí. Z hlediska výkonů se však jedná o zdroje malé – a neexistuje žádné jejich vyhodnocení. Předpokládá se, že zavedení zemního plynu jako náhrady přinese snížení všech složek emisí. Budou respektovány požadavky na ochranu ovzduší vyplývající ze zákona č. 86/2002 Sb. o ochraně ovzduší a o změně některých dalších zákonů ( zákon o ochraně ovzduší). V obci se neuvažuje se založením „centrálního“ zdroje tepla. </w:t>
            </w:r>
          </w:p>
          <w:p w:rsidR="00CF4C74" w:rsidRPr="009C74A7" w:rsidRDefault="00CF4C74" w:rsidP="00CF4C74">
            <w:pPr>
              <w:spacing w:after="0" w:line="240" w:lineRule="auto"/>
              <w:jc w:val="both"/>
              <w:rPr>
                <w:rFonts w:cs="Arial"/>
                <w:b/>
              </w:rPr>
            </w:pPr>
            <w:r w:rsidRPr="009C74A7">
              <w:rPr>
                <w:rFonts w:cs="Arial"/>
                <w:b/>
              </w:rPr>
              <w:t>Podmínky pro hospodářský rozvoj:</w:t>
            </w:r>
          </w:p>
          <w:p w:rsidR="00CF4C74" w:rsidRPr="009C74A7" w:rsidRDefault="00CF4C74" w:rsidP="00CF4C74">
            <w:pPr>
              <w:spacing w:after="0" w:line="240" w:lineRule="auto"/>
              <w:jc w:val="both"/>
              <w:rPr>
                <w:rFonts w:cs="Arial"/>
              </w:rPr>
            </w:pPr>
            <w:r w:rsidRPr="009C74A7">
              <w:rPr>
                <w:rFonts w:cs="Arial"/>
              </w:rPr>
              <w:t>Obec Hartmanice má převážně obytný charakter, se sídlem malých podnikatelských subjektů. Určitý hospodářský rozvoj se předpokládá v souvislosti s novým využitím zemědělského areálu živočišné výroby. Další hospodářský rozvoj je možno předpokládat s rozvojem smíšené obytné funkce, která je předpokladem pro stabilizaci trvale bydlících obyvatel a v rámci přípustného využití je možný i rozvoj občanské vybavenosti a drobné výroby a služeb. Kromě podnikatelských a výrobních aktivit má obec Hartmanice určité předpoklady pro rozvoj v oblasti cestovního a turistického ruchu. Obec Hartmanice leží v blízkosti atraktivního krajinného prostředí soběslavsko veselských blat, s množství památek lidové architektury. Přes obec Hartmanice jsou navrženy cyklotrasy s odpočinkovými místy v místech dálkových panoramatických rozhledů.</w:t>
            </w:r>
          </w:p>
          <w:p w:rsidR="00CF4C74" w:rsidRPr="009C74A7" w:rsidRDefault="00CF4C74" w:rsidP="00CF4C74">
            <w:pPr>
              <w:spacing w:after="0" w:line="240" w:lineRule="auto"/>
              <w:jc w:val="both"/>
              <w:rPr>
                <w:rFonts w:cs="Arial"/>
                <w:b/>
              </w:rPr>
            </w:pPr>
            <w:r w:rsidRPr="009C74A7">
              <w:rPr>
                <w:rFonts w:cs="Arial"/>
                <w:b/>
              </w:rPr>
              <w:t>Podmínky pro soudržnost společenství obyvatel území:</w:t>
            </w:r>
          </w:p>
          <w:p w:rsidR="00CF4C74" w:rsidRPr="009C74A7" w:rsidRDefault="00CF4C74" w:rsidP="00CF4C74">
            <w:pPr>
              <w:spacing w:after="0" w:line="240" w:lineRule="auto"/>
              <w:jc w:val="both"/>
              <w:rPr>
                <w:rFonts w:cs="Arial"/>
              </w:rPr>
            </w:pPr>
            <w:r w:rsidRPr="009C74A7">
              <w:rPr>
                <w:rFonts w:cs="Arial"/>
              </w:rPr>
              <w:t>V Hartmanicích je kulturně společenský sál s pohostinstvím, obchod se smíšeným zbožím a dětské hřiště. V návrhu územního plánu nejsou navrženy konkrétní sportovně rekreační plochy, ale sportovně rekreační aktivity místního významu jsou přípustné i v rámci navržené zeleně krajinné rekreační. Pro soudržnost společenství obyvatel území mají takovéto plochy nezanedbatelný význam, protože umožňují setkávání obyvatel a přispívají k větší sounáležitosti obyvatel s obcí. Vlivem řešení územního plánu dochází k rozvoji a zlepšení civilizačních hodnot v důsledku návrhu nových ploch pro obytnou funkci, včetně návrhu doplnění a zlepšení technické infrastruktury a dopravní infrastruktury, tak aby byly vytvořeny předpoklady pro uspokojení poptávky u co nejširší skupiny obyvatel v území.</w:t>
            </w:r>
          </w:p>
          <w:p w:rsidR="00CF4C74" w:rsidRPr="009C74A7" w:rsidRDefault="00CF4C74" w:rsidP="00CF4C74">
            <w:pPr>
              <w:spacing w:after="0" w:line="240" w:lineRule="auto"/>
              <w:jc w:val="both"/>
              <w:rPr>
                <w:rFonts w:cs="Arial"/>
                <w:u w:val="single"/>
              </w:rPr>
            </w:pPr>
            <w:r w:rsidRPr="009C74A7">
              <w:rPr>
                <w:rFonts w:cs="Arial"/>
                <w:u w:val="single"/>
              </w:rPr>
              <w:t>Výtah z ÚPD, Změna č. 1:</w:t>
            </w:r>
          </w:p>
          <w:p w:rsidR="00CF4C74" w:rsidRPr="009C74A7" w:rsidRDefault="00CF4C74" w:rsidP="00CF4C74">
            <w:pPr>
              <w:spacing w:after="0" w:line="240" w:lineRule="auto"/>
              <w:jc w:val="both"/>
              <w:rPr>
                <w:rFonts w:cs="Arial"/>
              </w:rPr>
            </w:pPr>
            <w:r w:rsidRPr="009C74A7">
              <w:rPr>
                <w:rFonts w:cs="Arial"/>
              </w:rPr>
              <w:t xml:space="preserve">Změna č. 1 obsahuje 3 lokality a úpravu regulativů pro plochy zeleň krajinou rekreační. </w:t>
            </w:r>
          </w:p>
          <w:p w:rsidR="00CF4C74" w:rsidRPr="009C74A7" w:rsidRDefault="00CF4C74" w:rsidP="00CF4C74">
            <w:pPr>
              <w:spacing w:after="0" w:line="240" w:lineRule="auto"/>
              <w:jc w:val="both"/>
              <w:rPr>
                <w:rFonts w:cs="Arial"/>
              </w:rPr>
            </w:pPr>
            <w:r w:rsidRPr="009C74A7">
              <w:rPr>
                <w:rFonts w:cs="Arial"/>
              </w:rPr>
              <w:t xml:space="preserve">• Lokalita 1A </w:t>
            </w:r>
          </w:p>
          <w:p w:rsidR="00CF4C74" w:rsidRPr="009C74A7" w:rsidRDefault="00CF4C74" w:rsidP="00CF4C74">
            <w:pPr>
              <w:spacing w:after="0" w:line="240" w:lineRule="auto"/>
              <w:jc w:val="both"/>
              <w:rPr>
                <w:rFonts w:cs="Arial"/>
              </w:rPr>
            </w:pPr>
            <w:r w:rsidRPr="009C74A7">
              <w:rPr>
                <w:rFonts w:cs="Arial"/>
              </w:rPr>
              <w:t xml:space="preserve">Týká se úpravy ploch ve středu obce v souvislosti se stávající plochou smíšenou obytnou. Je zde navržena změna hranice veřejného prostranství za účelem vymezení plochy sídelní zeleně – zeleň soukromá </w:t>
            </w:r>
          </w:p>
          <w:p w:rsidR="00CF4C74" w:rsidRPr="009C74A7" w:rsidRDefault="00CF4C74" w:rsidP="00CF4C74">
            <w:pPr>
              <w:spacing w:after="0" w:line="240" w:lineRule="auto"/>
              <w:jc w:val="both"/>
              <w:rPr>
                <w:rFonts w:cs="Arial"/>
              </w:rPr>
            </w:pPr>
            <w:r w:rsidRPr="009C74A7">
              <w:rPr>
                <w:rFonts w:cs="Arial"/>
              </w:rPr>
              <w:t xml:space="preserve">• Lokalita 1B </w:t>
            </w:r>
          </w:p>
          <w:p w:rsidR="00CF4C74" w:rsidRPr="009C74A7" w:rsidRDefault="00CF4C74" w:rsidP="00CF4C74">
            <w:pPr>
              <w:spacing w:after="0" w:line="240" w:lineRule="auto"/>
              <w:jc w:val="both"/>
              <w:rPr>
                <w:rFonts w:cs="Arial"/>
              </w:rPr>
            </w:pPr>
            <w:r w:rsidRPr="009C74A7">
              <w:rPr>
                <w:rFonts w:cs="Arial"/>
              </w:rPr>
              <w:t xml:space="preserve">Jedná se o úpravu navržených ploch smíšených obytných SO2 a SO3 na východním okraji obce. Je nově vymezeno veřejné prostranství pro možné napojení zastavitelných ploch na stávající silnici III/1473 procházející zastavěným územím obce. V území řešeném změnou č. 1 je ponechán návrh ploch zeleně krajinné všeobecné podél místní vodoteče Stružka dle platného ÚP. </w:t>
            </w:r>
          </w:p>
          <w:p w:rsidR="00CF4C74" w:rsidRPr="009C74A7" w:rsidRDefault="00CF4C74" w:rsidP="00CF4C74">
            <w:pPr>
              <w:spacing w:after="0" w:line="240" w:lineRule="auto"/>
              <w:jc w:val="both"/>
              <w:rPr>
                <w:rFonts w:cs="Arial"/>
              </w:rPr>
            </w:pPr>
            <w:r w:rsidRPr="009C74A7">
              <w:rPr>
                <w:rFonts w:cs="Arial"/>
              </w:rPr>
              <w:t xml:space="preserve">• Lokalita 1C </w:t>
            </w:r>
          </w:p>
          <w:p w:rsidR="00CF4C74" w:rsidRPr="009C74A7" w:rsidRDefault="00CF4C74" w:rsidP="00CF4C74">
            <w:pPr>
              <w:spacing w:after="0" w:line="240" w:lineRule="auto"/>
              <w:jc w:val="both"/>
              <w:rPr>
                <w:rFonts w:cs="Arial"/>
              </w:rPr>
            </w:pPr>
            <w:r w:rsidRPr="009C74A7">
              <w:rPr>
                <w:rFonts w:cs="Arial"/>
              </w:rPr>
              <w:t xml:space="preserve">Změnou č. 1 je vymezen (zpřesněn) koridor Ee 33 VVN 400kV Kočín – Mírovka ze ZÚR Jč. kraje </w:t>
            </w:r>
          </w:p>
          <w:p w:rsidR="00CF4C74" w:rsidRPr="009C74A7" w:rsidRDefault="00CF4C74" w:rsidP="00CF4C74">
            <w:pPr>
              <w:spacing w:after="0" w:line="240" w:lineRule="auto"/>
              <w:jc w:val="both"/>
              <w:rPr>
                <w:rFonts w:cs="Arial"/>
              </w:rPr>
            </w:pPr>
            <w:r w:rsidRPr="009C74A7">
              <w:rPr>
                <w:rFonts w:cs="Arial"/>
              </w:rPr>
              <w:t>• Úprava regulativů</w:t>
            </w:r>
          </w:p>
          <w:p w:rsidR="00CF4C74" w:rsidRPr="009C74A7" w:rsidRDefault="00CF4C74" w:rsidP="00CF4C74">
            <w:pPr>
              <w:spacing w:after="0" w:line="240" w:lineRule="auto"/>
              <w:jc w:val="both"/>
              <w:rPr>
                <w:rFonts w:cs="Arial"/>
              </w:rPr>
            </w:pPr>
            <w:r w:rsidRPr="009C74A7">
              <w:rPr>
                <w:rFonts w:cs="Arial"/>
              </w:rPr>
              <w:lastRenderedPageBreak/>
              <w:t>Týká se ploch zeleně krajinné rekreační - doplnění možnosti napojení pozemků na stávající cestní síť</w:t>
            </w:r>
          </w:p>
          <w:p w:rsidR="00CF4C74" w:rsidRPr="009C74A7" w:rsidRDefault="00CF4C74" w:rsidP="00CF4C74">
            <w:pPr>
              <w:spacing w:after="0" w:line="240" w:lineRule="auto"/>
              <w:jc w:val="both"/>
              <w:rPr>
                <w:rFonts w:cs="Arial"/>
              </w:rPr>
            </w:pPr>
            <w:r w:rsidRPr="009C74A7">
              <w:rPr>
                <w:rFonts w:cs="Arial"/>
              </w:rPr>
              <w:t xml:space="preserve">Na koncepci rozvoje obce navrženou platným územním plánem změna č. 1 navazuje a řešenými plochami ji dotváří. V těsné blízkosti lokality 1A se nachází památkově chráněná návesní kaplička. Vymezené plochy změny 1A Objekt malé návesní kaple respektují a zůstává volně přístupný z veřejného prostranství. Do řešeného území změny č. 1C zasahuje stávající interakční prvek ÚSES IP3 a navržený regionální biokoridor RBK2 dle platného ÚP. Vzhledem k tomu, že se jedná o návrh vzdušného vedení dálkového přenosu el energie nedojde změnou č. 1 k narušení stávajícího interakčního prvku a nebude jakkoliv ovlivněna realizace navrženého regionálního biokoridoru RBK2, který se s navrženým koridorem křižuje kolmým směrem. </w:t>
            </w:r>
          </w:p>
        </w:tc>
      </w:tr>
      <w:tr w:rsidR="00CF4C74">
        <w:tc>
          <w:tcPr>
            <w:tcW w:w="9212" w:type="dxa"/>
            <w:shd w:val="clear" w:color="auto" w:fill="auto"/>
          </w:tcPr>
          <w:p w:rsidR="00CF4C74" w:rsidRPr="009C74A7" w:rsidRDefault="00CF4C74" w:rsidP="00CF4C74">
            <w:pPr>
              <w:spacing w:after="0" w:line="240" w:lineRule="auto"/>
              <w:jc w:val="center"/>
              <w:rPr>
                <w:rFonts w:cs="Arial"/>
                <w:b/>
                <w:bCs/>
                <w:color w:val="000000"/>
                <w:sz w:val="28"/>
                <w:szCs w:val="28"/>
                <w:lang w:eastAsia="cs-CZ"/>
              </w:rPr>
            </w:pPr>
            <w:r w:rsidRPr="009C74A7">
              <w:rPr>
                <w:rFonts w:cs="Arial"/>
                <w:b/>
                <w:bCs/>
                <w:color w:val="000000"/>
                <w:sz w:val="28"/>
                <w:szCs w:val="28"/>
                <w:lang w:eastAsia="cs-CZ"/>
              </w:rPr>
              <w:lastRenderedPageBreak/>
              <w:t>Obec Horní Kněžeklady</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ÚPO Horní Kněžeklady, Zadání nebo zpráva o uplatňování územního plánu, schválení 29.10.2013 (</w:t>
            </w:r>
            <w:hyperlink r:id="rId116" w:history="1">
              <w:r w:rsidRPr="009C74A7">
                <w:rPr>
                  <w:rStyle w:val="Hypertextovodkaz"/>
                  <w:rFonts w:cs="Arial"/>
                  <w:lang w:eastAsia="cs-CZ"/>
                </w:rPr>
                <w:t>http://www.uur.cz/ilas/ilas_tiskRL2013.asp?RC_UPD=58779543</w:t>
              </w:r>
            </w:hyperlink>
            <w:r w:rsidRPr="009C74A7">
              <w:rPr>
                <w:rFonts w:cs="Arial"/>
                <w:color w:val="000000"/>
                <w:lang w:eastAsia="cs-CZ"/>
              </w:rPr>
              <w:t xml:space="preserve">) </w:t>
            </w:r>
          </w:p>
          <w:p w:rsidR="00CF4C74" w:rsidRPr="009C74A7" w:rsidRDefault="00D11B2B" w:rsidP="00CF4C74">
            <w:pPr>
              <w:spacing w:after="0" w:line="240" w:lineRule="auto"/>
              <w:jc w:val="both"/>
              <w:rPr>
                <w:rFonts w:cs="Arial"/>
                <w:color w:val="000000"/>
                <w:lang w:eastAsia="cs-CZ"/>
              </w:rPr>
            </w:pPr>
            <w:hyperlink r:id="rId117" w:tgtFrame="_blank" w:history="1">
              <w:r w:rsidR="00CF4C74" w:rsidRPr="009C74A7">
                <w:rPr>
                  <w:rFonts w:cs="Arial"/>
                  <w:color w:val="425B79"/>
                  <w:u w:val="single"/>
                  <w:lang w:eastAsia="cs-CZ"/>
                </w:rPr>
                <w:t>Širší vztahy</w:t>
              </w:r>
            </w:hyperlink>
            <w:r w:rsidR="00CF4C74" w:rsidRPr="009C74A7">
              <w:rPr>
                <w:rFonts w:cs="Arial"/>
                <w:color w:val="000000"/>
                <w:lang w:eastAsia="cs-CZ"/>
              </w:rPr>
              <w:t> - měřítko 1 : 10 000</w:t>
            </w:r>
          </w:p>
          <w:p w:rsidR="00CF4C74" w:rsidRPr="009C74A7" w:rsidRDefault="00D11B2B" w:rsidP="00CF4C74">
            <w:pPr>
              <w:spacing w:after="0" w:line="240" w:lineRule="auto"/>
              <w:jc w:val="both"/>
              <w:rPr>
                <w:rFonts w:cs="Arial"/>
                <w:color w:val="000000"/>
                <w:lang w:eastAsia="cs-CZ"/>
              </w:rPr>
            </w:pPr>
            <w:hyperlink r:id="rId118" w:tgtFrame="_blank" w:history="1">
              <w:r w:rsidR="00CF4C74" w:rsidRPr="009C74A7">
                <w:rPr>
                  <w:rFonts w:cs="Arial"/>
                  <w:color w:val="425B79"/>
                  <w:u w:val="single"/>
                  <w:lang w:eastAsia="cs-CZ"/>
                </w:rPr>
                <w:t>Hlavní výkres</w:t>
              </w:r>
            </w:hyperlink>
            <w:r w:rsidR="00CF4C74" w:rsidRPr="009C74A7">
              <w:rPr>
                <w:rFonts w:cs="Arial"/>
                <w:color w:val="000000"/>
                <w:lang w:eastAsia="cs-CZ"/>
              </w:rPr>
              <w:t> - měřítko 1 : 2 000</w:t>
            </w:r>
          </w:p>
          <w:p w:rsidR="00CF4C74" w:rsidRPr="009C74A7" w:rsidRDefault="00CF4C74" w:rsidP="00CF4C74">
            <w:pPr>
              <w:spacing w:after="0" w:line="240" w:lineRule="auto"/>
              <w:jc w:val="both"/>
              <w:rPr>
                <w:rFonts w:cs="Arial"/>
                <w:color w:val="000000"/>
                <w:u w:val="single"/>
                <w:lang w:eastAsia="cs-CZ"/>
              </w:rPr>
            </w:pPr>
            <w:r w:rsidRPr="009C74A7">
              <w:rPr>
                <w:rFonts w:cs="Arial"/>
                <w:color w:val="000000"/>
                <w:u w:val="single"/>
                <w:lang w:eastAsia="cs-CZ"/>
              </w:rPr>
              <w:t>Problémy k řešení v ÚPD:</w:t>
            </w:r>
          </w:p>
          <w:p w:rsidR="00CF4C74" w:rsidRPr="005617D1" w:rsidRDefault="00CF4C74" w:rsidP="00CC6585">
            <w:pPr>
              <w:pStyle w:val="Odstavecseseznamem"/>
              <w:numPr>
                <w:ilvl w:val="0"/>
                <w:numId w:val="2"/>
              </w:numPr>
              <w:ind w:left="142" w:firstLine="0"/>
              <w:contextualSpacing/>
              <w:rPr>
                <w:rFonts w:ascii="Arial" w:hAnsi="Arial" w:cs="Arial"/>
                <w:color w:val="000000"/>
                <w:sz w:val="22"/>
                <w:szCs w:val="22"/>
              </w:rPr>
            </w:pPr>
            <w:r w:rsidRPr="005617D1">
              <w:rPr>
                <w:rFonts w:ascii="Arial" w:hAnsi="Arial" w:cs="Arial"/>
                <w:color w:val="000000"/>
                <w:sz w:val="22"/>
                <w:szCs w:val="22"/>
              </w:rPr>
              <w:t>negativní ovlivnění zástavby zápachem z objektu zemědělského areálu - vytvořit v ÚP pomocí svých nástrojů možnost ochrany území ( zástavby ) před negativním zatěžováním zápachem z objektu zemědělského areálu formou upřesnění funkčních regulativů</w:t>
            </w:r>
          </w:p>
          <w:p w:rsidR="00CF4C74" w:rsidRPr="005617D1" w:rsidRDefault="00CF4C74" w:rsidP="00CC6585">
            <w:pPr>
              <w:pStyle w:val="Odstavecseseznamem"/>
              <w:numPr>
                <w:ilvl w:val="0"/>
                <w:numId w:val="2"/>
              </w:numPr>
              <w:ind w:left="142" w:firstLine="0"/>
              <w:contextualSpacing/>
              <w:rPr>
                <w:rFonts w:ascii="Arial" w:hAnsi="Arial" w:cs="Arial"/>
                <w:color w:val="000000"/>
                <w:sz w:val="22"/>
                <w:szCs w:val="22"/>
              </w:rPr>
            </w:pPr>
            <w:r w:rsidRPr="005617D1">
              <w:rPr>
                <w:rFonts w:ascii="Arial" w:hAnsi="Arial" w:cs="Arial"/>
                <w:color w:val="000000"/>
                <w:sz w:val="22"/>
                <w:szCs w:val="22"/>
              </w:rPr>
              <w:t>obec není napojena na ČOV</w:t>
            </w:r>
          </w:p>
          <w:p w:rsidR="00CF4C74" w:rsidRPr="005617D1" w:rsidRDefault="00CF4C74" w:rsidP="00CC6585">
            <w:pPr>
              <w:pStyle w:val="Odstavecseseznamem"/>
              <w:numPr>
                <w:ilvl w:val="0"/>
                <w:numId w:val="2"/>
              </w:numPr>
              <w:ind w:left="142" w:firstLine="0"/>
              <w:contextualSpacing/>
              <w:rPr>
                <w:rFonts w:ascii="Arial" w:hAnsi="Arial" w:cs="Arial"/>
                <w:color w:val="000000"/>
                <w:sz w:val="22"/>
                <w:szCs w:val="22"/>
              </w:rPr>
            </w:pPr>
            <w:r w:rsidRPr="005617D1">
              <w:rPr>
                <w:rFonts w:ascii="Arial" w:hAnsi="Arial" w:cs="Arial"/>
                <w:color w:val="000000"/>
                <w:sz w:val="22"/>
                <w:szCs w:val="22"/>
              </w:rPr>
              <w:t>absence vodovodní sítě</w:t>
            </w:r>
          </w:p>
          <w:p w:rsidR="00CF4C74" w:rsidRPr="009C74A7" w:rsidRDefault="00CF4C74" w:rsidP="00CC6585">
            <w:pPr>
              <w:pStyle w:val="Odstavecseseznamem"/>
              <w:numPr>
                <w:ilvl w:val="0"/>
                <w:numId w:val="2"/>
              </w:numPr>
              <w:ind w:left="142" w:firstLine="0"/>
              <w:contextualSpacing/>
              <w:rPr>
                <w:rFonts w:ascii="Arial" w:hAnsi="Arial" w:cs="Arial"/>
                <w:color w:val="000000"/>
              </w:rPr>
            </w:pPr>
            <w:r w:rsidRPr="005617D1">
              <w:rPr>
                <w:rFonts w:ascii="Arial" w:hAnsi="Arial" w:cs="Arial"/>
                <w:color w:val="000000"/>
                <w:sz w:val="22"/>
                <w:szCs w:val="22"/>
              </w:rPr>
              <w:t>absence ekologických zdrojů vytápění</w:t>
            </w:r>
          </w:p>
        </w:tc>
      </w:tr>
      <w:tr w:rsidR="00CF4C74">
        <w:tc>
          <w:tcPr>
            <w:tcW w:w="9212" w:type="dxa"/>
            <w:shd w:val="clear" w:color="auto" w:fill="auto"/>
          </w:tcPr>
          <w:p w:rsidR="00CF4C74" w:rsidRPr="009C74A7" w:rsidRDefault="00CF4C74" w:rsidP="00CF4C74">
            <w:pPr>
              <w:spacing w:after="0" w:line="240" w:lineRule="auto"/>
              <w:jc w:val="center"/>
              <w:rPr>
                <w:rFonts w:cs="Arial"/>
                <w:b/>
                <w:bCs/>
                <w:color w:val="000000"/>
                <w:sz w:val="28"/>
                <w:szCs w:val="28"/>
                <w:lang w:eastAsia="cs-CZ"/>
              </w:rPr>
            </w:pPr>
            <w:r w:rsidRPr="009C74A7">
              <w:rPr>
                <w:rFonts w:cs="Arial"/>
                <w:b/>
                <w:bCs/>
                <w:color w:val="000000"/>
                <w:sz w:val="28"/>
                <w:szCs w:val="28"/>
                <w:lang w:eastAsia="cs-CZ"/>
              </w:rPr>
              <w:t>Obec Hosty</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ÚP Hosty, návrh vydán 30.1.2009, v ZO, nabytí účinnosti </w:t>
            </w:r>
            <w:r w:rsidRPr="009C74A7">
              <w:rPr>
                <w:rFonts w:cs="Arial"/>
                <w:color w:val="000000"/>
                <w:lang w:eastAsia="cs-CZ"/>
              </w:rPr>
              <w:tab/>
              <w:t>20.2.2009 (</w:t>
            </w:r>
            <w:hyperlink r:id="rId119" w:history="1">
              <w:r w:rsidRPr="009C74A7">
                <w:rPr>
                  <w:rStyle w:val="Hypertextovodkaz"/>
                  <w:rFonts w:cs="Arial"/>
                  <w:lang w:eastAsia="cs-CZ"/>
                </w:rPr>
                <w:t>http://www.uur.cz/ilas/ilas_tiskRL07.asp?RC_UPD=69764345</w:t>
              </w:r>
            </w:hyperlink>
            <w:r w:rsidRPr="009C74A7">
              <w:rPr>
                <w:rFonts w:cs="Arial"/>
                <w:color w:val="000000"/>
                <w:lang w:eastAsia="cs-CZ"/>
              </w:rPr>
              <w:t xml:space="preserve">) </w:t>
            </w:r>
            <w:r w:rsidRPr="009C74A7">
              <w:rPr>
                <w:rFonts w:cs="Arial"/>
                <w:color w:val="000000"/>
                <w:lang w:eastAsia="cs-CZ"/>
              </w:rPr>
              <w:br/>
            </w:r>
            <w:hyperlink r:id="rId120" w:tgtFrame="_blank" w:history="1">
              <w:r w:rsidRPr="009C74A7">
                <w:rPr>
                  <w:rFonts w:cs="Arial"/>
                  <w:color w:val="425B79"/>
                  <w:u w:val="single"/>
                  <w:lang w:eastAsia="cs-CZ"/>
                </w:rPr>
                <w:t>Širší vztahy </w:t>
              </w:r>
            </w:hyperlink>
            <w:r w:rsidRPr="009C74A7">
              <w:rPr>
                <w:rFonts w:cs="Arial"/>
                <w:color w:val="000000"/>
                <w:lang w:eastAsia="cs-CZ"/>
              </w:rPr>
              <w:t>- měřítko 1 : 25 000</w:t>
            </w:r>
          </w:p>
          <w:p w:rsidR="00CF4C74" w:rsidRPr="009C74A7" w:rsidRDefault="00D11B2B" w:rsidP="00CF4C74">
            <w:pPr>
              <w:spacing w:after="0" w:line="240" w:lineRule="auto"/>
              <w:jc w:val="both"/>
              <w:rPr>
                <w:rFonts w:cs="Arial"/>
                <w:color w:val="000000"/>
                <w:lang w:eastAsia="cs-CZ"/>
              </w:rPr>
            </w:pPr>
            <w:hyperlink r:id="rId121" w:tgtFrame="_blank" w:history="1">
              <w:r w:rsidR="00CF4C74" w:rsidRPr="009C74A7">
                <w:rPr>
                  <w:rFonts w:cs="Arial"/>
                  <w:color w:val="425B79"/>
                  <w:u w:val="single"/>
                  <w:lang w:eastAsia="cs-CZ"/>
                </w:rPr>
                <w:t>Koordinační výkres</w:t>
              </w:r>
            </w:hyperlink>
            <w:r w:rsidR="00CF4C74" w:rsidRPr="009C74A7">
              <w:rPr>
                <w:rFonts w:cs="Arial"/>
                <w:color w:val="000000"/>
                <w:lang w:eastAsia="cs-CZ"/>
              </w:rPr>
              <w:t> - měřítko 1 : 5 000</w:t>
            </w:r>
          </w:p>
          <w:p w:rsidR="00CF4C74" w:rsidRPr="009C74A7" w:rsidRDefault="00D11B2B" w:rsidP="00CF4C74">
            <w:pPr>
              <w:spacing w:after="0" w:line="240" w:lineRule="auto"/>
              <w:jc w:val="both"/>
              <w:rPr>
                <w:rFonts w:cs="Arial"/>
                <w:color w:val="000000"/>
                <w:lang w:eastAsia="cs-CZ"/>
              </w:rPr>
            </w:pPr>
            <w:hyperlink r:id="rId122" w:history="1">
              <w:r w:rsidR="00CF4C74" w:rsidRPr="009C74A7">
                <w:rPr>
                  <w:rFonts w:cs="Arial"/>
                  <w:color w:val="425B79"/>
                  <w:u w:val="single"/>
                  <w:lang w:eastAsia="cs-CZ"/>
                </w:rPr>
                <w:t>Textová část </w:t>
              </w:r>
            </w:hyperlink>
            <w:r w:rsidR="00CF4C74" w:rsidRPr="009C74A7">
              <w:rPr>
                <w:rFonts w:cs="Arial"/>
                <w:color w:val="000000"/>
                <w:lang w:eastAsia="cs-CZ"/>
              </w:rPr>
              <w:t>  </w:t>
            </w:r>
          </w:p>
          <w:p w:rsidR="00CF4C74" w:rsidRPr="009C74A7" w:rsidRDefault="00CF4C74" w:rsidP="00CF4C74">
            <w:pPr>
              <w:spacing w:after="0" w:line="240" w:lineRule="auto"/>
              <w:jc w:val="both"/>
              <w:rPr>
                <w:rFonts w:cs="Arial"/>
                <w:b/>
              </w:rPr>
            </w:pPr>
            <w:r w:rsidRPr="009C74A7">
              <w:rPr>
                <w:rFonts w:cs="Arial"/>
                <w:b/>
              </w:rPr>
              <w:t>Podmínky pro příznivé životní prostředí:</w:t>
            </w:r>
          </w:p>
          <w:p w:rsidR="00CF4C74" w:rsidRPr="009C74A7" w:rsidRDefault="00CF4C74" w:rsidP="00CF4C74">
            <w:pPr>
              <w:spacing w:after="0" w:line="240" w:lineRule="auto"/>
              <w:jc w:val="both"/>
              <w:rPr>
                <w:rFonts w:cs="Arial"/>
              </w:rPr>
            </w:pPr>
            <w:r w:rsidRPr="009C74A7">
              <w:rPr>
                <w:rFonts w:cs="Arial"/>
              </w:rPr>
              <w:t>Ochrana životního a přírodního prostředí je zajištěna zejména respektováním základních skladebných prvků ÚSES a lokality vymezené v rámci programu NATURA 2000 – evropsky významná lokalita CZ 0313106, s názvem Lužnice a Nežárka. Zvláště chráněná území přírody se v řešeném území nenacházejí. Součástí řešení územního plánu je i vyhodnocení důsledků navrhovaného řešení na zemědělský půdní fond, pozemky určené k plnění funkcí lesa a vodohospodářské řešení, včetně návrhu rozvoje kanalizace a jejího napojení na navrženou čistírnu odpadních vod.</w:t>
            </w:r>
          </w:p>
          <w:p w:rsidR="00CF4C74" w:rsidRPr="009C74A7" w:rsidRDefault="00CF4C74" w:rsidP="00CF4C74">
            <w:pPr>
              <w:spacing w:after="0" w:line="240" w:lineRule="auto"/>
              <w:jc w:val="both"/>
              <w:rPr>
                <w:rFonts w:cs="Arial"/>
              </w:rPr>
            </w:pPr>
            <w:r w:rsidRPr="009C74A7">
              <w:rPr>
                <w:rFonts w:cs="Arial"/>
              </w:rPr>
              <w:t>Pro příznivé životní prostředí má velký význam údržba a rozvoj systému sídelní zeleně. Systém sídelní zeleně obce Hosty je vymezen jako stávající plochy zeleně veřejné, zeleně krajinné všeobecné a zeleně krajinné rekreační. Dále jsou vymezeny základní a interakční prvky v rámci systému ÚSES. Jedná se o území veřejné zeleně, veřejně přístupná, sloužící zejména jako zázemí pro odpočinek, sportovní a rekreační aktivity. Tyto plochy jsou součástí urbanistické koncepce obce a jejího začlenění do krajinného obrazu a jako takové musí být respektovány a chráněny.</w:t>
            </w:r>
          </w:p>
          <w:p w:rsidR="00CF4C74" w:rsidRPr="009C74A7" w:rsidRDefault="00CF4C74" w:rsidP="00CF4C74">
            <w:pPr>
              <w:spacing w:after="0" w:line="240" w:lineRule="auto"/>
              <w:jc w:val="both"/>
              <w:rPr>
                <w:rFonts w:cs="Arial"/>
              </w:rPr>
            </w:pPr>
            <w:r w:rsidRPr="009C74A7">
              <w:rPr>
                <w:rFonts w:cs="Arial"/>
              </w:rPr>
              <w:t xml:space="preserve">Pro udržení příznivého životního prostředí má velký vliv i ochrana ovzduší a s tím související využívání obnovitelných zdrojů energie. Jako obnovitelný zdroj energie bude v řešeném území využívána sluneční a světelná energie formou fotovoltaické elektrárny. Současný stav ovzduší v území je kromě dálkových přenosů škodlivin ovlivněn emisemi z místních zdrojů tepla. Negativní vlivy jsou nejvýraznější při spalování nekvalitního netříděného hnědého uhlí. Z hlediska výkonů se však jedná o zdroje malé – a neexistuje žádné jejich vyhodnocení. Předpokládá se, že zavedení zemního plynu jako náhrady přinese snížení všech složek emisí. </w:t>
            </w:r>
            <w:r w:rsidRPr="009C74A7">
              <w:rPr>
                <w:rFonts w:cs="Arial"/>
              </w:rPr>
              <w:lastRenderedPageBreak/>
              <w:t xml:space="preserve">Budou respektovány požadavky na ochranu ovzduší vyplývající ze zákona č. 86/2002 Sb. o ochraně ovzduší a o změně některých dalších zákonů ( zákon o ochraně ovzduší). V obci se neuvažuje se založením „centrálního“ zdroje tepla. </w:t>
            </w:r>
          </w:p>
          <w:p w:rsidR="00CF4C74" w:rsidRPr="009C74A7" w:rsidRDefault="00CF4C74" w:rsidP="00CF4C74">
            <w:pPr>
              <w:spacing w:after="0" w:line="240" w:lineRule="auto"/>
              <w:jc w:val="both"/>
              <w:rPr>
                <w:rFonts w:cs="Arial"/>
                <w:b/>
              </w:rPr>
            </w:pPr>
            <w:r w:rsidRPr="009C74A7">
              <w:rPr>
                <w:rFonts w:cs="Arial"/>
                <w:b/>
              </w:rPr>
              <w:t>Podmínky pro hospodářský rozvoj:</w:t>
            </w:r>
          </w:p>
          <w:p w:rsidR="00CF4C74" w:rsidRPr="009C74A7" w:rsidRDefault="00CF4C74" w:rsidP="00CF4C74">
            <w:pPr>
              <w:spacing w:after="0" w:line="240" w:lineRule="auto"/>
              <w:jc w:val="both"/>
              <w:rPr>
                <w:rFonts w:cs="Arial"/>
              </w:rPr>
            </w:pPr>
            <w:r w:rsidRPr="009C74A7">
              <w:rPr>
                <w:rFonts w:cs="Arial"/>
              </w:rPr>
              <w:t>Obec Hosty má převážně obytný charakter, se sídlem malých podnikatelských subjektů. Určitý hospodářský rozvoj se předpokládá v souvislosti s novým využitím zemědělského areálu. Další hospodářský rozvoj je možno předpokládat s rozvojem smíšené obytné funkce, která je předpokladem pro stabilizaci trvale bydlících obyvatel a v rámci přípustného využití je možný i rozvoj občanské vybavenosti a drobné výroby a služeb. V řešeném území je navržena plocha pro fotovoltaickou elektrárnu.</w:t>
            </w:r>
          </w:p>
          <w:p w:rsidR="00CF4C74" w:rsidRPr="009C74A7" w:rsidRDefault="00CF4C74" w:rsidP="00CF4C74">
            <w:pPr>
              <w:spacing w:after="0" w:line="240" w:lineRule="auto"/>
              <w:jc w:val="both"/>
              <w:rPr>
                <w:rFonts w:cs="Arial"/>
              </w:rPr>
            </w:pPr>
            <w:r w:rsidRPr="009C74A7">
              <w:rPr>
                <w:rFonts w:cs="Arial"/>
              </w:rPr>
              <w:t xml:space="preserve">Kromě podnikatelských a výrobních aktivit má obec Hosty velké předpoklady pro rozvoj v oblasti cestovního a turistického ruchu. Obec Hosty leží v atraktivním krajinném prostředí v blízkosti Orlické vodní nádrže. V řešeném území se nachází rekreační zařízení Nový Dvůr, u něhož je navržena rozvojová plocha pro občanskou vybavenost sportovně rekreační (golfové hřiště). </w:t>
            </w:r>
          </w:p>
          <w:p w:rsidR="00CF4C74" w:rsidRPr="009C74A7" w:rsidRDefault="00CF4C74" w:rsidP="00CF4C74">
            <w:pPr>
              <w:spacing w:after="0" w:line="240" w:lineRule="auto"/>
              <w:jc w:val="both"/>
              <w:rPr>
                <w:rFonts w:cs="Arial"/>
                <w:b/>
              </w:rPr>
            </w:pPr>
            <w:r w:rsidRPr="009C74A7">
              <w:rPr>
                <w:rFonts w:cs="Arial"/>
                <w:b/>
              </w:rPr>
              <w:t>Podmínky pro soudržnost společenství obyvatel území:</w:t>
            </w:r>
          </w:p>
          <w:p w:rsidR="00CF4C74" w:rsidRPr="009C74A7" w:rsidRDefault="00CF4C74" w:rsidP="00CF4C74">
            <w:pPr>
              <w:spacing w:after="0" w:line="240" w:lineRule="auto"/>
              <w:jc w:val="both"/>
              <w:rPr>
                <w:rFonts w:cs="Arial"/>
              </w:rPr>
            </w:pPr>
            <w:r w:rsidRPr="009C74A7">
              <w:rPr>
                <w:rFonts w:cs="Arial"/>
              </w:rPr>
              <w:t>V Hostech je kulturně společenský sál s pohostinstvím, obchod se smíšeným zbožím a dětské hřiště. V návrhu územního plánu jsou navrženy konkrétní sportovně rekreační plochy, ale sportovně rekreační aktivity místního významu jsou přípustné i v rámci navržené zeleně krajinné rekreační. Pro soudržnost společenství obyvatel území mají takovéto plochy nezanedbatelný význam, protože umožňují setkávání obyvatel a přispívají k větší sounáležitosti obyvatel s obcí. Vlivem řešení územního plánu dochází k rozvoji a zlepšení civilizačních hodnot v důsledku návrhu nových ploch pro obytnou funkci, včetně návrhu doplnění a zlepšení technické infrastruktury a dopravní infrastruktury, tak aby byly vytvořeny předpoklady pro uspokojení poptávky u co nejširší skupiny obyvatel v území.</w:t>
            </w:r>
          </w:p>
        </w:tc>
      </w:tr>
      <w:tr w:rsidR="00CF4C74">
        <w:tc>
          <w:tcPr>
            <w:tcW w:w="9212" w:type="dxa"/>
            <w:shd w:val="clear" w:color="auto" w:fill="auto"/>
          </w:tcPr>
          <w:p w:rsidR="00CF4C74" w:rsidRPr="009C74A7" w:rsidRDefault="00CF4C74" w:rsidP="00CF4C74">
            <w:pPr>
              <w:spacing w:after="0" w:line="240" w:lineRule="auto"/>
              <w:jc w:val="center"/>
              <w:rPr>
                <w:rFonts w:cs="Arial"/>
                <w:b/>
                <w:bCs/>
                <w:color w:val="000000"/>
                <w:sz w:val="28"/>
                <w:szCs w:val="28"/>
                <w:lang w:eastAsia="cs-CZ"/>
              </w:rPr>
            </w:pPr>
            <w:r w:rsidRPr="009C74A7">
              <w:rPr>
                <w:rFonts w:cs="Arial"/>
                <w:b/>
                <w:bCs/>
                <w:color w:val="000000"/>
                <w:sz w:val="28"/>
                <w:szCs w:val="28"/>
                <w:lang w:eastAsia="cs-CZ"/>
              </w:rPr>
              <w:lastRenderedPageBreak/>
              <w:t>Obec Chrášťany</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ÚP Chrášťany, návrh</w:t>
            </w:r>
            <w:r>
              <w:t xml:space="preserve"> </w:t>
            </w:r>
            <w:r w:rsidRPr="009C74A7">
              <w:rPr>
                <w:rFonts w:cs="Arial"/>
                <w:color w:val="000000"/>
                <w:lang w:eastAsia="cs-CZ"/>
              </w:rPr>
              <w:t xml:space="preserve">vydán </w:t>
            </w:r>
            <w:r w:rsidRPr="009C74A7">
              <w:rPr>
                <w:rFonts w:cs="Arial"/>
                <w:color w:val="000000"/>
                <w:lang w:eastAsia="cs-CZ"/>
              </w:rPr>
              <w:tab/>
              <w:t>29.1.2009, v ZO, nabytí účinnosti 18.2.2009</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w:t>
            </w:r>
            <w:hyperlink r:id="rId123" w:history="1">
              <w:r w:rsidRPr="009C74A7">
                <w:rPr>
                  <w:rStyle w:val="Hypertextovodkaz"/>
                  <w:rFonts w:cs="Arial"/>
                  <w:lang w:eastAsia="cs-CZ"/>
                </w:rPr>
                <w:t>http://www.uur.cz/ilas/ilas_tiskRL07.asp?RC_UPD=1342411</w:t>
              </w:r>
            </w:hyperlink>
            <w:r w:rsidRPr="009C74A7">
              <w:rPr>
                <w:rFonts w:cs="Arial"/>
                <w:color w:val="000000"/>
                <w:lang w:eastAsia="cs-CZ"/>
              </w:rPr>
              <w:t>)</w:t>
            </w:r>
          </w:p>
          <w:p w:rsidR="00CF4C74" w:rsidRPr="009C74A7" w:rsidRDefault="00D11B2B" w:rsidP="00CF4C74">
            <w:pPr>
              <w:spacing w:after="0" w:line="240" w:lineRule="auto"/>
              <w:jc w:val="both"/>
              <w:rPr>
                <w:rFonts w:cs="Arial"/>
                <w:color w:val="000000"/>
                <w:lang w:eastAsia="cs-CZ"/>
              </w:rPr>
            </w:pPr>
            <w:hyperlink r:id="rId124" w:tgtFrame="_blank" w:history="1">
              <w:r w:rsidR="00CF4C74" w:rsidRPr="009C74A7">
                <w:rPr>
                  <w:rFonts w:cs="Arial"/>
                  <w:color w:val="425B79"/>
                  <w:u w:val="single"/>
                  <w:lang w:eastAsia="cs-CZ"/>
                </w:rPr>
                <w:t>Širší vztahy</w:t>
              </w:r>
            </w:hyperlink>
            <w:r w:rsidR="00CF4C74" w:rsidRPr="009C74A7">
              <w:rPr>
                <w:rFonts w:cs="Arial"/>
                <w:color w:val="000000"/>
                <w:lang w:eastAsia="cs-CZ"/>
              </w:rPr>
              <w:t> - měřítko 1 : 25 000</w:t>
            </w:r>
          </w:p>
          <w:p w:rsidR="00CF4C74" w:rsidRPr="009C74A7" w:rsidRDefault="00D11B2B" w:rsidP="00CF4C74">
            <w:pPr>
              <w:spacing w:after="0" w:line="240" w:lineRule="auto"/>
              <w:jc w:val="both"/>
              <w:rPr>
                <w:rFonts w:cs="Arial"/>
                <w:color w:val="000000"/>
                <w:lang w:eastAsia="cs-CZ"/>
              </w:rPr>
            </w:pPr>
            <w:hyperlink r:id="rId125" w:tgtFrame="_blank" w:history="1">
              <w:r w:rsidR="00CF4C74" w:rsidRPr="009C74A7">
                <w:rPr>
                  <w:rFonts w:cs="Arial"/>
                  <w:color w:val="425B79"/>
                  <w:u w:val="single"/>
                  <w:lang w:eastAsia="cs-CZ"/>
                </w:rPr>
                <w:t>Koordinační výkres</w:t>
              </w:r>
            </w:hyperlink>
            <w:r w:rsidR="00CF4C74" w:rsidRPr="009C74A7">
              <w:rPr>
                <w:rFonts w:cs="Arial"/>
                <w:color w:val="000000"/>
                <w:lang w:eastAsia="cs-CZ"/>
              </w:rPr>
              <w:t> - měřítko 1 : 5 000</w:t>
            </w:r>
          </w:p>
          <w:p w:rsidR="00CF4C74" w:rsidRPr="009C74A7" w:rsidRDefault="00D11B2B" w:rsidP="00CF4C74">
            <w:pPr>
              <w:spacing w:after="0" w:line="240" w:lineRule="auto"/>
              <w:jc w:val="both"/>
              <w:rPr>
                <w:rFonts w:cs="Arial"/>
                <w:color w:val="425B79"/>
                <w:u w:val="single"/>
                <w:lang w:eastAsia="cs-CZ"/>
              </w:rPr>
            </w:pPr>
            <w:hyperlink r:id="rId126" w:tgtFrame="_blank" w:history="1">
              <w:r w:rsidR="00CF4C74" w:rsidRPr="009C74A7">
                <w:rPr>
                  <w:rFonts w:cs="Arial"/>
                  <w:color w:val="425B79"/>
                  <w:u w:val="single"/>
                  <w:lang w:eastAsia="cs-CZ"/>
                </w:rPr>
                <w:t>Textová část </w:t>
              </w:r>
            </w:hyperlink>
          </w:p>
          <w:p w:rsidR="00CF4C74" w:rsidRPr="009C74A7" w:rsidRDefault="00CF4C74" w:rsidP="00CF4C74">
            <w:pPr>
              <w:spacing w:after="0" w:line="240" w:lineRule="auto"/>
              <w:jc w:val="both"/>
              <w:rPr>
                <w:rFonts w:cs="Arial"/>
                <w:color w:val="000000"/>
                <w:shd w:val="clear" w:color="auto" w:fill="FFFFFF"/>
              </w:rPr>
            </w:pPr>
            <w:r w:rsidRPr="009C74A7">
              <w:rPr>
                <w:rFonts w:cs="Arial"/>
                <w:color w:val="000000"/>
                <w:shd w:val="clear" w:color="auto" w:fill="FFFFFF"/>
              </w:rPr>
              <w:t>Změna č.1</w:t>
            </w:r>
          </w:p>
          <w:p w:rsidR="00CF4C74" w:rsidRPr="009C74A7" w:rsidRDefault="00D11B2B" w:rsidP="00CF4C74">
            <w:pPr>
              <w:spacing w:after="0" w:line="240" w:lineRule="auto"/>
              <w:jc w:val="both"/>
              <w:rPr>
                <w:rFonts w:cs="Arial"/>
                <w:color w:val="000000"/>
                <w:shd w:val="clear" w:color="auto" w:fill="FFFFFF"/>
              </w:rPr>
            </w:pPr>
            <w:hyperlink r:id="rId127" w:history="1">
              <w:r w:rsidR="00CF4C74" w:rsidRPr="009C74A7">
                <w:rPr>
                  <w:rFonts w:cs="Arial"/>
                  <w:color w:val="425B79"/>
                  <w:u w:val="single"/>
                  <w:shd w:val="clear" w:color="auto" w:fill="FFFFFF"/>
                </w:rPr>
                <w:t>Koordinační výkres</w:t>
              </w:r>
            </w:hyperlink>
            <w:hyperlink r:id="rId128" w:history="1">
              <w:r w:rsidR="00CF4C74" w:rsidRPr="009C74A7">
                <w:rPr>
                  <w:rFonts w:cs="Arial"/>
                  <w:color w:val="0066CC"/>
                  <w:u w:val="single"/>
                  <w:shd w:val="clear" w:color="auto" w:fill="FFFFFF"/>
                </w:rPr>
                <w:t>  </w:t>
              </w:r>
            </w:hyperlink>
            <w:r w:rsidR="00CF4C74" w:rsidRPr="009C74A7">
              <w:rPr>
                <w:rFonts w:cs="Arial"/>
                <w:color w:val="000000"/>
                <w:shd w:val="clear" w:color="auto" w:fill="FFFFFF"/>
              </w:rPr>
              <w:t>- měřítko 1 : 5 000</w:t>
            </w:r>
          </w:p>
          <w:p w:rsidR="00CF4C74" w:rsidRPr="009C74A7" w:rsidRDefault="00D11B2B" w:rsidP="00CF4C74">
            <w:pPr>
              <w:spacing w:after="0" w:line="240" w:lineRule="auto"/>
              <w:jc w:val="both"/>
              <w:rPr>
                <w:rFonts w:cs="Arial"/>
                <w:color w:val="000000"/>
                <w:lang w:eastAsia="cs-CZ"/>
              </w:rPr>
            </w:pPr>
            <w:hyperlink r:id="rId129" w:history="1">
              <w:r w:rsidR="00CF4C74" w:rsidRPr="009C74A7">
                <w:rPr>
                  <w:rFonts w:cs="Arial"/>
                  <w:color w:val="425B79"/>
                  <w:u w:val="single"/>
                  <w:shd w:val="clear" w:color="auto" w:fill="FFFFFF"/>
                </w:rPr>
                <w:t>Textová část</w:t>
              </w:r>
            </w:hyperlink>
          </w:p>
          <w:p w:rsidR="00CF4C74" w:rsidRPr="009C74A7" w:rsidRDefault="00CF4C74" w:rsidP="00CF4C74">
            <w:pPr>
              <w:spacing w:after="0" w:line="240" w:lineRule="auto"/>
              <w:jc w:val="both"/>
              <w:rPr>
                <w:rFonts w:cs="Arial"/>
                <w:bCs/>
                <w:color w:val="000000"/>
                <w:u w:val="single"/>
                <w:lang w:eastAsia="cs-CZ"/>
              </w:rPr>
            </w:pPr>
            <w:r w:rsidRPr="009C74A7">
              <w:rPr>
                <w:rFonts w:cs="Arial"/>
                <w:bCs/>
                <w:color w:val="000000"/>
                <w:u w:val="single"/>
                <w:lang w:eastAsia="cs-CZ"/>
              </w:rPr>
              <w:t>Výtah z ÚPD:</w:t>
            </w:r>
          </w:p>
          <w:p w:rsidR="00CF4C74" w:rsidRPr="009C74A7" w:rsidRDefault="00CF4C74" w:rsidP="00CF4C74">
            <w:pPr>
              <w:spacing w:after="0" w:line="240" w:lineRule="auto"/>
              <w:jc w:val="both"/>
              <w:rPr>
                <w:rFonts w:cs="Arial"/>
                <w:b/>
                <w:bCs/>
                <w:color w:val="000000"/>
                <w:lang w:eastAsia="cs-CZ"/>
              </w:rPr>
            </w:pPr>
            <w:r w:rsidRPr="009C74A7">
              <w:rPr>
                <w:rFonts w:cs="Arial"/>
                <w:b/>
                <w:bCs/>
                <w:color w:val="000000"/>
                <w:lang w:eastAsia="cs-CZ"/>
              </w:rPr>
              <w:t>Podmínky pro příznivé životní prostředí:</w:t>
            </w:r>
          </w:p>
          <w:p w:rsidR="00CF4C74" w:rsidRPr="009C74A7" w:rsidRDefault="00CF4C74" w:rsidP="00CF4C74">
            <w:pPr>
              <w:spacing w:after="0" w:line="240" w:lineRule="auto"/>
              <w:jc w:val="both"/>
              <w:rPr>
                <w:rFonts w:cs="Arial"/>
                <w:bCs/>
                <w:color w:val="000000"/>
                <w:lang w:eastAsia="cs-CZ"/>
              </w:rPr>
            </w:pPr>
            <w:r w:rsidRPr="009C74A7">
              <w:rPr>
                <w:rFonts w:cs="Arial"/>
                <w:bCs/>
                <w:color w:val="000000"/>
                <w:lang w:eastAsia="cs-CZ"/>
              </w:rPr>
              <w:t>Ochrana životního a přírodního prostředí je zajištěna zejména respektováním základních skladebných prvků ÚSES. V řešeném území nejsou žádné lokality vymezené v rámci programu NATURA 2000. Zvláště chráněná území přírody se v řešeném území nenacházejí. Součástí řešení územního plánu je i vyhodnocení důsledků navrhovaného řešení na zemědělský půdní fond, pozemky určené k plnění funkcí lesa a vodohospodářské řešení, včetně návrhu rozvoje kanalizace a jejího napojení na navržené čistírny odpadních vod.</w:t>
            </w:r>
          </w:p>
          <w:p w:rsidR="00CF4C74" w:rsidRPr="009C74A7" w:rsidRDefault="00CF4C74" w:rsidP="00CF4C74">
            <w:pPr>
              <w:spacing w:after="0" w:line="240" w:lineRule="auto"/>
              <w:jc w:val="both"/>
              <w:rPr>
                <w:rFonts w:cs="Arial"/>
                <w:bCs/>
                <w:color w:val="000000"/>
                <w:lang w:eastAsia="cs-CZ"/>
              </w:rPr>
            </w:pPr>
            <w:r w:rsidRPr="009C74A7">
              <w:rPr>
                <w:rFonts w:cs="Arial"/>
                <w:bCs/>
                <w:color w:val="000000"/>
                <w:lang w:eastAsia="cs-CZ"/>
              </w:rPr>
              <w:t>Pro příznivé životní prostředí má velký význam údržba a rozvoj systému sídelní zeleně. Systém sídelní zeleně obce Chrášťany je vymezen jako stávající plochy zeleně veřejné a zeleně krajinné všeobecné. Dále jsou vymezeny základní prvky a interakční prvky v rámci systému ÚSES. Jedná se o území veřejné zeleně, veřejně přístupná, sloužící zejména jako zázemí pro odpočinek, sportovní a rekreační aktivity. Tyto plochy jsou součástí urbanistické koncepce obce a jejího začlenění do krajinného obrazu a jako takové musí být respektovány a chráněny.</w:t>
            </w:r>
          </w:p>
          <w:p w:rsidR="00CF4C74" w:rsidRPr="009C74A7" w:rsidRDefault="00CF4C74" w:rsidP="00CF4C74">
            <w:pPr>
              <w:spacing w:after="0" w:line="240" w:lineRule="auto"/>
              <w:jc w:val="both"/>
              <w:rPr>
                <w:rFonts w:cs="Arial"/>
                <w:bCs/>
                <w:color w:val="000000"/>
                <w:lang w:eastAsia="cs-CZ"/>
              </w:rPr>
            </w:pPr>
            <w:r w:rsidRPr="009C74A7">
              <w:rPr>
                <w:rFonts w:cs="Arial"/>
                <w:bCs/>
                <w:color w:val="000000"/>
                <w:lang w:eastAsia="cs-CZ"/>
              </w:rPr>
              <w:t xml:space="preserve">Pro udržení příznivého životního prostředí má velký vliv i ochrana ovzduší a s tím související využívání obnovitelných zdrojů energie. Současný stav ovzduší v území je kromě dálkových </w:t>
            </w:r>
            <w:r w:rsidRPr="009C74A7">
              <w:rPr>
                <w:rFonts w:cs="Arial"/>
                <w:bCs/>
                <w:color w:val="000000"/>
                <w:lang w:eastAsia="cs-CZ"/>
              </w:rPr>
              <w:lastRenderedPageBreak/>
              <w:t xml:space="preserve">přenosů škodlivin ovlivněn emisemi z místních zdrojů tepla. Negativní vlivy jsou nejvýraznější při spalování nekvalitního netříděného hnědého uhlí. Z hlediska výkonů se však jedná o zdroje malé – a neexistuje žádné jejich vyhodnocení. Předpokládá se, že zavedení zemního plynu jako náhrady přinese snížení všech složek emisí. Budou respektovány požadavky na ochranu ovzduší vyplývající ze zákona o ochraně ovzduší a o změně některých dalších zákonů v platném znění. V obci se neuvažuje se založením „centrálního“ zdroje tepla. </w:t>
            </w:r>
          </w:p>
          <w:p w:rsidR="00CF4C74" w:rsidRPr="009C74A7" w:rsidRDefault="00CF4C74" w:rsidP="00CF4C74">
            <w:pPr>
              <w:spacing w:after="0" w:line="240" w:lineRule="auto"/>
              <w:jc w:val="both"/>
              <w:rPr>
                <w:rFonts w:cs="Arial"/>
                <w:b/>
                <w:bCs/>
                <w:color w:val="000000"/>
                <w:lang w:eastAsia="cs-CZ"/>
              </w:rPr>
            </w:pPr>
            <w:r w:rsidRPr="009C74A7">
              <w:rPr>
                <w:rFonts w:cs="Arial"/>
                <w:b/>
                <w:bCs/>
                <w:color w:val="000000"/>
                <w:lang w:eastAsia="cs-CZ"/>
              </w:rPr>
              <w:t>Podmínky pro hospodářský rozvoj:</w:t>
            </w:r>
          </w:p>
          <w:p w:rsidR="00CF4C74" w:rsidRPr="009C74A7" w:rsidRDefault="00CF4C74" w:rsidP="00CF4C74">
            <w:pPr>
              <w:spacing w:after="0" w:line="240" w:lineRule="auto"/>
              <w:jc w:val="both"/>
              <w:rPr>
                <w:rFonts w:cs="Arial"/>
                <w:bCs/>
                <w:color w:val="000000"/>
                <w:lang w:eastAsia="cs-CZ"/>
              </w:rPr>
            </w:pPr>
            <w:r w:rsidRPr="009C74A7">
              <w:rPr>
                <w:rFonts w:cs="Arial"/>
                <w:bCs/>
                <w:color w:val="000000"/>
                <w:lang w:eastAsia="cs-CZ"/>
              </w:rPr>
              <w:t>Obec Chrášťany má převážně obytný charakter, se sídlem malých až středních podnikatelských subjektů. Určitý hospodářský rozvoj se předpokládá i v sídle Koloměřice v souvislosti s novým využitím zemědělského areálu. Další hospodářský rozvoj je možno předpokládat s rozvojem smíšené obytné funkce, která je předpokladem pro stabilizaci trvale bydlících obyvatel a v rámci přípustného využití je možný i rozvoj občanské vybavenosti a drobné výroby a služeb.</w:t>
            </w:r>
          </w:p>
          <w:p w:rsidR="00CF4C74" w:rsidRPr="009C74A7" w:rsidRDefault="00CF4C74" w:rsidP="00CF4C74">
            <w:pPr>
              <w:spacing w:after="0" w:line="240" w:lineRule="auto"/>
              <w:jc w:val="both"/>
              <w:rPr>
                <w:rFonts w:cs="Arial"/>
                <w:bCs/>
                <w:color w:val="000000"/>
                <w:lang w:eastAsia="cs-CZ"/>
              </w:rPr>
            </w:pPr>
            <w:r w:rsidRPr="009C74A7">
              <w:rPr>
                <w:rFonts w:cs="Arial"/>
                <w:bCs/>
                <w:color w:val="000000"/>
                <w:lang w:eastAsia="cs-CZ"/>
              </w:rPr>
              <w:t>Kromě podnikatelských a výrobních aktivit má obec Chrášťany předpoklady pro rozvoj v oblasti cestovního a turistického ruchu. Obec Chrášťany leží v atraktivním krajinném prostředí v blízkosti Orlické vodní nádrže. V řešeném území se nachází sportovně rekreační plochy a letní tábor mládeže. Dále je uvažováno s vybudováním sportovně rekreačního areálu na místě uvolněného vojenského areálu Chrášťanská hůrka.</w:t>
            </w:r>
          </w:p>
          <w:p w:rsidR="00CF4C74" w:rsidRPr="009C74A7" w:rsidRDefault="00CF4C74" w:rsidP="00CF4C74">
            <w:pPr>
              <w:spacing w:after="0" w:line="240" w:lineRule="auto"/>
              <w:jc w:val="both"/>
              <w:rPr>
                <w:rFonts w:cs="Arial"/>
                <w:b/>
                <w:bCs/>
                <w:color w:val="000000"/>
                <w:lang w:eastAsia="cs-CZ"/>
              </w:rPr>
            </w:pPr>
            <w:r w:rsidRPr="009C74A7">
              <w:rPr>
                <w:rFonts w:cs="Arial"/>
                <w:b/>
                <w:bCs/>
                <w:color w:val="000000"/>
                <w:lang w:eastAsia="cs-CZ"/>
              </w:rPr>
              <w:t>Podmínky pro soudržnost společenství obyvatel území:</w:t>
            </w:r>
          </w:p>
          <w:p w:rsidR="00CF4C74" w:rsidRPr="009C74A7" w:rsidRDefault="00CF4C74" w:rsidP="00CF4C74">
            <w:pPr>
              <w:spacing w:after="0" w:line="240" w:lineRule="auto"/>
              <w:jc w:val="both"/>
              <w:rPr>
                <w:rFonts w:cs="Arial"/>
                <w:bCs/>
                <w:color w:val="000000"/>
                <w:lang w:eastAsia="cs-CZ"/>
              </w:rPr>
            </w:pPr>
            <w:r w:rsidRPr="009C74A7">
              <w:rPr>
                <w:rFonts w:cs="Arial"/>
                <w:bCs/>
                <w:color w:val="000000"/>
                <w:lang w:eastAsia="cs-CZ"/>
              </w:rPr>
              <w:t>V obci Chrášťany a jejích částech jsou kulturně společenské sály nebo pohostinství, či malé obchody se smíšeným zbožím, dětská a sportovně rekreační hřiště. V návrhu územního plánu je navržen další rozvoj sportovně rekreačních ploch, ale sportovně rekreační aktivity místního významu jsou přípustné i v rámci navržené smíšené obytné funkce, případně i zeleně veřejné. Pro soudržnost společenství obyvatel území mají takovéto plochy nezanedbatelný význam, protože umožňují setkávání obyvatel a přispívají k větší sounáležitosti obyvatel s obcí. Vlivem řešení územního plánu dochází k rozvoji a zlepšení civilizačních hodnot v důsledku návrhu nových ploch pro obytnou funkci, občanské vybavení, sportovně rekreační funkci, výrobu a sklady, včetně návrhu doplnění a zlepšení technické infrastruktury a dopravní infrastruktury, tak aby byly vytvořeny předpoklady pro uspokojení poptávky u co nejširší skupiny obyvatel v území.</w:t>
            </w:r>
          </w:p>
          <w:p w:rsidR="00CF4C74" w:rsidRPr="009C74A7" w:rsidRDefault="00CF4C74" w:rsidP="00CF4C74">
            <w:pPr>
              <w:spacing w:after="0" w:line="240" w:lineRule="auto"/>
              <w:jc w:val="both"/>
              <w:rPr>
                <w:rFonts w:cs="Arial"/>
                <w:bCs/>
                <w:color w:val="000000"/>
                <w:u w:val="single"/>
                <w:lang w:eastAsia="cs-CZ"/>
              </w:rPr>
            </w:pPr>
            <w:r w:rsidRPr="009C74A7">
              <w:rPr>
                <w:rFonts w:cs="Arial"/>
                <w:bCs/>
                <w:color w:val="000000"/>
                <w:u w:val="single"/>
                <w:lang w:eastAsia="cs-CZ"/>
              </w:rPr>
              <w:t>Výtah z ÚPD, Změna č. 1:</w:t>
            </w:r>
          </w:p>
          <w:p w:rsidR="00CF4C74" w:rsidRPr="009C74A7" w:rsidRDefault="00CF4C74" w:rsidP="00CF4C74">
            <w:pPr>
              <w:spacing w:after="0" w:line="240" w:lineRule="auto"/>
              <w:jc w:val="both"/>
              <w:rPr>
                <w:rFonts w:cs="Arial"/>
                <w:b/>
                <w:bCs/>
                <w:color w:val="000000"/>
                <w:lang w:eastAsia="cs-CZ"/>
              </w:rPr>
            </w:pPr>
            <w:r w:rsidRPr="009C74A7">
              <w:rPr>
                <w:rFonts w:cs="Arial"/>
                <w:bCs/>
                <w:color w:val="000000"/>
                <w:lang w:eastAsia="cs-CZ"/>
              </w:rPr>
              <w:t>Změna č. 1 je řešena v souladu se schváleným Zadáním změny č. 1 ÚP Chrášťany a s pokyny v něm obsaženými. Cílem územního plánování je vytvářet předpoklady pro výstavbu a pro udržitelný rozvoj území, spočívající ve vyváženém vztahu podmínek pro příznivé životní prostředí, pro hospodářský rozvoj a pro soudržnost společenství obyvatel území a který uspokojuje potřeby současné generace, aniž by ohrožoval podmínky života generací budoucích. Řešení změny č. 1 nebude mít žádné negativní důsledky na podmínky udržitelného rozvoje. Tyto podmínky se oproti schválenému ÚP Chrášťany podstatně nemění, protože se jedná v lokalitě Z.1.1. o vytvoření technického zázemí pro organizaci Junák pro konání letních dětských táborů. V druhé prověřované lokalitě Z.1.2. jde o prověření změny využití pozemku v nezastavěném území ze zeleně krajinné všeobecné na plochu určenou k plnění funkce lesa.  Řešení změny č. 1 nebude mít žádné negativní důsledky na ochranu architektonických a urbanistických hodnot v území. Požadavky na ochranu nezastavěného území se řešením změny č. 1oproti vydanému ÚP Chrášťan nemění.</w:t>
            </w:r>
          </w:p>
        </w:tc>
      </w:tr>
      <w:tr w:rsidR="00CF4C74">
        <w:tc>
          <w:tcPr>
            <w:tcW w:w="9212" w:type="dxa"/>
            <w:shd w:val="clear" w:color="auto" w:fill="auto"/>
          </w:tcPr>
          <w:p w:rsidR="00CF4C74" w:rsidRPr="009C74A7" w:rsidRDefault="00CF4C74" w:rsidP="00CF4C74">
            <w:pPr>
              <w:spacing w:after="0" w:line="240" w:lineRule="auto"/>
              <w:jc w:val="center"/>
              <w:rPr>
                <w:rFonts w:cs="Arial"/>
                <w:b/>
                <w:bCs/>
                <w:color w:val="000000"/>
                <w:lang w:eastAsia="cs-CZ"/>
              </w:rPr>
            </w:pPr>
            <w:r w:rsidRPr="009C74A7">
              <w:rPr>
                <w:rFonts w:cs="Arial"/>
                <w:b/>
                <w:bCs/>
                <w:color w:val="000000"/>
                <w:lang w:eastAsia="cs-CZ"/>
              </w:rPr>
              <w:lastRenderedPageBreak/>
              <w:t>Obec Modrá Hůrka</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ÚPO Modrá Hůrka,</w:t>
            </w:r>
            <w:r>
              <w:t xml:space="preserve"> </w:t>
            </w:r>
            <w:r w:rsidRPr="009C74A7">
              <w:rPr>
                <w:rFonts w:cs="Arial"/>
                <w:color w:val="000000"/>
                <w:lang w:eastAsia="cs-CZ"/>
              </w:rPr>
              <w:t>Územní plán nebo jeho změna, nabytí účinnosti 29.1.2014</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w:t>
            </w:r>
            <w:hyperlink r:id="rId130" w:history="1">
              <w:r w:rsidRPr="009C74A7">
                <w:rPr>
                  <w:rStyle w:val="Hypertextovodkaz"/>
                  <w:rFonts w:cs="Arial"/>
                  <w:lang w:eastAsia="cs-CZ"/>
                </w:rPr>
                <w:t>http://www.uur.cz/ilas/ilas_tiskRL2013.asp?RC_UPD=77648561</w:t>
              </w:r>
            </w:hyperlink>
            <w:r w:rsidRPr="009C74A7">
              <w:rPr>
                <w:rFonts w:cs="Arial"/>
                <w:color w:val="000000"/>
                <w:lang w:eastAsia="cs-CZ"/>
              </w:rPr>
              <w:t xml:space="preserve">)  </w:t>
            </w:r>
            <w:r w:rsidRPr="009C74A7">
              <w:rPr>
                <w:rFonts w:cs="Arial"/>
                <w:color w:val="000000"/>
                <w:lang w:eastAsia="cs-CZ"/>
              </w:rPr>
              <w:br/>
            </w:r>
            <w:hyperlink r:id="rId131" w:tgtFrame="_blank" w:history="1">
              <w:r w:rsidRPr="009C74A7">
                <w:rPr>
                  <w:rFonts w:cs="Arial"/>
                  <w:color w:val="425B79"/>
                  <w:u w:val="single"/>
                  <w:lang w:eastAsia="cs-CZ"/>
                </w:rPr>
                <w:t>Hlavní výkres</w:t>
              </w:r>
            </w:hyperlink>
            <w:r w:rsidRPr="009C74A7">
              <w:rPr>
                <w:rFonts w:cs="Arial"/>
                <w:color w:val="000000"/>
                <w:lang w:eastAsia="cs-CZ"/>
              </w:rPr>
              <w:t> - měřítko 1 : 2 000</w:t>
            </w:r>
          </w:p>
          <w:p w:rsidR="00CF4C74" w:rsidRPr="009C74A7" w:rsidRDefault="00CF4C74" w:rsidP="00CF4C74">
            <w:pPr>
              <w:spacing w:after="0" w:line="240" w:lineRule="auto"/>
              <w:jc w:val="both"/>
              <w:rPr>
                <w:rFonts w:cs="Arial"/>
                <w:b/>
              </w:rPr>
            </w:pPr>
            <w:r w:rsidRPr="009C74A7">
              <w:rPr>
                <w:rFonts w:cs="Arial"/>
                <w:b/>
              </w:rPr>
              <w:t>Podmínky pro příznivé životní prostředí</w:t>
            </w:r>
          </w:p>
          <w:p w:rsidR="00CF4C74" w:rsidRPr="009C74A7" w:rsidRDefault="00CF4C74" w:rsidP="00CF4C74">
            <w:pPr>
              <w:spacing w:after="0" w:line="240" w:lineRule="auto"/>
              <w:jc w:val="both"/>
              <w:rPr>
                <w:rFonts w:cs="Arial"/>
              </w:rPr>
            </w:pPr>
            <w:r w:rsidRPr="009C74A7">
              <w:rPr>
                <w:rFonts w:cs="Arial"/>
              </w:rPr>
              <w:t xml:space="preserve">Nové zastavitelné plochy nejsou v kolizi s ÚSES. Návrh prvků ÚSES včetně doprovodné zeleně v podobě interakčních prvků je v ÚP stanoven. Z hlediska přírodních hodnot je </w:t>
            </w:r>
            <w:r w:rsidRPr="009C74A7">
              <w:rPr>
                <w:rFonts w:cs="Arial"/>
              </w:rPr>
              <w:lastRenderedPageBreak/>
              <w:t xml:space="preserve">respektována vzrostlá zeleň ať už v prvcích ÚSES nebo na pozemcích určených pro funkci lesa. Přírodní hodnotou v návrhu ÚP jsou aleje, stromořadí, kvalitní ZPF v podobě I. a II. tř. ochrany půdy a veškeré vodní plochy a vodoteče. </w:t>
            </w:r>
          </w:p>
          <w:p w:rsidR="00CF4C74" w:rsidRPr="009C74A7" w:rsidRDefault="00CF4C74" w:rsidP="00CF4C74">
            <w:pPr>
              <w:spacing w:after="0" w:line="240" w:lineRule="auto"/>
              <w:jc w:val="both"/>
              <w:rPr>
                <w:rFonts w:cs="Arial"/>
                <w:b/>
              </w:rPr>
            </w:pPr>
            <w:r w:rsidRPr="009C74A7">
              <w:rPr>
                <w:rFonts w:cs="Arial"/>
                <w:b/>
              </w:rPr>
              <w:t>Podmínky pro hospodářský rozvoj</w:t>
            </w:r>
          </w:p>
          <w:p w:rsidR="00CF4C74" w:rsidRPr="009C74A7" w:rsidRDefault="00CF4C74" w:rsidP="00CF4C74">
            <w:pPr>
              <w:spacing w:after="0" w:line="240" w:lineRule="auto"/>
              <w:jc w:val="both"/>
              <w:rPr>
                <w:rFonts w:cs="Arial"/>
              </w:rPr>
            </w:pPr>
            <w:r w:rsidRPr="009C74A7">
              <w:rPr>
                <w:rFonts w:cs="Arial"/>
              </w:rPr>
              <w:t xml:space="preserve">Řešené území v katastru Modrá Hůrka má sídelně ekonomický potenciál společně s rekreačními aktivitami. V tomto území je soustředěna intenzivní zastavěnost jak pro bydlení, tak pro podnikání. </w:t>
            </w:r>
          </w:p>
          <w:p w:rsidR="00CF4C74" w:rsidRPr="009C74A7" w:rsidRDefault="00CF4C74" w:rsidP="00CF4C74">
            <w:pPr>
              <w:spacing w:after="0" w:line="240" w:lineRule="auto"/>
              <w:jc w:val="both"/>
              <w:rPr>
                <w:rFonts w:cs="Arial"/>
                <w:b/>
              </w:rPr>
            </w:pPr>
            <w:r w:rsidRPr="009C74A7">
              <w:rPr>
                <w:rFonts w:cs="Arial"/>
                <w:b/>
              </w:rPr>
              <w:t>Podmínky pro soudržnost společenství obyvatel území</w:t>
            </w:r>
          </w:p>
          <w:p w:rsidR="00CF4C74" w:rsidRPr="009C74A7" w:rsidRDefault="00CF4C74" w:rsidP="00CF4C74">
            <w:pPr>
              <w:spacing w:after="0" w:line="240" w:lineRule="auto"/>
              <w:jc w:val="both"/>
              <w:rPr>
                <w:rFonts w:cs="Arial"/>
              </w:rPr>
            </w:pPr>
            <w:r w:rsidRPr="009C74A7">
              <w:rPr>
                <w:rFonts w:cs="Arial"/>
              </w:rPr>
              <w:t xml:space="preserve">Podmínky pro soudržnost společenství obyvatel v řešeném území jsou posíleny zejména návrhem nových ploch pro obytnou funkci, smíšenou obytnou, zeleň, sport, rekreaci a veřejná prostranství. </w:t>
            </w:r>
          </w:p>
          <w:p w:rsidR="00CF4C74" w:rsidRPr="009C74A7" w:rsidRDefault="00CF4C74" w:rsidP="00CF4C74">
            <w:pPr>
              <w:spacing w:after="0" w:line="240" w:lineRule="auto"/>
              <w:jc w:val="both"/>
              <w:rPr>
                <w:rFonts w:cs="Arial"/>
              </w:rPr>
            </w:pPr>
            <w:r w:rsidRPr="009C74A7">
              <w:rPr>
                <w:rFonts w:cs="Arial"/>
              </w:rPr>
              <w:t xml:space="preserve">Návrh konkretizuje zlepšení technické a dopravní infrastruktury v celém zastavitelném území obce i místní části tak, aby byly vytvořeny předpoklady pro uspokojení požadavků všech obyvatel v území obce. </w:t>
            </w:r>
          </w:p>
        </w:tc>
      </w:tr>
      <w:tr w:rsidR="00CF4C74">
        <w:tc>
          <w:tcPr>
            <w:tcW w:w="9212" w:type="dxa"/>
            <w:shd w:val="clear" w:color="auto" w:fill="auto"/>
          </w:tcPr>
          <w:p w:rsidR="00CF4C74" w:rsidRPr="009C74A7" w:rsidRDefault="00CF4C74" w:rsidP="00CF4C74">
            <w:pPr>
              <w:spacing w:after="0" w:line="240" w:lineRule="auto"/>
              <w:jc w:val="center"/>
              <w:rPr>
                <w:rFonts w:cs="Arial"/>
                <w:b/>
                <w:bCs/>
                <w:color w:val="000000"/>
                <w:sz w:val="28"/>
                <w:szCs w:val="28"/>
                <w:lang w:eastAsia="cs-CZ"/>
              </w:rPr>
            </w:pPr>
            <w:r w:rsidRPr="009C74A7">
              <w:rPr>
                <w:rFonts w:cs="Arial"/>
                <w:b/>
                <w:bCs/>
                <w:color w:val="000000"/>
                <w:sz w:val="28"/>
                <w:szCs w:val="28"/>
                <w:lang w:eastAsia="cs-CZ"/>
              </w:rPr>
              <w:lastRenderedPageBreak/>
              <w:t>Obec Temelín</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ÚP Temelín, návrh vydání 26.11.2010, č.usnesení 31/2010 ze dne 25.11.2010, nabytí účinnosti 11.12.2010 </w:t>
            </w:r>
            <w:r w:rsidRPr="009C74A7">
              <w:rPr>
                <w:rFonts w:cs="Arial"/>
                <w:color w:val="000000"/>
                <w:lang w:eastAsia="cs-CZ"/>
              </w:rPr>
              <w:tab/>
              <w:t>(</w:t>
            </w:r>
            <w:hyperlink r:id="rId132" w:history="1">
              <w:r w:rsidRPr="009C74A7">
                <w:rPr>
                  <w:rStyle w:val="Hypertextovodkaz"/>
                  <w:rFonts w:cs="Arial"/>
                  <w:lang w:eastAsia="cs-CZ"/>
                </w:rPr>
                <w:t>http://www.uur.cz/ilas/ilas_tiskRL07.asp?RC_UPD=60798281</w:t>
              </w:r>
            </w:hyperlink>
            <w:r w:rsidRPr="009C74A7">
              <w:rPr>
                <w:rFonts w:cs="Arial"/>
                <w:color w:val="000000"/>
                <w:lang w:eastAsia="cs-CZ"/>
              </w:rPr>
              <w:t xml:space="preserve">) </w:t>
            </w:r>
          </w:p>
          <w:p w:rsidR="00CF4C74" w:rsidRPr="009C74A7" w:rsidRDefault="00D11B2B" w:rsidP="00CF4C74">
            <w:pPr>
              <w:spacing w:after="0" w:line="240" w:lineRule="auto"/>
              <w:jc w:val="both"/>
              <w:rPr>
                <w:rFonts w:cs="Arial"/>
                <w:color w:val="000000"/>
                <w:lang w:eastAsia="cs-CZ"/>
              </w:rPr>
            </w:pPr>
            <w:hyperlink r:id="rId133" w:history="1">
              <w:r w:rsidR="00CF4C74" w:rsidRPr="009C74A7">
                <w:rPr>
                  <w:rFonts w:cs="Arial"/>
                  <w:color w:val="425B79"/>
                  <w:u w:val="single"/>
                  <w:lang w:eastAsia="cs-CZ"/>
                </w:rPr>
                <w:t>Koordinační výkres A </w:t>
              </w:r>
            </w:hyperlink>
            <w:r w:rsidR="00CF4C74" w:rsidRPr="009C74A7">
              <w:rPr>
                <w:rFonts w:cs="Arial"/>
                <w:color w:val="000000"/>
                <w:lang w:eastAsia="cs-CZ"/>
              </w:rPr>
              <w:t>- měřítko 1 : 5 000</w:t>
            </w:r>
          </w:p>
          <w:p w:rsidR="00CF4C74" w:rsidRPr="009C74A7" w:rsidRDefault="00D11B2B" w:rsidP="00CF4C74">
            <w:pPr>
              <w:spacing w:after="0" w:line="240" w:lineRule="auto"/>
              <w:jc w:val="both"/>
              <w:rPr>
                <w:rFonts w:cs="Arial"/>
                <w:color w:val="000000"/>
                <w:lang w:eastAsia="cs-CZ"/>
              </w:rPr>
            </w:pPr>
            <w:hyperlink r:id="rId134" w:history="1">
              <w:r w:rsidR="00CF4C74" w:rsidRPr="009C74A7">
                <w:rPr>
                  <w:rFonts w:cs="Arial"/>
                  <w:color w:val="425B79"/>
                  <w:u w:val="single"/>
                  <w:lang w:eastAsia="cs-CZ"/>
                </w:rPr>
                <w:t>Koordinační výkres B </w:t>
              </w:r>
            </w:hyperlink>
            <w:r w:rsidR="00CF4C74" w:rsidRPr="009C74A7">
              <w:rPr>
                <w:rFonts w:cs="Arial"/>
                <w:color w:val="000000"/>
                <w:lang w:eastAsia="cs-CZ"/>
              </w:rPr>
              <w:t>- měřítko 1 : 5 000</w:t>
            </w:r>
          </w:p>
          <w:p w:rsidR="00CF4C74" w:rsidRPr="009C74A7" w:rsidRDefault="00D11B2B" w:rsidP="00CF4C74">
            <w:pPr>
              <w:spacing w:after="0" w:line="240" w:lineRule="auto"/>
              <w:jc w:val="both"/>
              <w:rPr>
                <w:rFonts w:cs="Arial"/>
                <w:color w:val="000000"/>
                <w:lang w:eastAsia="cs-CZ"/>
              </w:rPr>
            </w:pPr>
            <w:hyperlink r:id="rId135" w:history="1">
              <w:r w:rsidR="00CF4C74" w:rsidRPr="009C74A7">
                <w:rPr>
                  <w:rFonts w:cs="Arial"/>
                  <w:color w:val="425B79"/>
                  <w:u w:val="single"/>
                  <w:lang w:eastAsia="cs-CZ"/>
                </w:rPr>
                <w:t>Koordinační výkres C</w:t>
              </w:r>
            </w:hyperlink>
            <w:r w:rsidR="00CF4C74" w:rsidRPr="009C74A7">
              <w:rPr>
                <w:rFonts w:cs="Arial"/>
                <w:color w:val="000000"/>
                <w:lang w:eastAsia="cs-CZ"/>
              </w:rPr>
              <w:t> - měřítko 1 : 5 000</w:t>
            </w:r>
          </w:p>
          <w:p w:rsidR="00CF4C74" w:rsidRPr="009C74A7" w:rsidRDefault="00D11B2B" w:rsidP="00CF4C74">
            <w:pPr>
              <w:spacing w:after="0" w:line="240" w:lineRule="auto"/>
              <w:jc w:val="both"/>
              <w:rPr>
                <w:rFonts w:cs="Arial"/>
                <w:color w:val="000000"/>
                <w:lang w:eastAsia="cs-CZ"/>
              </w:rPr>
            </w:pPr>
            <w:hyperlink r:id="rId136" w:history="1">
              <w:r w:rsidR="00CF4C74" w:rsidRPr="009C74A7">
                <w:rPr>
                  <w:rFonts w:cs="Arial"/>
                  <w:color w:val="425B79"/>
                  <w:u w:val="single"/>
                  <w:lang w:eastAsia="cs-CZ"/>
                </w:rPr>
                <w:t>Koordinační výkres D </w:t>
              </w:r>
            </w:hyperlink>
            <w:r w:rsidR="00CF4C74" w:rsidRPr="009C74A7">
              <w:rPr>
                <w:rFonts w:cs="Arial"/>
                <w:color w:val="000000"/>
                <w:lang w:eastAsia="cs-CZ"/>
              </w:rPr>
              <w:t>- měřítko 1 : 5 000</w:t>
            </w:r>
          </w:p>
          <w:p w:rsidR="00CF4C74" w:rsidRPr="009C74A7" w:rsidRDefault="00D11B2B" w:rsidP="00CF4C74">
            <w:pPr>
              <w:spacing w:after="0" w:line="240" w:lineRule="auto"/>
              <w:jc w:val="both"/>
              <w:rPr>
                <w:rFonts w:cs="Arial"/>
                <w:color w:val="000000"/>
                <w:lang w:eastAsia="cs-CZ"/>
              </w:rPr>
            </w:pPr>
            <w:hyperlink r:id="rId137" w:history="1">
              <w:r w:rsidR="00CF4C74" w:rsidRPr="009C74A7">
                <w:rPr>
                  <w:rFonts w:cs="Arial"/>
                  <w:color w:val="425B79"/>
                  <w:u w:val="single"/>
                  <w:lang w:eastAsia="cs-CZ"/>
                </w:rPr>
                <w:t>Koordinační výkres E</w:t>
              </w:r>
            </w:hyperlink>
            <w:r w:rsidR="00CF4C74" w:rsidRPr="009C74A7">
              <w:rPr>
                <w:rFonts w:cs="Arial"/>
                <w:color w:val="000000"/>
                <w:lang w:eastAsia="cs-CZ"/>
              </w:rPr>
              <w:t> - měřítko 1 : 5 000</w:t>
            </w:r>
          </w:p>
          <w:p w:rsidR="00CF4C74" w:rsidRPr="009C74A7" w:rsidRDefault="00D11B2B" w:rsidP="00CF4C74">
            <w:pPr>
              <w:spacing w:after="0" w:line="240" w:lineRule="auto"/>
              <w:jc w:val="both"/>
              <w:rPr>
                <w:rFonts w:cs="Arial"/>
                <w:color w:val="425B79"/>
                <w:u w:val="single"/>
                <w:lang w:eastAsia="cs-CZ"/>
              </w:rPr>
            </w:pPr>
            <w:hyperlink r:id="rId138" w:history="1">
              <w:r w:rsidR="00CF4C74" w:rsidRPr="009C74A7">
                <w:rPr>
                  <w:rFonts w:cs="Arial"/>
                  <w:color w:val="425B79"/>
                  <w:u w:val="single"/>
                  <w:lang w:eastAsia="cs-CZ"/>
                </w:rPr>
                <w:t>Textová část</w:t>
              </w:r>
            </w:hyperlink>
          </w:p>
          <w:p w:rsidR="00CF4C74" w:rsidRPr="009C74A7" w:rsidRDefault="00CF4C74" w:rsidP="00CF4C74">
            <w:pPr>
              <w:spacing w:after="0" w:line="240" w:lineRule="auto"/>
              <w:jc w:val="both"/>
              <w:rPr>
                <w:rFonts w:cs="Arial"/>
                <w:color w:val="000000"/>
                <w:sz w:val="20"/>
                <w:szCs w:val="20"/>
                <w:shd w:val="clear" w:color="auto" w:fill="FFFFFF"/>
              </w:rPr>
            </w:pPr>
            <w:r w:rsidRPr="009C74A7">
              <w:rPr>
                <w:rFonts w:cs="Arial"/>
                <w:color w:val="000000"/>
                <w:sz w:val="20"/>
                <w:szCs w:val="20"/>
                <w:shd w:val="clear" w:color="auto" w:fill="FFFFFF"/>
              </w:rPr>
              <w:t>Změna č.1</w:t>
            </w:r>
          </w:p>
          <w:p w:rsidR="00CF4C74" w:rsidRPr="009C74A7" w:rsidRDefault="00D11B2B" w:rsidP="00CF4C74">
            <w:pPr>
              <w:spacing w:after="0" w:line="240" w:lineRule="auto"/>
              <w:jc w:val="both"/>
              <w:rPr>
                <w:rFonts w:cs="Arial"/>
                <w:color w:val="000000"/>
                <w:shd w:val="clear" w:color="auto" w:fill="FFFFFF"/>
              </w:rPr>
            </w:pPr>
            <w:hyperlink r:id="rId139" w:history="1">
              <w:r w:rsidR="00CF4C74" w:rsidRPr="009C74A7">
                <w:rPr>
                  <w:rFonts w:cs="Arial"/>
                  <w:color w:val="425B79"/>
                  <w:u w:val="single"/>
                  <w:shd w:val="clear" w:color="auto" w:fill="FFFFFF"/>
                </w:rPr>
                <w:t>Koordinační výkres A</w:t>
              </w:r>
            </w:hyperlink>
            <w:r w:rsidR="00CF4C74" w:rsidRPr="009C74A7">
              <w:rPr>
                <w:rFonts w:cs="Arial"/>
                <w:color w:val="000000"/>
                <w:shd w:val="clear" w:color="auto" w:fill="FFFFFF"/>
              </w:rPr>
              <w:t> - měřítko 1 : 5 000</w:t>
            </w:r>
          </w:p>
          <w:p w:rsidR="00CF4C74" w:rsidRPr="009C74A7" w:rsidRDefault="00D11B2B" w:rsidP="00CF4C74">
            <w:pPr>
              <w:spacing w:after="0" w:line="240" w:lineRule="auto"/>
              <w:jc w:val="both"/>
              <w:rPr>
                <w:rFonts w:cs="Arial"/>
                <w:color w:val="000000"/>
                <w:shd w:val="clear" w:color="auto" w:fill="FFFFFF"/>
              </w:rPr>
            </w:pPr>
            <w:hyperlink r:id="rId140" w:history="1">
              <w:r w:rsidR="00CF4C74" w:rsidRPr="009C74A7">
                <w:rPr>
                  <w:rFonts w:cs="Arial"/>
                  <w:color w:val="425B79"/>
                  <w:u w:val="single"/>
                  <w:shd w:val="clear" w:color="auto" w:fill="FFFFFF"/>
                </w:rPr>
                <w:t>Koordinační výkres B</w:t>
              </w:r>
            </w:hyperlink>
            <w:r w:rsidR="00CF4C74" w:rsidRPr="009C74A7">
              <w:rPr>
                <w:rFonts w:cs="Arial"/>
                <w:color w:val="000000"/>
                <w:shd w:val="clear" w:color="auto" w:fill="FFFFFF"/>
              </w:rPr>
              <w:t> - měřítko 1 : 5 000</w:t>
            </w:r>
          </w:p>
          <w:p w:rsidR="00CF4C74" w:rsidRPr="009C74A7" w:rsidRDefault="00CF4C74" w:rsidP="00CF4C74">
            <w:pPr>
              <w:spacing w:after="0" w:line="240" w:lineRule="auto"/>
              <w:jc w:val="both"/>
              <w:rPr>
                <w:rFonts w:cs="Arial"/>
                <w:color w:val="425B79"/>
                <w:u w:val="single"/>
                <w:shd w:val="clear" w:color="auto" w:fill="FFFFFF"/>
              </w:rPr>
            </w:pPr>
            <w:r w:rsidRPr="009C74A7">
              <w:rPr>
                <w:rFonts w:cs="Arial"/>
                <w:color w:val="425B79"/>
                <w:u w:val="single"/>
                <w:shd w:val="clear" w:color="auto" w:fill="FFFFFF"/>
              </w:rPr>
              <w:t>Textová část</w:t>
            </w:r>
          </w:p>
          <w:p w:rsidR="00CF4C74" w:rsidRPr="009C74A7" w:rsidRDefault="00CF4C74" w:rsidP="00CF4C74">
            <w:pPr>
              <w:spacing w:after="0" w:line="240" w:lineRule="auto"/>
              <w:jc w:val="both"/>
              <w:rPr>
                <w:rFonts w:cs="Arial"/>
                <w:color w:val="000000"/>
                <w:shd w:val="clear" w:color="auto" w:fill="FFFFFF"/>
              </w:rPr>
            </w:pPr>
            <w:r w:rsidRPr="009C74A7">
              <w:rPr>
                <w:rFonts w:cs="Arial"/>
                <w:color w:val="000000"/>
                <w:shd w:val="clear" w:color="auto" w:fill="FFFFFF"/>
              </w:rPr>
              <w:t>Změna č.2</w:t>
            </w:r>
          </w:p>
          <w:p w:rsidR="00CF4C74" w:rsidRPr="009C74A7" w:rsidRDefault="00D11B2B" w:rsidP="00CF4C74">
            <w:pPr>
              <w:spacing w:after="0" w:line="240" w:lineRule="auto"/>
              <w:jc w:val="both"/>
              <w:rPr>
                <w:rFonts w:cs="Arial"/>
                <w:color w:val="000000"/>
                <w:shd w:val="clear" w:color="auto" w:fill="FFFFFF"/>
              </w:rPr>
            </w:pPr>
            <w:hyperlink r:id="rId141" w:history="1">
              <w:r w:rsidR="00CF4C74" w:rsidRPr="009C74A7">
                <w:rPr>
                  <w:rFonts w:cs="Arial"/>
                  <w:color w:val="425B79"/>
                  <w:u w:val="single"/>
                  <w:shd w:val="clear" w:color="auto" w:fill="FFFFFF"/>
                </w:rPr>
                <w:t>Koordinační výkres A</w:t>
              </w:r>
            </w:hyperlink>
            <w:r w:rsidR="00CF4C74" w:rsidRPr="009C74A7">
              <w:rPr>
                <w:rFonts w:cs="Arial"/>
                <w:color w:val="000000"/>
                <w:shd w:val="clear" w:color="auto" w:fill="FFFFFF"/>
              </w:rPr>
              <w:t> - měřítko 1 : 5 000</w:t>
            </w:r>
          </w:p>
          <w:p w:rsidR="00CF4C74" w:rsidRPr="009C74A7" w:rsidRDefault="00D11B2B" w:rsidP="00CF4C74">
            <w:pPr>
              <w:spacing w:after="0" w:line="240" w:lineRule="auto"/>
              <w:jc w:val="both"/>
              <w:rPr>
                <w:rFonts w:cs="Arial"/>
                <w:color w:val="425B79"/>
                <w:u w:val="single"/>
                <w:lang w:eastAsia="cs-CZ"/>
              </w:rPr>
            </w:pPr>
            <w:hyperlink r:id="rId142" w:history="1">
              <w:r w:rsidR="00CF4C74" w:rsidRPr="009C74A7">
                <w:rPr>
                  <w:rFonts w:cs="Arial"/>
                  <w:color w:val="425B79"/>
                  <w:u w:val="single"/>
                  <w:shd w:val="clear" w:color="auto" w:fill="FFFFFF"/>
                </w:rPr>
                <w:t>Textová část</w:t>
              </w:r>
            </w:hyperlink>
          </w:p>
          <w:p w:rsidR="00CF4C74" w:rsidRPr="009C74A7" w:rsidRDefault="00CF4C74" w:rsidP="00CF4C74">
            <w:pPr>
              <w:spacing w:after="0" w:line="240" w:lineRule="auto"/>
              <w:jc w:val="both"/>
              <w:rPr>
                <w:rFonts w:cs="Arial"/>
                <w:color w:val="000000"/>
                <w:u w:val="single"/>
                <w:lang w:eastAsia="cs-CZ"/>
              </w:rPr>
            </w:pPr>
            <w:r w:rsidRPr="009C74A7">
              <w:rPr>
                <w:rFonts w:cs="Arial"/>
                <w:color w:val="000000"/>
                <w:u w:val="single"/>
                <w:lang w:eastAsia="cs-CZ"/>
              </w:rPr>
              <w:t>Výtah z ÚPD:</w:t>
            </w:r>
          </w:p>
          <w:p w:rsidR="00CF4C74" w:rsidRPr="009C74A7" w:rsidRDefault="00CF4C74" w:rsidP="00CF4C74">
            <w:pPr>
              <w:spacing w:after="0" w:line="240" w:lineRule="auto"/>
              <w:jc w:val="both"/>
              <w:rPr>
                <w:rFonts w:cs="Arial"/>
                <w:b/>
                <w:color w:val="000000"/>
                <w:lang w:eastAsia="cs-CZ"/>
              </w:rPr>
            </w:pPr>
            <w:r w:rsidRPr="009C74A7">
              <w:rPr>
                <w:rFonts w:cs="Arial"/>
                <w:b/>
                <w:color w:val="000000"/>
                <w:lang w:eastAsia="cs-CZ"/>
              </w:rPr>
              <w:t>Podmínky pro příznivé životní prostředí:</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Ochrana životního a přírodního prostředí je zajištěna zejména respektováním základních skladebných prvků ÚSES. V řešeném území nejsou žádné lokality vymezené v rámci programu NATURA 2000. </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V řešeném území jsou maloplošné chráněné území přírody: rybník Dvorčice (v sousedství JETE) – vyhrazené hnízdiště vodního ptactva, Litoradlice-Hradní strouha : lokalita výskytu kosatce sibiřského. Součástí řešení územního plánu je i vyhodnocení důsledků navrhovaného řešení na zemědělský půdní fond, pozemky určené k plnění funkcí lesa a vodohospodářské řešení, včetně návrhu rozvoje kanalizace a jejího napojení na navržené čistírny odpadních vod. Pro příznivé životní prostředí má velký význam údržba a rozvoj systému sídelní zeleně. Systém sídelní zeleně obce Temelín je vymezen jako stávající plochy zeleně veřejné a zeleně krajinné, zeleně parkové a zeleně ochranné. Dále jsou vymezeny základní prvky a interakční prvky v rámci systému ÚSES. Jedná se o území veřejné zeleně, veřejně přístupná, sloužící zejména jako zázemí pro odpočinek, sportovní a rekreační aktivity, v případě ÚSES slouží zejména pro trvalou existenci a rozmnožování přirozeného geofondu krajiny a zároveň umožňuje migraci zvěře a živočichů. Tyto plochy jsou součástí urbanistické koncepce obce a jejího začlenění do krajinného obrazu a jako takové musí být respektovány a chráněny. Pro udržení příznivého životního prostředí má velký vliv i ochrana ovzduší a s tím související využívání obnovitelných zdrojů energie. Současný stav ovzduší v území je kromě dálkových přenosů škodlivin ovlivněn emisemi z místních zdrojů tepla. Negativní vlivy jsou nejvýraznější </w:t>
            </w:r>
            <w:r w:rsidRPr="009C74A7">
              <w:rPr>
                <w:rFonts w:cs="Arial"/>
                <w:color w:val="000000"/>
                <w:lang w:eastAsia="cs-CZ"/>
              </w:rPr>
              <w:lastRenderedPageBreak/>
              <w:t xml:space="preserve">při spalování nekvalitního netříděného hnědého uhlí. Z hlediska výkonů se však jedná o zdroje malé – a neexistuje žádné jejich vyhodnocení. Předpokládá se, že zavedení zemního plynu jako náhrady přinese snížení všech složek emisí. Při využití veškerých rozvojových ploch a při všech činnostech, zařízeních a dějích budou respektovány požadavky na ochranu ovzduší vyplývající ze zákona o ochraně ovzduší a o změně některých dalších zákonů v platném znění. V obci je „centrální“ zdroje tepla v areálu JETE, ze kterého je dodáváno teplo do města Týn nad Vltavou a je navržen koridor pro horkovod, který by měl zásobovat teplem město České Budějovice. </w:t>
            </w:r>
          </w:p>
          <w:p w:rsidR="00CF4C74" w:rsidRPr="009C74A7" w:rsidRDefault="00CF4C74" w:rsidP="00CF4C74">
            <w:pPr>
              <w:spacing w:after="0" w:line="240" w:lineRule="auto"/>
              <w:jc w:val="both"/>
              <w:rPr>
                <w:rFonts w:cs="Arial"/>
                <w:b/>
                <w:color w:val="000000"/>
                <w:lang w:eastAsia="cs-CZ"/>
              </w:rPr>
            </w:pPr>
            <w:r w:rsidRPr="009C74A7">
              <w:rPr>
                <w:rFonts w:cs="Arial"/>
                <w:b/>
                <w:color w:val="000000"/>
                <w:lang w:eastAsia="cs-CZ"/>
              </w:rPr>
              <w:t>Podmínky pro hospodářský rozvoj:</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Obec Temelín a její části mají převážně obytný charakter, se sídlem malých až středních podnikatelských subjektů. Největší hospodářský rozvoj v území je spojen s navrhovanou dostavbou JETE a navrhovanou výstavbou Ekoparku Býšov. Součástí strategického plánování a dlouhodobého rozvoje je i stanovení rozvoje energetického systému ve správním území obce Temelín. Nedílnou součástí energetického systému je výroba a rozvod elektrické energie a s tím související problematika. Vychází z analýzy současného stavu, výčtem jednotlivých distribučních elektroenergetických systémů, zdroji elektřiny a pokrytí obcí, kvalitou a zabezpečeností dodávky elektřiny, ekonomikou provozu a úspory. Dále pak vlivem současného i navrhovaného systému rozvodu elektřiny na životní úroveň a životní prostředí. Z návrhu urbanizace území vyplývá potřeba zajistit elektrický příkon nejen pro novou zástavbu, ale i potřeba pokrytí budoucí potřeby elektrického výkonu celorepublikového významu. Kromě podnikatelských a výrobních aktivit má obec Temelín předpoklady pro rozvoj v oblasti cestovního a turistického ruchu. Obec Temelín leží v atraktivním krajinném prostředí v blízkosti Hněvkovické vodní nádrže, která bude v budoucnosti součástí Vltavské vodní cesty. V řešeném území se nachází řada cykloturistických tras s vazbou na Hněvkovickou nádrž, obec Temelín a město Týn nad Vltavou, k jejichž atraktivitě přispěje i navrhovaná revitalizace tvrze Býšov na objekt občanské vybavenosti, který bude sloužit i turistickému a cestovnímu ruchu. </w:t>
            </w:r>
          </w:p>
          <w:p w:rsidR="00CF4C74" w:rsidRPr="009C74A7" w:rsidRDefault="00CF4C74" w:rsidP="00CF4C74">
            <w:pPr>
              <w:spacing w:after="0" w:line="240" w:lineRule="auto"/>
              <w:jc w:val="both"/>
              <w:rPr>
                <w:rFonts w:cs="Arial"/>
                <w:b/>
                <w:color w:val="000000"/>
                <w:lang w:eastAsia="cs-CZ"/>
              </w:rPr>
            </w:pPr>
            <w:r w:rsidRPr="009C74A7">
              <w:rPr>
                <w:rFonts w:cs="Arial"/>
                <w:b/>
                <w:color w:val="000000"/>
                <w:lang w:eastAsia="cs-CZ"/>
              </w:rPr>
              <w:t>Podmínky pro soudržnost společenství obyvatel území:</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V obci Temelíně a jejích částech jsou kulturně společenské sály nebo pohostinství, či malé obchody se smíšeným zbožím, dětská a sportovně rekreační hřiště. V návrhu územního plánu je navržen další rozvoj sportovně rekreačních ploch, ale sportovně rekreační aktivity místního významu jsou přípustné i v rámci navržené smíšené obytné funkce, případně i zeleně veřejné a v rámci vymezených veřejných prostranství. Bývalý hospodářský dvůr v centrální části sídla Temelín bude přestavěn na plochu občanské vybavenosti s objektem sociálně – kulturního centra Dvorec Temelín. Pro soudržnost společenství obyvatel území mají takovéto plochy nezanedbatelný význam, protože umožňují setkávání obyvatel a přispívají k větší sounáležitosti obyvatel s obcí. Vlivem řešení územního plánu dochází k rozvoji a zlepšení civilizačních hodnot v důsledku návrhu nových ploch pro obytnou funkci, občanské vybavení, sportovně rekreační funkci, výrobu a sklady, včetně návrhu doplnění a zlepšení technické infrastruktury a dopravní infrastruktury, tak aby byly vytvořeny předpoklady pro uspokojení poptávky u co nejširší skupiny obyvatel v území. Na soudržnost </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společenství obyvatel v území obce Temelín bude mít zajisté nezanedbatelný vliv navržená dostavba JETE, která bude pro obec znamenat určitou zátěž, ale zároveň i rozvoj, prosperitu a zviditelnění v celorepublikovém i mezinárodním kontextu.</w:t>
            </w:r>
          </w:p>
          <w:p w:rsidR="00CF4C74" w:rsidRPr="009C74A7" w:rsidRDefault="00CF4C74" w:rsidP="00CF4C74">
            <w:pPr>
              <w:spacing w:after="0" w:line="240" w:lineRule="auto"/>
              <w:jc w:val="both"/>
              <w:rPr>
                <w:rFonts w:cs="Arial"/>
                <w:color w:val="000000"/>
                <w:u w:val="single"/>
                <w:lang w:eastAsia="cs-CZ"/>
              </w:rPr>
            </w:pPr>
            <w:r w:rsidRPr="009C74A7">
              <w:rPr>
                <w:rFonts w:cs="Arial"/>
                <w:color w:val="000000"/>
                <w:u w:val="single"/>
                <w:lang w:eastAsia="cs-CZ"/>
              </w:rPr>
              <w:t>Výtah z ÚPD, změna č. 1:</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Řešení změny č. 1 nebude mít žádné negativní důsledky na podmínky udržitelného rozvoje, </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respektive bude mít pozitivní vliv na podmínky hospodářského rozvoje a to i v celorepublikovém kontextu. Tyto podmínky se oproti schválenému ÚP Temelín podstatně nemění, protože se jedná o dílčí změny a upřesnění koridorů technické infrastruktury a zastavitelných ploch malého rozsahu. Při řešení změny č. 1 se předpokládá, že nebude mít žádné negativní důsledky na ochranu architektonických a urbanistických hodnot v území. Pouze u lokality Z.1.1. dojde k rozšíření koridoru technické infrastruktury pro nadzemní </w:t>
            </w:r>
            <w:r w:rsidRPr="009C74A7">
              <w:rPr>
                <w:rFonts w:cs="Arial"/>
                <w:color w:val="000000"/>
                <w:lang w:eastAsia="cs-CZ"/>
              </w:rPr>
              <w:lastRenderedPageBreak/>
              <w:t xml:space="preserve">elektrické vedení o různých napěťových hladinách, kdy se však předpokládá pouze malý vliv, protože půjde o souběh se stávajícími vedeními. Požadavky na ochranu nezastavěného území se řešením změny č. 1 oproti vydanému ÚP Temelín nemění. </w:t>
            </w:r>
            <w:r w:rsidRPr="009C74A7">
              <w:rPr>
                <w:rFonts w:cs="Arial"/>
                <w:color w:val="000000"/>
                <w:lang w:eastAsia="cs-CZ"/>
              </w:rPr>
              <w:cr/>
            </w:r>
            <w:r w:rsidRPr="009C74A7">
              <w:rPr>
                <w:rFonts w:cs="Arial"/>
                <w:color w:val="000000"/>
                <w:u w:val="single"/>
                <w:lang w:eastAsia="cs-CZ"/>
              </w:rPr>
              <w:t>Výtah z ÚPD, Změna č. 2:</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Ve změně č. 2 byly respektovány zásady ochrany zemědělského půdního fondu. V případech, kde došlo k nezbytnému odnětí půdy ze zemědělského půdního fondu, bylo toto vyhodnoceno podle výše citovaného zákona. Na ZPF s II. třídou ochrany je navržena menší část plochy výroby a skladování. Tato plocha je navržena pro přemístění objektu předpínací základny ze stávajícího areálu JE Temelín na plochu mimo stávající areál JE Temelín z důvodů nevyhovující stávající polohy předpínací základny. Předpínací základna se v současné době nachází na nežádoucím místě z důvodu přímé kolize s Generelem nových jaderných zdrojů ( NJZ ) v souvislosti s dostavbou 3. a 4. bloku JE Temelín.</w:t>
            </w:r>
          </w:p>
        </w:tc>
      </w:tr>
      <w:tr w:rsidR="00CF4C74">
        <w:tc>
          <w:tcPr>
            <w:tcW w:w="9212" w:type="dxa"/>
            <w:shd w:val="clear" w:color="auto" w:fill="auto"/>
          </w:tcPr>
          <w:p w:rsidR="00CF4C74" w:rsidRPr="009C74A7" w:rsidRDefault="00CF4C74" w:rsidP="00CF4C74">
            <w:pPr>
              <w:spacing w:after="0" w:line="240" w:lineRule="auto"/>
              <w:jc w:val="center"/>
              <w:rPr>
                <w:rFonts w:cs="Arial"/>
                <w:b/>
                <w:sz w:val="28"/>
                <w:szCs w:val="28"/>
              </w:rPr>
            </w:pPr>
            <w:r w:rsidRPr="009C74A7">
              <w:rPr>
                <w:rFonts w:cs="Arial"/>
                <w:b/>
                <w:sz w:val="28"/>
                <w:szCs w:val="28"/>
              </w:rPr>
              <w:lastRenderedPageBreak/>
              <w:t>Město Týn nad Vltavou</w:t>
            </w:r>
          </w:p>
          <w:p w:rsidR="00CF4C74" w:rsidRPr="009C74A7" w:rsidRDefault="00CF4C74" w:rsidP="00CF4C74">
            <w:pPr>
              <w:spacing w:after="0" w:line="240" w:lineRule="auto"/>
              <w:jc w:val="both"/>
              <w:rPr>
                <w:rFonts w:cs="Arial"/>
              </w:rPr>
            </w:pPr>
            <w:r w:rsidRPr="009C74A7">
              <w:rPr>
                <w:rFonts w:cs="Arial"/>
              </w:rPr>
              <w:t>ÚP Týn nad Vltavou, návrh ÚPD schválen 29.9.2005, nabytí účinnosti vyhlášky obce o závazné části ÚPD 18.10.2005 (</w:t>
            </w:r>
            <w:hyperlink r:id="rId143" w:history="1">
              <w:r w:rsidRPr="009C74A7">
                <w:rPr>
                  <w:rStyle w:val="Hypertextovodkaz"/>
                  <w:rFonts w:cs="Arial"/>
                </w:rPr>
                <w:t>http://www.uur.cz/ilas/ilas_tiskRL.asp?RC_UPD=24512881</w:t>
              </w:r>
            </w:hyperlink>
            <w:r w:rsidRPr="009C74A7">
              <w:rPr>
                <w:rFonts w:cs="Arial"/>
              </w:rPr>
              <w:t xml:space="preserve">) </w:t>
            </w:r>
          </w:p>
          <w:p w:rsidR="00CF4C74" w:rsidRPr="009C74A7" w:rsidRDefault="00D11B2B" w:rsidP="00CF4C74">
            <w:pPr>
              <w:shd w:val="clear" w:color="auto" w:fill="FFFFFF"/>
              <w:spacing w:after="0" w:line="240" w:lineRule="auto"/>
              <w:jc w:val="both"/>
              <w:rPr>
                <w:rFonts w:cs="Arial"/>
                <w:color w:val="000000"/>
              </w:rPr>
            </w:pPr>
            <w:hyperlink r:id="rId144" w:tgtFrame="_blank" w:history="1">
              <w:r w:rsidR="00CF4C74" w:rsidRPr="009C74A7">
                <w:rPr>
                  <w:rStyle w:val="Hypertextovodkaz"/>
                  <w:rFonts w:cs="Arial"/>
                  <w:color w:val="425B79"/>
                </w:rPr>
                <w:t>ÚP Týn nad Vltavou - textová část</w:t>
              </w:r>
              <w:r w:rsidR="00CF4C74" w:rsidRPr="009C74A7">
                <w:rPr>
                  <w:rStyle w:val="apple-converted-space"/>
                  <w:rFonts w:cs="Arial"/>
                  <w:color w:val="425B79"/>
                </w:rPr>
                <w:t> </w:t>
              </w:r>
            </w:hyperlink>
            <w:r w:rsidR="00CF4C74" w:rsidRPr="009C74A7">
              <w:rPr>
                <w:rFonts w:cs="Arial"/>
                <w:color w:val="000000"/>
              </w:rPr>
              <w:t>- pdf</w:t>
            </w:r>
          </w:p>
          <w:p w:rsidR="00CF4C74" w:rsidRPr="009C74A7" w:rsidRDefault="00D11B2B" w:rsidP="00CF4C74">
            <w:pPr>
              <w:shd w:val="clear" w:color="auto" w:fill="FFFFFF"/>
              <w:spacing w:after="0" w:line="240" w:lineRule="auto"/>
              <w:jc w:val="both"/>
              <w:rPr>
                <w:rFonts w:cs="Arial"/>
                <w:color w:val="000000"/>
              </w:rPr>
            </w:pPr>
            <w:hyperlink r:id="rId145" w:tgtFrame="_blank" w:history="1">
              <w:r w:rsidR="00CF4C74" w:rsidRPr="009C74A7">
                <w:rPr>
                  <w:rStyle w:val="Hypertextovodkaz"/>
                  <w:rFonts w:cs="Arial"/>
                  <w:color w:val="425B79"/>
                </w:rPr>
                <w:t>I. Hlavní výkres</w:t>
              </w:r>
            </w:hyperlink>
            <w:r w:rsidR="00CF4C74" w:rsidRPr="009C74A7">
              <w:rPr>
                <w:rStyle w:val="apple-converted-space"/>
                <w:rFonts w:cs="Arial"/>
                <w:color w:val="000000"/>
              </w:rPr>
              <w:t> </w:t>
            </w:r>
            <w:r w:rsidR="00CF4C74" w:rsidRPr="009C74A7">
              <w:rPr>
                <w:rFonts w:cs="Arial"/>
                <w:color w:val="000000"/>
              </w:rPr>
              <w:t>- funkční využití ploch</w:t>
            </w:r>
          </w:p>
          <w:p w:rsidR="00CF4C74" w:rsidRPr="009C74A7" w:rsidRDefault="00CF4C74" w:rsidP="00CF4C74">
            <w:pPr>
              <w:shd w:val="clear" w:color="auto" w:fill="FFFFFF"/>
              <w:spacing w:after="0" w:line="240" w:lineRule="auto"/>
              <w:jc w:val="both"/>
              <w:rPr>
                <w:rFonts w:cs="Arial"/>
                <w:color w:val="000000"/>
              </w:rPr>
            </w:pPr>
            <w:r w:rsidRPr="009C74A7">
              <w:rPr>
                <w:rStyle w:val="Siln"/>
                <w:rFonts w:cs="Arial"/>
                <w:color w:val="000000"/>
              </w:rPr>
              <w:t>Přidružené obce (místní části města Týn nad Vltavou)</w:t>
            </w:r>
          </w:p>
          <w:p w:rsidR="00CF4C74" w:rsidRPr="009C74A7" w:rsidRDefault="00CF4C74" w:rsidP="00CF4C74">
            <w:pPr>
              <w:shd w:val="clear" w:color="auto" w:fill="FFFFFF"/>
              <w:spacing w:after="0" w:line="240" w:lineRule="auto"/>
              <w:jc w:val="both"/>
              <w:rPr>
                <w:rFonts w:cs="Arial"/>
                <w:color w:val="000000"/>
              </w:rPr>
            </w:pPr>
            <w:r w:rsidRPr="009C74A7">
              <w:rPr>
                <w:rFonts w:cs="Arial"/>
                <w:color w:val="000000"/>
              </w:rPr>
              <w:t>místní část Červený mlýn</w:t>
            </w:r>
          </w:p>
          <w:p w:rsidR="00CF4C74" w:rsidRPr="009C74A7" w:rsidRDefault="00D11B2B" w:rsidP="00CF4C74">
            <w:pPr>
              <w:shd w:val="clear" w:color="auto" w:fill="FFFFFF"/>
              <w:spacing w:after="0" w:line="240" w:lineRule="auto"/>
              <w:jc w:val="both"/>
              <w:rPr>
                <w:rFonts w:cs="Arial"/>
                <w:color w:val="000000"/>
              </w:rPr>
            </w:pPr>
            <w:hyperlink r:id="rId146" w:tgtFrame="_blank" w:history="1">
              <w:r w:rsidR="00CF4C74" w:rsidRPr="009C74A7">
                <w:rPr>
                  <w:rStyle w:val="Hypertextovodkaz"/>
                  <w:rFonts w:cs="Arial"/>
                  <w:color w:val="425B79"/>
                </w:rPr>
                <w:t>Hlavní výkres</w:t>
              </w:r>
            </w:hyperlink>
            <w:r w:rsidR="00CF4C74" w:rsidRPr="009C74A7">
              <w:rPr>
                <w:rStyle w:val="apple-converted-space"/>
                <w:rFonts w:cs="Arial"/>
                <w:color w:val="000000"/>
              </w:rPr>
              <w:t> </w:t>
            </w:r>
            <w:r w:rsidR="00CF4C74" w:rsidRPr="009C74A7">
              <w:rPr>
                <w:rFonts w:cs="Arial"/>
                <w:color w:val="000000"/>
              </w:rPr>
              <w:t>- měřítko 1 : 2000</w:t>
            </w:r>
          </w:p>
          <w:p w:rsidR="00CF4C74" w:rsidRPr="009C74A7" w:rsidRDefault="00CF4C74" w:rsidP="00CF4C74">
            <w:pPr>
              <w:shd w:val="clear" w:color="auto" w:fill="FFFFFF"/>
              <w:spacing w:after="0" w:line="240" w:lineRule="auto"/>
              <w:jc w:val="both"/>
              <w:rPr>
                <w:rStyle w:val="Siln"/>
                <w:rFonts w:cs="Arial"/>
                <w:color w:val="000000"/>
              </w:rPr>
            </w:pPr>
            <w:r w:rsidRPr="009C74A7">
              <w:rPr>
                <w:rStyle w:val="Siln"/>
                <w:rFonts w:cs="Arial"/>
                <w:color w:val="000000"/>
              </w:rPr>
              <w:t>místní část Hněvkovice</w:t>
            </w:r>
          </w:p>
          <w:p w:rsidR="00CF4C74" w:rsidRPr="009C74A7" w:rsidRDefault="00D11B2B" w:rsidP="00CF4C74">
            <w:pPr>
              <w:shd w:val="clear" w:color="auto" w:fill="FFFFFF"/>
              <w:spacing w:after="0" w:line="240" w:lineRule="auto"/>
              <w:jc w:val="both"/>
              <w:rPr>
                <w:rFonts w:cs="Arial"/>
                <w:color w:val="000000"/>
              </w:rPr>
            </w:pPr>
            <w:hyperlink r:id="rId147" w:tgtFrame="_blank" w:history="1">
              <w:r w:rsidR="00CF4C74" w:rsidRPr="009C74A7">
                <w:rPr>
                  <w:rStyle w:val="Hypertextovodkaz"/>
                  <w:rFonts w:cs="Arial"/>
                  <w:color w:val="425B79"/>
                </w:rPr>
                <w:t>Hlavní výkres</w:t>
              </w:r>
            </w:hyperlink>
            <w:r w:rsidR="00CF4C74" w:rsidRPr="009C74A7">
              <w:rPr>
                <w:rStyle w:val="apple-converted-space"/>
                <w:rFonts w:cs="Arial"/>
                <w:color w:val="000000"/>
              </w:rPr>
              <w:t> </w:t>
            </w:r>
            <w:r w:rsidR="00CF4C74" w:rsidRPr="009C74A7">
              <w:rPr>
                <w:rFonts w:cs="Arial"/>
                <w:color w:val="000000"/>
              </w:rPr>
              <w:t>- měřítko 1 : 2000</w:t>
            </w:r>
          </w:p>
          <w:p w:rsidR="00CF4C74" w:rsidRPr="009C74A7" w:rsidRDefault="00CF4C74" w:rsidP="00CF4C74">
            <w:pPr>
              <w:shd w:val="clear" w:color="auto" w:fill="FFFFFF"/>
              <w:spacing w:after="0" w:line="240" w:lineRule="auto"/>
              <w:jc w:val="both"/>
              <w:rPr>
                <w:rStyle w:val="Siln"/>
                <w:rFonts w:cs="Arial"/>
                <w:color w:val="000000"/>
              </w:rPr>
            </w:pPr>
            <w:r w:rsidRPr="009C74A7">
              <w:rPr>
                <w:rStyle w:val="Siln"/>
                <w:rFonts w:cs="Arial"/>
                <w:color w:val="000000"/>
              </w:rPr>
              <w:t>místní část Jarošovice</w:t>
            </w:r>
          </w:p>
          <w:p w:rsidR="00CF4C74" w:rsidRPr="009C74A7" w:rsidRDefault="00D11B2B" w:rsidP="00CF4C74">
            <w:pPr>
              <w:shd w:val="clear" w:color="auto" w:fill="FFFFFF"/>
              <w:spacing w:after="0" w:line="240" w:lineRule="auto"/>
              <w:jc w:val="both"/>
              <w:rPr>
                <w:rFonts w:cs="Arial"/>
                <w:color w:val="000000"/>
              </w:rPr>
            </w:pPr>
            <w:hyperlink r:id="rId148" w:tgtFrame="_blank" w:history="1">
              <w:r w:rsidR="00CF4C74" w:rsidRPr="009C74A7">
                <w:rPr>
                  <w:rStyle w:val="Hypertextovodkaz"/>
                  <w:rFonts w:cs="Arial"/>
                  <w:color w:val="425B79"/>
                </w:rPr>
                <w:t>Hlavní výkres</w:t>
              </w:r>
              <w:r w:rsidR="00CF4C74" w:rsidRPr="009C74A7">
                <w:rPr>
                  <w:rStyle w:val="apple-converted-space"/>
                  <w:rFonts w:cs="Arial"/>
                  <w:color w:val="425B79"/>
                </w:rPr>
                <w:t> </w:t>
              </w:r>
            </w:hyperlink>
            <w:r w:rsidR="00CF4C74" w:rsidRPr="009C74A7">
              <w:rPr>
                <w:rFonts w:cs="Arial"/>
                <w:color w:val="000000"/>
              </w:rPr>
              <w:t>- měřítko 1 : 2000</w:t>
            </w:r>
          </w:p>
          <w:p w:rsidR="00CF4C74" w:rsidRPr="009C74A7" w:rsidRDefault="00CF4C74" w:rsidP="00CF4C74">
            <w:pPr>
              <w:shd w:val="clear" w:color="auto" w:fill="FFFFFF"/>
              <w:spacing w:after="0" w:line="240" w:lineRule="auto"/>
              <w:jc w:val="both"/>
              <w:rPr>
                <w:rStyle w:val="Siln"/>
                <w:rFonts w:cs="Arial"/>
                <w:color w:val="000000"/>
              </w:rPr>
            </w:pPr>
            <w:r w:rsidRPr="009C74A7">
              <w:rPr>
                <w:rStyle w:val="Siln"/>
                <w:rFonts w:cs="Arial"/>
                <w:color w:val="000000"/>
              </w:rPr>
              <w:t>místní část Koloděje nad Lužnicí</w:t>
            </w:r>
          </w:p>
          <w:p w:rsidR="00CF4C74" w:rsidRPr="009C74A7" w:rsidRDefault="00D11B2B" w:rsidP="00CF4C74">
            <w:pPr>
              <w:shd w:val="clear" w:color="auto" w:fill="FFFFFF"/>
              <w:spacing w:after="0" w:line="240" w:lineRule="auto"/>
              <w:jc w:val="both"/>
              <w:rPr>
                <w:rFonts w:cs="Arial"/>
                <w:color w:val="000000"/>
              </w:rPr>
            </w:pPr>
            <w:hyperlink r:id="rId149" w:tgtFrame="_blank" w:history="1">
              <w:r w:rsidR="00CF4C74" w:rsidRPr="009C74A7">
                <w:rPr>
                  <w:rStyle w:val="Hypertextovodkaz"/>
                  <w:rFonts w:cs="Arial"/>
                  <w:color w:val="425B79"/>
                </w:rPr>
                <w:t>Hlavní výkres</w:t>
              </w:r>
            </w:hyperlink>
            <w:r w:rsidR="00CF4C74" w:rsidRPr="009C74A7">
              <w:rPr>
                <w:rStyle w:val="apple-converted-space"/>
                <w:rFonts w:cs="Arial"/>
                <w:color w:val="000000"/>
              </w:rPr>
              <w:t> </w:t>
            </w:r>
            <w:r w:rsidR="00CF4C74" w:rsidRPr="009C74A7">
              <w:rPr>
                <w:rFonts w:cs="Arial"/>
                <w:color w:val="000000"/>
              </w:rPr>
              <w:t>- měřítko 1 : 2000</w:t>
            </w:r>
          </w:p>
          <w:p w:rsidR="00CF4C74" w:rsidRPr="009C74A7" w:rsidRDefault="00CF4C74" w:rsidP="00CF4C74">
            <w:pPr>
              <w:shd w:val="clear" w:color="auto" w:fill="FFFFFF"/>
              <w:spacing w:after="0" w:line="240" w:lineRule="auto"/>
              <w:jc w:val="both"/>
              <w:rPr>
                <w:rStyle w:val="Siln"/>
                <w:rFonts w:cs="Arial"/>
                <w:color w:val="000000"/>
              </w:rPr>
            </w:pPr>
            <w:r w:rsidRPr="009C74A7">
              <w:rPr>
                <w:rStyle w:val="Siln"/>
                <w:rFonts w:cs="Arial"/>
                <w:color w:val="000000"/>
              </w:rPr>
              <w:t>místní část Netěchovice</w:t>
            </w:r>
          </w:p>
          <w:p w:rsidR="00CF4C74" w:rsidRPr="009C74A7" w:rsidRDefault="00D11B2B" w:rsidP="00CF4C74">
            <w:pPr>
              <w:shd w:val="clear" w:color="auto" w:fill="FFFFFF"/>
              <w:spacing w:after="0" w:line="240" w:lineRule="auto"/>
              <w:jc w:val="both"/>
              <w:rPr>
                <w:rFonts w:cs="Arial"/>
                <w:color w:val="000000"/>
              </w:rPr>
            </w:pPr>
            <w:hyperlink r:id="rId150" w:tgtFrame="_blank" w:history="1">
              <w:r w:rsidR="00CF4C74" w:rsidRPr="009C74A7">
                <w:rPr>
                  <w:rStyle w:val="Hypertextovodkaz"/>
                  <w:rFonts w:cs="Arial"/>
                  <w:color w:val="425B79"/>
                </w:rPr>
                <w:t>Hlavní výkres</w:t>
              </w:r>
            </w:hyperlink>
            <w:r w:rsidR="00CF4C74" w:rsidRPr="009C74A7">
              <w:rPr>
                <w:rStyle w:val="apple-converted-space"/>
                <w:rFonts w:cs="Arial"/>
                <w:color w:val="000000"/>
              </w:rPr>
              <w:t> </w:t>
            </w:r>
            <w:r w:rsidR="00CF4C74" w:rsidRPr="009C74A7">
              <w:rPr>
                <w:rFonts w:cs="Arial"/>
                <w:color w:val="000000"/>
              </w:rPr>
              <w:t>- měřítko 1 : 2000</w:t>
            </w:r>
          </w:p>
          <w:p w:rsidR="00CF4C74" w:rsidRPr="009C74A7" w:rsidRDefault="00CF4C74" w:rsidP="00CF4C74">
            <w:pPr>
              <w:shd w:val="clear" w:color="auto" w:fill="FFFFFF"/>
              <w:spacing w:after="0" w:line="240" w:lineRule="auto"/>
              <w:jc w:val="both"/>
              <w:rPr>
                <w:rStyle w:val="Siln"/>
                <w:rFonts w:cs="Arial"/>
                <w:color w:val="000000"/>
              </w:rPr>
            </w:pPr>
            <w:r w:rsidRPr="009C74A7">
              <w:rPr>
                <w:rStyle w:val="Siln"/>
                <w:rFonts w:cs="Arial"/>
                <w:color w:val="000000"/>
              </w:rPr>
              <w:t>místní část Nuzice</w:t>
            </w:r>
          </w:p>
          <w:p w:rsidR="00CF4C74" w:rsidRPr="009C74A7" w:rsidRDefault="00D11B2B" w:rsidP="00CF4C74">
            <w:pPr>
              <w:shd w:val="clear" w:color="auto" w:fill="FFFFFF"/>
              <w:spacing w:after="0" w:line="240" w:lineRule="auto"/>
              <w:jc w:val="both"/>
              <w:rPr>
                <w:rFonts w:cs="Arial"/>
                <w:color w:val="000000"/>
              </w:rPr>
            </w:pPr>
            <w:hyperlink r:id="rId151" w:tgtFrame="_blank" w:history="1">
              <w:r w:rsidR="00CF4C74" w:rsidRPr="009C74A7">
                <w:rPr>
                  <w:rStyle w:val="Hypertextovodkaz"/>
                  <w:rFonts w:cs="Arial"/>
                  <w:color w:val="425B79"/>
                </w:rPr>
                <w:t>Hlavní výkres</w:t>
              </w:r>
              <w:r w:rsidR="00CF4C74" w:rsidRPr="009C74A7">
                <w:rPr>
                  <w:rStyle w:val="apple-converted-space"/>
                  <w:rFonts w:cs="Arial"/>
                  <w:color w:val="425B79"/>
                </w:rPr>
                <w:t> </w:t>
              </w:r>
            </w:hyperlink>
            <w:r w:rsidR="00CF4C74" w:rsidRPr="009C74A7">
              <w:rPr>
                <w:rFonts w:cs="Arial"/>
                <w:color w:val="000000"/>
              </w:rPr>
              <w:t>- měřítko 1 : 2000</w:t>
            </w:r>
          </w:p>
          <w:p w:rsidR="00CF4C74" w:rsidRPr="009C74A7" w:rsidRDefault="00CF4C74" w:rsidP="00CF4C74">
            <w:pPr>
              <w:shd w:val="clear" w:color="auto" w:fill="FFFFFF"/>
              <w:spacing w:after="0" w:line="240" w:lineRule="auto"/>
              <w:jc w:val="both"/>
              <w:rPr>
                <w:rStyle w:val="Siln"/>
                <w:rFonts w:cs="Arial"/>
                <w:color w:val="000000"/>
              </w:rPr>
            </w:pPr>
            <w:r w:rsidRPr="009C74A7">
              <w:rPr>
                <w:rStyle w:val="Siln"/>
                <w:rFonts w:cs="Arial"/>
                <w:color w:val="000000"/>
              </w:rPr>
              <w:t>místní část Předčice</w:t>
            </w:r>
          </w:p>
          <w:p w:rsidR="00CF4C74" w:rsidRPr="009C74A7" w:rsidRDefault="00D11B2B" w:rsidP="00CF4C74">
            <w:pPr>
              <w:shd w:val="clear" w:color="auto" w:fill="FFFFFF"/>
              <w:spacing w:after="0" w:line="240" w:lineRule="auto"/>
              <w:jc w:val="both"/>
              <w:rPr>
                <w:rFonts w:cs="Arial"/>
                <w:color w:val="000000"/>
              </w:rPr>
            </w:pPr>
            <w:hyperlink r:id="rId152" w:tgtFrame="_blank" w:history="1">
              <w:r w:rsidR="00CF4C74" w:rsidRPr="009C74A7">
                <w:rPr>
                  <w:rStyle w:val="Hypertextovodkaz"/>
                  <w:rFonts w:cs="Arial"/>
                  <w:color w:val="425B79"/>
                </w:rPr>
                <w:t>Hlavní výkres</w:t>
              </w:r>
            </w:hyperlink>
            <w:r w:rsidR="00CF4C74" w:rsidRPr="009C74A7">
              <w:rPr>
                <w:rStyle w:val="apple-converted-space"/>
                <w:rFonts w:cs="Arial"/>
                <w:color w:val="000000"/>
              </w:rPr>
              <w:t> </w:t>
            </w:r>
            <w:r w:rsidR="00CF4C74" w:rsidRPr="009C74A7">
              <w:rPr>
                <w:rFonts w:cs="Arial"/>
                <w:color w:val="000000"/>
              </w:rPr>
              <w:t>- měřítko 1 : 2000</w:t>
            </w:r>
          </w:p>
          <w:p w:rsidR="00CF4C74" w:rsidRPr="009C74A7" w:rsidRDefault="00CF4C74" w:rsidP="00CF4C74">
            <w:pPr>
              <w:shd w:val="clear" w:color="auto" w:fill="FFFFFF"/>
              <w:spacing w:after="0" w:line="240" w:lineRule="auto"/>
              <w:jc w:val="both"/>
              <w:rPr>
                <w:rFonts w:cs="Arial"/>
                <w:b/>
                <w:bCs/>
                <w:color w:val="000000"/>
                <w:lang w:eastAsia="cs-CZ"/>
              </w:rPr>
            </w:pPr>
            <w:r w:rsidRPr="009C74A7">
              <w:rPr>
                <w:rFonts w:cs="Arial"/>
                <w:b/>
                <w:bCs/>
                <w:color w:val="000000"/>
                <w:lang w:eastAsia="cs-CZ"/>
              </w:rPr>
              <w:t>Změna č. 1</w:t>
            </w:r>
          </w:p>
          <w:p w:rsidR="00CF4C74" w:rsidRPr="009C74A7" w:rsidRDefault="00D11B2B" w:rsidP="00CF4C74">
            <w:pPr>
              <w:shd w:val="clear" w:color="auto" w:fill="FFFFFF"/>
              <w:spacing w:after="0" w:line="240" w:lineRule="auto"/>
              <w:jc w:val="both"/>
              <w:rPr>
                <w:rFonts w:cs="Arial"/>
                <w:color w:val="000000"/>
                <w:lang w:eastAsia="cs-CZ"/>
              </w:rPr>
            </w:pPr>
            <w:hyperlink r:id="rId153" w:tgtFrame="_blank" w:history="1">
              <w:r w:rsidR="00CF4C74" w:rsidRPr="009C74A7">
                <w:rPr>
                  <w:rFonts w:cs="Arial"/>
                  <w:color w:val="425B79"/>
                  <w:u w:val="single"/>
                  <w:lang w:eastAsia="cs-CZ"/>
                </w:rPr>
                <w:t>Hlavní výkres </w:t>
              </w:r>
            </w:hyperlink>
            <w:r w:rsidR="00CF4C74" w:rsidRPr="009C74A7">
              <w:rPr>
                <w:rFonts w:cs="Arial"/>
                <w:color w:val="000000"/>
                <w:lang w:eastAsia="cs-CZ"/>
              </w:rPr>
              <w:t>- měřítko 1 : 2 000</w:t>
            </w:r>
          </w:p>
          <w:p w:rsidR="00CF4C74" w:rsidRPr="009C74A7" w:rsidRDefault="00CF4C74" w:rsidP="00CF4C74">
            <w:pPr>
              <w:shd w:val="clear" w:color="auto" w:fill="FFFFFF"/>
              <w:spacing w:after="0" w:line="240" w:lineRule="auto"/>
              <w:rPr>
                <w:rFonts w:cs="Arial"/>
                <w:b/>
                <w:bCs/>
                <w:color w:val="000000"/>
                <w:lang w:eastAsia="cs-CZ"/>
              </w:rPr>
            </w:pPr>
            <w:r w:rsidRPr="009C74A7">
              <w:rPr>
                <w:rFonts w:cs="Arial"/>
                <w:b/>
                <w:bCs/>
                <w:color w:val="000000"/>
                <w:lang w:eastAsia="cs-CZ"/>
              </w:rPr>
              <w:t>Změna č. 2</w:t>
            </w:r>
          </w:p>
          <w:p w:rsidR="00CF4C74" w:rsidRPr="009C74A7" w:rsidRDefault="00D11B2B" w:rsidP="00CF4C74">
            <w:pPr>
              <w:shd w:val="clear" w:color="auto" w:fill="FFFFFF"/>
              <w:spacing w:after="0" w:line="240" w:lineRule="auto"/>
              <w:rPr>
                <w:rFonts w:cs="Arial"/>
                <w:color w:val="000000"/>
                <w:lang w:eastAsia="cs-CZ"/>
              </w:rPr>
            </w:pPr>
            <w:hyperlink r:id="rId154" w:tgtFrame="_blank" w:history="1">
              <w:r w:rsidR="00CF4C74" w:rsidRPr="009C74A7">
                <w:rPr>
                  <w:rFonts w:cs="Arial"/>
                  <w:color w:val="425B79"/>
                  <w:u w:val="single"/>
                  <w:lang w:eastAsia="cs-CZ"/>
                </w:rPr>
                <w:t>Širší vztahy</w:t>
              </w:r>
            </w:hyperlink>
            <w:r w:rsidR="00CF4C74" w:rsidRPr="009C74A7">
              <w:rPr>
                <w:rFonts w:cs="Arial"/>
                <w:color w:val="000000"/>
                <w:lang w:eastAsia="cs-CZ"/>
              </w:rPr>
              <w:t> - měřítko 1 : 25 000</w:t>
            </w:r>
            <w:r w:rsidR="00CF4C74" w:rsidRPr="009C74A7">
              <w:rPr>
                <w:rFonts w:cs="Arial"/>
                <w:color w:val="000000"/>
                <w:lang w:eastAsia="cs-CZ"/>
              </w:rPr>
              <w:br/>
            </w:r>
            <w:hyperlink r:id="rId155" w:tgtFrame="_blank" w:history="1">
              <w:r w:rsidR="00CF4C74" w:rsidRPr="009C74A7">
                <w:rPr>
                  <w:rFonts w:cs="Arial"/>
                  <w:color w:val="425B79"/>
                  <w:u w:val="single"/>
                  <w:lang w:eastAsia="cs-CZ"/>
                </w:rPr>
                <w:t>Koordinační výkres Z2 A</w:t>
              </w:r>
            </w:hyperlink>
            <w:r w:rsidR="00CF4C74" w:rsidRPr="009C74A7">
              <w:rPr>
                <w:rFonts w:cs="Arial"/>
                <w:color w:val="000000"/>
                <w:lang w:eastAsia="cs-CZ"/>
              </w:rPr>
              <w:t> - měřítko 1 : 5 000</w:t>
            </w:r>
          </w:p>
          <w:p w:rsidR="00CF4C74" w:rsidRPr="009C74A7" w:rsidRDefault="00D11B2B" w:rsidP="00CF4C74">
            <w:pPr>
              <w:shd w:val="clear" w:color="auto" w:fill="FFFFFF"/>
              <w:spacing w:after="0" w:line="240" w:lineRule="auto"/>
              <w:rPr>
                <w:rFonts w:cs="Arial"/>
                <w:color w:val="000000"/>
                <w:lang w:eastAsia="cs-CZ"/>
              </w:rPr>
            </w:pPr>
            <w:hyperlink r:id="rId156" w:tgtFrame="_blank" w:history="1">
              <w:r w:rsidR="00CF4C74" w:rsidRPr="009C74A7">
                <w:rPr>
                  <w:rFonts w:cs="Arial"/>
                  <w:color w:val="425B79"/>
                  <w:u w:val="single"/>
                  <w:lang w:eastAsia="cs-CZ"/>
                </w:rPr>
                <w:t>Koordinační výkres Z2 B,F,G</w:t>
              </w:r>
            </w:hyperlink>
            <w:r w:rsidR="00CF4C74" w:rsidRPr="009C74A7">
              <w:rPr>
                <w:rFonts w:cs="Arial"/>
                <w:color w:val="000000"/>
                <w:lang w:eastAsia="cs-CZ"/>
              </w:rPr>
              <w:t> - měřítko 1 : 5 000</w:t>
            </w:r>
            <w:r w:rsidR="00CF4C74" w:rsidRPr="009C74A7">
              <w:rPr>
                <w:rFonts w:cs="Arial"/>
                <w:color w:val="000000"/>
                <w:lang w:eastAsia="cs-CZ"/>
              </w:rPr>
              <w:br/>
            </w:r>
            <w:hyperlink r:id="rId157" w:tgtFrame="_blank" w:history="1">
              <w:r w:rsidR="00CF4C74" w:rsidRPr="009C74A7">
                <w:rPr>
                  <w:rFonts w:cs="Arial"/>
                  <w:color w:val="425B79"/>
                  <w:u w:val="single"/>
                  <w:lang w:eastAsia="cs-CZ"/>
                </w:rPr>
                <w:t>Koordinační výkres Z2 C </w:t>
              </w:r>
            </w:hyperlink>
            <w:r w:rsidR="00CF4C74" w:rsidRPr="009C74A7">
              <w:rPr>
                <w:rFonts w:cs="Arial"/>
                <w:color w:val="000000"/>
                <w:lang w:eastAsia="cs-CZ"/>
              </w:rPr>
              <w:t>- měřítko 1 : 5 000</w:t>
            </w:r>
            <w:r w:rsidR="00CF4C74" w:rsidRPr="009C74A7">
              <w:rPr>
                <w:rFonts w:cs="Arial"/>
                <w:color w:val="000000"/>
                <w:lang w:eastAsia="cs-CZ"/>
              </w:rPr>
              <w:br/>
            </w:r>
            <w:hyperlink r:id="rId158" w:tgtFrame="_blank" w:history="1">
              <w:r w:rsidR="00CF4C74" w:rsidRPr="009C74A7">
                <w:rPr>
                  <w:rFonts w:cs="Arial"/>
                  <w:color w:val="425B79"/>
                  <w:u w:val="single"/>
                  <w:lang w:eastAsia="cs-CZ"/>
                </w:rPr>
                <w:t>Koordinační výkres Z2 D </w:t>
              </w:r>
            </w:hyperlink>
            <w:r w:rsidR="00CF4C74" w:rsidRPr="009C74A7">
              <w:rPr>
                <w:rFonts w:cs="Arial"/>
                <w:color w:val="000000"/>
                <w:lang w:eastAsia="cs-CZ"/>
              </w:rPr>
              <w:t>- měřítko 1 : 5 000</w:t>
            </w:r>
          </w:p>
          <w:p w:rsidR="00CF4C74" w:rsidRPr="009C74A7" w:rsidRDefault="00D11B2B" w:rsidP="00CF4C74">
            <w:pPr>
              <w:shd w:val="clear" w:color="auto" w:fill="FFFFFF"/>
              <w:spacing w:after="0" w:line="240" w:lineRule="auto"/>
              <w:rPr>
                <w:rFonts w:cs="Arial"/>
                <w:color w:val="000000"/>
                <w:lang w:eastAsia="cs-CZ"/>
              </w:rPr>
            </w:pPr>
            <w:hyperlink r:id="rId159" w:history="1">
              <w:r w:rsidR="00CF4C74" w:rsidRPr="009C74A7">
                <w:rPr>
                  <w:rFonts w:cs="Arial"/>
                  <w:color w:val="425B79"/>
                  <w:u w:val="single"/>
                  <w:lang w:eastAsia="cs-CZ"/>
                </w:rPr>
                <w:t>Koordinační výkres Z2 E,H </w:t>
              </w:r>
            </w:hyperlink>
            <w:r w:rsidR="00CF4C74" w:rsidRPr="009C74A7">
              <w:rPr>
                <w:rFonts w:cs="Arial"/>
                <w:color w:val="000000"/>
                <w:lang w:eastAsia="cs-CZ"/>
              </w:rPr>
              <w:t>- měřítko 1 : 5 000</w:t>
            </w:r>
            <w:r w:rsidR="00CF4C74" w:rsidRPr="009C74A7">
              <w:rPr>
                <w:rFonts w:cs="Arial"/>
                <w:color w:val="000000"/>
                <w:lang w:eastAsia="cs-CZ"/>
              </w:rPr>
              <w:br/>
            </w:r>
            <w:hyperlink r:id="rId160" w:tgtFrame="_blank" w:history="1">
              <w:r w:rsidR="00CF4C74" w:rsidRPr="009C74A7">
                <w:rPr>
                  <w:rFonts w:cs="Arial"/>
                  <w:color w:val="425B79"/>
                  <w:u w:val="single"/>
                  <w:lang w:eastAsia="cs-CZ"/>
                </w:rPr>
                <w:t>Koordinační výkres Z2 I </w:t>
              </w:r>
            </w:hyperlink>
            <w:r w:rsidR="00CF4C74" w:rsidRPr="009C74A7">
              <w:rPr>
                <w:rFonts w:cs="Arial"/>
                <w:color w:val="000000"/>
                <w:lang w:eastAsia="cs-CZ"/>
              </w:rPr>
              <w:t>- měřítko 1 : 5 000</w:t>
            </w:r>
          </w:p>
          <w:p w:rsidR="00CF4C74" w:rsidRPr="009C74A7" w:rsidRDefault="00D11B2B" w:rsidP="00CF4C74">
            <w:pPr>
              <w:shd w:val="clear" w:color="auto" w:fill="FFFFFF"/>
              <w:spacing w:after="0" w:line="240" w:lineRule="auto"/>
              <w:rPr>
                <w:rFonts w:cs="Arial"/>
                <w:color w:val="000000"/>
                <w:lang w:eastAsia="cs-CZ"/>
              </w:rPr>
            </w:pPr>
            <w:hyperlink r:id="rId161" w:tgtFrame="_blank" w:history="1">
              <w:r w:rsidR="00CF4C74" w:rsidRPr="009C74A7">
                <w:rPr>
                  <w:rFonts w:cs="Arial"/>
                  <w:color w:val="425B79"/>
                  <w:u w:val="single"/>
                  <w:lang w:eastAsia="cs-CZ"/>
                </w:rPr>
                <w:t>Textová část</w:t>
              </w:r>
            </w:hyperlink>
          </w:p>
          <w:p w:rsidR="00CF4C74" w:rsidRPr="009C74A7" w:rsidRDefault="00CF4C74" w:rsidP="00CF4C74">
            <w:pPr>
              <w:shd w:val="clear" w:color="auto" w:fill="FFFFFF"/>
              <w:spacing w:after="0" w:line="240" w:lineRule="auto"/>
              <w:rPr>
                <w:rFonts w:cs="Arial"/>
                <w:color w:val="000000"/>
                <w:lang w:eastAsia="cs-CZ"/>
              </w:rPr>
            </w:pPr>
            <w:r w:rsidRPr="009C74A7">
              <w:rPr>
                <w:rFonts w:cs="Arial"/>
                <w:b/>
                <w:bCs/>
                <w:color w:val="000000"/>
                <w:lang w:eastAsia="cs-CZ"/>
              </w:rPr>
              <w:t>Změna č. 3</w:t>
            </w:r>
            <w:r w:rsidRPr="009C74A7">
              <w:rPr>
                <w:rFonts w:cs="Arial"/>
                <w:b/>
                <w:bCs/>
                <w:color w:val="000000"/>
                <w:lang w:eastAsia="cs-CZ"/>
              </w:rPr>
              <w:br/>
            </w:r>
            <w:hyperlink r:id="rId162" w:history="1">
              <w:r w:rsidRPr="009C74A7">
                <w:rPr>
                  <w:rFonts w:cs="Arial"/>
                  <w:color w:val="425B79"/>
                  <w:u w:val="single"/>
                  <w:lang w:eastAsia="cs-CZ"/>
                </w:rPr>
                <w:t>Širší vztahy</w:t>
              </w:r>
            </w:hyperlink>
            <w:r w:rsidRPr="009C74A7">
              <w:rPr>
                <w:rFonts w:cs="Arial"/>
                <w:color w:val="000000"/>
                <w:lang w:eastAsia="cs-CZ"/>
              </w:rPr>
              <w:t> - měřítko 1 : 25 000</w:t>
            </w:r>
          </w:p>
          <w:p w:rsidR="00CF4C74" w:rsidRPr="009C74A7" w:rsidRDefault="00D11B2B" w:rsidP="00CF4C74">
            <w:pPr>
              <w:shd w:val="clear" w:color="auto" w:fill="FFFFFF"/>
              <w:spacing w:after="0" w:line="240" w:lineRule="auto"/>
              <w:rPr>
                <w:rFonts w:cs="Arial"/>
                <w:color w:val="000000"/>
                <w:lang w:eastAsia="cs-CZ"/>
              </w:rPr>
            </w:pPr>
            <w:hyperlink r:id="rId163" w:history="1">
              <w:r w:rsidR="00CF4C74" w:rsidRPr="009C74A7">
                <w:rPr>
                  <w:rFonts w:cs="Arial"/>
                  <w:color w:val="425B79"/>
                  <w:u w:val="single"/>
                  <w:lang w:eastAsia="cs-CZ"/>
                </w:rPr>
                <w:t>Koordinační výkres a,b,e,f,j,k,l </w:t>
              </w:r>
            </w:hyperlink>
            <w:r w:rsidR="00CF4C74" w:rsidRPr="009C74A7">
              <w:rPr>
                <w:rFonts w:cs="Arial"/>
                <w:color w:val="000000"/>
                <w:lang w:eastAsia="cs-CZ"/>
              </w:rPr>
              <w:t>- měřítko 1 : 5 000</w:t>
            </w:r>
            <w:r w:rsidR="00CF4C74" w:rsidRPr="009C74A7">
              <w:rPr>
                <w:rFonts w:cs="Arial"/>
                <w:color w:val="000000"/>
                <w:lang w:eastAsia="cs-CZ"/>
              </w:rPr>
              <w:br/>
            </w:r>
            <w:hyperlink r:id="rId164" w:history="1">
              <w:r w:rsidR="00CF4C74" w:rsidRPr="009C74A7">
                <w:rPr>
                  <w:rFonts w:cs="Arial"/>
                  <w:color w:val="425B79"/>
                  <w:u w:val="single"/>
                  <w:lang w:eastAsia="cs-CZ"/>
                </w:rPr>
                <w:t>Koordinační výkres c,g </w:t>
              </w:r>
            </w:hyperlink>
            <w:r w:rsidR="00CF4C74" w:rsidRPr="009C74A7">
              <w:rPr>
                <w:rFonts w:cs="Arial"/>
                <w:color w:val="000000"/>
                <w:lang w:eastAsia="cs-CZ"/>
              </w:rPr>
              <w:t>- měřítko 1 : 5 000</w:t>
            </w:r>
            <w:r w:rsidR="00CF4C74" w:rsidRPr="009C74A7">
              <w:rPr>
                <w:rFonts w:cs="Arial"/>
                <w:color w:val="000000"/>
                <w:lang w:eastAsia="cs-CZ"/>
              </w:rPr>
              <w:br/>
            </w:r>
            <w:hyperlink r:id="rId165" w:history="1">
              <w:r w:rsidR="00CF4C74" w:rsidRPr="009C74A7">
                <w:rPr>
                  <w:rFonts w:cs="Arial"/>
                  <w:color w:val="425B79"/>
                  <w:u w:val="single"/>
                  <w:lang w:eastAsia="cs-CZ"/>
                </w:rPr>
                <w:t>Koordinační výkres i </w:t>
              </w:r>
            </w:hyperlink>
            <w:r w:rsidR="00CF4C74" w:rsidRPr="009C74A7">
              <w:rPr>
                <w:rFonts w:cs="Arial"/>
                <w:color w:val="000000"/>
                <w:lang w:eastAsia="cs-CZ"/>
              </w:rPr>
              <w:t>- měřítko 1 : 5 000</w:t>
            </w:r>
          </w:p>
          <w:p w:rsidR="00CF4C74" w:rsidRPr="009C74A7" w:rsidRDefault="00D11B2B" w:rsidP="00CF4C74">
            <w:pPr>
              <w:shd w:val="clear" w:color="auto" w:fill="FFFFFF"/>
              <w:spacing w:after="0" w:line="240" w:lineRule="auto"/>
              <w:rPr>
                <w:rFonts w:cs="Arial"/>
                <w:color w:val="000000"/>
                <w:lang w:eastAsia="cs-CZ"/>
              </w:rPr>
            </w:pPr>
            <w:hyperlink r:id="rId166" w:history="1">
              <w:r w:rsidR="00CF4C74" w:rsidRPr="009C74A7">
                <w:rPr>
                  <w:rFonts w:cs="Arial"/>
                  <w:color w:val="425B79"/>
                  <w:u w:val="single"/>
                  <w:lang w:eastAsia="cs-CZ"/>
                </w:rPr>
                <w:t>Textová část</w:t>
              </w:r>
            </w:hyperlink>
          </w:p>
          <w:p w:rsidR="00CF4C74" w:rsidRPr="009C74A7" w:rsidRDefault="00CF4C74" w:rsidP="00CF4C74">
            <w:pPr>
              <w:shd w:val="clear" w:color="auto" w:fill="FFFFFF"/>
              <w:spacing w:after="0" w:line="240" w:lineRule="auto"/>
              <w:jc w:val="both"/>
              <w:rPr>
                <w:rFonts w:cs="Arial"/>
                <w:b/>
                <w:bCs/>
                <w:color w:val="000000"/>
                <w:lang w:eastAsia="cs-CZ"/>
              </w:rPr>
            </w:pPr>
            <w:r w:rsidRPr="009C74A7">
              <w:rPr>
                <w:rFonts w:cs="Arial"/>
                <w:b/>
                <w:bCs/>
                <w:color w:val="000000"/>
                <w:lang w:eastAsia="cs-CZ"/>
              </w:rPr>
              <w:t>Změna č. 4</w:t>
            </w:r>
          </w:p>
          <w:p w:rsidR="00CF4C74" w:rsidRPr="009C74A7" w:rsidRDefault="00D11B2B" w:rsidP="00CF4C74">
            <w:pPr>
              <w:shd w:val="clear" w:color="auto" w:fill="FFFFFF"/>
              <w:spacing w:after="0" w:line="240" w:lineRule="auto"/>
              <w:jc w:val="both"/>
              <w:rPr>
                <w:rFonts w:cs="Arial"/>
                <w:color w:val="000000"/>
                <w:lang w:eastAsia="cs-CZ"/>
              </w:rPr>
            </w:pPr>
            <w:hyperlink r:id="rId167" w:history="1">
              <w:r w:rsidR="00CF4C74" w:rsidRPr="009C74A7">
                <w:rPr>
                  <w:rFonts w:cs="Arial"/>
                  <w:color w:val="425B79"/>
                  <w:u w:val="single"/>
                  <w:lang w:eastAsia="cs-CZ"/>
                </w:rPr>
                <w:t>Koordinační výkres a,f,h</w:t>
              </w:r>
            </w:hyperlink>
            <w:r w:rsidR="00CF4C74" w:rsidRPr="009C74A7">
              <w:rPr>
                <w:rFonts w:cs="Arial"/>
                <w:color w:val="000000"/>
                <w:lang w:eastAsia="cs-CZ"/>
              </w:rPr>
              <w:t> - měřítko 1 : 5 000</w:t>
            </w:r>
          </w:p>
          <w:p w:rsidR="00CF4C74" w:rsidRPr="009C74A7" w:rsidRDefault="00D11B2B" w:rsidP="00CF4C74">
            <w:pPr>
              <w:shd w:val="clear" w:color="auto" w:fill="FFFFFF"/>
              <w:spacing w:after="0" w:line="240" w:lineRule="auto"/>
              <w:jc w:val="both"/>
              <w:rPr>
                <w:rFonts w:cs="Arial"/>
                <w:color w:val="000000"/>
                <w:lang w:eastAsia="cs-CZ"/>
              </w:rPr>
            </w:pPr>
            <w:hyperlink r:id="rId168" w:history="1">
              <w:r w:rsidR="00CF4C74" w:rsidRPr="009C74A7">
                <w:rPr>
                  <w:rFonts w:cs="Arial"/>
                  <w:color w:val="425B79"/>
                  <w:lang w:eastAsia="cs-CZ"/>
                </w:rPr>
                <w:t>Koordinační výkres b,c,d,e,g</w:t>
              </w:r>
            </w:hyperlink>
            <w:r w:rsidR="00CF4C74" w:rsidRPr="009C74A7">
              <w:rPr>
                <w:rFonts w:cs="Arial"/>
                <w:color w:val="000000"/>
                <w:lang w:eastAsia="cs-CZ"/>
              </w:rPr>
              <w:t> - měřítko 1 : 5 000 </w:t>
            </w:r>
          </w:p>
          <w:p w:rsidR="00CF4C74" w:rsidRPr="009C74A7" w:rsidRDefault="00D11B2B" w:rsidP="00CF4C74">
            <w:pPr>
              <w:shd w:val="clear" w:color="auto" w:fill="FFFFFF"/>
              <w:spacing w:after="0" w:line="240" w:lineRule="auto"/>
              <w:jc w:val="both"/>
              <w:rPr>
                <w:rFonts w:cs="Arial"/>
                <w:color w:val="000000"/>
                <w:lang w:eastAsia="cs-CZ"/>
              </w:rPr>
            </w:pPr>
            <w:hyperlink r:id="rId169" w:history="1">
              <w:r w:rsidR="00CF4C74" w:rsidRPr="009C74A7">
                <w:rPr>
                  <w:rFonts w:cs="Arial"/>
                  <w:color w:val="425B79"/>
                  <w:u w:val="single"/>
                  <w:lang w:eastAsia="cs-CZ"/>
                </w:rPr>
                <w:t>Textová část</w:t>
              </w:r>
            </w:hyperlink>
          </w:p>
          <w:p w:rsidR="00CF4C74" w:rsidRPr="009C74A7" w:rsidRDefault="00CF4C74" w:rsidP="00CF4C74">
            <w:pPr>
              <w:spacing w:after="0" w:line="240" w:lineRule="auto"/>
              <w:jc w:val="both"/>
              <w:rPr>
                <w:rFonts w:cs="Arial"/>
                <w:u w:val="single"/>
              </w:rPr>
            </w:pPr>
            <w:r w:rsidRPr="009C74A7">
              <w:rPr>
                <w:rFonts w:cs="Arial"/>
                <w:u w:val="single"/>
              </w:rPr>
              <w:t>Výtah z ÚPD:</w:t>
            </w:r>
          </w:p>
          <w:p w:rsidR="00CF4C74" w:rsidRPr="009C74A7" w:rsidRDefault="00CF4C74" w:rsidP="00CF4C74">
            <w:pPr>
              <w:spacing w:after="0" w:line="240" w:lineRule="auto"/>
              <w:jc w:val="both"/>
              <w:rPr>
                <w:rFonts w:cs="Arial"/>
              </w:rPr>
            </w:pPr>
            <w:r w:rsidRPr="009C74A7">
              <w:rPr>
                <w:rFonts w:cs="Arial"/>
              </w:rPr>
              <w:t xml:space="preserve">Urbanistická koncepce: </w:t>
            </w:r>
          </w:p>
          <w:p w:rsidR="00CF4C74" w:rsidRPr="009C74A7" w:rsidRDefault="00CF4C74" w:rsidP="00CF4C74">
            <w:pPr>
              <w:spacing w:after="0" w:line="240" w:lineRule="auto"/>
              <w:jc w:val="both"/>
              <w:rPr>
                <w:rFonts w:cs="Arial"/>
                <w:b/>
              </w:rPr>
            </w:pPr>
            <w:r w:rsidRPr="009C74A7">
              <w:rPr>
                <w:rFonts w:cs="Arial"/>
                <w:b/>
              </w:rPr>
              <w:t xml:space="preserve">Město Týn nad Vltavou </w:t>
            </w:r>
          </w:p>
          <w:p w:rsidR="00CF4C74" w:rsidRPr="009C74A7" w:rsidRDefault="00CF4C74" w:rsidP="00CF4C74">
            <w:pPr>
              <w:spacing w:after="0" w:line="240" w:lineRule="auto"/>
              <w:jc w:val="both"/>
              <w:rPr>
                <w:rFonts w:cs="Arial"/>
              </w:rPr>
            </w:pPr>
            <w:r w:rsidRPr="009C74A7">
              <w:rPr>
                <w:rFonts w:cs="Arial"/>
              </w:rPr>
              <w:t xml:space="preserve">Princip organizace městských funkcí je navržen systémem členění blokového uspořádání na celé ploše města po obou stranách řeky. </w:t>
            </w:r>
          </w:p>
          <w:p w:rsidR="00CF4C74" w:rsidRPr="009C74A7" w:rsidRDefault="00CF4C74" w:rsidP="00CF4C74">
            <w:pPr>
              <w:spacing w:after="0" w:line="240" w:lineRule="auto"/>
              <w:jc w:val="both"/>
              <w:rPr>
                <w:rFonts w:cs="Arial"/>
              </w:rPr>
            </w:pPr>
            <w:r w:rsidRPr="009C74A7">
              <w:rPr>
                <w:rFonts w:cs="Arial"/>
              </w:rPr>
              <w:t xml:space="preserve">Umístění nových ploch pro zástavbu: </w:t>
            </w:r>
          </w:p>
          <w:p w:rsidR="00CF4C74" w:rsidRPr="009C74A7" w:rsidRDefault="00CF4C74" w:rsidP="00CF4C74">
            <w:pPr>
              <w:spacing w:after="0" w:line="240" w:lineRule="auto"/>
              <w:jc w:val="both"/>
              <w:rPr>
                <w:rFonts w:cs="Arial"/>
              </w:rPr>
            </w:pPr>
            <w:r w:rsidRPr="009C74A7">
              <w:rPr>
                <w:rFonts w:cs="Arial"/>
              </w:rPr>
              <w:t xml:space="preserve">־ v městském centru s vyšší občanskou vybaveností jsou navrženy dostavby proluk pro obytnou a smíšenou zástavbou </w:t>
            </w:r>
          </w:p>
          <w:p w:rsidR="00CF4C74" w:rsidRPr="009C74A7" w:rsidRDefault="00CF4C74" w:rsidP="00CF4C74">
            <w:pPr>
              <w:spacing w:after="0" w:line="240" w:lineRule="auto"/>
              <w:jc w:val="both"/>
              <w:rPr>
                <w:rFonts w:cs="Arial"/>
              </w:rPr>
            </w:pPr>
            <w:r w:rsidRPr="009C74A7">
              <w:rPr>
                <w:rFonts w:cs="Arial"/>
              </w:rPr>
              <w:t xml:space="preserve">־ v městských čtvrtích s obytnou zástavbou t.z. západně a východně městského centra a v obytné části Malé Strany je navrženo doplnění městské vybavenosti </w:t>
            </w:r>
          </w:p>
          <w:p w:rsidR="00CF4C74" w:rsidRPr="009C74A7" w:rsidRDefault="00CF4C74" w:rsidP="00CF4C74">
            <w:pPr>
              <w:spacing w:after="0" w:line="240" w:lineRule="auto"/>
              <w:jc w:val="both"/>
              <w:rPr>
                <w:rFonts w:cs="Arial"/>
              </w:rPr>
            </w:pPr>
            <w:r w:rsidRPr="009C74A7">
              <w:rPr>
                <w:rFonts w:cs="Arial"/>
              </w:rPr>
              <w:t xml:space="preserve">־ městská čtvrť se smíšenou zástavbou obytnou s areály nevýrobních a výrobních služeb (čistého průmyslu bez škodlivého vlivu na okolní obytné prostředí) t.j. severní část města u areálu Stavokonstrukcí je doplněna obytnou zástavbou a </w:t>
            </w:r>
          </w:p>
          <w:p w:rsidR="00CF4C74" w:rsidRPr="009C74A7" w:rsidRDefault="00CF4C74" w:rsidP="00CF4C74">
            <w:pPr>
              <w:spacing w:after="0" w:line="240" w:lineRule="auto"/>
              <w:jc w:val="both"/>
              <w:rPr>
                <w:rFonts w:cs="Arial"/>
              </w:rPr>
            </w:pPr>
            <w:r w:rsidRPr="009C74A7">
              <w:rPr>
                <w:rFonts w:cs="Arial"/>
              </w:rPr>
              <w:t xml:space="preserve">־ zastavěná část města nad Podskalím je v sousedství areálu Mikrony doplněná plochami pro výrobní činnost a obytnou zástavbu </w:t>
            </w:r>
          </w:p>
          <w:p w:rsidR="00CF4C74" w:rsidRPr="009C74A7" w:rsidRDefault="00CF4C74" w:rsidP="00CF4C74">
            <w:pPr>
              <w:spacing w:after="0" w:line="240" w:lineRule="auto"/>
              <w:jc w:val="both"/>
              <w:rPr>
                <w:rFonts w:cs="Arial"/>
              </w:rPr>
            </w:pPr>
            <w:r w:rsidRPr="009C74A7">
              <w:rPr>
                <w:rFonts w:cs="Arial"/>
              </w:rPr>
              <w:t xml:space="preserve">־ okrsek průmyslové výroby soustředěný podél železniční tratě a nádraží v prostoru Malá Strana – je zcela funkčně a pozemkově stabilizována Tato výrobní zóna je plošně uzavřena. </w:t>
            </w:r>
          </w:p>
          <w:p w:rsidR="00CF4C74" w:rsidRPr="009C74A7" w:rsidRDefault="00CF4C74" w:rsidP="00CF4C74">
            <w:pPr>
              <w:spacing w:after="0" w:line="240" w:lineRule="auto"/>
              <w:jc w:val="both"/>
              <w:rPr>
                <w:rFonts w:cs="Arial"/>
              </w:rPr>
            </w:pPr>
            <w:r w:rsidRPr="009C74A7">
              <w:rPr>
                <w:rFonts w:cs="Arial"/>
              </w:rPr>
              <w:t xml:space="preserve">־ ve smíšené zóně v části Malá Strana jih zahrnující původní obytnou Malou Stranu u  řeky, vojenský areál a podniky průmyslových služeb v prostoru za autobusovým  nádražím je navrženo podstatné rozšíření zástavby pro další rozvoj podnikatelských  aktivit včetně nevýrobních služeb. V zázemí současně zastavěného území jsou navrženy potřebné sportovní plochy pro budoucí městský areál občanské vybavenosti, jehož součástí je i postupná přestavba areálu kasáren uvolněných pro potřeby města.  Tyto sportovní plochy dále budou tvořit zázemí i pro stávající gymnázium. </w:t>
            </w:r>
          </w:p>
          <w:p w:rsidR="00CF4C74" w:rsidRPr="009C74A7" w:rsidRDefault="00CF4C74" w:rsidP="00CF4C74">
            <w:pPr>
              <w:spacing w:after="0" w:line="240" w:lineRule="auto"/>
              <w:jc w:val="both"/>
              <w:rPr>
                <w:rFonts w:cs="Arial"/>
              </w:rPr>
            </w:pPr>
            <w:r w:rsidRPr="009C74A7">
              <w:rPr>
                <w:rFonts w:cs="Arial"/>
              </w:rPr>
              <w:t xml:space="preserve">Navržená dostavba proluk a přestavba stávajících objektů v jádru města musí respektovat historickou situaci umístění objektů a tuto dotvářet odpovídajícím objemovým i architektonickým měřítkem. Plochy určené územním plánem města k zástavbě, zejména na okrajích jeho zastavitelného území, jsou určeny s ohledem na kompaktní a dominantní situaci historického jádra. Pohledové expozice, které téměř na všech okrajích města z jeho historickým jádrem souvisí nesmí být narušeny především ve výškové zonaci této zástavby a budou koncipovány na základě regulačních souvislostí v dalších stupních projektové dokumentace (regulační plán pro návrh konkrétní lokality). </w:t>
            </w:r>
          </w:p>
          <w:p w:rsidR="00CF4C74" w:rsidRPr="009C74A7" w:rsidRDefault="00CF4C74" w:rsidP="00CF4C74">
            <w:pPr>
              <w:spacing w:after="0" w:line="240" w:lineRule="auto"/>
              <w:jc w:val="both"/>
              <w:rPr>
                <w:rFonts w:cs="Arial"/>
                <w:b/>
              </w:rPr>
            </w:pPr>
            <w:r w:rsidRPr="009C74A7">
              <w:rPr>
                <w:rFonts w:cs="Arial"/>
                <w:b/>
              </w:rPr>
              <w:t>Koloděje nad Lužnicí</w:t>
            </w:r>
          </w:p>
          <w:p w:rsidR="00CF4C74" w:rsidRPr="009C74A7" w:rsidRDefault="00CF4C74" w:rsidP="00CF4C74">
            <w:pPr>
              <w:spacing w:after="0" w:line="240" w:lineRule="auto"/>
              <w:jc w:val="both"/>
              <w:rPr>
                <w:rFonts w:cs="Arial"/>
              </w:rPr>
            </w:pPr>
            <w:r w:rsidRPr="009C74A7">
              <w:rPr>
                <w:rFonts w:cs="Arial"/>
              </w:rPr>
              <w:t xml:space="preserve">Cílem navržené urbanistické koncepce je funkční i architektonická stabilita místní </w:t>
            </w:r>
            <w:r w:rsidRPr="009C74A7">
              <w:rPr>
                <w:rFonts w:cs="Arial" w:hint="eastAsia"/>
              </w:rPr>
              <w:t>čá</w:t>
            </w:r>
            <w:r w:rsidRPr="009C74A7">
              <w:rPr>
                <w:rFonts w:cs="Arial"/>
              </w:rPr>
              <w:t xml:space="preserve">sti Koloděje formou dostavby pro trvalou obytnou stabilitu sídla a nebo trvalé využívání objektů pro celoroční rekreaci. Z těchto důvodů územní plán navrhuje pro uvedenou zástavbu plochy v dostupných prolukových situacích zejména pro I. etapu formou obestavění místní komunikace v lokalitě Vesce na pravém břehu Lužnice a v další etapě jsou koncipovány pro rekreačně obytnou zástavbu charakteru obytných domů podél místní komunikace do sousedních Netěchovic. Plochy chatových a zahrádkářských lokalit v zaplavovaném území budou částečně ochráněny návrhem protipovodňových opatření. ÚPO města Týn nad Vltavou </w:t>
            </w:r>
          </w:p>
          <w:p w:rsidR="00CF4C74" w:rsidRPr="009C74A7" w:rsidRDefault="00CF4C74" w:rsidP="00CF4C74">
            <w:pPr>
              <w:spacing w:after="0" w:line="240" w:lineRule="auto"/>
              <w:jc w:val="both"/>
              <w:rPr>
                <w:rFonts w:cs="Arial"/>
                <w:b/>
              </w:rPr>
            </w:pPr>
            <w:r w:rsidRPr="009C74A7">
              <w:rPr>
                <w:rFonts w:cs="Arial"/>
                <w:b/>
              </w:rPr>
              <w:t xml:space="preserve">Osada Hněvkovice na pravém a levém břehu Vltavy </w:t>
            </w:r>
          </w:p>
          <w:p w:rsidR="00CF4C74" w:rsidRPr="009C74A7" w:rsidRDefault="00CF4C74" w:rsidP="00CF4C74">
            <w:pPr>
              <w:spacing w:after="0" w:line="240" w:lineRule="auto"/>
              <w:jc w:val="both"/>
              <w:rPr>
                <w:rFonts w:cs="Arial"/>
              </w:rPr>
            </w:pPr>
            <w:r w:rsidRPr="009C74A7">
              <w:rPr>
                <w:rFonts w:cs="Arial"/>
              </w:rPr>
              <w:t xml:space="preserve">Je navržena nová obytnou a rekreační zástavba v prolukách a na okrajových pozemcích osady na levém břehu řeky. Areál středního odborného učiliště je územně, funkčně i technicky stabilizován a je plošně uzavřen. </w:t>
            </w:r>
          </w:p>
          <w:p w:rsidR="00CF4C74" w:rsidRPr="009C74A7" w:rsidRDefault="00CF4C74" w:rsidP="00CF4C74">
            <w:pPr>
              <w:spacing w:after="0" w:line="240" w:lineRule="auto"/>
              <w:jc w:val="both"/>
              <w:rPr>
                <w:rFonts w:cs="Arial"/>
                <w:b/>
              </w:rPr>
            </w:pPr>
            <w:r w:rsidRPr="009C74A7">
              <w:rPr>
                <w:rFonts w:cs="Arial"/>
                <w:b/>
              </w:rPr>
              <w:t>Předčice</w:t>
            </w:r>
          </w:p>
          <w:p w:rsidR="00CF4C74" w:rsidRPr="009C74A7" w:rsidRDefault="00CF4C74" w:rsidP="00CF4C74">
            <w:pPr>
              <w:spacing w:after="0" w:line="240" w:lineRule="auto"/>
              <w:jc w:val="both"/>
              <w:rPr>
                <w:rFonts w:cs="Arial"/>
              </w:rPr>
            </w:pPr>
            <w:r w:rsidRPr="009C74A7">
              <w:rPr>
                <w:rFonts w:cs="Arial"/>
              </w:rPr>
              <w:t xml:space="preserve">S ohledem na prioritu čistě obytné funkce je zde navrženo rozšíření obytné zástavby na volné plochy ve směru do Týna nad Vltavou. </w:t>
            </w:r>
          </w:p>
          <w:p w:rsidR="00CF4C74" w:rsidRPr="009C74A7" w:rsidRDefault="00CF4C74" w:rsidP="00CF4C74">
            <w:pPr>
              <w:spacing w:after="0" w:line="240" w:lineRule="auto"/>
              <w:jc w:val="both"/>
              <w:rPr>
                <w:rFonts w:cs="Arial"/>
                <w:b/>
              </w:rPr>
            </w:pPr>
            <w:r w:rsidRPr="009C74A7">
              <w:rPr>
                <w:rFonts w:cs="Arial"/>
                <w:b/>
              </w:rPr>
              <w:t>Netěchovice</w:t>
            </w:r>
          </w:p>
          <w:p w:rsidR="00CF4C74" w:rsidRPr="009C74A7" w:rsidRDefault="00CF4C74" w:rsidP="00CF4C74">
            <w:pPr>
              <w:spacing w:after="0" w:line="240" w:lineRule="auto"/>
              <w:jc w:val="both"/>
              <w:rPr>
                <w:rFonts w:cs="Arial"/>
              </w:rPr>
            </w:pPr>
            <w:r w:rsidRPr="009C74A7">
              <w:rPr>
                <w:rFonts w:cs="Arial"/>
              </w:rPr>
              <w:lastRenderedPageBreak/>
              <w:t xml:space="preserve">V nejnižší části osady – lokalita Humna je vyčleněna plocha pro dostavbu rodinných domů, případně i s rekreační funkcí. Na okraji současně zastavěného území podél komunikace II. třídy směr na Bechyni je navržena plocha pro výrobu a podnikání. </w:t>
            </w:r>
          </w:p>
          <w:p w:rsidR="00CF4C74" w:rsidRPr="009C74A7" w:rsidRDefault="00CF4C74" w:rsidP="00CF4C74">
            <w:pPr>
              <w:spacing w:after="0" w:line="240" w:lineRule="auto"/>
              <w:jc w:val="both"/>
              <w:rPr>
                <w:rFonts w:cs="Arial"/>
                <w:b/>
              </w:rPr>
            </w:pPr>
            <w:r w:rsidRPr="009C74A7">
              <w:rPr>
                <w:rFonts w:cs="Arial"/>
                <w:b/>
              </w:rPr>
              <w:t>Nuzice</w:t>
            </w:r>
          </w:p>
          <w:p w:rsidR="00CF4C74" w:rsidRPr="009C74A7" w:rsidRDefault="00CF4C74" w:rsidP="00CF4C74">
            <w:pPr>
              <w:spacing w:after="0" w:line="240" w:lineRule="auto"/>
              <w:jc w:val="both"/>
              <w:rPr>
                <w:rFonts w:cs="Arial"/>
              </w:rPr>
            </w:pPr>
            <w:r w:rsidRPr="009C74A7">
              <w:rPr>
                <w:rFonts w:cs="Arial"/>
              </w:rPr>
              <w:t xml:space="preserve">V rámci stabilizace této osady jsou zde navrženy rezervní pozemky pro výstavbu rodinných popřípadě rekreačních domů. Součástí řešení osady Nuzice je též rekreační lokalita Červený mlýn. Její řešení obsahuje návrh dostavby chat do proluky mezi stávající zástavbou kempu a tábořiště a restaurací a ubytovnou Červený mlýn. </w:t>
            </w:r>
          </w:p>
          <w:p w:rsidR="00CF4C74" w:rsidRPr="009C74A7" w:rsidRDefault="00CF4C74" w:rsidP="00CF4C74">
            <w:pPr>
              <w:spacing w:after="0" w:line="240" w:lineRule="auto"/>
              <w:jc w:val="both"/>
              <w:rPr>
                <w:rFonts w:cs="Arial"/>
                <w:b/>
              </w:rPr>
            </w:pPr>
            <w:r w:rsidRPr="009C74A7">
              <w:rPr>
                <w:rFonts w:cs="Arial"/>
                <w:b/>
              </w:rPr>
              <w:t>Jarošovice</w:t>
            </w:r>
          </w:p>
          <w:p w:rsidR="00CF4C74" w:rsidRPr="009C74A7" w:rsidRDefault="00CF4C74" w:rsidP="00CF4C74">
            <w:pPr>
              <w:spacing w:after="0" w:line="240" w:lineRule="auto"/>
              <w:jc w:val="both"/>
              <w:rPr>
                <w:rFonts w:cs="Arial"/>
              </w:rPr>
            </w:pPr>
            <w:r w:rsidRPr="009C74A7">
              <w:rPr>
                <w:rFonts w:cs="Arial"/>
              </w:rPr>
              <w:t xml:space="preserve">Je navrženo využití proluky tvořené výsečí místních komunikací a sice mezi obytným a provozním územím zemědělského areálu pro realizaci zahrad. </w:t>
            </w:r>
            <w:r w:rsidRPr="009C74A7">
              <w:rPr>
                <w:rFonts w:cs="Arial"/>
              </w:rPr>
              <w:cr/>
            </w:r>
            <w:r w:rsidRPr="009C74A7">
              <w:rPr>
                <w:rFonts w:cs="Arial"/>
                <w:u w:val="single"/>
              </w:rPr>
              <w:t>Výtah z ÚPD, změny č. 2:</w:t>
            </w:r>
          </w:p>
          <w:p w:rsidR="00CF4C74" w:rsidRPr="009C74A7" w:rsidRDefault="00CF4C74" w:rsidP="00CF4C74">
            <w:pPr>
              <w:spacing w:after="0" w:line="240" w:lineRule="auto"/>
              <w:jc w:val="both"/>
              <w:rPr>
                <w:rFonts w:cs="Arial"/>
                <w:b/>
              </w:rPr>
            </w:pPr>
            <w:r w:rsidRPr="009C74A7">
              <w:rPr>
                <w:rFonts w:cs="Arial"/>
                <w:b/>
              </w:rPr>
              <w:t>Podmínky pro příznivé životní prostředí:</w:t>
            </w:r>
          </w:p>
          <w:p w:rsidR="00CF4C74" w:rsidRPr="009C74A7" w:rsidRDefault="00CF4C74" w:rsidP="00CF4C74">
            <w:pPr>
              <w:spacing w:after="0" w:line="240" w:lineRule="auto"/>
              <w:jc w:val="both"/>
              <w:rPr>
                <w:rFonts w:cs="Arial"/>
              </w:rPr>
            </w:pPr>
            <w:r w:rsidRPr="009C74A7">
              <w:rPr>
                <w:rFonts w:cs="Arial"/>
              </w:rPr>
              <w:t xml:space="preserve">Ochrana přírodního prostředí je zajištěna zejména respektováním základních skladebných prvků ÚSES a respektováním sídelní a krajinné zeleně. Součástí řešení změny č. 2 ÚPO je i vyhodnocení důsledků navrhovaného řešení na zemědělský půdní fond, pozemky určené k plnění funkcí lesa a vodohospodářské řešení. </w:t>
            </w:r>
          </w:p>
          <w:p w:rsidR="00CF4C74" w:rsidRPr="009C74A7" w:rsidRDefault="00CF4C74" w:rsidP="00CF4C74">
            <w:pPr>
              <w:spacing w:after="0" w:line="240" w:lineRule="auto"/>
              <w:jc w:val="both"/>
              <w:rPr>
                <w:rFonts w:cs="Arial"/>
                <w:b/>
              </w:rPr>
            </w:pPr>
            <w:r w:rsidRPr="009C74A7">
              <w:rPr>
                <w:rFonts w:cs="Arial"/>
                <w:b/>
              </w:rPr>
              <w:t>Podmínky pro hospodářský rozvoj:</w:t>
            </w:r>
          </w:p>
          <w:p w:rsidR="00CF4C74" w:rsidRPr="009C74A7" w:rsidRDefault="00CF4C74" w:rsidP="00CF4C74">
            <w:pPr>
              <w:spacing w:after="0" w:line="240" w:lineRule="auto"/>
              <w:jc w:val="both"/>
              <w:rPr>
                <w:rFonts w:cs="Arial"/>
              </w:rPr>
            </w:pPr>
            <w:r w:rsidRPr="009C74A7">
              <w:rPr>
                <w:rFonts w:cs="Arial"/>
              </w:rPr>
              <w:t>Řešení změny č. 2 ÚPO vytváří podmínky pro další hospodářský rozvoj města Týna nad Vltavou. Hospodářský rozvoj se předpokládá především v navržených plochách pro zemědělskou výrobu v zemědělském areálu a také ve formě mírného rozvoje obytné zástavby, která kromě zvýšení počtu trvale bydlících obyvatel umožňuje i rozvoj drobných podnikatelských aktivit a služeb.</w:t>
            </w:r>
          </w:p>
          <w:p w:rsidR="00CF4C74" w:rsidRPr="009C74A7" w:rsidRDefault="00CF4C74" w:rsidP="00CF4C74">
            <w:pPr>
              <w:spacing w:after="0" w:line="240" w:lineRule="auto"/>
              <w:jc w:val="both"/>
              <w:rPr>
                <w:rFonts w:cs="Arial"/>
              </w:rPr>
            </w:pPr>
            <w:r w:rsidRPr="009C74A7">
              <w:rPr>
                <w:rFonts w:cs="Arial"/>
              </w:rPr>
              <w:t xml:space="preserve">Kromě rozvoje obytné a zemědělské funkce má město touto změnou předpoklady pro rozvoj v oblasti cestovního a turistického ruchu formou rozvoje ploch pro rodinnou rekreaci včetně zřízení tábořiště (kempu) a tím poskytování služeb turistům a cykloturistům.  </w:t>
            </w:r>
          </w:p>
          <w:p w:rsidR="00CF4C74" w:rsidRPr="009C74A7" w:rsidRDefault="00CF4C74" w:rsidP="00CF4C74">
            <w:pPr>
              <w:spacing w:after="0" w:line="240" w:lineRule="auto"/>
              <w:jc w:val="both"/>
              <w:rPr>
                <w:rFonts w:cs="Arial"/>
                <w:b/>
              </w:rPr>
            </w:pPr>
            <w:r w:rsidRPr="009C74A7">
              <w:rPr>
                <w:rFonts w:cs="Arial"/>
                <w:b/>
              </w:rPr>
              <w:t>Podmínky pro soudržnost společenství obyvatel území:</w:t>
            </w:r>
          </w:p>
          <w:p w:rsidR="00CF4C74" w:rsidRPr="009C74A7" w:rsidRDefault="00CF4C74" w:rsidP="00CF4C74">
            <w:pPr>
              <w:spacing w:after="0" w:line="240" w:lineRule="auto"/>
              <w:jc w:val="both"/>
              <w:rPr>
                <w:rFonts w:cs="Arial"/>
              </w:rPr>
            </w:pPr>
            <w:r w:rsidRPr="009C74A7">
              <w:rPr>
                <w:rFonts w:cs="Arial"/>
              </w:rPr>
              <w:t>Pro soudržnost společenství obyvatel území má kromě stávajících kulturně společenských zařízení ve městě nezanedbatelný význam navržený rozvoj rekreačních ploch a tábořiště.</w:t>
            </w:r>
          </w:p>
          <w:p w:rsidR="00CF4C74" w:rsidRPr="009C74A7" w:rsidRDefault="00CF4C74" w:rsidP="00CF4C74">
            <w:pPr>
              <w:spacing w:after="0" w:line="240" w:lineRule="auto"/>
              <w:jc w:val="both"/>
              <w:rPr>
                <w:rFonts w:cs="Arial"/>
                <w:u w:val="single"/>
              </w:rPr>
            </w:pPr>
            <w:r w:rsidRPr="009C74A7">
              <w:rPr>
                <w:rFonts w:cs="Arial"/>
                <w:u w:val="single"/>
              </w:rPr>
              <w:t>Výtah z ÚPD, změna č. 3:</w:t>
            </w:r>
          </w:p>
          <w:p w:rsidR="00CF4C74" w:rsidRPr="009C74A7" w:rsidRDefault="00CF4C74" w:rsidP="00CF4C74">
            <w:pPr>
              <w:spacing w:after="0" w:line="240" w:lineRule="auto"/>
              <w:jc w:val="both"/>
              <w:rPr>
                <w:rFonts w:cs="Arial"/>
                <w:b/>
              </w:rPr>
            </w:pPr>
            <w:r w:rsidRPr="009C74A7">
              <w:rPr>
                <w:rFonts w:cs="Arial"/>
                <w:b/>
              </w:rPr>
              <w:t>Podmínky pro příznivé životní prostředí:</w:t>
            </w:r>
          </w:p>
          <w:p w:rsidR="00CF4C74" w:rsidRPr="009C74A7" w:rsidRDefault="00CF4C74" w:rsidP="00CF4C74">
            <w:pPr>
              <w:spacing w:after="0" w:line="240" w:lineRule="auto"/>
              <w:jc w:val="both"/>
              <w:rPr>
                <w:rFonts w:cs="Arial"/>
              </w:rPr>
            </w:pPr>
            <w:r w:rsidRPr="009C74A7">
              <w:rPr>
                <w:rFonts w:cs="Arial"/>
              </w:rPr>
              <w:t>Ochrana přírodního prostředí je zajištěna zejména respektováním základních skladebných prvků ÚSES a respektováním sídelní a krajinné zeleně. Součástí řešení změny územního plánu je i vyhodnocení důsledků navrhovaného řešení na zemědělský půdní fond, pozemky určené k plnění funkcí lesa a vodohospodářské řešení. Řešení změny č. 3 nenarušuje přírodní prostředí, ani podmínky pro jeho ochranu</w:t>
            </w:r>
          </w:p>
          <w:p w:rsidR="00CF4C74" w:rsidRPr="009C74A7" w:rsidRDefault="00CF4C74" w:rsidP="00CF4C74">
            <w:pPr>
              <w:spacing w:after="0" w:line="240" w:lineRule="auto"/>
              <w:jc w:val="both"/>
              <w:rPr>
                <w:rFonts w:cs="Arial"/>
                <w:b/>
              </w:rPr>
            </w:pPr>
            <w:r w:rsidRPr="009C74A7">
              <w:rPr>
                <w:rFonts w:cs="Arial"/>
                <w:b/>
              </w:rPr>
              <w:t>Podmínky pro hospodářský rozvoj:</w:t>
            </w:r>
          </w:p>
          <w:p w:rsidR="00CF4C74" w:rsidRPr="009C74A7" w:rsidRDefault="00CF4C74" w:rsidP="00CF4C74">
            <w:pPr>
              <w:spacing w:after="0" w:line="240" w:lineRule="auto"/>
              <w:jc w:val="both"/>
              <w:rPr>
                <w:rFonts w:cs="Arial"/>
              </w:rPr>
            </w:pPr>
            <w:r w:rsidRPr="009C74A7">
              <w:rPr>
                <w:rFonts w:cs="Arial"/>
              </w:rPr>
              <w:t>Řešení změny č. 3 územního plánu vytváří podmínky pro další hospodářský rozvoj města Týn nad Vltavou. Hospodářský rozvoj se předpokládá především v upravovaných plochách pro výrobu a sklady a také ve formě rozvoje smíšené obytné zástavby v areálu bývalých kasáren, která kromě zvýšení počtu trvale bydlících obyvatel umožňuje i rozvoj výroby a podnikatelských aktivit.</w:t>
            </w:r>
          </w:p>
          <w:p w:rsidR="00CF4C74" w:rsidRPr="009C74A7" w:rsidRDefault="00CF4C74" w:rsidP="00CF4C74">
            <w:pPr>
              <w:spacing w:after="0" w:line="240" w:lineRule="auto"/>
              <w:jc w:val="both"/>
              <w:rPr>
                <w:rFonts w:cs="Arial"/>
                <w:b/>
              </w:rPr>
            </w:pPr>
            <w:r w:rsidRPr="009C74A7">
              <w:rPr>
                <w:rFonts w:cs="Arial"/>
                <w:b/>
              </w:rPr>
              <w:t>Podmínky pro soudržnost společenství obyvatel území:</w:t>
            </w:r>
          </w:p>
          <w:p w:rsidR="00CF4C74" w:rsidRPr="009C74A7" w:rsidRDefault="00CF4C74" w:rsidP="00CF4C74">
            <w:pPr>
              <w:spacing w:after="0" w:line="240" w:lineRule="auto"/>
              <w:jc w:val="both"/>
              <w:rPr>
                <w:rFonts w:cs="Arial"/>
              </w:rPr>
            </w:pPr>
            <w:r w:rsidRPr="009C74A7">
              <w:rPr>
                <w:rFonts w:cs="Arial"/>
              </w:rPr>
              <w:t>Změna č. 3 má zanedbatelný význam pro soudržnost společenství obyvatel území. Podmínky pro soudržnost společenství obyvatel v sídlech jsou hlavně ve stávajících kulturně společenských zařízeních. Změnou č. 3 není řešen rozvoj rozsáhlých ploch občanské vybavenosti sportovně rekreačních ploch ani rekreačně sportovních oblastí. Význam pro soudržnost společenství obyvatel mají však nové možnosti přemostění řeky Vltavy a Lužnice.</w:t>
            </w:r>
          </w:p>
          <w:p w:rsidR="00CF4C74" w:rsidRPr="009C74A7" w:rsidRDefault="00CF4C74" w:rsidP="00CF4C74">
            <w:pPr>
              <w:spacing w:after="0" w:line="240" w:lineRule="auto"/>
              <w:jc w:val="both"/>
              <w:rPr>
                <w:rFonts w:cs="Arial"/>
                <w:u w:val="single"/>
              </w:rPr>
            </w:pPr>
            <w:r w:rsidRPr="009C74A7">
              <w:rPr>
                <w:rFonts w:cs="Arial"/>
                <w:u w:val="single"/>
              </w:rPr>
              <w:t>Výtah z ÚPD, změna č. 4:</w:t>
            </w:r>
          </w:p>
          <w:p w:rsidR="00CF4C74" w:rsidRPr="009C74A7" w:rsidRDefault="00CF4C74" w:rsidP="00CF4C74">
            <w:pPr>
              <w:spacing w:after="0" w:line="240" w:lineRule="auto"/>
              <w:jc w:val="both"/>
              <w:rPr>
                <w:rFonts w:cs="Arial"/>
                <w:b/>
              </w:rPr>
            </w:pPr>
            <w:r w:rsidRPr="009C74A7">
              <w:rPr>
                <w:rFonts w:cs="Arial"/>
                <w:b/>
              </w:rPr>
              <w:t>Podmínky pro příznivé životní prostředí:</w:t>
            </w:r>
          </w:p>
          <w:p w:rsidR="00CF4C74" w:rsidRPr="009C74A7" w:rsidRDefault="00CF4C74" w:rsidP="00CF4C74">
            <w:pPr>
              <w:spacing w:after="0" w:line="240" w:lineRule="auto"/>
              <w:jc w:val="both"/>
              <w:rPr>
                <w:rFonts w:cs="Arial"/>
              </w:rPr>
            </w:pPr>
            <w:r w:rsidRPr="009C74A7">
              <w:rPr>
                <w:rFonts w:cs="Arial"/>
              </w:rPr>
              <w:t xml:space="preserve">Ochrana přírodního prostředí je ve změně č. 4 zajištěna zejména respektováním základních </w:t>
            </w:r>
          </w:p>
          <w:p w:rsidR="00CF4C74" w:rsidRPr="009C74A7" w:rsidRDefault="00CF4C74" w:rsidP="00CF4C74">
            <w:pPr>
              <w:spacing w:after="0" w:line="240" w:lineRule="auto"/>
              <w:jc w:val="both"/>
              <w:rPr>
                <w:rFonts w:cs="Arial"/>
              </w:rPr>
            </w:pPr>
            <w:r w:rsidRPr="009C74A7">
              <w:rPr>
                <w:rFonts w:cs="Arial"/>
              </w:rPr>
              <w:t xml:space="preserve">skladebných prvků ÚSES a respektováním sídelní a krajinné zeleně. Součástí řešení změny </w:t>
            </w:r>
          </w:p>
          <w:p w:rsidR="00CF4C74" w:rsidRPr="009C74A7" w:rsidRDefault="00CF4C74" w:rsidP="00CF4C74">
            <w:pPr>
              <w:spacing w:after="0" w:line="240" w:lineRule="auto"/>
              <w:jc w:val="both"/>
              <w:rPr>
                <w:rFonts w:cs="Arial"/>
              </w:rPr>
            </w:pPr>
            <w:r w:rsidRPr="009C74A7">
              <w:rPr>
                <w:rFonts w:cs="Arial"/>
              </w:rPr>
              <w:lastRenderedPageBreak/>
              <w:t xml:space="preserve">územního plánu je i vyhodnocení důsledků navrhovaného řešení na zemědělský půdní fond, </w:t>
            </w:r>
          </w:p>
          <w:p w:rsidR="00CF4C74" w:rsidRPr="009C74A7" w:rsidRDefault="00CF4C74" w:rsidP="00CF4C74">
            <w:pPr>
              <w:spacing w:after="0" w:line="240" w:lineRule="auto"/>
              <w:jc w:val="both"/>
              <w:rPr>
                <w:rFonts w:cs="Arial"/>
              </w:rPr>
            </w:pPr>
            <w:r w:rsidRPr="009C74A7">
              <w:rPr>
                <w:rFonts w:cs="Arial"/>
              </w:rPr>
              <w:t>pozemky určené k plnění funkcí lesa a vodohospodářské řešení. Řešení změny č. 4 nenarušuje přírodní prostředí, ani podmínky pro jeho ochranu.</w:t>
            </w:r>
          </w:p>
          <w:p w:rsidR="00CF4C74" w:rsidRPr="009C74A7" w:rsidRDefault="00CF4C74" w:rsidP="00CF4C74">
            <w:pPr>
              <w:spacing w:after="0" w:line="240" w:lineRule="auto"/>
              <w:jc w:val="both"/>
              <w:rPr>
                <w:rFonts w:cs="Arial"/>
                <w:b/>
              </w:rPr>
            </w:pPr>
            <w:r w:rsidRPr="009C74A7">
              <w:rPr>
                <w:rFonts w:cs="Arial"/>
                <w:b/>
              </w:rPr>
              <w:t>Podmínky pro hospodářský rozvoj:</w:t>
            </w:r>
          </w:p>
          <w:p w:rsidR="00CF4C74" w:rsidRPr="009C74A7" w:rsidRDefault="00CF4C74" w:rsidP="00CF4C74">
            <w:pPr>
              <w:spacing w:after="0" w:line="240" w:lineRule="auto"/>
              <w:jc w:val="both"/>
              <w:rPr>
                <w:rFonts w:cs="Arial"/>
              </w:rPr>
            </w:pPr>
            <w:r w:rsidRPr="009C74A7">
              <w:rPr>
                <w:rFonts w:cs="Arial"/>
              </w:rPr>
              <w:t>Řešení změny č. 4 územního plánu vytváří podmínky pro další hospodářský rozvoj města Týn nad Vltavou. Hospodářský rozvoj se předpokládá především v upravovaných plochách pro výrobu a sklady a také ve formě rozvoje smíšené obytné zástavby v areálu bývalých kasáren, která kromě zvýšení počtu trvale bydlících obyvatel umožňuje i rozvoj výroby a podnikatelských aktivit.</w:t>
            </w:r>
          </w:p>
          <w:p w:rsidR="00CF4C74" w:rsidRPr="009C74A7" w:rsidRDefault="00CF4C74" w:rsidP="00CF4C74">
            <w:pPr>
              <w:spacing w:after="0" w:line="240" w:lineRule="auto"/>
              <w:jc w:val="both"/>
              <w:rPr>
                <w:rFonts w:cs="Arial"/>
                <w:b/>
              </w:rPr>
            </w:pPr>
            <w:r w:rsidRPr="009C74A7">
              <w:rPr>
                <w:rFonts w:cs="Arial"/>
                <w:b/>
              </w:rPr>
              <w:t>Podmínky pro soudržnost společenství obyvatel území:</w:t>
            </w:r>
          </w:p>
          <w:p w:rsidR="00CF4C74" w:rsidRPr="009C74A7" w:rsidRDefault="00CF4C74" w:rsidP="00CF4C74">
            <w:pPr>
              <w:spacing w:after="0" w:line="240" w:lineRule="auto"/>
              <w:jc w:val="both"/>
              <w:rPr>
                <w:rFonts w:cs="Arial"/>
              </w:rPr>
            </w:pPr>
            <w:r w:rsidRPr="009C74A7">
              <w:rPr>
                <w:rFonts w:cs="Arial"/>
              </w:rPr>
              <w:t xml:space="preserve">Změna č. 4 má také nezanedbatelný význam pro soudržnost společenství obyvatel území. Změnou č. 4 je řešen rozvoj ploch občanské vybavenosti – volnočasových aktivit, sportovně </w:t>
            </w:r>
          </w:p>
          <w:p w:rsidR="00CF4C74" w:rsidRPr="009C74A7" w:rsidRDefault="00CF4C74" w:rsidP="00CF4C74">
            <w:pPr>
              <w:spacing w:after="0" w:line="240" w:lineRule="auto"/>
              <w:jc w:val="both"/>
              <w:rPr>
                <w:rFonts w:cs="Arial"/>
              </w:rPr>
            </w:pPr>
            <w:r w:rsidRPr="009C74A7">
              <w:rPr>
                <w:rFonts w:cs="Arial"/>
              </w:rPr>
              <w:t xml:space="preserve">rekreační zóny a hromadné rekreace (tábořiště, kemp). </w:t>
            </w:r>
          </w:p>
        </w:tc>
      </w:tr>
      <w:tr w:rsidR="00CF4C74">
        <w:tc>
          <w:tcPr>
            <w:tcW w:w="9212" w:type="dxa"/>
            <w:shd w:val="clear" w:color="auto" w:fill="auto"/>
          </w:tcPr>
          <w:p w:rsidR="00CF4C74" w:rsidRPr="009C74A7" w:rsidRDefault="00CF4C74" w:rsidP="00CF4C74">
            <w:pPr>
              <w:spacing w:after="0" w:line="240" w:lineRule="auto"/>
              <w:jc w:val="center"/>
              <w:rPr>
                <w:rFonts w:cs="Arial"/>
                <w:b/>
                <w:bCs/>
                <w:color w:val="000000"/>
                <w:sz w:val="28"/>
                <w:szCs w:val="28"/>
                <w:lang w:eastAsia="cs-CZ"/>
              </w:rPr>
            </w:pPr>
            <w:r w:rsidRPr="009C74A7">
              <w:rPr>
                <w:rFonts w:cs="Arial"/>
                <w:b/>
                <w:bCs/>
                <w:color w:val="000000"/>
                <w:sz w:val="28"/>
                <w:szCs w:val="28"/>
                <w:lang w:eastAsia="cs-CZ"/>
              </w:rPr>
              <w:lastRenderedPageBreak/>
              <w:t>Obec Všemyslice</w:t>
            </w:r>
          </w:p>
          <w:p w:rsidR="00CF4C74" w:rsidRPr="009C74A7" w:rsidRDefault="00CF4C74" w:rsidP="00CF4C74">
            <w:pPr>
              <w:spacing w:after="0" w:line="240" w:lineRule="auto"/>
              <w:jc w:val="both"/>
              <w:rPr>
                <w:rFonts w:cs="Arial"/>
                <w:color w:val="000000"/>
                <w:lang w:eastAsia="cs-CZ"/>
              </w:rPr>
            </w:pPr>
            <w:r w:rsidRPr="009C74A7">
              <w:rPr>
                <w:rFonts w:cs="Arial"/>
                <w:color w:val="000000"/>
                <w:lang w:eastAsia="cs-CZ"/>
              </w:rPr>
              <w:t xml:space="preserve">ÚP Všemyslice, návrh vydání 18.3.2009, nabytí účinnosti </w:t>
            </w:r>
            <w:r w:rsidRPr="009C74A7">
              <w:rPr>
                <w:rFonts w:cs="Arial"/>
                <w:color w:val="000000"/>
                <w:lang w:eastAsia="cs-CZ"/>
              </w:rPr>
              <w:tab/>
              <w:t>3.4.2009 (</w:t>
            </w:r>
            <w:hyperlink r:id="rId170" w:history="1">
              <w:r w:rsidRPr="009C74A7">
                <w:rPr>
                  <w:rStyle w:val="Hypertextovodkaz"/>
                  <w:rFonts w:cs="Arial"/>
                  <w:lang w:eastAsia="cs-CZ"/>
                </w:rPr>
                <w:t>http://www.uur.cz/ilas/ilas_tiskRL07.asp?RC_UPD=44791811</w:t>
              </w:r>
            </w:hyperlink>
            <w:r w:rsidRPr="009C74A7">
              <w:rPr>
                <w:rFonts w:cs="Arial"/>
                <w:color w:val="000000"/>
                <w:lang w:eastAsia="cs-CZ"/>
              </w:rPr>
              <w:t xml:space="preserve">) </w:t>
            </w:r>
            <w:r w:rsidRPr="009C74A7">
              <w:rPr>
                <w:rFonts w:cs="Arial"/>
                <w:color w:val="000000"/>
                <w:lang w:eastAsia="cs-CZ"/>
              </w:rPr>
              <w:br/>
            </w:r>
            <w:hyperlink r:id="rId171" w:tgtFrame="_blank" w:history="1">
              <w:r w:rsidRPr="009C74A7">
                <w:rPr>
                  <w:rFonts w:cs="Arial"/>
                  <w:color w:val="425B79"/>
                  <w:u w:val="single"/>
                  <w:lang w:eastAsia="cs-CZ"/>
                </w:rPr>
                <w:t>Širší vztahy</w:t>
              </w:r>
            </w:hyperlink>
            <w:r w:rsidRPr="009C74A7">
              <w:rPr>
                <w:rFonts w:cs="Arial"/>
                <w:color w:val="000000"/>
                <w:lang w:eastAsia="cs-CZ"/>
              </w:rPr>
              <w:t> - měřítko 1 : 25 000</w:t>
            </w:r>
          </w:p>
          <w:p w:rsidR="00CF4C74" w:rsidRPr="009C74A7" w:rsidRDefault="00D11B2B" w:rsidP="00CF4C74">
            <w:pPr>
              <w:spacing w:after="0" w:line="240" w:lineRule="auto"/>
              <w:jc w:val="both"/>
              <w:rPr>
                <w:rFonts w:cs="Arial"/>
                <w:color w:val="000000"/>
                <w:lang w:eastAsia="cs-CZ"/>
              </w:rPr>
            </w:pPr>
            <w:hyperlink r:id="rId172" w:tgtFrame="_blank" w:history="1">
              <w:r w:rsidR="00CF4C74" w:rsidRPr="009C74A7">
                <w:rPr>
                  <w:rFonts w:cs="Arial"/>
                  <w:color w:val="425B79"/>
                  <w:u w:val="single"/>
                  <w:lang w:eastAsia="cs-CZ"/>
                </w:rPr>
                <w:t>Koordinační výkres</w:t>
              </w:r>
            </w:hyperlink>
            <w:r w:rsidR="00CF4C74" w:rsidRPr="009C74A7">
              <w:rPr>
                <w:rFonts w:cs="Arial"/>
                <w:color w:val="000000"/>
                <w:lang w:eastAsia="cs-CZ"/>
              </w:rPr>
              <w:t> - měřítko 1 : 5 000</w:t>
            </w:r>
          </w:p>
          <w:p w:rsidR="00CF4C74" w:rsidRPr="009C74A7" w:rsidRDefault="00D11B2B" w:rsidP="00CF4C74">
            <w:pPr>
              <w:spacing w:after="0" w:line="240" w:lineRule="auto"/>
              <w:jc w:val="both"/>
              <w:rPr>
                <w:rFonts w:cs="Arial"/>
                <w:color w:val="425B79"/>
                <w:u w:val="single"/>
                <w:lang w:eastAsia="cs-CZ"/>
              </w:rPr>
            </w:pPr>
            <w:hyperlink r:id="rId173" w:tgtFrame="_blank" w:history="1">
              <w:r w:rsidR="00CF4C74" w:rsidRPr="009C74A7">
                <w:rPr>
                  <w:rFonts w:cs="Arial"/>
                  <w:color w:val="425B79"/>
                  <w:u w:val="single"/>
                  <w:lang w:eastAsia="cs-CZ"/>
                </w:rPr>
                <w:t>Textová část</w:t>
              </w:r>
            </w:hyperlink>
          </w:p>
          <w:p w:rsidR="00CF4C74" w:rsidRPr="009C74A7" w:rsidRDefault="00CF4C74" w:rsidP="00CF4C74">
            <w:pPr>
              <w:spacing w:after="0" w:line="240" w:lineRule="auto"/>
              <w:jc w:val="both"/>
              <w:rPr>
                <w:rFonts w:cs="Arial"/>
                <w:color w:val="000000"/>
                <w:shd w:val="clear" w:color="auto" w:fill="FFFFFF"/>
              </w:rPr>
            </w:pPr>
            <w:r w:rsidRPr="009C74A7">
              <w:rPr>
                <w:rFonts w:cs="Arial"/>
                <w:color w:val="000000"/>
                <w:shd w:val="clear" w:color="auto" w:fill="FFFFFF"/>
              </w:rPr>
              <w:t>Změna č.1</w:t>
            </w:r>
          </w:p>
          <w:p w:rsidR="00CF4C74" w:rsidRPr="009C74A7" w:rsidRDefault="00D11B2B" w:rsidP="00CF4C74">
            <w:pPr>
              <w:spacing w:after="0" w:line="240" w:lineRule="auto"/>
              <w:jc w:val="both"/>
              <w:rPr>
                <w:rFonts w:cs="Arial"/>
                <w:color w:val="000000"/>
                <w:shd w:val="clear" w:color="auto" w:fill="FFFFFF"/>
              </w:rPr>
            </w:pPr>
            <w:hyperlink r:id="rId174" w:history="1">
              <w:r w:rsidR="00CF4C74" w:rsidRPr="009C74A7">
                <w:rPr>
                  <w:rFonts w:cs="Arial"/>
                  <w:color w:val="425B79"/>
                  <w:u w:val="single"/>
                  <w:shd w:val="clear" w:color="auto" w:fill="FFFFFF"/>
                </w:rPr>
                <w:t>Koordinační výkres Bohunice</w:t>
              </w:r>
            </w:hyperlink>
            <w:hyperlink r:id="rId175" w:history="1">
              <w:r w:rsidR="00CF4C74" w:rsidRPr="009C74A7">
                <w:rPr>
                  <w:rFonts w:cs="Arial"/>
                  <w:color w:val="0066CC"/>
                  <w:u w:val="single"/>
                  <w:shd w:val="clear" w:color="auto" w:fill="FFFFFF"/>
                </w:rPr>
                <w:t> </w:t>
              </w:r>
            </w:hyperlink>
            <w:r w:rsidR="00CF4C74" w:rsidRPr="009C74A7">
              <w:rPr>
                <w:rFonts w:cs="Arial"/>
                <w:color w:val="000000"/>
                <w:shd w:val="clear" w:color="auto" w:fill="FFFFFF"/>
              </w:rPr>
              <w:t>- měřítko 1 : 5 000</w:t>
            </w:r>
          </w:p>
          <w:p w:rsidR="00CF4C74" w:rsidRPr="009C74A7" w:rsidRDefault="00D11B2B" w:rsidP="00CF4C74">
            <w:pPr>
              <w:spacing w:after="0" w:line="240" w:lineRule="auto"/>
              <w:jc w:val="both"/>
              <w:rPr>
                <w:rFonts w:cs="Arial"/>
                <w:color w:val="000000"/>
                <w:shd w:val="clear" w:color="auto" w:fill="FFFFFF"/>
              </w:rPr>
            </w:pPr>
            <w:hyperlink r:id="rId176" w:history="1">
              <w:r w:rsidR="00CF4C74" w:rsidRPr="009C74A7">
                <w:rPr>
                  <w:rFonts w:cs="Arial"/>
                  <w:color w:val="425B79"/>
                  <w:u w:val="single"/>
                  <w:shd w:val="clear" w:color="auto" w:fill="FFFFFF"/>
                </w:rPr>
                <w:t>Koordinační výkres Neznašov</w:t>
              </w:r>
            </w:hyperlink>
            <w:r w:rsidR="00CF4C74" w:rsidRPr="009C74A7">
              <w:rPr>
                <w:rFonts w:cs="Arial"/>
                <w:color w:val="000000"/>
                <w:shd w:val="clear" w:color="auto" w:fill="FFFFFF"/>
              </w:rPr>
              <w:t>- měřítko 1 : 5 000</w:t>
            </w:r>
          </w:p>
          <w:p w:rsidR="00CF4C74" w:rsidRPr="009C74A7" w:rsidRDefault="00D11B2B" w:rsidP="00CF4C74">
            <w:pPr>
              <w:spacing w:after="0" w:line="240" w:lineRule="auto"/>
              <w:jc w:val="both"/>
              <w:rPr>
                <w:rFonts w:cs="Arial"/>
                <w:color w:val="000000"/>
                <w:shd w:val="clear" w:color="auto" w:fill="FFFFFF"/>
              </w:rPr>
            </w:pPr>
            <w:hyperlink r:id="rId177" w:history="1">
              <w:r w:rsidR="00CF4C74" w:rsidRPr="009C74A7">
                <w:rPr>
                  <w:rFonts w:cs="Arial"/>
                  <w:color w:val="425B79"/>
                  <w:u w:val="single"/>
                  <w:shd w:val="clear" w:color="auto" w:fill="FFFFFF"/>
                </w:rPr>
                <w:t>Koordinační výkres Slavětice,Všemyslice</w:t>
              </w:r>
            </w:hyperlink>
            <w:r w:rsidR="00CF4C74" w:rsidRPr="009C74A7">
              <w:rPr>
                <w:rFonts w:cs="Arial"/>
                <w:color w:val="000000"/>
                <w:shd w:val="clear" w:color="auto" w:fill="FFFFFF"/>
              </w:rPr>
              <w:t> - měřítko 1 : 5 000</w:t>
            </w:r>
          </w:p>
          <w:p w:rsidR="00CF4C74" w:rsidRPr="009C74A7" w:rsidRDefault="00D11B2B" w:rsidP="00CF4C74">
            <w:pPr>
              <w:spacing w:after="0" w:line="240" w:lineRule="auto"/>
              <w:jc w:val="both"/>
              <w:rPr>
                <w:rFonts w:cs="Arial"/>
                <w:color w:val="000000"/>
                <w:shd w:val="clear" w:color="auto" w:fill="FFFFFF"/>
              </w:rPr>
            </w:pPr>
            <w:hyperlink r:id="rId178" w:history="1">
              <w:r w:rsidR="00CF4C74" w:rsidRPr="009C74A7">
                <w:rPr>
                  <w:rFonts w:cs="Arial"/>
                  <w:color w:val="425B79"/>
                  <w:u w:val="single"/>
                  <w:shd w:val="clear" w:color="auto" w:fill="FFFFFF"/>
                </w:rPr>
                <w:t>Koordinační výkres Všeteč</w:t>
              </w:r>
            </w:hyperlink>
            <w:r w:rsidR="00CF4C74" w:rsidRPr="009C74A7">
              <w:rPr>
                <w:rFonts w:cs="Arial"/>
                <w:color w:val="000000"/>
                <w:shd w:val="clear" w:color="auto" w:fill="FFFFFF"/>
              </w:rPr>
              <w:t>- měřítko 1 : 5 000</w:t>
            </w:r>
          </w:p>
          <w:p w:rsidR="00CF4C74" w:rsidRPr="009C74A7" w:rsidRDefault="00D11B2B" w:rsidP="00CF4C74">
            <w:pPr>
              <w:spacing w:after="0" w:line="240" w:lineRule="auto"/>
              <w:jc w:val="both"/>
              <w:rPr>
                <w:rFonts w:cs="Arial"/>
                <w:color w:val="425B79"/>
                <w:u w:val="single"/>
                <w:lang w:eastAsia="cs-CZ"/>
              </w:rPr>
            </w:pPr>
            <w:hyperlink r:id="rId179" w:history="1">
              <w:r w:rsidR="00CF4C74" w:rsidRPr="009C74A7">
                <w:rPr>
                  <w:rFonts w:cs="Arial"/>
                  <w:color w:val="425B79"/>
                  <w:u w:val="single"/>
                  <w:shd w:val="clear" w:color="auto" w:fill="FFFFFF"/>
                </w:rPr>
                <w:t>Textová část</w:t>
              </w:r>
            </w:hyperlink>
            <w:r w:rsidR="00CF4C74" w:rsidRPr="009C74A7">
              <w:rPr>
                <w:rFonts w:cs="Arial"/>
                <w:color w:val="000000"/>
                <w:shd w:val="clear" w:color="auto" w:fill="FFFFFF"/>
              </w:rPr>
              <w:t>  </w:t>
            </w:r>
          </w:p>
          <w:p w:rsidR="00CF4C74" w:rsidRPr="009C74A7" w:rsidRDefault="00CF4C74" w:rsidP="00CF4C74">
            <w:pPr>
              <w:spacing w:after="0" w:line="240" w:lineRule="auto"/>
              <w:jc w:val="both"/>
              <w:rPr>
                <w:rFonts w:cs="Arial"/>
                <w:u w:val="single"/>
              </w:rPr>
            </w:pPr>
            <w:r w:rsidRPr="009C74A7">
              <w:rPr>
                <w:rFonts w:cs="Arial"/>
                <w:u w:val="single"/>
              </w:rPr>
              <w:t>Výtah z ÚPD:</w:t>
            </w:r>
          </w:p>
          <w:p w:rsidR="00CF4C74" w:rsidRPr="009C74A7" w:rsidRDefault="00CF4C74" w:rsidP="00CF4C74">
            <w:pPr>
              <w:spacing w:after="0" w:line="240" w:lineRule="auto"/>
              <w:jc w:val="both"/>
              <w:rPr>
                <w:rFonts w:cs="Arial"/>
                <w:b/>
              </w:rPr>
            </w:pPr>
            <w:r w:rsidRPr="009C74A7">
              <w:rPr>
                <w:rFonts w:cs="Arial"/>
                <w:b/>
              </w:rPr>
              <w:t>Podmínky pro příznivé životní prostředí:</w:t>
            </w:r>
          </w:p>
          <w:p w:rsidR="00CF4C74" w:rsidRPr="009C74A7" w:rsidRDefault="00CF4C74" w:rsidP="00CF4C74">
            <w:pPr>
              <w:spacing w:after="0" w:line="240" w:lineRule="auto"/>
              <w:jc w:val="both"/>
              <w:rPr>
                <w:rFonts w:cs="Arial"/>
              </w:rPr>
            </w:pPr>
            <w:r w:rsidRPr="009C74A7">
              <w:rPr>
                <w:rFonts w:cs="Arial"/>
              </w:rPr>
              <w:t xml:space="preserve">Ochrana přírodního prostředí je zajištěna zejména respektováním základních skladebných prvků ÚSES a respektováním sídelní a krajinné zeleně. Součástí řešení územního plánu je kromě návrhu rozvoje sídelní a krajinné zeleně i vyhodnocení důsledků navrhovaného řešení na zemědělský půdní fond, pozemky určené k plnění funkcí lesa a vodohospodářské řešení, včetně návrhu rozvoje kanalizace a jejího napojení na centrální čistírnu odpadních vod (ČOV) a návrhem ploch pro využití obnovitelných zdrojů energie. Do řešeného území jsou také zapracována protipovodňová opatření v krajině. Velkým přírodním potenciálem území je přírodní park Písecké Hory a přírodní rezervace Velký a Malý Kamýk. </w:t>
            </w:r>
          </w:p>
          <w:p w:rsidR="00CF4C74" w:rsidRPr="009C74A7" w:rsidRDefault="00CF4C74" w:rsidP="00CF4C74">
            <w:pPr>
              <w:spacing w:after="0" w:line="240" w:lineRule="auto"/>
              <w:jc w:val="both"/>
              <w:rPr>
                <w:rFonts w:cs="Arial"/>
                <w:b/>
              </w:rPr>
            </w:pPr>
            <w:r w:rsidRPr="009C74A7">
              <w:rPr>
                <w:rFonts w:cs="Arial"/>
                <w:b/>
              </w:rPr>
              <w:t>Podmínky pro hospodářský rozvoj:</w:t>
            </w:r>
          </w:p>
          <w:p w:rsidR="00CF4C74" w:rsidRPr="009C74A7" w:rsidRDefault="00CF4C74" w:rsidP="00CF4C74">
            <w:pPr>
              <w:spacing w:after="0" w:line="240" w:lineRule="auto"/>
              <w:jc w:val="both"/>
              <w:rPr>
                <w:rFonts w:cs="Arial"/>
              </w:rPr>
            </w:pPr>
            <w:r w:rsidRPr="009C74A7">
              <w:rPr>
                <w:rFonts w:cs="Arial"/>
              </w:rPr>
              <w:t>Řešení územního plánu vytváří podmínky pro další hospodářský rozvoj obce Všemyslice. Hospodářský rozvoj se předpokládá především v navržených plochách pro výrobu a sklady, zemědělských areálech a také ve formě rozvoje smíšené obytné zástavby, která kromě zvýšení počtu trvale bydlících obyvatel umožňuje i rozvoj drobných podnikatelských aktivit, služeb a občanské vybavenosti.</w:t>
            </w:r>
          </w:p>
          <w:p w:rsidR="00CF4C74" w:rsidRPr="009C74A7" w:rsidRDefault="00CF4C74" w:rsidP="00CF4C74">
            <w:pPr>
              <w:spacing w:after="0" w:line="240" w:lineRule="auto"/>
              <w:jc w:val="both"/>
              <w:rPr>
                <w:rFonts w:cs="Arial"/>
              </w:rPr>
            </w:pPr>
            <w:r w:rsidRPr="009C74A7">
              <w:rPr>
                <w:rFonts w:cs="Arial"/>
              </w:rPr>
              <w:t xml:space="preserve">Kromě rozvoje obytné funkce má obec Všemyslice předpoklady pro rozvoj v oblasti cestovního a turistického ruchu formou rozvoje ploch pro občanskou vybavenost sportovně rekreační, i nemístního významu, dále cyklotras a poskytováním služeb turistům a cykloturistům.  </w:t>
            </w:r>
          </w:p>
          <w:p w:rsidR="00CF4C74" w:rsidRPr="009C74A7" w:rsidRDefault="00CF4C74" w:rsidP="00CF4C74">
            <w:pPr>
              <w:spacing w:after="0" w:line="240" w:lineRule="auto"/>
              <w:jc w:val="both"/>
              <w:rPr>
                <w:rFonts w:cs="Arial"/>
                <w:b/>
              </w:rPr>
            </w:pPr>
            <w:r w:rsidRPr="009C74A7">
              <w:rPr>
                <w:rFonts w:cs="Arial"/>
                <w:b/>
              </w:rPr>
              <w:t>Podmínky pro soudržnost společenství obyvatel území:</w:t>
            </w:r>
          </w:p>
          <w:p w:rsidR="00CF4C74" w:rsidRPr="009C74A7" w:rsidRDefault="00CF4C74" w:rsidP="00CF4C74">
            <w:pPr>
              <w:spacing w:after="0" w:line="240" w:lineRule="auto"/>
              <w:jc w:val="both"/>
              <w:rPr>
                <w:rFonts w:cs="Arial"/>
              </w:rPr>
            </w:pPr>
            <w:r w:rsidRPr="009C74A7">
              <w:rPr>
                <w:rFonts w:cs="Arial"/>
              </w:rPr>
              <w:t>Pro soudržnost společenství obyvatel území má kromě stávajících kulturně společenských zařízení v obci nezanedbatelný význam navržený rozvoj sportovně rekreačních ploch a veřejných prostranství v obci. Významnou rekreačně sportovní oblastí je také lokalita Kořensko pod soutokem řek Vltavy a Lužnice.</w:t>
            </w:r>
          </w:p>
          <w:p w:rsidR="00CF4C74" w:rsidRPr="009C74A7" w:rsidRDefault="00CF4C74" w:rsidP="00CF4C74">
            <w:pPr>
              <w:spacing w:after="0" w:line="240" w:lineRule="auto"/>
              <w:jc w:val="both"/>
              <w:rPr>
                <w:rFonts w:cs="Arial"/>
                <w:u w:val="single"/>
              </w:rPr>
            </w:pPr>
            <w:r w:rsidRPr="009C74A7">
              <w:rPr>
                <w:rFonts w:cs="Arial"/>
                <w:u w:val="single"/>
              </w:rPr>
              <w:t>Výtah z ÚPD, Změna č. 1:</w:t>
            </w:r>
          </w:p>
          <w:p w:rsidR="00CF4C74" w:rsidRPr="009C74A7" w:rsidRDefault="00CF4C74" w:rsidP="00CF4C74">
            <w:pPr>
              <w:spacing w:after="0" w:line="240" w:lineRule="auto"/>
              <w:jc w:val="both"/>
              <w:rPr>
                <w:rFonts w:cs="Arial"/>
                <w:b/>
              </w:rPr>
            </w:pPr>
            <w:r w:rsidRPr="009C74A7">
              <w:rPr>
                <w:rFonts w:cs="Arial"/>
                <w:b/>
              </w:rPr>
              <w:lastRenderedPageBreak/>
              <w:t>Podmínky pro příznivé životní prostředí</w:t>
            </w:r>
          </w:p>
          <w:p w:rsidR="00CF4C74" w:rsidRPr="009C74A7" w:rsidRDefault="00CF4C74" w:rsidP="00CF4C74">
            <w:pPr>
              <w:spacing w:after="0" w:line="240" w:lineRule="auto"/>
              <w:jc w:val="both"/>
              <w:rPr>
                <w:rFonts w:cs="Arial"/>
              </w:rPr>
            </w:pPr>
            <w:r w:rsidRPr="009C74A7">
              <w:rPr>
                <w:rFonts w:cs="Arial"/>
              </w:rPr>
              <w:t>Ve změně ÚP jsou přesně vymezeny a respektovány stávající vyhlášené přírodní limity a funkční i navrhované regionální i lokální prvky ÚSES:</w:t>
            </w:r>
          </w:p>
          <w:p w:rsidR="00CF4C74" w:rsidRPr="009C74A7" w:rsidRDefault="00CF4C74" w:rsidP="00CF4C74">
            <w:pPr>
              <w:spacing w:after="0" w:line="240" w:lineRule="auto"/>
              <w:jc w:val="both"/>
              <w:rPr>
                <w:rFonts w:cs="Arial"/>
              </w:rPr>
            </w:pPr>
            <w:r w:rsidRPr="009C74A7">
              <w:rPr>
                <w:rFonts w:cs="Arial"/>
              </w:rPr>
              <w:t>Ochranná zóna nadregionálního biokoridoru</w:t>
            </w:r>
          </w:p>
          <w:p w:rsidR="00CF4C74" w:rsidRPr="009C74A7" w:rsidRDefault="00CF4C74" w:rsidP="00CF4C74">
            <w:pPr>
              <w:spacing w:after="0" w:line="240" w:lineRule="auto"/>
              <w:jc w:val="both"/>
              <w:rPr>
                <w:rFonts w:cs="Arial"/>
              </w:rPr>
            </w:pPr>
            <w:r w:rsidRPr="009C74A7">
              <w:rPr>
                <w:rFonts w:cs="Arial"/>
              </w:rPr>
              <w:t>Regionální biocentrum</w:t>
            </w:r>
          </w:p>
          <w:p w:rsidR="00CF4C74" w:rsidRPr="009C74A7" w:rsidRDefault="00CF4C74" w:rsidP="00CF4C74">
            <w:pPr>
              <w:spacing w:after="0" w:line="240" w:lineRule="auto"/>
              <w:jc w:val="both"/>
              <w:rPr>
                <w:rFonts w:cs="Arial"/>
              </w:rPr>
            </w:pPr>
            <w:r w:rsidRPr="009C74A7">
              <w:rPr>
                <w:rFonts w:cs="Arial"/>
              </w:rPr>
              <w:t>Lokální biocentrum</w:t>
            </w:r>
          </w:p>
          <w:p w:rsidR="00CF4C74" w:rsidRPr="009C74A7" w:rsidRDefault="00CF4C74" w:rsidP="00CF4C74">
            <w:pPr>
              <w:spacing w:after="0" w:line="240" w:lineRule="auto"/>
              <w:jc w:val="both"/>
              <w:rPr>
                <w:rFonts w:cs="Arial"/>
              </w:rPr>
            </w:pPr>
            <w:r w:rsidRPr="009C74A7">
              <w:rPr>
                <w:rFonts w:cs="Arial"/>
              </w:rPr>
              <w:t>Interakční prvky</w:t>
            </w:r>
          </w:p>
          <w:p w:rsidR="00CF4C74" w:rsidRPr="009C74A7" w:rsidRDefault="00CF4C74" w:rsidP="00CF4C74">
            <w:pPr>
              <w:spacing w:after="0" w:line="240" w:lineRule="auto"/>
              <w:jc w:val="both"/>
              <w:rPr>
                <w:rFonts w:cs="Arial"/>
                <w:b/>
              </w:rPr>
            </w:pPr>
            <w:r w:rsidRPr="009C74A7">
              <w:rPr>
                <w:rFonts w:cs="Arial"/>
                <w:b/>
              </w:rPr>
              <w:t>Podmínky pro hospodářský rozvoj</w:t>
            </w:r>
          </w:p>
          <w:p w:rsidR="00CF4C74" w:rsidRPr="009C74A7" w:rsidRDefault="00CF4C74" w:rsidP="00CF4C74">
            <w:pPr>
              <w:spacing w:after="0" w:line="240" w:lineRule="auto"/>
              <w:jc w:val="both"/>
              <w:rPr>
                <w:rFonts w:cs="Arial"/>
              </w:rPr>
            </w:pPr>
            <w:r w:rsidRPr="009C74A7">
              <w:rPr>
                <w:rFonts w:cs="Arial"/>
              </w:rPr>
              <w:t xml:space="preserve">Řešené území – celé správní území obce Všemyslice má stabilní sídelně ekonomický potenciál společně s rekreačními aktivitami. Toto území obsahuje kompaktní soustředěné zastavění jak pro bydlení, tak pro podnikání se zvláštním zřetelem na konfiguraci zvlněného terénu podél místních vodotečí. Je výsledkem dlouhodobého vývojového procesu daného koexistencí zemědělského a lesnického podnikání malých měřítek v rámci správního území obce. Návrhem změny č. 1 je dále posilována další demografická i ekonomická stabilita obce. </w:t>
            </w:r>
          </w:p>
          <w:p w:rsidR="00CF4C74" w:rsidRPr="009C74A7" w:rsidRDefault="00CF4C74" w:rsidP="00CF4C74">
            <w:pPr>
              <w:spacing w:after="0" w:line="240" w:lineRule="auto"/>
              <w:jc w:val="both"/>
              <w:rPr>
                <w:rFonts w:cs="Arial"/>
                <w:b/>
              </w:rPr>
            </w:pPr>
            <w:r w:rsidRPr="009C74A7">
              <w:rPr>
                <w:rFonts w:cs="Arial"/>
                <w:b/>
              </w:rPr>
              <w:t>Podmínky pro soudržnost společenství obyvatel území</w:t>
            </w:r>
          </w:p>
          <w:p w:rsidR="00CF4C74" w:rsidRPr="009C74A7" w:rsidRDefault="00CF4C74" w:rsidP="00CF4C74">
            <w:pPr>
              <w:spacing w:after="0" w:line="240" w:lineRule="auto"/>
              <w:jc w:val="both"/>
              <w:rPr>
                <w:rFonts w:cs="Arial"/>
              </w:rPr>
            </w:pPr>
            <w:r w:rsidRPr="009C74A7">
              <w:rPr>
                <w:rFonts w:cs="Arial"/>
              </w:rPr>
              <w:t>Podmínky pro soudržnost společenství obyvatel v řešeném území jsou posíleny zejména návrhem nových ploch pro bydlení – rodinné domy venkovského charakteru, plochy občanské vybavenosti, rekreace, výroby a skladování, veřejných prostranství, technické a dopravní infrastruktury a zemědělské se specifickým využitím.</w:t>
            </w:r>
          </w:p>
          <w:p w:rsidR="00CF4C74" w:rsidRPr="009C74A7" w:rsidRDefault="00CF4C74" w:rsidP="00CF4C74">
            <w:pPr>
              <w:spacing w:after="0" w:line="240" w:lineRule="auto"/>
              <w:jc w:val="both"/>
              <w:rPr>
                <w:rFonts w:cs="Arial"/>
              </w:rPr>
            </w:pPr>
            <w:r w:rsidRPr="009C74A7">
              <w:rPr>
                <w:rFonts w:cs="Arial"/>
              </w:rPr>
              <w:t>Změna konkretizuje zlepšení technické a dopravní infrastruktury v obci a jejích místních částí tak, aby byly vytvořeny předpoklady pro uspokojení požadavků všech obyvatel v území obce.</w:t>
            </w:r>
          </w:p>
        </w:tc>
      </w:tr>
      <w:tr w:rsidR="00CF4C74">
        <w:tc>
          <w:tcPr>
            <w:tcW w:w="9212" w:type="dxa"/>
            <w:shd w:val="clear" w:color="auto" w:fill="auto"/>
          </w:tcPr>
          <w:p w:rsidR="00CF4C74" w:rsidRPr="009C74A7" w:rsidRDefault="00CF4C74" w:rsidP="00CF4C74">
            <w:pPr>
              <w:shd w:val="clear" w:color="auto" w:fill="FFFFFF"/>
              <w:spacing w:after="0" w:line="240" w:lineRule="auto"/>
              <w:jc w:val="center"/>
              <w:rPr>
                <w:rFonts w:cs="Arial"/>
                <w:b/>
                <w:bCs/>
                <w:color w:val="000000"/>
                <w:sz w:val="28"/>
                <w:szCs w:val="28"/>
                <w:lang w:eastAsia="cs-CZ"/>
              </w:rPr>
            </w:pPr>
            <w:r w:rsidRPr="009C74A7">
              <w:rPr>
                <w:rFonts w:cs="Arial"/>
                <w:b/>
                <w:bCs/>
                <w:color w:val="000000"/>
                <w:sz w:val="28"/>
                <w:szCs w:val="28"/>
                <w:lang w:eastAsia="cs-CZ"/>
              </w:rPr>
              <w:lastRenderedPageBreak/>
              <w:t>Obec Žimutice</w:t>
            </w:r>
          </w:p>
          <w:p w:rsidR="00CF4C74" w:rsidRPr="009C74A7" w:rsidRDefault="00CF4C74" w:rsidP="00CF4C74">
            <w:pPr>
              <w:shd w:val="clear" w:color="auto" w:fill="FFFFFF"/>
              <w:spacing w:after="0" w:line="240" w:lineRule="auto"/>
              <w:rPr>
                <w:rFonts w:cs="Arial"/>
                <w:color w:val="000000"/>
                <w:lang w:eastAsia="cs-CZ"/>
              </w:rPr>
            </w:pPr>
            <w:r w:rsidRPr="009C74A7">
              <w:rPr>
                <w:rFonts w:cs="Arial"/>
                <w:color w:val="000000"/>
                <w:lang w:eastAsia="cs-CZ"/>
              </w:rPr>
              <w:t>ÚPO Žimutice, návrh ÚPD schválen 3.7.2000, nabytí účinnosti vyhlášky obce o závazné části ÚPD 19.7.2000 (</w:t>
            </w:r>
            <w:hyperlink r:id="rId180" w:history="1">
              <w:r w:rsidRPr="009C74A7">
                <w:rPr>
                  <w:rStyle w:val="Hypertextovodkaz"/>
                  <w:rFonts w:cs="Arial"/>
                  <w:lang w:eastAsia="cs-CZ"/>
                </w:rPr>
                <w:t>http://www.uur.cz/ilas/ilas_tiskRL98.asp?RC_UPD=18771815</w:t>
              </w:r>
            </w:hyperlink>
            <w:r w:rsidRPr="009C74A7">
              <w:rPr>
                <w:rFonts w:cs="Arial"/>
                <w:color w:val="000000"/>
                <w:lang w:eastAsia="cs-CZ"/>
              </w:rPr>
              <w:t xml:space="preserve">) </w:t>
            </w:r>
            <w:r w:rsidRPr="009C74A7">
              <w:rPr>
                <w:rFonts w:cs="Arial"/>
                <w:color w:val="000000"/>
                <w:lang w:eastAsia="cs-CZ"/>
              </w:rPr>
              <w:br/>
            </w:r>
            <w:hyperlink r:id="rId181" w:tgtFrame="_blank" w:history="1">
              <w:r w:rsidRPr="009C74A7">
                <w:rPr>
                  <w:rFonts w:cs="Arial"/>
                  <w:color w:val="425B79"/>
                  <w:u w:val="single"/>
                  <w:lang w:eastAsia="cs-CZ"/>
                </w:rPr>
                <w:t>Hlavní výkres</w:t>
              </w:r>
            </w:hyperlink>
            <w:r w:rsidRPr="009C74A7">
              <w:rPr>
                <w:rFonts w:cs="Arial"/>
                <w:color w:val="000000"/>
                <w:lang w:eastAsia="cs-CZ"/>
              </w:rPr>
              <w:t> - měřítko 1 : 2 000</w:t>
            </w:r>
            <w:r w:rsidRPr="009C74A7">
              <w:rPr>
                <w:rFonts w:cs="Arial"/>
                <w:color w:val="000000"/>
                <w:lang w:eastAsia="cs-CZ"/>
              </w:rPr>
              <w:br/>
              <w:t>Změna č.1</w:t>
            </w:r>
            <w:r w:rsidRPr="009C74A7">
              <w:rPr>
                <w:rFonts w:cs="Arial"/>
                <w:color w:val="000000"/>
                <w:lang w:eastAsia="cs-CZ"/>
              </w:rPr>
              <w:br/>
            </w:r>
            <w:hyperlink r:id="rId182" w:history="1">
              <w:r w:rsidRPr="009C74A7">
                <w:rPr>
                  <w:rFonts w:cs="Arial"/>
                  <w:color w:val="425B79"/>
                  <w:u w:val="single"/>
                  <w:lang w:eastAsia="cs-CZ"/>
                </w:rPr>
                <w:t>Hlavní výkres</w:t>
              </w:r>
            </w:hyperlink>
            <w:r w:rsidRPr="009C74A7">
              <w:rPr>
                <w:rFonts w:cs="Arial"/>
                <w:color w:val="000000"/>
                <w:lang w:eastAsia="cs-CZ"/>
              </w:rPr>
              <w:t> - měřítko 1 : 2 000</w:t>
            </w:r>
            <w:r w:rsidRPr="009C74A7">
              <w:rPr>
                <w:rFonts w:cs="Arial"/>
                <w:color w:val="000000"/>
                <w:lang w:eastAsia="cs-CZ"/>
              </w:rPr>
              <w:br/>
              <w:t>Změna č. 2</w:t>
            </w:r>
            <w:r w:rsidRPr="009C74A7">
              <w:rPr>
                <w:rFonts w:cs="Arial"/>
                <w:color w:val="000000"/>
                <w:lang w:eastAsia="cs-CZ"/>
              </w:rPr>
              <w:br/>
            </w:r>
            <w:hyperlink r:id="rId183" w:history="1">
              <w:r w:rsidRPr="009C74A7">
                <w:rPr>
                  <w:rFonts w:cs="Arial"/>
                  <w:color w:val="425B79"/>
                  <w:u w:val="single"/>
                  <w:lang w:eastAsia="cs-CZ"/>
                </w:rPr>
                <w:t>Hlavní výkres</w:t>
              </w:r>
            </w:hyperlink>
            <w:r w:rsidRPr="009C74A7">
              <w:rPr>
                <w:rFonts w:cs="Arial"/>
                <w:color w:val="000000"/>
                <w:lang w:eastAsia="cs-CZ"/>
              </w:rPr>
              <w:t> - měřítko 1 : 2 000</w:t>
            </w:r>
            <w:r w:rsidRPr="009C74A7">
              <w:rPr>
                <w:rFonts w:cs="Arial"/>
                <w:color w:val="000000"/>
                <w:lang w:eastAsia="cs-CZ"/>
              </w:rPr>
              <w:br/>
              <w:t>Změna č. 3</w:t>
            </w:r>
            <w:r w:rsidRPr="009C74A7">
              <w:rPr>
                <w:rFonts w:cs="Arial"/>
                <w:color w:val="000000"/>
                <w:lang w:eastAsia="cs-CZ"/>
              </w:rPr>
              <w:br/>
            </w:r>
            <w:hyperlink r:id="rId184" w:history="1">
              <w:r w:rsidRPr="009C74A7">
                <w:rPr>
                  <w:rFonts w:cs="Arial"/>
                  <w:color w:val="425B79"/>
                  <w:u w:val="single"/>
                  <w:lang w:eastAsia="cs-CZ"/>
                </w:rPr>
                <w:t>Koordinační výkres A,B</w:t>
              </w:r>
            </w:hyperlink>
            <w:r w:rsidRPr="009C74A7">
              <w:rPr>
                <w:rFonts w:cs="Arial"/>
                <w:color w:val="000000"/>
                <w:lang w:eastAsia="cs-CZ"/>
              </w:rPr>
              <w:t> - měřítko 1 : 5 000</w:t>
            </w:r>
            <w:r w:rsidRPr="009C74A7">
              <w:rPr>
                <w:rFonts w:cs="Arial"/>
                <w:color w:val="000000"/>
                <w:lang w:eastAsia="cs-CZ"/>
              </w:rPr>
              <w:br/>
            </w:r>
            <w:hyperlink r:id="rId185" w:history="1">
              <w:r w:rsidRPr="009C74A7">
                <w:rPr>
                  <w:rFonts w:cs="Arial"/>
                  <w:color w:val="425B79"/>
                  <w:u w:val="single"/>
                  <w:lang w:eastAsia="cs-CZ"/>
                </w:rPr>
                <w:t>Koordinační výkres C</w:t>
              </w:r>
            </w:hyperlink>
            <w:r w:rsidRPr="009C74A7">
              <w:rPr>
                <w:rFonts w:cs="Arial"/>
                <w:color w:val="000000"/>
                <w:lang w:eastAsia="cs-CZ"/>
              </w:rPr>
              <w:t> - měřítko 1 : 5 000</w:t>
            </w:r>
            <w:r w:rsidRPr="009C74A7">
              <w:rPr>
                <w:rFonts w:cs="Arial"/>
                <w:color w:val="000000"/>
                <w:lang w:eastAsia="cs-CZ"/>
              </w:rPr>
              <w:br/>
            </w:r>
            <w:hyperlink r:id="rId186" w:history="1">
              <w:r w:rsidRPr="009C74A7">
                <w:rPr>
                  <w:rFonts w:cs="Arial"/>
                  <w:color w:val="425B79"/>
                  <w:u w:val="single"/>
                  <w:lang w:eastAsia="cs-CZ"/>
                </w:rPr>
                <w:t>Koordinační výkres D </w:t>
              </w:r>
            </w:hyperlink>
            <w:r w:rsidRPr="009C74A7">
              <w:rPr>
                <w:rFonts w:cs="Arial"/>
                <w:color w:val="000000"/>
                <w:lang w:eastAsia="cs-CZ"/>
              </w:rPr>
              <w:t>- měřítko 1 : 5 000</w:t>
            </w:r>
            <w:r w:rsidRPr="009C74A7">
              <w:rPr>
                <w:rFonts w:cs="Arial"/>
                <w:color w:val="000000"/>
                <w:lang w:eastAsia="cs-CZ"/>
              </w:rPr>
              <w:br/>
            </w:r>
            <w:hyperlink r:id="rId187" w:history="1">
              <w:r w:rsidRPr="009C74A7">
                <w:rPr>
                  <w:rFonts w:cs="Arial"/>
                  <w:color w:val="425B79"/>
                  <w:u w:val="single"/>
                  <w:lang w:eastAsia="cs-CZ"/>
                </w:rPr>
                <w:t>Koordinační výkres E,F,G,K</w:t>
              </w:r>
            </w:hyperlink>
            <w:r w:rsidRPr="009C74A7">
              <w:rPr>
                <w:rFonts w:cs="Arial"/>
                <w:color w:val="000000"/>
                <w:lang w:eastAsia="cs-CZ"/>
              </w:rPr>
              <w:t> - měřítko 1 : 5 000</w:t>
            </w:r>
            <w:r w:rsidRPr="009C74A7">
              <w:rPr>
                <w:rFonts w:cs="Arial"/>
                <w:color w:val="000000"/>
                <w:lang w:eastAsia="cs-CZ"/>
              </w:rPr>
              <w:br/>
            </w:r>
            <w:hyperlink r:id="rId188" w:history="1">
              <w:r w:rsidRPr="009C74A7">
                <w:rPr>
                  <w:rFonts w:cs="Arial"/>
                  <w:color w:val="425B79"/>
                  <w:u w:val="single"/>
                  <w:lang w:eastAsia="cs-CZ"/>
                </w:rPr>
                <w:t>Koordinační výkres H</w:t>
              </w:r>
            </w:hyperlink>
            <w:r w:rsidRPr="009C74A7">
              <w:rPr>
                <w:rFonts w:cs="Arial"/>
                <w:color w:val="000000"/>
                <w:lang w:eastAsia="cs-CZ"/>
              </w:rPr>
              <w:t> - měřítko 1 : 5 000</w:t>
            </w:r>
            <w:r w:rsidRPr="009C74A7">
              <w:rPr>
                <w:rFonts w:cs="Arial"/>
                <w:color w:val="000000"/>
                <w:lang w:eastAsia="cs-CZ"/>
              </w:rPr>
              <w:br/>
            </w:r>
            <w:hyperlink r:id="rId189" w:history="1">
              <w:r w:rsidRPr="009C74A7">
                <w:rPr>
                  <w:rFonts w:cs="Arial"/>
                  <w:color w:val="425B79"/>
                  <w:u w:val="single"/>
                  <w:lang w:eastAsia="cs-CZ"/>
                </w:rPr>
                <w:t>Koordinační výkres I</w:t>
              </w:r>
            </w:hyperlink>
            <w:r w:rsidRPr="009C74A7">
              <w:rPr>
                <w:rFonts w:cs="Arial"/>
                <w:color w:val="000000"/>
                <w:lang w:eastAsia="cs-CZ"/>
              </w:rPr>
              <w:t> - měřítko 1 : 5 000</w:t>
            </w:r>
            <w:r w:rsidRPr="009C74A7">
              <w:rPr>
                <w:rFonts w:cs="Arial"/>
                <w:color w:val="000000"/>
                <w:lang w:eastAsia="cs-CZ"/>
              </w:rPr>
              <w:br/>
            </w:r>
            <w:hyperlink r:id="rId190" w:history="1">
              <w:r w:rsidRPr="009C74A7">
                <w:rPr>
                  <w:rFonts w:cs="Arial"/>
                  <w:color w:val="425B79"/>
                  <w:u w:val="single"/>
                  <w:lang w:eastAsia="cs-CZ"/>
                </w:rPr>
                <w:t>Koordinační výkres J</w:t>
              </w:r>
            </w:hyperlink>
            <w:r w:rsidRPr="009C74A7">
              <w:rPr>
                <w:rFonts w:cs="Arial"/>
                <w:color w:val="000000"/>
                <w:lang w:eastAsia="cs-CZ"/>
              </w:rPr>
              <w:t> - měřítko 1 : 5 000</w:t>
            </w:r>
            <w:r w:rsidRPr="009C74A7">
              <w:rPr>
                <w:rFonts w:cs="Arial"/>
                <w:color w:val="000000"/>
                <w:lang w:eastAsia="cs-CZ"/>
              </w:rPr>
              <w:br/>
              <w:t>Změna č. 4</w:t>
            </w:r>
          </w:p>
          <w:p w:rsidR="00CF4C74" w:rsidRPr="009C74A7" w:rsidRDefault="00D11B2B" w:rsidP="00CF4C74">
            <w:pPr>
              <w:shd w:val="clear" w:color="auto" w:fill="FFFFFF"/>
              <w:spacing w:after="0" w:line="240" w:lineRule="auto"/>
              <w:rPr>
                <w:rFonts w:cs="Arial"/>
                <w:color w:val="000000"/>
                <w:lang w:eastAsia="cs-CZ"/>
              </w:rPr>
            </w:pPr>
            <w:hyperlink r:id="rId191" w:history="1">
              <w:r w:rsidR="00CF4C74" w:rsidRPr="009C74A7">
                <w:rPr>
                  <w:rFonts w:cs="Arial"/>
                  <w:color w:val="425B79"/>
                  <w:u w:val="single"/>
                  <w:lang w:eastAsia="cs-CZ"/>
                </w:rPr>
                <w:t>Koordinační výkres A</w:t>
              </w:r>
            </w:hyperlink>
            <w:r w:rsidR="00CF4C74" w:rsidRPr="009C74A7">
              <w:rPr>
                <w:rFonts w:cs="Arial"/>
                <w:color w:val="000000"/>
                <w:lang w:eastAsia="cs-CZ"/>
              </w:rPr>
              <w:t>  - měřítko 1:5 000</w:t>
            </w:r>
          </w:p>
          <w:p w:rsidR="00CF4C74" w:rsidRPr="009C74A7" w:rsidRDefault="00D11B2B" w:rsidP="00CF4C74">
            <w:pPr>
              <w:shd w:val="clear" w:color="auto" w:fill="FFFFFF"/>
              <w:spacing w:after="0" w:line="240" w:lineRule="auto"/>
              <w:rPr>
                <w:rFonts w:cs="Arial"/>
                <w:color w:val="000000"/>
                <w:lang w:eastAsia="cs-CZ"/>
              </w:rPr>
            </w:pPr>
            <w:hyperlink r:id="rId192" w:history="1">
              <w:r w:rsidR="00CF4C74" w:rsidRPr="009C74A7">
                <w:rPr>
                  <w:rFonts w:cs="Arial"/>
                  <w:color w:val="425B79"/>
                  <w:u w:val="single"/>
                  <w:lang w:eastAsia="cs-CZ"/>
                </w:rPr>
                <w:t>Koordinační výkres B</w:t>
              </w:r>
            </w:hyperlink>
            <w:r w:rsidR="00CF4C74" w:rsidRPr="009C74A7">
              <w:rPr>
                <w:rFonts w:cs="Arial"/>
                <w:color w:val="000000"/>
                <w:lang w:eastAsia="cs-CZ"/>
              </w:rPr>
              <w:t>  - měřítko 1:5 000</w:t>
            </w:r>
          </w:p>
          <w:p w:rsidR="00CF4C74" w:rsidRPr="009C74A7" w:rsidRDefault="00D11B2B" w:rsidP="00CF4C74">
            <w:pPr>
              <w:shd w:val="clear" w:color="auto" w:fill="FFFFFF"/>
              <w:spacing w:after="0" w:line="240" w:lineRule="auto"/>
              <w:rPr>
                <w:rFonts w:cs="Arial"/>
                <w:color w:val="000000"/>
                <w:lang w:eastAsia="cs-CZ"/>
              </w:rPr>
            </w:pPr>
            <w:hyperlink r:id="rId193" w:history="1">
              <w:r w:rsidR="00CF4C74" w:rsidRPr="009C74A7">
                <w:rPr>
                  <w:rFonts w:cs="Arial"/>
                  <w:color w:val="425B79"/>
                  <w:u w:val="single"/>
                  <w:lang w:eastAsia="cs-CZ"/>
                </w:rPr>
                <w:t>Koordinační výkres C</w:t>
              </w:r>
            </w:hyperlink>
            <w:r w:rsidR="00CF4C74" w:rsidRPr="009C74A7">
              <w:rPr>
                <w:rFonts w:cs="Arial"/>
                <w:color w:val="000000"/>
                <w:lang w:eastAsia="cs-CZ"/>
              </w:rPr>
              <w:t>  - měřítko 1:5 000</w:t>
            </w:r>
          </w:p>
          <w:p w:rsidR="00CF4C74" w:rsidRPr="009C74A7" w:rsidRDefault="00D11B2B" w:rsidP="00CF4C74">
            <w:pPr>
              <w:shd w:val="clear" w:color="auto" w:fill="FFFFFF"/>
              <w:spacing w:after="0" w:line="240" w:lineRule="auto"/>
              <w:rPr>
                <w:rFonts w:cs="Arial"/>
                <w:color w:val="000000"/>
                <w:lang w:eastAsia="cs-CZ"/>
              </w:rPr>
            </w:pPr>
            <w:hyperlink r:id="rId194" w:history="1">
              <w:r w:rsidR="00CF4C74" w:rsidRPr="009C74A7">
                <w:rPr>
                  <w:rFonts w:cs="Arial"/>
                  <w:color w:val="425B79"/>
                  <w:u w:val="single"/>
                  <w:lang w:eastAsia="cs-CZ"/>
                </w:rPr>
                <w:t>Koordinační výkres D</w:t>
              </w:r>
            </w:hyperlink>
            <w:r w:rsidR="00CF4C74" w:rsidRPr="009C74A7">
              <w:rPr>
                <w:rFonts w:cs="Arial"/>
                <w:color w:val="000000"/>
                <w:lang w:eastAsia="cs-CZ"/>
              </w:rPr>
              <w:t>  - měřítko 1:5 000</w:t>
            </w:r>
          </w:p>
          <w:p w:rsidR="00CF4C74" w:rsidRPr="009C74A7" w:rsidRDefault="00D11B2B" w:rsidP="00CF4C74">
            <w:pPr>
              <w:shd w:val="clear" w:color="auto" w:fill="FFFFFF"/>
              <w:spacing w:after="0" w:line="240" w:lineRule="auto"/>
              <w:rPr>
                <w:rFonts w:cs="Arial"/>
                <w:color w:val="000000"/>
                <w:lang w:eastAsia="cs-CZ"/>
              </w:rPr>
            </w:pPr>
            <w:hyperlink r:id="rId195" w:history="1">
              <w:r w:rsidR="00CF4C74" w:rsidRPr="009C74A7">
                <w:rPr>
                  <w:rFonts w:cs="Arial"/>
                  <w:color w:val="425B79"/>
                  <w:u w:val="single"/>
                  <w:lang w:eastAsia="cs-CZ"/>
                </w:rPr>
                <w:t>Koordinační výkres Ea</w:t>
              </w:r>
            </w:hyperlink>
            <w:r w:rsidR="00CF4C74" w:rsidRPr="009C74A7">
              <w:rPr>
                <w:rFonts w:cs="Arial"/>
                <w:color w:val="000000"/>
                <w:lang w:eastAsia="cs-CZ"/>
              </w:rPr>
              <w:t>  - měřítko 1:5 000</w:t>
            </w:r>
          </w:p>
          <w:p w:rsidR="00CF4C74" w:rsidRPr="009C74A7" w:rsidRDefault="00D11B2B" w:rsidP="00CF4C74">
            <w:pPr>
              <w:shd w:val="clear" w:color="auto" w:fill="FFFFFF"/>
              <w:spacing w:after="0" w:line="240" w:lineRule="auto"/>
              <w:rPr>
                <w:rFonts w:cs="Arial"/>
                <w:color w:val="000000"/>
                <w:lang w:eastAsia="cs-CZ"/>
              </w:rPr>
            </w:pPr>
            <w:hyperlink r:id="rId196" w:history="1">
              <w:r w:rsidR="00CF4C74" w:rsidRPr="009C74A7">
                <w:rPr>
                  <w:rFonts w:cs="Arial"/>
                  <w:color w:val="425B79"/>
                  <w:u w:val="single"/>
                  <w:lang w:eastAsia="cs-CZ"/>
                </w:rPr>
                <w:t>Koordinační výkres Eb,c</w:t>
              </w:r>
            </w:hyperlink>
            <w:r w:rsidR="00CF4C74" w:rsidRPr="009C74A7">
              <w:rPr>
                <w:rFonts w:cs="Arial"/>
                <w:color w:val="000000"/>
                <w:lang w:eastAsia="cs-CZ"/>
              </w:rPr>
              <w:t>  - měřítko 1:5 000</w:t>
            </w:r>
          </w:p>
          <w:p w:rsidR="00CF4C74" w:rsidRPr="009C74A7" w:rsidRDefault="00D11B2B" w:rsidP="00CF4C74">
            <w:pPr>
              <w:shd w:val="clear" w:color="auto" w:fill="FFFFFF"/>
              <w:spacing w:after="0" w:line="240" w:lineRule="auto"/>
              <w:rPr>
                <w:rFonts w:cs="Arial"/>
                <w:color w:val="000000"/>
                <w:lang w:eastAsia="cs-CZ"/>
              </w:rPr>
            </w:pPr>
            <w:hyperlink r:id="rId197" w:history="1">
              <w:r w:rsidR="00CF4C74" w:rsidRPr="009C74A7">
                <w:rPr>
                  <w:rFonts w:cs="Arial"/>
                  <w:color w:val="425B79"/>
                  <w:u w:val="single"/>
                  <w:lang w:eastAsia="cs-CZ"/>
                </w:rPr>
                <w:t>Koordinační výkres F</w:t>
              </w:r>
            </w:hyperlink>
            <w:r w:rsidR="00CF4C74" w:rsidRPr="009C74A7">
              <w:rPr>
                <w:rFonts w:cs="Arial"/>
                <w:color w:val="000000"/>
                <w:lang w:eastAsia="cs-CZ"/>
              </w:rPr>
              <w:t>  - měřítko 1:5 000</w:t>
            </w:r>
          </w:p>
          <w:p w:rsidR="00CF4C74" w:rsidRPr="009C74A7" w:rsidRDefault="00D11B2B" w:rsidP="00CF4C74">
            <w:pPr>
              <w:shd w:val="clear" w:color="auto" w:fill="FFFFFF"/>
              <w:spacing w:after="0" w:line="240" w:lineRule="auto"/>
              <w:rPr>
                <w:rFonts w:cs="Arial"/>
                <w:color w:val="000000"/>
                <w:lang w:eastAsia="cs-CZ"/>
              </w:rPr>
            </w:pPr>
            <w:hyperlink r:id="rId198" w:history="1">
              <w:r w:rsidR="00CF4C74" w:rsidRPr="009C74A7">
                <w:rPr>
                  <w:rFonts w:cs="Arial"/>
                  <w:color w:val="425B79"/>
                  <w:u w:val="single"/>
                  <w:lang w:eastAsia="cs-CZ"/>
                </w:rPr>
                <w:t>Koordinační výkres G</w:t>
              </w:r>
            </w:hyperlink>
            <w:r w:rsidR="00CF4C74" w:rsidRPr="009C74A7">
              <w:rPr>
                <w:rFonts w:cs="Arial"/>
                <w:color w:val="000000"/>
                <w:lang w:eastAsia="cs-CZ"/>
              </w:rPr>
              <w:t>  - měřítko 1:5 000</w:t>
            </w:r>
          </w:p>
          <w:p w:rsidR="00CF4C74" w:rsidRPr="009C74A7" w:rsidRDefault="00D11B2B" w:rsidP="00CF4C74">
            <w:pPr>
              <w:shd w:val="clear" w:color="auto" w:fill="FFFFFF"/>
              <w:spacing w:after="0" w:line="240" w:lineRule="auto"/>
              <w:rPr>
                <w:rFonts w:cs="Arial"/>
                <w:color w:val="000000"/>
                <w:lang w:eastAsia="cs-CZ"/>
              </w:rPr>
            </w:pPr>
            <w:hyperlink r:id="rId199" w:history="1">
              <w:r w:rsidR="00CF4C74" w:rsidRPr="009C74A7">
                <w:rPr>
                  <w:rFonts w:cs="Arial"/>
                  <w:color w:val="425B79"/>
                  <w:u w:val="single"/>
                  <w:lang w:eastAsia="cs-CZ"/>
                </w:rPr>
                <w:t>Textová část</w:t>
              </w:r>
            </w:hyperlink>
          </w:p>
          <w:p w:rsidR="00CF4C74" w:rsidRPr="009C74A7" w:rsidRDefault="00CF4C74" w:rsidP="00CF4C74">
            <w:pPr>
              <w:spacing w:after="0" w:line="240" w:lineRule="auto"/>
              <w:jc w:val="both"/>
              <w:rPr>
                <w:rFonts w:cs="Arial"/>
              </w:rPr>
            </w:pPr>
            <w:r w:rsidRPr="009C74A7">
              <w:rPr>
                <w:rFonts w:cs="Arial"/>
                <w:u w:val="single"/>
              </w:rPr>
              <w:t>Výtah z ÚPD, Změny č. 4</w:t>
            </w:r>
            <w:r w:rsidRPr="009C74A7">
              <w:rPr>
                <w:rFonts w:cs="Arial"/>
              </w:rPr>
              <w:t>:</w:t>
            </w:r>
          </w:p>
          <w:p w:rsidR="00CF4C74" w:rsidRPr="009C74A7" w:rsidRDefault="00CF4C74" w:rsidP="00CF4C74">
            <w:pPr>
              <w:spacing w:after="0" w:line="240" w:lineRule="auto"/>
              <w:jc w:val="both"/>
              <w:rPr>
                <w:rFonts w:cs="Arial"/>
              </w:rPr>
            </w:pPr>
            <w:r w:rsidRPr="009C74A7">
              <w:rPr>
                <w:rFonts w:cs="Arial"/>
              </w:rPr>
              <w:t xml:space="preserve">Územní plánování vytváří předpoklady pro výstavbu a pro udržitelný rozvoj území spočívající ve vyváženém vztahu podmínek pro příznivé životní prostředí, pro hospodářský rozvoj a pro soudržnost společenství obyvatel území a který uspokojuje potřeby současné generace, aniž </w:t>
            </w:r>
            <w:r w:rsidRPr="009C74A7">
              <w:rPr>
                <w:rFonts w:cs="Arial"/>
              </w:rPr>
              <w:lastRenderedPageBreak/>
              <w:t>by ohrožoval podmínky života generací budoucích. Územní plánování zajišťuje předpoklady pro udržitelný rozvoj území soustavným a komplexním řešením účelného využití a prostorového uspořádání území. Územní plánování ve veřejném zájmu chrání a rozvijí přírodní, kulturní a civilizační hodnoty území, včetně urbanistického a architektonického dědictví. Přitom chrání krajinu, jako podstatnou složku prostředí života. S ohledem na to určuje územní plánování podmínky pro hospodárné využívání zastavěného území a zajišťuje ochranu nezastavěného území.</w:t>
            </w:r>
          </w:p>
          <w:p w:rsidR="00CF4C74" w:rsidRPr="009C74A7" w:rsidRDefault="00CF4C74" w:rsidP="00CF4C74">
            <w:pPr>
              <w:spacing w:after="0" w:line="240" w:lineRule="auto"/>
              <w:jc w:val="both"/>
              <w:rPr>
                <w:rFonts w:cs="Arial"/>
              </w:rPr>
            </w:pPr>
            <w:r w:rsidRPr="009C74A7">
              <w:rPr>
                <w:rFonts w:cs="Arial"/>
              </w:rPr>
              <w:t>Řešení změny č. 4 ÚPO Žimutice umožňující rozvoj parcel pro obytnou výstavbu, podnikatelské aktivity, rozvoj elektroenergetiky a technické infrastruktury (koridor vodovodu) není v rozporu s cíli a úkoly územního plánování.</w:t>
            </w:r>
          </w:p>
        </w:tc>
      </w:tr>
    </w:tbl>
    <w:p w:rsidR="00CF4C74" w:rsidRPr="00616EE5" w:rsidRDefault="00CF4C74" w:rsidP="00CF4C74">
      <w:pPr>
        <w:spacing w:after="0" w:line="240" w:lineRule="auto"/>
        <w:jc w:val="both"/>
        <w:rPr>
          <w:rFonts w:cs="Arial"/>
        </w:rPr>
      </w:pPr>
    </w:p>
    <w:p w:rsidR="00CF4C74" w:rsidRDefault="00CF4C74" w:rsidP="00CF4C74">
      <w:pPr>
        <w:spacing w:after="0" w:line="240" w:lineRule="auto"/>
        <w:jc w:val="both"/>
        <w:rPr>
          <w:rFonts w:cs="Arial"/>
          <w:b/>
          <w:i/>
          <w:sz w:val="18"/>
          <w:szCs w:val="18"/>
        </w:rPr>
      </w:pPr>
    </w:p>
    <w:p w:rsidR="00CF4C74" w:rsidRPr="00CF4C74" w:rsidRDefault="00CF4C74" w:rsidP="00CF4C74">
      <w:pPr>
        <w:pStyle w:val="Nadpis3"/>
      </w:pPr>
      <w:r w:rsidRPr="00CF4C74">
        <w:br w:type="page"/>
      </w:r>
      <w:bookmarkStart w:id="51" w:name="_Toc442786477"/>
      <w:bookmarkStart w:id="52" w:name="_Toc461008183"/>
      <w:r w:rsidRPr="00CF4C74">
        <w:lastRenderedPageBreak/>
        <w:t>PŘEHLED STRATEGICKÝCH DOKUMENTŮ S DOPADEM NA ÚZEMÍ MIKROREGIONU</w:t>
      </w:r>
      <w:bookmarkEnd w:id="51"/>
      <w:bookmarkEnd w:id="52"/>
    </w:p>
    <w:tbl>
      <w:tblPr>
        <w:tblW w:w="982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FF15EF" w:rsidRPr="00FF15EF" w:rsidTr="00E2561D">
        <w:tc>
          <w:tcPr>
            <w:tcW w:w="9828" w:type="dxa"/>
            <w:shd w:val="clear" w:color="auto" w:fill="auto"/>
          </w:tcPr>
          <w:p w:rsidR="00FF15EF" w:rsidRPr="00FF15EF" w:rsidRDefault="00FF15EF" w:rsidP="00E2561D">
            <w:pPr>
              <w:spacing w:after="0" w:line="240" w:lineRule="auto"/>
              <w:jc w:val="both"/>
              <w:rPr>
                <w:rFonts w:cs="Arial"/>
                <w:b/>
                <w:u w:val="single"/>
              </w:rPr>
            </w:pPr>
            <w:r w:rsidRPr="00FF15EF">
              <w:rPr>
                <w:rFonts w:cs="Arial"/>
                <w:b/>
                <w:u w:val="single"/>
              </w:rPr>
              <w:t>Lokální strategické dokumenty Vltavotýnska</w:t>
            </w:r>
          </w:p>
        </w:tc>
      </w:tr>
      <w:tr w:rsidR="00FF15EF" w:rsidRPr="00FF15EF" w:rsidTr="00E2561D">
        <w:tc>
          <w:tcPr>
            <w:tcW w:w="9828" w:type="dxa"/>
            <w:shd w:val="clear" w:color="auto" w:fill="auto"/>
          </w:tcPr>
          <w:p w:rsidR="00FF15EF" w:rsidRPr="00FF15EF" w:rsidRDefault="00FF15EF" w:rsidP="00E2561D">
            <w:pPr>
              <w:spacing w:after="0" w:line="240" w:lineRule="auto"/>
              <w:jc w:val="both"/>
              <w:rPr>
                <w:rFonts w:cs="Arial"/>
              </w:rPr>
            </w:pPr>
            <w:r w:rsidRPr="00FF15EF">
              <w:rPr>
                <w:rFonts w:cs="Arial"/>
                <w:b/>
              </w:rPr>
              <w:t>Plán rozvoje Městyse Dolní Bukovsko 2014   -   2020</w:t>
            </w:r>
            <w:r w:rsidRPr="00FF15EF">
              <w:rPr>
                <w:rFonts w:cs="Arial"/>
              </w:rPr>
              <w:t>, Schválen zastupitelstvem Městyse Dolní Bukovsko dne 7.10.2014 pod číslem usnesení 20/2013. Strategický dokument dostupný na úřadu městyse</w:t>
            </w:r>
          </w:p>
          <w:p w:rsidR="00FF15EF" w:rsidRPr="00FF15EF" w:rsidRDefault="00FF15EF" w:rsidP="00E2561D">
            <w:pPr>
              <w:spacing w:after="0" w:line="240" w:lineRule="auto"/>
              <w:jc w:val="both"/>
              <w:rPr>
                <w:rFonts w:cs="Arial"/>
              </w:rPr>
            </w:pPr>
          </w:p>
        </w:tc>
      </w:tr>
      <w:tr w:rsidR="00FF15EF" w:rsidRPr="00FF15EF" w:rsidTr="00E2561D">
        <w:tc>
          <w:tcPr>
            <w:tcW w:w="9828" w:type="dxa"/>
            <w:shd w:val="clear" w:color="auto" w:fill="auto"/>
          </w:tcPr>
          <w:p w:rsidR="00FF15EF" w:rsidRPr="00FF15EF" w:rsidRDefault="00FF15EF" w:rsidP="00E2561D">
            <w:pPr>
              <w:spacing w:after="0" w:line="240" w:lineRule="auto"/>
              <w:jc w:val="both"/>
              <w:rPr>
                <w:rFonts w:cs="Arial"/>
                <w:color w:val="FF0000"/>
              </w:rPr>
            </w:pPr>
            <w:r w:rsidRPr="00FF15EF">
              <w:rPr>
                <w:rFonts w:cs="Arial"/>
                <w:b/>
              </w:rPr>
              <w:t>Strategický plán rozvoje města 2016 - 2022</w:t>
            </w:r>
            <w:r w:rsidRPr="00FF15EF">
              <w:rPr>
                <w:rFonts w:cs="Arial"/>
              </w:rPr>
              <w:t xml:space="preserve">, Schváleno Zastupitelstvem města Týn nad Vltavou dne 26.11.2015 usnesením č. 138/2015. Strategický dokument dostupný na městském úřadě nebo na  </w:t>
            </w:r>
            <w:hyperlink r:id="rId200" w:history="1">
              <w:r w:rsidRPr="00FF15EF">
                <w:rPr>
                  <w:rStyle w:val="Hypertextovodkaz"/>
                  <w:rFonts w:cs="Arial"/>
                </w:rPr>
                <w:t>http://www.tnv.cz/VismoOnline_ActionScripts/File.ashx?id_org=17212&amp;id_dokumenty=8405</w:t>
              </w:r>
            </w:hyperlink>
            <w:r w:rsidRPr="00FF15EF">
              <w:rPr>
                <w:rFonts w:cs="Arial"/>
              </w:rPr>
              <w:t xml:space="preserve"> </w:t>
            </w:r>
          </w:p>
        </w:tc>
      </w:tr>
      <w:tr w:rsidR="00FF15EF" w:rsidRPr="00FF15EF" w:rsidTr="00E2561D">
        <w:tc>
          <w:tcPr>
            <w:tcW w:w="9828" w:type="dxa"/>
            <w:shd w:val="clear" w:color="auto" w:fill="auto"/>
          </w:tcPr>
          <w:p w:rsidR="00FF15EF" w:rsidRPr="00FF15EF" w:rsidRDefault="00FF15EF" w:rsidP="00E2561D">
            <w:pPr>
              <w:spacing w:after="0" w:line="240" w:lineRule="auto"/>
              <w:jc w:val="both"/>
              <w:rPr>
                <w:rFonts w:cs="Arial"/>
              </w:rPr>
            </w:pPr>
            <w:r w:rsidRPr="00FF15EF">
              <w:rPr>
                <w:rFonts w:cs="Arial"/>
                <w:b/>
              </w:rPr>
              <w:t>Plán rozvoje obce Všemyslice</w:t>
            </w:r>
            <w:r w:rsidRPr="00FF15EF">
              <w:rPr>
                <w:rFonts w:cs="Arial"/>
              </w:rPr>
              <w:t>, dostupný na úřadu městyse</w:t>
            </w:r>
          </w:p>
          <w:p w:rsidR="00FF15EF" w:rsidRPr="00FF15EF" w:rsidRDefault="00FF15EF" w:rsidP="00E2561D">
            <w:pPr>
              <w:spacing w:after="0" w:line="240" w:lineRule="auto"/>
              <w:jc w:val="both"/>
              <w:rPr>
                <w:rFonts w:cs="Arial"/>
              </w:rPr>
            </w:pPr>
          </w:p>
        </w:tc>
      </w:tr>
      <w:tr w:rsidR="00FF15EF" w:rsidRPr="00FF15EF" w:rsidTr="00E2561D">
        <w:tc>
          <w:tcPr>
            <w:tcW w:w="9828" w:type="dxa"/>
            <w:shd w:val="clear" w:color="auto" w:fill="auto"/>
          </w:tcPr>
          <w:p w:rsidR="00FF15EF" w:rsidRPr="00FF15EF" w:rsidRDefault="00FF15EF" w:rsidP="00E2561D">
            <w:pPr>
              <w:spacing w:after="0" w:line="240" w:lineRule="auto"/>
              <w:jc w:val="both"/>
              <w:rPr>
                <w:rFonts w:cs="Arial"/>
              </w:rPr>
            </w:pPr>
            <w:r w:rsidRPr="00FF15EF">
              <w:rPr>
                <w:rFonts w:cs="Arial"/>
                <w:b/>
              </w:rPr>
              <w:t>POV</w:t>
            </w:r>
            <w:r w:rsidRPr="00FF15EF">
              <w:rPr>
                <w:rFonts w:cs="Arial"/>
              </w:rPr>
              <w:t xml:space="preserve"> jednotlivých obcí mikroregionu</w:t>
            </w:r>
          </w:p>
          <w:p w:rsidR="00FF15EF" w:rsidRPr="00FF15EF" w:rsidRDefault="00FF15EF" w:rsidP="00E2561D">
            <w:pPr>
              <w:spacing w:after="0" w:line="240" w:lineRule="auto"/>
              <w:jc w:val="both"/>
              <w:rPr>
                <w:rFonts w:cs="Arial"/>
              </w:rPr>
            </w:pPr>
          </w:p>
        </w:tc>
      </w:tr>
      <w:tr w:rsidR="00FF15EF" w:rsidRPr="00FF15EF" w:rsidTr="00E2561D">
        <w:tc>
          <w:tcPr>
            <w:tcW w:w="9828" w:type="dxa"/>
            <w:shd w:val="clear" w:color="auto" w:fill="auto"/>
          </w:tcPr>
          <w:p w:rsidR="00FF15EF" w:rsidRPr="00FF15EF" w:rsidRDefault="00FF15EF" w:rsidP="00E2561D">
            <w:pPr>
              <w:spacing w:after="0" w:line="240" w:lineRule="auto"/>
              <w:jc w:val="both"/>
              <w:rPr>
                <w:rFonts w:cs="Arial"/>
              </w:rPr>
            </w:pPr>
            <w:r w:rsidRPr="00FF15EF">
              <w:rPr>
                <w:rFonts w:cs="Arial"/>
              </w:rPr>
              <w:t xml:space="preserve">Sdružení měst a obcí Vltava - </w:t>
            </w:r>
            <w:r w:rsidRPr="00FF15EF">
              <w:rPr>
                <w:rFonts w:cs="Arial"/>
                <w:b/>
              </w:rPr>
              <w:t>Strategie území správního obvodu ORP Týn nad Vltavou v oblasti předškolní výchovy a základního školství, sociálních služeb, odpadového hospodářství a cestovního ruchu</w:t>
            </w:r>
            <w:r w:rsidRPr="00FF15EF">
              <w:rPr>
                <w:rFonts w:cs="Arial"/>
              </w:rPr>
              <w:t xml:space="preserve"> – dostupný v kanceláři SMO Vltava</w:t>
            </w:r>
          </w:p>
          <w:p w:rsidR="00FF15EF" w:rsidRPr="00FF15EF" w:rsidRDefault="00FF15EF" w:rsidP="00E2561D">
            <w:pPr>
              <w:spacing w:after="0" w:line="240" w:lineRule="auto"/>
              <w:jc w:val="both"/>
              <w:rPr>
                <w:rFonts w:cs="Arial"/>
              </w:rPr>
            </w:pPr>
          </w:p>
        </w:tc>
      </w:tr>
      <w:tr w:rsidR="00FF15EF" w:rsidRPr="00FF15EF" w:rsidTr="00E2561D">
        <w:tc>
          <w:tcPr>
            <w:tcW w:w="9828" w:type="dxa"/>
            <w:shd w:val="clear" w:color="auto" w:fill="auto"/>
          </w:tcPr>
          <w:p w:rsidR="00FF15EF" w:rsidRPr="00FF15EF" w:rsidRDefault="00FF15EF" w:rsidP="00E2561D">
            <w:pPr>
              <w:spacing w:after="0" w:line="240" w:lineRule="auto"/>
              <w:jc w:val="both"/>
              <w:rPr>
                <w:rFonts w:cs="Arial"/>
              </w:rPr>
            </w:pPr>
            <w:r w:rsidRPr="00FF15EF">
              <w:rPr>
                <w:rFonts w:cs="Arial"/>
              </w:rPr>
              <w:t xml:space="preserve">MAS Vltava – </w:t>
            </w:r>
            <w:r w:rsidRPr="00FF15EF">
              <w:rPr>
                <w:rFonts w:cs="Arial"/>
                <w:b/>
              </w:rPr>
              <w:t>Komunitní plánování sociálních služeb na Vltavotýnsku 2013 -2016</w:t>
            </w:r>
            <w:r w:rsidRPr="00FF15EF">
              <w:rPr>
                <w:rFonts w:cs="Arial"/>
              </w:rPr>
              <w:t xml:space="preserve">, dostupný na </w:t>
            </w:r>
            <w:hyperlink r:id="rId201" w:history="1">
              <w:r w:rsidRPr="00FF15EF">
                <w:rPr>
                  <w:rStyle w:val="Hypertextovodkaz"/>
                  <w:rFonts w:cs="Arial"/>
                </w:rPr>
                <w:t>http://www.vltavotynsko.cz/lidske-zdroje/vlastni-projekty-lidske-zdroje/komunitni-planovani/</w:t>
              </w:r>
            </w:hyperlink>
            <w:r w:rsidRPr="00FF15EF">
              <w:rPr>
                <w:rFonts w:cs="Arial"/>
              </w:rPr>
              <w:t xml:space="preserve"> </w:t>
            </w:r>
          </w:p>
          <w:p w:rsidR="00FF15EF" w:rsidRPr="00FF15EF" w:rsidRDefault="00FF15EF" w:rsidP="00E2561D">
            <w:pPr>
              <w:spacing w:after="0" w:line="240" w:lineRule="auto"/>
              <w:jc w:val="both"/>
              <w:rPr>
                <w:rFonts w:cs="Arial"/>
              </w:rPr>
            </w:pPr>
            <w:r w:rsidRPr="00FF15EF">
              <w:rPr>
                <w:rFonts w:cs="Arial"/>
              </w:rPr>
              <w:t xml:space="preserve">a </w:t>
            </w:r>
            <w:r w:rsidRPr="00FF15EF">
              <w:rPr>
                <w:rFonts w:cs="Arial"/>
                <w:b/>
              </w:rPr>
              <w:t>Plán rozvoje sociálních služeb na Vltavotýnsku 2013 - 2016 Akční plán pro rok 2016</w:t>
            </w:r>
            <w:r w:rsidRPr="00FF15EF">
              <w:rPr>
                <w:rFonts w:cs="Arial"/>
              </w:rPr>
              <w:t xml:space="preserve">, dostupný na </w:t>
            </w:r>
            <w:hyperlink r:id="rId202" w:history="1">
              <w:r w:rsidRPr="00FF15EF">
                <w:rPr>
                  <w:rStyle w:val="Hypertextovodkaz"/>
                  <w:rFonts w:cs="Arial"/>
                </w:rPr>
                <w:t>http://www.vltavotynsko.cz/www/vltavotynsko/fs/akcni-plan-rozvoje-socialnich-sluzeb-na-vltavotynsku-2016.pdf</w:t>
              </w:r>
            </w:hyperlink>
            <w:r w:rsidRPr="00FF15EF">
              <w:rPr>
                <w:rFonts w:cs="Arial"/>
              </w:rPr>
              <w:t xml:space="preserve"> </w:t>
            </w:r>
            <w:r w:rsidRPr="00FF15EF">
              <w:rPr>
                <w:rFonts w:cs="Arial"/>
              </w:rPr>
              <w:cr/>
            </w:r>
          </w:p>
          <w:p w:rsidR="00FF15EF" w:rsidRPr="00FF15EF" w:rsidRDefault="00FF15EF" w:rsidP="00E2561D">
            <w:pPr>
              <w:spacing w:after="0" w:line="240" w:lineRule="auto"/>
              <w:jc w:val="both"/>
              <w:rPr>
                <w:rFonts w:cs="Arial"/>
              </w:rPr>
            </w:pPr>
          </w:p>
        </w:tc>
      </w:tr>
      <w:tr w:rsidR="00FF15EF" w:rsidRPr="00FF15EF" w:rsidTr="00E2561D">
        <w:tc>
          <w:tcPr>
            <w:tcW w:w="9828" w:type="dxa"/>
            <w:shd w:val="clear" w:color="auto" w:fill="auto"/>
          </w:tcPr>
          <w:p w:rsidR="00FF15EF" w:rsidRPr="00FF15EF" w:rsidRDefault="00FF15EF" w:rsidP="00E2561D">
            <w:pPr>
              <w:spacing w:after="0" w:line="240" w:lineRule="auto"/>
              <w:jc w:val="both"/>
              <w:rPr>
                <w:rFonts w:cs="Arial"/>
                <w:color w:val="FF0000"/>
              </w:rPr>
            </w:pPr>
            <w:r w:rsidRPr="00FF15EF">
              <w:rPr>
                <w:rFonts w:cs="Arial"/>
                <w:b/>
                <w:u w:val="single"/>
              </w:rPr>
              <w:t xml:space="preserve">Strategické dokumenty sousedních MAS, Svazků obcí, města České Budějovice – </w:t>
            </w:r>
          </w:p>
          <w:p w:rsidR="00FF15EF" w:rsidRPr="00FF15EF" w:rsidRDefault="00FF15EF" w:rsidP="00E2561D">
            <w:pPr>
              <w:spacing w:after="0" w:line="240" w:lineRule="auto"/>
              <w:jc w:val="both"/>
              <w:rPr>
                <w:rFonts w:cs="Arial"/>
                <w:u w:val="single"/>
              </w:rPr>
            </w:pPr>
            <w:r w:rsidRPr="00FF15EF">
              <w:rPr>
                <w:rFonts w:cs="Arial"/>
                <w:b/>
              </w:rPr>
              <w:t xml:space="preserve">Integrovaný plán rozvoje území České Budějovice </w:t>
            </w:r>
            <w:r w:rsidRPr="00FF15EF">
              <w:rPr>
                <w:rFonts w:cs="Arial"/>
              </w:rPr>
              <w:t>- rozpracovaná fáze, dostupné  na</w:t>
            </w:r>
            <w:r w:rsidRPr="00FF15EF">
              <w:rPr>
                <w:rFonts w:cs="Arial"/>
                <w:u w:val="single"/>
              </w:rPr>
              <w:t xml:space="preserve"> </w:t>
            </w:r>
            <w:hyperlink r:id="rId203" w:history="1">
              <w:r w:rsidRPr="00FF15EF">
                <w:rPr>
                  <w:rStyle w:val="Hypertextovodkaz"/>
                  <w:rFonts w:cs="Arial"/>
                </w:rPr>
                <w:t>http://www.c-budejovice.cz/cz/rozvoj-mesta/nastenka-iprm/Documents/IPRU%20CB%20-%20ver%20%2026%209%202014_.pdf</w:t>
              </w:r>
            </w:hyperlink>
            <w:r w:rsidRPr="00FF15EF">
              <w:rPr>
                <w:rFonts w:cs="Arial"/>
                <w:u w:val="single"/>
              </w:rPr>
              <w:t xml:space="preserve"> </w:t>
            </w:r>
          </w:p>
          <w:p w:rsidR="00FF15EF" w:rsidRPr="00FF15EF" w:rsidRDefault="00FF15EF" w:rsidP="00E2561D">
            <w:pPr>
              <w:spacing w:after="0" w:line="240" w:lineRule="auto"/>
              <w:jc w:val="both"/>
              <w:rPr>
                <w:rFonts w:cs="Arial"/>
                <w:b/>
                <w:u w:val="single"/>
              </w:rPr>
            </w:pPr>
          </w:p>
        </w:tc>
      </w:tr>
      <w:tr w:rsidR="00FF15EF" w:rsidRPr="00FF15EF" w:rsidTr="00E2561D">
        <w:tc>
          <w:tcPr>
            <w:tcW w:w="9828" w:type="dxa"/>
            <w:shd w:val="clear" w:color="auto" w:fill="auto"/>
          </w:tcPr>
          <w:p w:rsidR="00FF15EF" w:rsidRPr="00FF15EF" w:rsidRDefault="00FF15EF" w:rsidP="00E2561D">
            <w:pPr>
              <w:spacing w:after="0" w:line="240" w:lineRule="auto"/>
              <w:jc w:val="both"/>
            </w:pPr>
            <w:r w:rsidRPr="00FF15EF">
              <w:rPr>
                <w:b/>
              </w:rPr>
              <w:t>Zásady územního rozvoje Jihočeského kraje</w:t>
            </w:r>
            <w:r w:rsidRPr="00FF15EF">
              <w:tab/>
            </w:r>
            <w:hyperlink r:id="rId204" w:history="1">
              <w:r w:rsidRPr="00FF15EF">
                <w:rPr>
                  <w:rStyle w:val="Hypertextovodkaz"/>
                  <w:rFonts w:cs="Calibri"/>
                </w:rPr>
                <w:t>http://up.kraj-jihocesky.cz/</w:t>
              </w:r>
            </w:hyperlink>
            <w:r w:rsidRPr="00FF15EF">
              <w:t xml:space="preserve"> </w:t>
            </w:r>
            <w:r w:rsidRPr="00FF15EF">
              <w:cr/>
            </w:r>
          </w:p>
          <w:p w:rsidR="00FF15EF" w:rsidRPr="00FF15EF" w:rsidRDefault="00FF15EF" w:rsidP="00E2561D">
            <w:pPr>
              <w:spacing w:after="0" w:line="240" w:lineRule="auto"/>
              <w:jc w:val="both"/>
            </w:pPr>
            <w:r w:rsidRPr="00FF15EF">
              <w:rPr>
                <w:b/>
              </w:rPr>
              <w:t>Rozvojové koncepce Jihočeského kraje</w:t>
            </w:r>
            <w:r w:rsidRPr="00FF15EF">
              <w:t xml:space="preserve">, dostupné na </w:t>
            </w:r>
            <w:hyperlink r:id="rId205" w:history="1">
              <w:r w:rsidRPr="00FF15EF">
                <w:rPr>
                  <w:rStyle w:val="Hypertextovodkaz"/>
                  <w:rFonts w:cs="Calibri"/>
                </w:rPr>
                <w:t>http://www.kraj-jihocesky.cz/11/koncepcni_materialy.htm</w:t>
              </w:r>
            </w:hyperlink>
            <w:r w:rsidRPr="00FF15EF">
              <w:t xml:space="preserve"> </w:t>
            </w:r>
          </w:p>
          <w:p w:rsidR="00FF15EF" w:rsidRPr="00FF15EF" w:rsidRDefault="00FF15EF" w:rsidP="00E2561D">
            <w:pPr>
              <w:spacing w:after="0" w:line="240" w:lineRule="auto"/>
              <w:jc w:val="both"/>
            </w:pPr>
          </w:p>
        </w:tc>
      </w:tr>
      <w:tr w:rsidR="00FF15EF" w:rsidRPr="00FF15EF" w:rsidTr="00E2561D">
        <w:tc>
          <w:tcPr>
            <w:tcW w:w="9828" w:type="dxa"/>
            <w:shd w:val="clear" w:color="auto" w:fill="auto"/>
            <w:vAlign w:val="center"/>
          </w:tcPr>
          <w:p w:rsidR="00FF15EF" w:rsidRPr="00FF15EF" w:rsidRDefault="00FF15EF" w:rsidP="00E2561D">
            <w:pPr>
              <w:spacing w:after="0" w:line="240" w:lineRule="auto"/>
            </w:pPr>
            <w:r w:rsidRPr="00FF15EF">
              <w:rPr>
                <w:b/>
              </w:rPr>
              <w:t>Územní energetická koncepce Jihočeského kraje</w:t>
            </w:r>
            <w:r w:rsidRPr="00FF15EF">
              <w:t xml:space="preserve">, dostupná na </w:t>
            </w:r>
            <w:hyperlink r:id="rId206" w:history="1">
              <w:r w:rsidRPr="00FF15EF">
                <w:rPr>
                  <w:rStyle w:val="Hypertextovodkaz"/>
                  <w:rFonts w:cs="Calibri"/>
                </w:rPr>
                <w:t>http://www.kraj-jihocesky.cz/341/uzemni_energeticka_koncepce_jihoceskeho_kraje.htm</w:t>
              </w:r>
            </w:hyperlink>
            <w:r w:rsidRPr="00FF15EF">
              <w:t xml:space="preserve"> </w:t>
            </w:r>
          </w:p>
          <w:p w:rsidR="00FF15EF" w:rsidRPr="00FF15EF" w:rsidRDefault="00FF15EF" w:rsidP="00E2561D">
            <w:pPr>
              <w:spacing w:after="0" w:line="240" w:lineRule="auto"/>
            </w:pPr>
          </w:p>
        </w:tc>
      </w:tr>
      <w:tr w:rsidR="00FF15EF" w:rsidRPr="00FF15EF" w:rsidTr="00E2561D">
        <w:tc>
          <w:tcPr>
            <w:tcW w:w="9828" w:type="dxa"/>
            <w:shd w:val="clear" w:color="auto" w:fill="auto"/>
            <w:vAlign w:val="bottom"/>
          </w:tcPr>
          <w:p w:rsidR="00FF15EF" w:rsidRPr="00FF15EF" w:rsidRDefault="00FF15EF" w:rsidP="00E2561D">
            <w:pPr>
              <w:spacing w:after="0" w:line="240" w:lineRule="auto"/>
            </w:pPr>
            <w:r w:rsidRPr="00FF15EF">
              <w:rPr>
                <w:b/>
              </w:rPr>
              <w:t>Regionální inovační strategie Jihočeského kraje</w:t>
            </w:r>
            <w:r w:rsidRPr="00FF15EF">
              <w:t xml:space="preserve">, dostupná na </w:t>
            </w:r>
            <w:hyperlink r:id="rId207" w:history="1">
              <w:r w:rsidRPr="00FF15EF">
                <w:rPr>
                  <w:rStyle w:val="Hypertextovodkaz"/>
                  <w:rFonts w:cs="Calibri"/>
                </w:rPr>
                <w:t>http://www.kraj-jihocesky.cz/1545/veda_vyzkum_inovace.htm</w:t>
              </w:r>
            </w:hyperlink>
            <w:r w:rsidRPr="00FF15EF">
              <w:t xml:space="preserve"> </w:t>
            </w:r>
          </w:p>
          <w:p w:rsidR="00FF15EF" w:rsidRPr="00FF15EF" w:rsidRDefault="00FF15EF" w:rsidP="00E2561D">
            <w:pPr>
              <w:spacing w:after="0" w:line="240" w:lineRule="auto"/>
            </w:pPr>
          </w:p>
        </w:tc>
      </w:tr>
      <w:tr w:rsidR="00FF15EF" w:rsidRPr="00FF15EF" w:rsidTr="00E2561D">
        <w:tc>
          <w:tcPr>
            <w:tcW w:w="9828" w:type="dxa"/>
            <w:shd w:val="clear" w:color="auto" w:fill="auto"/>
            <w:vAlign w:val="bottom"/>
          </w:tcPr>
          <w:p w:rsidR="00FF15EF" w:rsidRPr="00FF15EF" w:rsidRDefault="00FF15EF" w:rsidP="00E2561D">
            <w:pPr>
              <w:spacing w:after="0" w:line="240" w:lineRule="auto"/>
            </w:pPr>
            <w:r w:rsidRPr="00FF15EF">
              <w:rPr>
                <w:b/>
              </w:rPr>
              <w:t>Koncepce z oblasti sociálních věcí a zdravotnictví</w:t>
            </w:r>
            <w:r w:rsidRPr="00FF15EF">
              <w:t xml:space="preserve">, dostupná na </w:t>
            </w:r>
            <w:hyperlink r:id="rId208" w:history="1">
              <w:r w:rsidRPr="00FF15EF">
                <w:rPr>
                  <w:rStyle w:val="Hypertextovodkaz"/>
                  <w:rFonts w:cs="Calibri"/>
                </w:rPr>
                <w:t>http://www.kraj-jihocesky.cz/1223/koncepce_z_oblasti_socialnich_veci_a_zdravotnictvi.htm</w:t>
              </w:r>
            </w:hyperlink>
            <w:r w:rsidRPr="00FF15EF">
              <w:t xml:space="preserve"> </w:t>
            </w:r>
          </w:p>
          <w:p w:rsidR="00FF15EF" w:rsidRPr="00FF15EF" w:rsidRDefault="00FF15EF" w:rsidP="00E2561D">
            <w:pPr>
              <w:spacing w:after="0" w:line="240" w:lineRule="auto"/>
            </w:pPr>
          </w:p>
        </w:tc>
      </w:tr>
      <w:tr w:rsidR="00FF15EF" w:rsidRPr="00FF15EF" w:rsidTr="00E2561D">
        <w:tc>
          <w:tcPr>
            <w:tcW w:w="9828" w:type="dxa"/>
            <w:shd w:val="clear" w:color="auto" w:fill="auto"/>
            <w:vAlign w:val="bottom"/>
          </w:tcPr>
          <w:p w:rsidR="00FF15EF" w:rsidRPr="00FF15EF" w:rsidRDefault="00FF15EF" w:rsidP="00E2561D">
            <w:pPr>
              <w:spacing w:after="0" w:line="240" w:lineRule="auto"/>
            </w:pPr>
            <w:r w:rsidRPr="00FF15EF">
              <w:rPr>
                <w:b/>
              </w:rPr>
              <w:t>Koncepce protipovodňové ochrany na území Jihočeského kraje</w:t>
            </w:r>
            <w:r w:rsidRPr="00FF15EF">
              <w:t xml:space="preserve">, dostupná na </w:t>
            </w:r>
            <w:hyperlink r:id="rId209" w:history="1">
              <w:r w:rsidRPr="00FF15EF">
                <w:rPr>
                  <w:rStyle w:val="Hypertextovodkaz"/>
                  <w:rFonts w:cs="Calibri"/>
                </w:rPr>
                <w:t>http://www.kraj-jihocesky.cz/1247/koncepce_protipovodnove_ochrany_na_uzemi_jihoceskeho_kraje.htm</w:t>
              </w:r>
            </w:hyperlink>
            <w:r w:rsidRPr="00FF15EF">
              <w:t xml:space="preserve"> </w:t>
            </w:r>
          </w:p>
          <w:p w:rsidR="00FF15EF" w:rsidRPr="00FF15EF" w:rsidRDefault="00FF15EF" w:rsidP="00E2561D">
            <w:pPr>
              <w:spacing w:after="0" w:line="240" w:lineRule="auto"/>
            </w:pPr>
          </w:p>
        </w:tc>
      </w:tr>
      <w:tr w:rsidR="00FF15EF" w:rsidRPr="00FF15EF" w:rsidTr="00E2561D">
        <w:tc>
          <w:tcPr>
            <w:tcW w:w="9828" w:type="dxa"/>
            <w:shd w:val="clear" w:color="auto" w:fill="auto"/>
            <w:vAlign w:val="center"/>
          </w:tcPr>
          <w:p w:rsidR="00FF15EF" w:rsidRPr="00FF15EF" w:rsidRDefault="00FF15EF" w:rsidP="00E2561D">
            <w:pPr>
              <w:spacing w:after="0" w:line="240" w:lineRule="auto"/>
            </w:pPr>
            <w:r w:rsidRPr="00FF15EF">
              <w:rPr>
                <w:b/>
              </w:rPr>
              <w:lastRenderedPageBreak/>
              <w:t>Koncepce ochrany přírody Jihočeského kraje</w:t>
            </w:r>
            <w:r w:rsidRPr="00FF15EF">
              <w:t xml:space="preserve">, dostupná na </w:t>
            </w:r>
            <w:hyperlink r:id="rId210" w:history="1">
              <w:r w:rsidRPr="00FF15EF">
                <w:rPr>
                  <w:rStyle w:val="Hypertextovodkaz"/>
                  <w:rFonts w:cs="Calibri"/>
                </w:rPr>
                <w:t>http://www.kraj-jihocesky.cz/1437/koncepce_ochrany_prirody_jihoceskeho_kraje.htm</w:t>
              </w:r>
            </w:hyperlink>
            <w:r w:rsidRPr="00FF15EF">
              <w:t xml:space="preserve"> </w:t>
            </w:r>
          </w:p>
          <w:p w:rsidR="00FF15EF" w:rsidRPr="00FF15EF" w:rsidRDefault="00FF15EF" w:rsidP="00E2561D">
            <w:pPr>
              <w:spacing w:after="0" w:line="240" w:lineRule="auto"/>
            </w:pPr>
          </w:p>
        </w:tc>
      </w:tr>
      <w:tr w:rsidR="00FF15EF" w:rsidRPr="006771D3" w:rsidTr="00E2561D">
        <w:tc>
          <w:tcPr>
            <w:tcW w:w="9828" w:type="dxa"/>
            <w:shd w:val="clear" w:color="auto" w:fill="auto"/>
            <w:vAlign w:val="center"/>
          </w:tcPr>
          <w:p w:rsidR="00FF15EF" w:rsidRPr="006771D3" w:rsidRDefault="00FF15EF" w:rsidP="00E2561D">
            <w:pPr>
              <w:spacing w:after="0" w:line="240" w:lineRule="auto"/>
              <w:rPr>
                <w:b/>
              </w:rPr>
            </w:pPr>
            <w:r w:rsidRPr="00FF15EF">
              <w:rPr>
                <w:b/>
              </w:rPr>
              <w:t xml:space="preserve">Plán rozvoje vodovodů a kanalizací na území Jihočeského kraje, </w:t>
            </w:r>
            <w:r w:rsidRPr="00FF15EF">
              <w:t xml:space="preserve">dostupná na </w:t>
            </w:r>
            <w:hyperlink r:id="rId211" w:history="1">
              <w:r w:rsidRPr="00FF15EF">
                <w:rPr>
                  <w:rStyle w:val="Hypertextovodkaz"/>
                  <w:rFonts w:cs="Calibri"/>
                </w:rPr>
                <w:t>http://www.kraj-jihocesky.cz/1230/plan_rozvoje_vodovodu_a_kanalizaci_na_uzemi_jihoceskeho_kraje.htm</w:t>
              </w:r>
            </w:hyperlink>
            <w:r w:rsidRPr="005822D5">
              <w:t xml:space="preserve"> </w:t>
            </w:r>
          </w:p>
        </w:tc>
      </w:tr>
    </w:tbl>
    <w:p w:rsidR="00CF4C74" w:rsidRDefault="00CF4C74" w:rsidP="00CF4C74">
      <w:pPr>
        <w:spacing w:after="0" w:line="240" w:lineRule="auto"/>
        <w:jc w:val="both"/>
        <w:rPr>
          <w:rFonts w:cs="Arial"/>
          <w:b/>
          <w:i/>
          <w:sz w:val="18"/>
          <w:szCs w:val="18"/>
        </w:rPr>
      </w:pPr>
    </w:p>
    <w:p w:rsidR="00CF4C74" w:rsidRDefault="00CF4C74" w:rsidP="00CF4C74">
      <w:pPr>
        <w:spacing w:after="0" w:line="240" w:lineRule="auto"/>
        <w:jc w:val="both"/>
      </w:pPr>
    </w:p>
    <w:p w:rsidR="00CF4C74" w:rsidRDefault="00CF4C74" w:rsidP="00CF4C74">
      <w:pPr>
        <w:spacing w:after="0" w:line="240" w:lineRule="auto"/>
        <w:jc w:val="both"/>
      </w:pPr>
    </w:p>
    <w:p w:rsidR="00CF4C74" w:rsidRPr="00CF4C74" w:rsidRDefault="00CF4C74" w:rsidP="00310508">
      <w:pPr>
        <w:pStyle w:val="Nadpis2"/>
        <w:tabs>
          <w:tab w:val="left" w:pos="1418"/>
        </w:tabs>
      </w:pPr>
      <w:r w:rsidRPr="00CF4C74">
        <w:br w:type="page"/>
      </w:r>
      <w:bookmarkStart w:id="53" w:name="_Toc461008184"/>
      <w:r w:rsidRPr="00CF4C74">
        <w:lastRenderedPageBreak/>
        <w:t>Akční plán</w:t>
      </w:r>
      <w:bookmarkEnd w:id="53"/>
    </w:p>
    <w:p w:rsidR="00310508" w:rsidRPr="00626678" w:rsidRDefault="00310508" w:rsidP="00310508">
      <w:r w:rsidRPr="00626678">
        <w:t>Grafické znázornění struktury programových rámců</w:t>
      </w:r>
    </w:p>
    <w:tbl>
      <w:tblPr>
        <w:tblW w:w="9072" w:type="dxa"/>
        <w:jc w:val="center"/>
        <w:tblCellMar>
          <w:left w:w="70" w:type="dxa"/>
          <w:right w:w="70" w:type="dxa"/>
        </w:tblCellMar>
        <w:tblLook w:val="04A0" w:firstRow="1" w:lastRow="0" w:firstColumn="1" w:lastColumn="0" w:noHBand="0" w:noVBand="1"/>
      </w:tblPr>
      <w:tblGrid>
        <w:gridCol w:w="907"/>
        <w:gridCol w:w="907"/>
        <w:gridCol w:w="907"/>
        <w:gridCol w:w="907"/>
        <w:gridCol w:w="908"/>
        <w:gridCol w:w="907"/>
        <w:gridCol w:w="907"/>
        <w:gridCol w:w="907"/>
        <w:gridCol w:w="907"/>
        <w:gridCol w:w="908"/>
      </w:tblGrid>
      <w:tr w:rsidR="00310508" w:rsidRPr="00626678" w:rsidTr="001A529F">
        <w:trPr>
          <w:trHeight w:val="685"/>
          <w:jc w:val="center"/>
        </w:trPr>
        <w:tc>
          <w:tcPr>
            <w:tcW w:w="1814" w:type="dxa"/>
            <w:gridSpan w:val="2"/>
            <w:tcBorders>
              <w:top w:val="single" w:sz="4" w:space="0" w:color="auto"/>
              <w:left w:val="single" w:sz="4" w:space="0" w:color="auto"/>
              <w:bottom w:val="single" w:sz="4" w:space="0" w:color="auto"/>
              <w:right w:val="single" w:sz="4" w:space="0" w:color="000000"/>
            </w:tcBorders>
            <w:shd w:val="clear" w:color="auto" w:fill="D2F0FA"/>
            <w:vAlign w:val="center"/>
            <w:hideMark/>
          </w:tcPr>
          <w:p w:rsidR="00310508" w:rsidRPr="00626678" w:rsidRDefault="00310508" w:rsidP="00440B85">
            <w:pPr>
              <w:spacing w:after="0" w:line="240" w:lineRule="auto"/>
              <w:jc w:val="center"/>
              <w:rPr>
                <w:rFonts w:cs="Arial"/>
                <w:b/>
                <w:color w:val="000000"/>
                <w:lang w:eastAsia="cs-CZ"/>
              </w:rPr>
            </w:pPr>
            <w:r w:rsidRPr="00626678">
              <w:rPr>
                <w:rFonts w:cs="Arial"/>
                <w:b/>
                <w:color w:val="000000"/>
                <w:lang w:eastAsia="cs-CZ"/>
              </w:rPr>
              <w:t xml:space="preserve"> </w:t>
            </w:r>
            <w:r w:rsidRPr="00BC09CA">
              <w:rPr>
                <w:rFonts w:cs="Arial"/>
                <w:b/>
                <w:color w:val="000000"/>
                <w:lang w:eastAsia="cs-CZ"/>
              </w:rPr>
              <w:t>Programový rámec IROP</w:t>
            </w:r>
          </w:p>
        </w:tc>
        <w:tc>
          <w:tcPr>
            <w:tcW w:w="5443" w:type="dxa"/>
            <w:gridSpan w:val="6"/>
            <w:tcBorders>
              <w:top w:val="single" w:sz="4" w:space="0" w:color="auto"/>
              <w:left w:val="nil"/>
              <w:bottom w:val="single" w:sz="4" w:space="0" w:color="auto"/>
              <w:right w:val="single" w:sz="4" w:space="0" w:color="000000"/>
            </w:tcBorders>
            <w:shd w:val="clear" w:color="auto" w:fill="D9D9D9"/>
            <w:vAlign w:val="center"/>
            <w:hideMark/>
          </w:tcPr>
          <w:p w:rsidR="00310508" w:rsidRPr="00626678" w:rsidRDefault="00310508" w:rsidP="00440B85">
            <w:pPr>
              <w:spacing w:after="0" w:line="240" w:lineRule="auto"/>
              <w:jc w:val="center"/>
              <w:rPr>
                <w:rFonts w:cs="Arial"/>
                <w:b/>
                <w:color w:val="000000"/>
                <w:lang w:eastAsia="cs-CZ"/>
              </w:rPr>
            </w:pPr>
            <w:r w:rsidRPr="00626678">
              <w:rPr>
                <w:rFonts w:cs="Arial"/>
                <w:b/>
                <w:color w:val="000000"/>
                <w:lang w:eastAsia="cs-CZ"/>
              </w:rPr>
              <w:t xml:space="preserve">Programový rámec </w:t>
            </w:r>
          </w:p>
          <w:p w:rsidR="00310508" w:rsidRPr="00626678" w:rsidRDefault="00310508" w:rsidP="00440B85">
            <w:pPr>
              <w:spacing w:after="0" w:line="240" w:lineRule="auto"/>
              <w:jc w:val="center"/>
              <w:rPr>
                <w:rFonts w:cs="Arial"/>
                <w:b/>
                <w:color w:val="000000"/>
                <w:lang w:eastAsia="cs-CZ"/>
              </w:rPr>
            </w:pPr>
            <w:r w:rsidRPr="00626678">
              <w:rPr>
                <w:rFonts w:cs="Arial"/>
                <w:b/>
                <w:color w:val="000000"/>
                <w:lang w:eastAsia="cs-CZ"/>
              </w:rPr>
              <w:t>PRV</w:t>
            </w:r>
          </w:p>
        </w:tc>
        <w:tc>
          <w:tcPr>
            <w:tcW w:w="1815" w:type="dxa"/>
            <w:gridSpan w:val="2"/>
            <w:tcBorders>
              <w:top w:val="single" w:sz="4" w:space="0" w:color="auto"/>
              <w:left w:val="nil"/>
              <w:bottom w:val="single" w:sz="4" w:space="0" w:color="auto"/>
              <w:right w:val="single" w:sz="4" w:space="0" w:color="000000"/>
            </w:tcBorders>
            <w:shd w:val="clear" w:color="auto" w:fill="FBD4B4"/>
            <w:vAlign w:val="center"/>
            <w:hideMark/>
          </w:tcPr>
          <w:p w:rsidR="00310508" w:rsidRPr="00626678" w:rsidRDefault="00310508" w:rsidP="00440B85">
            <w:pPr>
              <w:spacing w:after="0" w:line="240" w:lineRule="auto"/>
              <w:jc w:val="center"/>
              <w:rPr>
                <w:rFonts w:cs="Arial"/>
                <w:b/>
                <w:color w:val="000000"/>
                <w:lang w:eastAsia="cs-CZ"/>
              </w:rPr>
            </w:pPr>
            <w:r w:rsidRPr="00626678">
              <w:rPr>
                <w:rFonts w:cs="Arial"/>
                <w:b/>
                <w:color w:val="000000"/>
                <w:lang w:eastAsia="cs-CZ"/>
              </w:rPr>
              <w:t>Programový rámec OPZ</w:t>
            </w:r>
          </w:p>
        </w:tc>
      </w:tr>
      <w:tr w:rsidR="001A529F" w:rsidRPr="007119A9" w:rsidTr="001A529F">
        <w:trPr>
          <w:trHeight w:val="5085"/>
          <w:jc w:val="center"/>
        </w:trPr>
        <w:tc>
          <w:tcPr>
            <w:tcW w:w="907" w:type="dxa"/>
            <w:tcBorders>
              <w:top w:val="nil"/>
              <w:left w:val="single" w:sz="4" w:space="0" w:color="auto"/>
              <w:bottom w:val="single" w:sz="4" w:space="0" w:color="auto"/>
              <w:right w:val="single" w:sz="4" w:space="0" w:color="auto"/>
            </w:tcBorders>
            <w:shd w:val="clear" w:color="auto" w:fill="D2F0FA"/>
            <w:textDirection w:val="btLr"/>
            <w:vAlign w:val="center"/>
            <w:hideMark/>
          </w:tcPr>
          <w:p w:rsidR="001A529F" w:rsidRPr="00626678" w:rsidRDefault="001A529F" w:rsidP="00440B85">
            <w:pPr>
              <w:spacing w:after="0" w:line="240" w:lineRule="auto"/>
              <w:jc w:val="center"/>
              <w:rPr>
                <w:rFonts w:cs="Arial"/>
                <w:color w:val="000000"/>
                <w:lang w:eastAsia="cs-CZ"/>
              </w:rPr>
            </w:pPr>
            <w:r w:rsidRPr="00626678">
              <w:rPr>
                <w:rFonts w:cs="Arial"/>
                <w:color w:val="000000"/>
                <w:lang w:eastAsia="cs-CZ"/>
              </w:rPr>
              <w:t>Opatření 1 IROP - Vzdělávání</w:t>
            </w:r>
          </w:p>
        </w:tc>
        <w:tc>
          <w:tcPr>
            <w:tcW w:w="907" w:type="dxa"/>
            <w:tcBorders>
              <w:top w:val="nil"/>
              <w:left w:val="nil"/>
              <w:bottom w:val="single" w:sz="4" w:space="0" w:color="auto"/>
              <w:right w:val="single" w:sz="4" w:space="0" w:color="auto"/>
            </w:tcBorders>
            <w:shd w:val="clear" w:color="auto" w:fill="D2F0FA"/>
            <w:textDirection w:val="btLr"/>
            <w:vAlign w:val="center"/>
            <w:hideMark/>
          </w:tcPr>
          <w:p w:rsidR="001A529F" w:rsidRPr="00626678" w:rsidRDefault="001A529F" w:rsidP="001A529F">
            <w:pPr>
              <w:spacing w:after="0" w:line="240" w:lineRule="auto"/>
              <w:jc w:val="center"/>
              <w:rPr>
                <w:rFonts w:cs="Arial"/>
                <w:color w:val="000000"/>
                <w:lang w:eastAsia="cs-CZ"/>
              </w:rPr>
            </w:pPr>
          </w:p>
          <w:p w:rsidR="001A529F" w:rsidRPr="00626678" w:rsidRDefault="001A529F" w:rsidP="001A529F">
            <w:pPr>
              <w:spacing w:after="0" w:line="240" w:lineRule="auto"/>
              <w:jc w:val="center"/>
              <w:rPr>
                <w:rFonts w:cs="Arial"/>
                <w:color w:val="000000"/>
                <w:lang w:eastAsia="cs-CZ"/>
              </w:rPr>
            </w:pPr>
            <w:r w:rsidRPr="00BC09CA">
              <w:rPr>
                <w:rFonts w:cs="Arial"/>
                <w:color w:val="000000"/>
                <w:lang w:eastAsia="cs-CZ"/>
              </w:rPr>
              <w:t>Opatření 2 IROP - Doprava a bezpečnost</w:t>
            </w:r>
          </w:p>
        </w:tc>
        <w:tc>
          <w:tcPr>
            <w:tcW w:w="907" w:type="dxa"/>
            <w:tcBorders>
              <w:top w:val="nil"/>
              <w:left w:val="nil"/>
              <w:bottom w:val="single" w:sz="4" w:space="0" w:color="auto"/>
              <w:right w:val="single" w:sz="4" w:space="0" w:color="auto"/>
            </w:tcBorders>
            <w:shd w:val="clear" w:color="auto" w:fill="D9D9D9"/>
            <w:textDirection w:val="btLr"/>
            <w:vAlign w:val="center"/>
            <w:hideMark/>
          </w:tcPr>
          <w:p w:rsidR="001A529F" w:rsidRPr="00626678" w:rsidRDefault="001A529F" w:rsidP="00440B85">
            <w:pPr>
              <w:spacing w:after="0" w:line="240" w:lineRule="auto"/>
              <w:jc w:val="center"/>
              <w:rPr>
                <w:rFonts w:cs="Arial"/>
                <w:color w:val="000000"/>
                <w:lang w:eastAsia="cs-CZ"/>
              </w:rPr>
            </w:pPr>
            <w:r w:rsidRPr="00626678">
              <w:rPr>
                <w:rFonts w:cs="Arial"/>
                <w:color w:val="000000"/>
                <w:lang w:eastAsia="cs-CZ"/>
              </w:rPr>
              <w:t>Fiche 1 PRV - Zvýšení konkurenceschopnosti zemědělců</w:t>
            </w:r>
          </w:p>
        </w:tc>
        <w:tc>
          <w:tcPr>
            <w:tcW w:w="907" w:type="dxa"/>
            <w:tcBorders>
              <w:top w:val="nil"/>
              <w:left w:val="nil"/>
              <w:bottom w:val="single" w:sz="4" w:space="0" w:color="auto"/>
              <w:right w:val="single" w:sz="4" w:space="0" w:color="auto"/>
            </w:tcBorders>
            <w:shd w:val="clear" w:color="auto" w:fill="D9D9D9"/>
            <w:textDirection w:val="btLr"/>
            <w:vAlign w:val="center"/>
            <w:hideMark/>
          </w:tcPr>
          <w:p w:rsidR="001A529F" w:rsidRPr="00626678" w:rsidRDefault="001A529F" w:rsidP="00440B85">
            <w:pPr>
              <w:spacing w:after="0" w:line="240" w:lineRule="auto"/>
              <w:jc w:val="center"/>
              <w:rPr>
                <w:rFonts w:cs="Arial"/>
                <w:color w:val="000000"/>
                <w:lang w:eastAsia="cs-CZ"/>
              </w:rPr>
            </w:pPr>
            <w:r w:rsidRPr="00626678">
              <w:rPr>
                <w:rFonts w:cs="Arial"/>
                <w:color w:val="000000"/>
                <w:lang w:eastAsia="cs-CZ"/>
              </w:rPr>
              <w:t>Fiche 2 PRV - Přidávání hodnoty zemědělským a potravinářským produktům</w:t>
            </w:r>
          </w:p>
        </w:tc>
        <w:tc>
          <w:tcPr>
            <w:tcW w:w="908" w:type="dxa"/>
            <w:tcBorders>
              <w:top w:val="nil"/>
              <w:left w:val="nil"/>
              <w:bottom w:val="single" w:sz="4" w:space="0" w:color="auto"/>
              <w:right w:val="single" w:sz="4" w:space="0" w:color="auto"/>
            </w:tcBorders>
            <w:shd w:val="clear" w:color="auto" w:fill="D9D9D9"/>
            <w:textDirection w:val="btLr"/>
            <w:vAlign w:val="center"/>
            <w:hideMark/>
          </w:tcPr>
          <w:p w:rsidR="001A529F" w:rsidRPr="00626678" w:rsidRDefault="001A529F" w:rsidP="00440B85">
            <w:pPr>
              <w:spacing w:after="0" w:line="240" w:lineRule="auto"/>
              <w:jc w:val="center"/>
              <w:rPr>
                <w:rFonts w:cs="Arial"/>
                <w:color w:val="000000"/>
                <w:lang w:eastAsia="cs-CZ"/>
              </w:rPr>
            </w:pPr>
            <w:r w:rsidRPr="00626678">
              <w:rPr>
                <w:rFonts w:cs="Arial"/>
                <w:color w:val="000000"/>
                <w:lang w:eastAsia="cs-CZ"/>
              </w:rPr>
              <w:t>Fiche 3 PRV - Podpora zakládání podniků a jejich rozvoje</w:t>
            </w:r>
          </w:p>
        </w:tc>
        <w:tc>
          <w:tcPr>
            <w:tcW w:w="907" w:type="dxa"/>
            <w:tcBorders>
              <w:top w:val="nil"/>
              <w:left w:val="nil"/>
              <w:bottom w:val="single" w:sz="4" w:space="0" w:color="auto"/>
              <w:right w:val="single" w:sz="4" w:space="0" w:color="auto"/>
            </w:tcBorders>
            <w:shd w:val="clear" w:color="auto" w:fill="D9D9D9"/>
            <w:textDirection w:val="btLr"/>
            <w:vAlign w:val="center"/>
            <w:hideMark/>
          </w:tcPr>
          <w:p w:rsidR="001A529F" w:rsidRPr="00626678" w:rsidRDefault="001A529F" w:rsidP="00440B85">
            <w:pPr>
              <w:spacing w:after="0" w:line="240" w:lineRule="auto"/>
              <w:jc w:val="center"/>
              <w:rPr>
                <w:rFonts w:cs="Arial"/>
                <w:color w:val="000000"/>
                <w:lang w:eastAsia="cs-CZ"/>
              </w:rPr>
            </w:pPr>
            <w:r w:rsidRPr="00626678">
              <w:rPr>
                <w:rFonts w:cs="Arial"/>
                <w:color w:val="000000"/>
                <w:lang w:eastAsia="cs-CZ"/>
              </w:rPr>
              <w:t>Fiche 4 PRV - Spolupráce a posílení konkurenceschopnosti prvovýrobců</w:t>
            </w:r>
          </w:p>
        </w:tc>
        <w:tc>
          <w:tcPr>
            <w:tcW w:w="907" w:type="dxa"/>
            <w:tcBorders>
              <w:top w:val="nil"/>
              <w:left w:val="nil"/>
              <w:bottom w:val="single" w:sz="4" w:space="0" w:color="auto"/>
              <w:right w:val="single" w:sz="4" w:space="0" w:color="auto"/>
            </w:tcBorders>
            <w:shd w:val="clear" w:color="auto" w:fill="D9D9D9"/>
            <w:textDirection w:val="btLr"/>
            <w:vAlign w:val="center"/>
            <w:hideMark/>
          </w:tcPr>
          <w:p w:rsidR="001A529F" w:rsidRPr="00626678" w:rsidRDefault="001A529F" w:rsidP="00440B85">
            <w:pPr>
              <w:spacing w:after="0" w:line="240" w:lineRule="auto"/>
              <w:jc w:val="center"/>
              <w:rPr>
                <w:rFonts w:cs="Arial"/>
                <w:color w:val="000000"/>
                <w:lang w:eastAsia="cs-CZ"/>
              </w:rPr>
            </w:pPr>
            <w:r w:rsidRPr="00626678">
              <w:rPr>
                <w:rFonts w:cs="Arial"/>
                <w:color w:val="000000"/>
                <w:lang w:eastAsia="cs-CZ"/>
              </w:rPr>
              <w:t>Fiche 5 PRV - Odborné vzdělávání a informační akce</w:t>
            </w:r>
          </w:p>
        </w:tc>
        <w:tc>
          <w:tcPr>
            <w:tcW w:w="907" w:type="dxa"/>
            <w:tcBorders>
              <w:top w:val="nil"/>
              <w:left w:val="nil"/>
              <w:bottom w:val="single" w:sz="4" w:space="0" w:color="auto"/>
              <w:right w:val="single" w:sz="4" w:space="0" w:color="auto"/>
            </w:tcBorders>
            <w:shd w:val="clear" w:color="auto" w:fill="D9D9D9"/>
            <w:textDirection w:val="btLr"/>
            <w:vAlign w:val="center"/>
            <w:hideMark/>
          </w:tcPr>
          <w:p w:rsidR="001A529F" w:rsidRPr="00626678" w:rsidRDefault="001A529F" w:rsidP="00440B85">
            <w:pPr>
              <w:spacing w:after="0" w:line="240" w:lineRule="auto"/>
              <w:jc w:val="center"/>
              <w:rPr>
                <w:rFonts w:cs="Arial"/>
                <w:color w:val="000000"/>
                <w:lang w:eastAsia="cs-CZ"/>
              </w:rPr>
            </w:pPr>
            <w:r w:rsidRPr="00626678">
              <w:rPr>
                <w:rFonts w:cs="Arial"/>
                <w:color w:val="000000"/>
                <w:lang w:eastAsia="cs-CZ"/>
              </w:rPr>
              <w:t>Fiche 6 PRV – Spolupráce MAS</w:t>
            </w:r>
          </w:p>
        </w:tc>
        <w:tc>
          <w:tcPr>
            <w:tcW w:w="907" w:type="dxa"/>
            <w:tcBorders>
              <w:top w:val="nil"/>
              <w:left w:val="nil"/>
              <w:bottom w:val="single" w:sz="4" w:space="0" w:color="auto"/>
              <w:right w:val="single" w:sz="4" w:space="0" w:color="auto"/>
            </w:tcBorders>
            <w:shd w:val="clear" w:color="auto" w:fill="FBD4B4"/>
            <w:textDirection w:val="btLr"/>
            <w:vAlign w:val="center"/>
            <w:hideMark/>
          </w:tcPr>
          <w:p w:rsidR="001A529F" w:rsidRPr="00626678" w:rsidRDefault="001A529F" w:rsidP="00440B85">
            <w:pPr>
              <w:spacing w:after="0" w:line="240" w:lineRule="auto"/>
              <w:jc w:val="center"/>
              <w:rPr>
                <w:rFonts w:cs="Arial"/>
                <w:color w:val="000000"/>
                <w:lang w:eastAsia="cs-CZ"/>
              </w:rPr>
            </w:pPr>
            <w:r w:rsidRPr="00626678">
              <w:rPr>
                <w:rFonts w:cs="Arial"/>
                <w:color w:val="000000"/>
                <w:lang w:eastAsia="cs-CZ"/>
              </w:rPr>
              <w:t>Opatření 1 OPZ - Sociální služby</w:t>
            </w:r>
          </w:p>
        </w:tc>
        <w:tc>
          <w:tcPr>
            <w:tcW w:w="908" w:type="dxa"/>
            <w:tcBorders>
              <w:top w:val="nil"/>
              <w:left w:val="nil"/>
              <w:bottom w:val="single" w:sz="4" w:space="0" w:color="auto"/>
              <w:right w:val="single" w:sz="4" w:space="0" w:color="auto"/>
            </w:tcBorders>
            <w:shd w:val="clear" w:color="auto" w:fill="FBD4B4"/>
            <w:textDirection w:val="btLr"/>
            <w:vAlign w:val="center"/>
            <w:hideMark/>
          </w:tcPr>
          <w:p w:rsidR="001A529F" w:rsidRPr="00626678" w:rsidRDefault="001A529F" w:rsidP="001A529F">
            <w:pPr>
              <w:spacing w:after="0" w:line="240" w:lineRule="auto"/>
              <w:jc w:val="center"/>
              <w:rPr>
                <w:rFonts w:cs="Arial"/>
                <w:color w:val="000000"/>
                <w:lang w:eastAsia="cs-CZ"/>
              </w:rPr>
            </w:pPr>
            <w:r w:rsidRPr="00626678">
              <w:rPr>
                <w:rFonts w:cs="Arial"/>
                <w:color w:val="000000"/>
                <w:lang w:eastAsia="cs-CZ"/>
              </w:rPr>
              <w:t>Opatření 2 OPZ - Rodina</w:t>
            </w:r>
          </w:p>
        </w:tc>
      </w:tr>
    </w:tbl>
    <w:p w:rsidR="00310508" w:rsidRPr="007119A9" w:rsidRDefault="00310508" w:rsidP="00310508"/>
    <w:p w:rsidR="00CF4C74" w:rsidRPr="00CF4C74" w:rsidRDefault="00310508" w:rsidP="00CF4C74">
      <w:pPr>
        <w:pStyle w:val="Nadpis3"/>
      </w:pPr>
      <w:r>
        <w:br w:type="page"/>
      </w:r>
      <w:bookmarkStart w:id="54" w:name="_Toc461008185"/>
      <w:r w:rsidR="00CF4C74" w:rsidRPr="00CF4C74">
        <w:lastRenderedPageBreak/>
        <w:t>Programový rámec IROP</w:t>
      </w:r>
      <w:bookmarkEnd w:id="54"/>
    </w:p>
    <w:p w:rsidR="00666902" w:rsidRDefault="00666902" w:rsidP="00B35DD8">
      <w:pPr>
        <w:spacing w:after="0"/>
        <w:ind w:right="215"/>
        <w:rPr>
          <w:rFonts w:cs="Arial"/>
          <w:lang w:eastAsia="cs-CZ"/>
        </w:rPr>
      </w:pPr>
    </w:p>
    <w:tbl>
      <w:tblPr>
        <w:tblW w:w="10043" w:type="dxa"/>
        <w:tblInd w:w="5" w:type="dxa"/>
        <w:tblLayout w:type="fixed"/>
        <w:tblCellMar>
          <w:left w:w="0" w:type="dxa"/>
          <w:right w:w="0" w:type="dxa"/>
        </w:tblCellMar>
        <w:tblLook w:val="04A0" w:firstRow="1" w:lastRow="0" w:firstColumn="1" w:lastColumn="0" w:noHBand="0" w:noVBand="1"/>
      </w:tblPr>
      <w:tblGrid>
        <w:gridCol w:w="6"/>
        <w:gridCol w:w="1979"/>
        <w:gridCol w:w="8048"/>
        <w:gridCol w:w="10"/>
      </w:tblGrid>
      <w:tr w:rsidR="0001332F" w:rsidRPr="001A646C" w:rsidTr="00493840">
        <w:trPr>
          <w:gridBefore w:val="1"/>
          <w:wBefore w:w="6" w:type="dxa"/>
          <w:trHeight w:hRule="exact" w:val="581"/>
        </w:trPr>
        <w:tc>
          <w:tcPr>
            <w:tcW w:w="10037" w:type="dxa"/>
            <w:gridSpan w:val="3"/>
            <w:tcBorders>
              <w:top w:val="single" w:sz="4" w:space="0" w:color="000000"/>
              <w:left w:val="single" w:sz="4" w:space="0" w:color="000000"/>
              <w:bottom w:val="single" w:sz="4" w:space="0" w:color="000000"/>
              <w:right w:val="single" w:sz="4" w:space="0" w:color="000000"/>
            </w:tcBorders>
            <w:shd w:val="clear" w:color="auto" w:fill="DAEEF3"/>
          </w:tcPr>
          <w:p w:rsidR="0001332F" w:rsidRPr="001A646C" w:rsidRDefault="0001332F" w:rsidP="00493840">
            <w:pPr>
              <w:jc w:val="center"/>
              <w:rPr>
                <w:rFonts w:cs="Arial"/>
                <w:spacing w:val="-6"/>
              </w:rPr>
            </w:pPr>
            <w:r w:rsidRPr="009236F4">
              <w:rPr>
                <w:rFonts w:cs="Arial"/>
                <w:b/>
                <w:sz w:val="28"/>
                <w:szCs w:val="28"/>
              </w:rPr>
              <w:t>Opatření 1 IROP - Vzdělávání</w:t>
            </w:r>
          </w:p>
        </w:tc>
      </w:tr>
      <w:tr w:rsidR="0001332F" w:rsidRPr="001A646C" w:rsidTr="00493840">
        <w:trPr>
          <w:gridBefore w:val="1"/>
          <w:wBefore w:w="6" w:type="dxa"/>
          <w:trHeight w:hRule="exact" w:val="581"/>
        </w:trPr>
        <w:tc>
          <w:tcPr>
            <w:tcW w:w="1979" w:type="dxa"/>
            <w:tcBorders>
              <w:top w:val="single" w:sz="4" w:space="0" w:color="000000"/>
              <w:left w:val="single" w:sz="4" w:space="0" w:color="000000"/>
              <w:bottom w:val="single" w:sz="4" w:space="0" w:color="000000"/>
              <w:right w:val="single" w:sz="4" w:space="0" w:color="000000"/>
            </w:tcBorders>
            <w:shd w:val="clear" w:color="auto" w:fill="DAEEF3"/>
          </w:tcPr>
          <w:p w:rsidR="0001332F" w:rsidRPr="001A646C" w:rsidRDefault="0001332F" w:rsidP="00493840">
            <w:pPr>
              <w:spacing w:after="0" w:line="240" w:lineRule="auto"/>
              <w:ind w:left="72" w:right="324"/>
              <w:rPr>
                <w:rFonts w:cs="Arial"/>
                <w:b/>
                <w:spacing w:val="-9"/>
              </w:rPr>
            </w:pPr>
            <w:r w:rsidRPr="001A646C">
              <w:rPr>
                <w:rFonts w:cs="Arial"/>
                <w:b/>
                <w:spacing w:val="-9"/>
              </w:rPr>
              <w:t xml:space="preserve">Specifický cíl </w:t>
            </w:r>
            <w:r w:rsidRPr="001A646C">
              <w:rPr>
                <w:rFonts w:cs="Arial"/>
                <w:b/>
                <w:spacing w:val="-6"/>
              </w:rPr>
              <w:t>strategie:</w:t>
            </w:r>
          </w:p>
        </w:tc>
        <w:tc>
          <w:tcPr>
            <w:tcW w:w="8058" w:type="dxa"/>
            <w:gridSpan w:val="2"/>
            <w:tcBorders>
              <w:top w:val="single" w:sz="4" w:space="0" w:color="000000"/>
              <w:left w:val="single" w:sz="4" w:space="0" w:color="000000"/>
              <w:bottom w:val="single" w:sz="4" w:space="0" w:color="000000"/>
              <w:right w:val="single" w:sz="4" w:space="0" w:color="000000"/>
            </w:tcBorders>
          </w:tcPr>
          <w:p w:rsidR="0001332F" w:rsidRPr="001A646C" w:rsidRDefault="0001332F" w:rsidP="00493840">
            <w:pPr>
              <w:spacing w:after="0" w:line="240" w:lineRule="auto"/>
              <w:ind w:left="90"/>
              <w:rPr>
                <w:rFonts w:cs="Arial"/>
                <w:spacing w:val="-6"/>
              </w:rPr>
            </w:pPr>
            <w:r w:rsidRPr="001A646C">
              <w:rPr>
                <w:rFonts w:cs="Arial"/>
                <w:spacing w:val="-6"/>
              </w:rPr>
              <w:t>2a) Rozvoj vzdělávacího systému</w:t>
            </w:r>
          </w:p>
        </w:tc>
      </w:tr>
      <w:tr w:rsidR="0001332F" w:rsidRPr="001A646C" w:rsidTr="00493840">
        <w:trPr>
          <w:gridBefore w:val="1"/>
          <w:wBefore w:w="6" w:type="dxa"/>
          <w:trHeight w:hRule="exact" w:val="593"/>
        </w:trPr>
        <w:tc>
          <w:tcPr>
            <w:tcW w:w="1979" w:type="dxa"/>
            <w:tcBorders>
              <w:top w:val="single" w:sz="4" w:space="0" w:color="000000"/>
              <w:left w:val="single" w:sz="4" w:space="0" w:color="000000"/>
              <w:bottom w:val="single" w:sz="4" w:space="0" w:color="000000"/>
              <w:right w:val="single" w:sz="4" w:space="0" w:color="000000"/>
            </w:tcBorders>
            <w:shd w:val="clear" w:color="auto" w:fill="DAEEF3"/>
          </w:tcPr>
          <w:p w:rsidR="0001332F" w:rsidRPr="001A646C" w:rsidRDefault="0001332F" w:rsidP="00493840">
            <w:pPr>
              <w:spacing w:after="0" w:line="240" w:lineRule="auto"/>
              <w:ind w:left="72" w:right="648"/>
              <w:rPr>
                <w:rFonts w:cs="Arial"/>
                <w:b/>
                <w:color w:val="000000"/>
              </w:rPr>
            </w:pPr>
            <w:r w:rsidRPr="001A646C">
              <w:rPr>
                <w:rFonts w:cs="Arial"/>
                <w:b/>
                <w:color w:val="000000"/>
              </w:rPr>
              <w:t xml:space="preserve">Název </w:t>
            </w:r>
            <w:r w:rsidRPr="001A646C">
              <w:rPr>
                <w:rFonts w:cs="Arial"/>
                <w:b/>
                <w:color w:val="000000"/>
                <w:spacing w:val="-5"/>
              </w:rPr>
              <w:t>opatření:</w:t>
            </w:r>
          </w:p>
        </w:tc>
        <w:tc>
          <w:tcPr>
            <w:tcW w:w="8058" w:type="dxa"/>
            <w:gridSpan w:val="2"/>
            <w:tcBorders>
              <w:top w:val="single" w:sz="4" w:space="0" w:color="000000"/>
              <w:left w:val="single" w:sz="4" w:space="0" w:color="000000"/>
              <w:bottom w:val="single" w:sz="4" w:space="0" w:color="000000"/>
              <w:right w:val="single" w:sz="4" w:space="0" w:color="000000"/>
            </w:tcBorders>
          </w:tcPr>
          <w:p w:rsidR="0001332F" w:rsidRPr="001A646C" w:rsidRDefault="0001332F" w:rsidP="00493840">
            <w:pPr>
              <w:spacing w:after="0" w:line="240" w:lineRule="auto"/>
              <w:ind w:left="90"/>
              <w:rPr>
                <w:rFonts w:cs="Arial"/>
                <w:color w:val="000000"/>
                <w:spacing w:val="-3"/>
              </w:rPr>
            </w:pPr>
            <w:r w:rsidRPr="001A646C">
              <w:rPr>
                <w:rFonts w:cs="Arial"/>
                <w:color w:val="000000"/>
                <w:spacing w:val="-3"/>
              </w:rPr>
              <w:t>2.4 Modernizace objektů a vybavenosti ve vzdělávání</w:t>
            </w:r>
          </w:p>
        </w:tc>
      </w:tr>
      <w:tr w:rsidR="0001332F" w:rsidRPr="000F7958" w:rsidTr="00493840">
        <w:trPr>
          <w:gridBefore w:val="1"/>
          <w:wBefore w:w="6" w:type="dxa"/>
          <w:trHeight w:hRule="exact" w:val="903"/>
        </w:trPr>
        <w:tc>
          <w:tcPr>
            <w:tcW w:w="1979" w:type="dxa"/>
            <w:tcBorders>
              <w:top w:val="single" w:sz="4" w:space="0" w:color="000000"/>
              <w:left w:val="single" w:sz="4" w:space="0" w:color="000000"/>
              <w:bottom w:val="single" w:sz="4" w:space="0" w:color="000000"/>
              <w:right w:val="single" w:sz="4" w:space="0" w:color="000000"/>
            </w:tcBorders>
            <w:shd w:val="clear" w:color="auto" w:fill="DAEEF3"/>
          </w:tcPr>
          <w:p w:rsidR="0001332F" w:rsidRPr="000F7958" w:rsidRDefault="0001332F" w:rsidP="00493840">
            <w:pPr>
              <w:spacing w:after="0" w:line="240" w:lineRule="auto"/>
              <w:ind w:left="72" w:right="360"/>
              <w:rPr>
                <w:rFonts w:cs="Arial"/>
                <w:b/>
                <w:color w:val="000000"/>
              </w:rPr>
            </w:pPr>
            <w:r w:rsidRPr="000F7958">
              <w:rPr>
                <w:rFonts w:cs="Arial"/>
                <w:b/>
                <w:color w:val="000000"/>
              </w:rPr>
              <w:t xml:space="preserve">Vazba na </w:t>
            </w:r>
            <w:r w:rsidRPr="000F7958">
              <w:rPr>
                <w:rFonts w:cs="Arial"/>
                <w:b/>
                <w:color w:val="000000"/>
                <w:spacing w:val="-12"/>
              </w:rPr>
              <w:t xml:space="preserve">specifický cíl </w:t>
            </w:r>
            <w:r w:rsidRPr="000F7958">
              <w:rPr>
                <w:rFonts w:cs="Arial"/>
                <w:b/>
                <w:color w:val="000000"/>
              </w:rPr>
              <w:t>IROP:</w:t>
            </w:r>
          </w:p>
        </w:tc>
        <w:tc>
          <w:tcPr>
            <w:tcW w:w="8058" w:type="dxa"/>
            <w:gridSpan w:val="2"/>
            <w:tcBorders>
              <w:top w:val="single" w:sz="4" w:space="0" w:color="000000"/>
              <w:left w:val="single" w:sz="4" w:space="0" w:color="000000"/>
              <w:bottom w:val="single" w:sz="4" w:space="0" w:color="000000"/>
              <w:right w:val="single" w:sz="4" w:space="0" w:color="000000"/>
            </w:tcBorders>
          </w:tcPr>
          <w:p w:rsidR="0001332F" w:rsidRPr="000F7958" w:rsidRDefault="0001332F" w:rsidP="00493840">
            <w:pPr>
              <w:spacing w:after="0" w:line="240" w:lineRule="auto"/>
              <w:ind w:left="90"/>
              <w:rPr>
                <w:rFonts w:cs="Arial"/>
              </w:rPr>
            </w:pPr>
            <w:r w:rsidRPr="000F7958">
              <w:rPr>
                <w:rFonts w:cs="Arial"/>
              </w:rPr>
              <w:t>2.4: Zvýšení kvality a dostupnosti infrastruktury pro vzdělávání a celoživotní učení</w:t>
            </w:r>
          </w:p>
          <w:p w:rsidR="0001332F" w:rsidRPr="000F7958" w:rsidRDefault="0001332F" w:rsidP="00493840">
            <w:pPr>
              <w:spacing w:after="0" w:line="240" w:lineRule="auto"/>
              <w:ind w:left="90"/>
              <w:rPr>
                <w:rFonts w:cs="Arial"/>
                <w:color w:val="000000"/>
                <w:spacing w:val="-5"/>
              </w:rPr>
            </w:pPr>
            <w:r w:rsidRPr="000F7958">
              <w:rPr>
                <w:rFonts w:cs="Arial"/>
              </w:rPr>
              <w:t xml:space="preserve">4.1: </w:t>
            </w:r>
            <w:r w:rsidRPr="000F7958">
              <w:rPr>
                <w:rFonts w:cs="Arial"/>
                <w:bCs/>
              </w:rPr>
              <w:t>Posílení komunitně vedeného místního rozvoje za účelem zvýšení kvality života ve venkovských oblastech a aktivizace místního potenciálu</w:t>
            </w:r>
          </w:p>
        </w:tc>
      </w:tr>
      <w:tr w:rsidR="0001332F" w:rsidRPr="000F7958" w:rsidTr="00493840">
        <w:trPr>
          <w:gridBefore w:val="1"/>
          <w:wBefore w:w="6" w:type="dxa"/>
          <w:trHeight w:hRule="exact" w:val="1870"/>
        </w:trPr>
        <w:tc>
          <w:tcPr>
            <w:tcW w:w="1979" w:type="dxa"/>
            <w:tcBorders>
              <w:top w:val="single" w:sz="4" w:space="0" w:color="000000"/>
              <w:left w:val="single" w:sz="4" w:space="0" w:color="000000"/>
              <w:bottom w:val="single" w:sz="4" w:space="0" w:color="000000"/>
              <w:right w:val="single" w:sz="4" w:space="0" w:color="000000"/>
            </w:tcBorders>
            <w:shd w:val="clear" w:color="auto" w:fill="DAEEF3"/>
          </w:tcPr>
          <w:p w:rsidR="0001332F" w:rsidRPr="00924842" w:rsidRDefault="0001332F" w:rsidP="00493840">
            <w:pPr>
              <w:spacing w:after="0" w:line="240" w:lineRule="auto"/>
              <w:ind w:left="94"/>
              <w:rPr>
                <w:rFonts w:cs="Arial"/>
                <w:b/>
                <w:color w:val="000000"/>
                <w:spacing w:val="-2"/>
              </w:rPr>
            </w:pPr>
            <w:r w:rsidRPr="00924842">
              <w:rPr>
                <w:rFonts w:cs="Arial"/>
                <w:b/>
                <w:color w:val="000000"/>
                <w:spacing w:val="-2"/>
              </w:rPr>
              <w:t>Popis opatření:</w:t>
            </w:r>
          </w:p>
        </w:tc>
        <w:tc>
          <w:tcPr>
            <w:tcW w:w="8058" w:type="dxa"/>
            <w:gridSpan w:val="2"/>
            <w:tcBorders>
              <w:top w:val="single" w:sz="4" w:space="0" w:color="000000"/>
              <w:left w:val="single" w:sz="4" w:space="0" w:color="000000"/>
              <w:bottom w:val="single" w:sz="4" w:space="0" w:color="000000"/>
              <w:right w:val="single" w:sz="4" w:space="0" w:color="000000"/>
            </w:tcBorders>
          </w:tcPr>
          <w:p w:rsidR="0001332F" w:rsidRPr="000F7958" w:rsidRDefault="0001332F" w:rsidP="00493840">
            <w:pPr>
              <w:spacing w:after="0" w:line="240" w:lineRule="auto"/>
              <w:jc w:val="both"/>
              <w:rPr>
                <w:rFonts w:cs="Arial"/>
                <w:lang w:eastAsia="cs-CZ"/>
              </w:rPr>
            </w:pPr>
            <w:r w:rsidRPr="000F7958">
              <w:rPr>
                <w:rFonts w:cs="Arial"/>
                <w:lang w:eastAsia="cs-CZ"/>
              </w:rPr>
              <w:t>Vzdělání obyvatelstva je základním potenciálem pro rozvoj mikroregionu. Dostupnost kvalitního vzdělání všech stupňů a jeho návaznost na možnosti pracovního uplatnění je limitujícím faktorem ovlivňujícím míru odlivu obyvatel z venkova do velkých měst a příměstských lokalit. Stále rostoucí požadavky na odborné znalosti a dovednosti i potřeby aktivního životního stylu vyžadují funkční systém vzdělávání všech věkových kategorií obyvatelstva.</w:t>
            </w:r>
          </w:p>
          <w:p w:rsidR="0001332F" w:rsidRPr="000F7958" w:rsidRDefault="0001332F" w:rsidP="00493840">
            <w:pPr>
              <w:spacing w:after="0" w:line="240" w:lineRule="auto"/>
              <w:jc w:val="both"/>
              <w:rPr>
                <w:rFonts w:cs="Arial"/>
                <w:lang w:eastAsia="cs-CZ"/>
              </w:rPr>
            </w:pPr>
            <w:r w:rsidRPr="000F7958">
              <w:rPr>
                <w:rFonts w:cs="Arial"/>
              </w:rPr>
              <w:t>(návaznost zejména na kapitolu 2.1.4.1)</w:t>
            </w:r>
          </w:p>
          <w:p w:rsidR="0001332F" w:rsidRPr="000F7958" w:rsidRDefault="0001332F" w:rsidP="00493840">
            <w:pPr>
              <w:spacing w:after="0" w:line="240" w:lineRule="auto"/>
              <w:jc w:val="both"/>
              <w:rPr>
                <w:rFonts w:cs="Arial"/>
                <w:lang w:eastAsia="cs-CZ"/>
              </w:rPr>
            </w:pPr>
          </w:p>
          <w:p w:rsidR="0001332F" w:rsidRPr="000F7958" w:rsidRDefault="0001332F" w:rsidP="00493840">
            <w:pPr>
              <w:spacing w:after="0" w:line="240" w:lineRule="auto"/>
              <w:ind w:left="72" w:right="72"/>
              <w:rPr>
                <w:rFonts w:cs="Arial"/>
                <w:i/>
                <w:color w:val="000000"/>
                <w:spacing w:val="-4"/>
              </w:rPr>
            </w:pPr>
          </w:p>
        </w:tc>
      </w:tr>
      <w:tr w:rsidR="0001332F" w:rsidRPr="000F7958" w:rsidTr="00BB56EE">
        <w:trPr>
          <w:gridBefore w:val="1"/>
          <w:wBefore w:w="6" w:type="dxa"/>
          <w:trHeight w:hRule="exact" w:val="4817"/>
        </w:trPr>
        <w:tc>
          <w:tcPr>
            <w:tcW w:w="1979" w:type="dxa"/>
            <w:tcBorders>
              <w:top w:val="single" w:sz="4" w:space="0" w:color="000000"/>
              <w:left w:val="single" w:sz="4" w:space="0" w:color="000000"/>
              <w:bottom w:val="single" w:sz="4" w:space="0" w:color="000000"/>
              <w:right w:val="single" w:sz="4" w:space="0" w:color="000000"/>
            </w:tcBorders>
            <w:shd w:val="clear" w:color="auto" w:fill="DAEEF3"/>
          </w:tcPr>
          <w:p w:rsidR="0001332F" w:rsidRPr="00924842" w:rsidRDefault="0001332F" w:rsidP="00493840">
            <w:pPr>
              <w:spacing w:after="0" w:line="240" w:lineRule="auto"/>
              <w:ind w:left="94"/>
              <w:rPr>
                <w:rFonts w:cs="Arial"/>
                <w:b/>
                <w:color w:val="000000"/>
                <w:spacing w:val="-2"/>
              </w:rPr>
            </w:pPr>
            <w:r w:rsidRPr="00924842">
              <w:rPr>
                <w:rFonts w:cs="Arial"/>
                <w:b/>
                <w:color w:val="000000"/>
                <w:spacing w:val="-2"/>
              </w:rPr>
              <w:t>Typy projektů:</w:t>
            </w:r>
          </w:p>
        </w:tc>
        <w:tc>
          <w:tcPr>
            <w:tcW w:w="8058" w:type="dxa"/>
            <w:gridSpan w:val="2"/>
            <w:tcBorders>
              <w:top w:val="single" w:sz="4" w:space="0" w:color="000000"/>
              <w:left w:val="single" w:sz="4" w:space="0" w:color="000000"/>
              <w:bottom w:val="single" w:sz="4" w:space="0" w:color="000000"/>
              <w:right w:val="single" w:sz="4" w:space="0" w:color="000000"/>
            </w:tcBorders>
          </w:tcPr>
          <w:p w:rsidR="0001332F" w:rsidRPr="000F7958" w:rsidRDefault="0001332F" w:rsidP="00493840">
            <w:pPr>
              <w:spacing w:after="0" w:line="240" w:lineRule="auto"/>
              <w:ind w:left="72" w:right="72"/>
              <w:jc w:val="both"/>
              <w:rPr>
                <w:rFonts w:cs="Arial"/>
                <w:color w:val="000000"/>
                <w:spacing w:val="-3"/>
              </w:rPr>
            </w:pPr>
            <w:r w:rsidRPr="000F7958">
              <w:rPr>
                <w:rFonts w:cs="Arial"/>
                <w:color w:val="000000"/>
                <w:spacing w:val="-3"/>
              </w:rPr>
              <w:t>Stavební úpravy, v odůvodněných případech stavby, pořízení vybavení pro zajištění rozvoje žáků v odborných i přenositelných klíčových kompetencích: v oblastech komunikace v cizích jazycích, v oblasti technických a řemeslných oborů, přírodních věd, a schopnosti práce s digitálními technologiemi.</w:t>
            </w:r>
          </w:p>
          <w:p w:rsidR="0001332F" w:rsidRPr="000F7958" w:rsidRDefault="0001332F" w:rsidP="00493840">
            <w:pPr>
              <w:spacing w:after="0" w:line="240" w:lineRule="auto"/>
              <w:ind w:left="72" w:right="72"/>
              <w:jc w:val="both"/>
              <w:rPr>
                <w:rFonts w:cs="Arial"/>
                <w:color w:val="000000"/>
                <w:spacing w:val="-3"/>
              </w:rPr>
            </w:pPr>
            <w:r w:rsidRPr="000F7958">
              <w:rPr>
                <w:rFonts w:cs="Arial"/>
                <w:color w:val="000000"/>
                <w:spacing w:val="-3"/>
              </w:rPr>
              <w:t>Podpora sociální inkluze prostřednictvím stavebních úprav budov a učeben, školních poradenských pracovišť, pořízení vybavení a kompenzačních pomůcek a kompenzačního vybavení pro děti se SVP, nezbytných pro zajištění rovného přístupu ke vzdělávání sociálně vyloučeným osobám.</w:t>
            </w:r>
          </w:p>
          <w:p w:rsidR="0001332F" w:rsidRPr="000F7958" w:rsidRDefault="0001332F" w:rsidP="00493840">
            <w:pPr>
              <w:spacing w:after="0" w:line="240" w:lineRule="auto"/>
              <w:ind w:left="72" w:right="72"/>
              <w:jc w:val="both"/>
              <w:rPr>
                <w:rFonts w:cs="Arial"/>
                <w:color w:val="000000"/>
                <w:spacing w:val="-3"/>
              </w:rPr>
            </w:pPr>
            <w:r w:rsidRPr="000F7958">
              <w:rPr>
                <w:rFonts w:cs="Arial"/>
                <w:color w:val="000000"/>
                <w:spacing w:val="-3"/>
              </w:rPr>
              <w:t>Rozvoj vnitřní konektivity v prostorách škol a školských zařízení a připojení k internetu.</w:t>
            </w:r>
          </w:p>
          <w:p w:rsidR="0001332F" w:rsidRPr="000F7958" w:rsidRDefault="0001332F" w:rsidP="00493840">
            <w:pPr>
              <w:spacing w:after="0" w:line="240" w:lineRule="auto"/>
              <w:ind w:left="72" w:right="72"/>
              <w:jc w:val="both"/>
              <w:rPr>
                <w:rFonts w:cs="Arial"/>
                <w:color w:val="000000"/>
                <w:spacing w:val="-3"/>
              </w:rPr>
            </w:pPr>
            <w:r w:rsidRPr="000F7958">
              <w:rPr>
                <w:rFonts w:cs="Arial"/>
                <w:color w:val="000000"/>
                <w:spacing w:val="-3"/>
              </w:rPr>
              <w:t>Stavební úpravy, pořízení vybavení pro vybudování a zkvalitnění kapacity pro účely dalšího vzdělávání ve vazbě na potřeby sladění nabídky a poptávky na regionálním trhu práce.</w:t>
            </w:r>
          </w:p>
          <w:p w:rsidR="0001332F" w:rsidRPr="000F7958" w:rsidRDefault="0001332F" w:rsidP="00493840">
            <w:pPr>
              <w:spacing w:after="0" w:line="240" w:lineRule="auto"/>
              <w:ind w:left="72" w:right="72"/>
              <w:jc w:val="both"/>
              <w:rPr>
                <w:rFonts w:cs="Arial"/>
                <w:color w:val="000000"/>
                <w:spacing w:val="-3"/>
              </w:rPr>
            </w:pPr>
            <w:r w:rsidRPr="000F7958">
              <w:rPr>
                <w:rFonts w:cs="Arial"/>
                <w:color w:val="000000"/>
                <w:spacing w:val="-3"/>
              </w:rPr>
              <w:t>Stavební úpravy, pořízení vybavení pro zajištění rozvoje odborných i přenositelných klíčových kompetencí formou zájmového a neformálního vzdělávání: v oblastech komunikace v cizích jazycích, v oblasti technických a řemeslných oborů, přírodních věd, a schopnosti práce s digitálními technologiemi</w:t>
            </w:r>
          </w:p>
        </w:tc>
      </w:tr>
      <w:tr w:rsidR="0001332F" w:rsidRPr="000F7958" w:rsidTr="00493840">
        <w:trPr>
          <w:gridAfter w:val="1"/>
          <w:wAfter w:w="10" w:type="dxa"/>
          <w:trHeight w:hRule="exact" w:val="1500"/>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DAEEF3"/>
          </w:tcPr>
          <w:p w:rsidR="0001332F" w:rsidRPr="00924842" w:rsidRDefault="0001332F" w:rsidP="00493840">
            <w:pPr>
              <w:spacing w:after="0" w:line="240" w:lineRule="auto"/>
              <w:ind w:left="108" w:right="648"/>
              <w:rPr>
                <w:rFonts w:cs="Arial"/>
                <w:b/>
                <w:color w:val="000000"/>
                <w:spacing w:val="-8"/>
              </w:rPr>
            </w:pPr>
            <w:r w:rsidRPr="00924842">
              <w:rPr>
                <w:rFonts w:cs="Arial"/>
                <w:b/>
                <w:color w:val="000000"/>
                <w:spacing w:val="-8"/>
              </w:rPr>
              <w:t xml:space="preserve">Příjemci </w:t>
            </w:r>
            <w:r w:rsidRPr="00924842">
              <w:rPr>
                <w:rFonts w:cs="Arial"/>
                <w:b/>
                <w:color w:val="000000"/>
                <w:spacing w:val="-10"/>
              </w:rPr>
              <w:t>podpory:</w:t>
            </w:r>
          </w:p>
        </w:tc>
        <w:tc>
          <w:tcPr>
            <w:tcW w:w="8048" w:type="dxa"/>
            <w:tcBorders>
              <w:top w:val="single" w:sz="4" w:space="0" w:color="000000"/>
              <w:left w:val="single" w:sz="4" w:space="0" w:color="000000"/>
              <w:bottom w:val="single" w:sz="4" w:space="0" w:color="000000"/>
              <w:right w:val="single" w:sz="4" w:space="0" w:color="000000"/>
            </w:tcBorders>
          </w:tcPr>
          <w:p w:rsidR="0001332F" w:rsidRPr="000F7958" w:rsidRDefault="0001332F" w:rsidP="00BB56EE">
            <w:pPr>
              <w:spacing w:after="0" w:line="240" w:lineRule="auto"/>
              <w:ind w:left="72" w:right="72"/>
              <w:jc w:val="both"/>
              <w:rPr>
                <w:rFonts w:cs="Arial"/>
                <w:i/>
                <w:color w:val="000000"/>
                <w:spacing w:val="-8"/>
              </w:rPr>
            </w:pPr>
            <w:r w:rsidRPr="000F7958">
              <w:rPr>
                <w:rFonts w:cs="Arial"/>
                <w:color w:val="000000"/>
                <w:spacing w:val="-4"/>
              </w:rPr>
              <w:t>školy a školská zařízení v oblasti základního vzdělávání; další subjekty podílející se na realizaci vzdělávacích aktivit; kraje; organizace zřizované nebo zakládané kraji; obce; organizace zřizované nebo zakládané obcemi; nestátní neziskové organizace; církve; církevní organizace</w:t>
            </w:r>
          </w:p>
        </w:tc>
      </w:tr>
      <w:tr w:rsidR="0001332F" w:rsidRPr="000F7958" w:rsidTr="00493840">
        <w:trPr>
          <w:gridAfter w:val="1"/>
          <w:wAfter w:w="10" w:type="dxa"/>
          <w:trHeight w:hRule="exact" w:val="1422"/>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DAEEF3"/>
          </w:tcPr>
          <w:p w:rsidR="0001332F" w:rsidRPr="000F7958" w:rsidRDefault="0001332F" w:rsidP="00493840">
            <w:pPr>
              <w:spacing w:after="0" w:line="240" w:lineRule="auto"/>
              <w:ind w:left="72"/>
              <w:rPr>
                <w:rFonts w:cs="Arial"/>
                <w:b/>
                <w:color w:val="000000"/>
              </w:rPr>
            </w:pPr>
            <w:r w:rsidRPr="000F7958">
              <w:rPr>
                <w:rFonts w:cs="Arial"/>
                <w:b/>
                <w:color w:val="000000"/>
              </w:rPr>
              <w:lastRenderedPageBreak/>
              <w:t>Minimální</w:t>
            </w:r>
          </w:p>
          <w:p w:rsidR="0001332F" w:rsidRPr="000F7958" w:rsidRDefault="0001332F" w:rsidP="00493840">
            <w:pPr>
              <w:spacing w:after="0" w:line="240" w:lineRule="auto"/>
              <w:ind w:left="72" w:right="360"/>
              <w:rPr>
                <w:rFonts w:cs="Arial"/>
                <w:b/>
                <w:color w:val="000000"/>
                <w:spacing w:val="-7"/>
              </w:rPr>
            </w:pPr>
            <w:r w:rsidRPr="000F7958">
              <w:rPr>
                <w:rFonts w:cs="Arial"/>
                <w:b/>
                <w:color w:val="000000"/>
                <w:spacing w:val="-7"/>
              </w:rPr>
              <w:t xml:space="preserve">a maximální </w:t>
            </w:r>
            <w:r w:rsidRPr="000F7958">
              <w:rPr>
                <w:rFonts w:cs="Arial"/>
                <w:b/>
                <w:color w:val="000000"/>
              </w:rPr>
              <w:t>výše způsobilých výdajů:</w:t>
            </w:r>
          </w:p>
        </w:tc>
        <w:tc>
          <w:tcPr>
            <w:tcW w:w="8048" w:type="dxa"/>
            <w:tcBorders>
              <w:top w:val="single" w:sz="4" w:space="0" w:color="000000"/>
              <w:left w:val="single" w:sz="4" w:space="0" w:color="000000"/>
              <w:bottom w:val="single" w:sz="4" w:space="0" w:color="000000"/>
              <w:right w:val="single" w:sz="4" w:space="0" w:color="000000"/>
            </w:tcBorders>
          </w:tcPr>
          <w:p w:rsidR="0001332F" w:rsidRPr="000F7958" w:rsidRDefault="0001332F" w:rsidP="00493840">
            <w:pPr>
              <w:spacing w:after="0" w:line="240" w:lineRule="auto"/>
              <w:ind w:left="72" w:right="72"/>
              <w:rPr>
                <w:rFonts w:cs="Arial"/>
                <w:i/>
                <w:color w:val="000000"/>
                <w:spacing w:val="-5"/>
              </w:rPr>
            </w:pPr>
            <w:r w:rsidRPr="000F7958">
              <w:rPr>
                <w:rFonts w:cs="Arial"/>
              </w:rPr>
              <w:t>Minimální a maximální výše celkových způsobilých výdajů bude nastavena ve výzvě MAS.</w:t>
            </w:r>
          </w:p>
        </w:tc>
      </w:tr>
      <w:tr w:rsidR="0001332F" w:rsidRPr="000F7958" w:rsidTr="00493840">
        <w:trPr>
          <w:gridAfter w:val="1"/>
          <w:wAfter w:w="10" w:type="dxa"/>
          <w:trHeight w:hRule="exact" w:val="1010"/>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DAEEF3"/>
          </w:tcPr>
          <w:p w:rsidR="0001332F" w:rsidRPr="000F7958" w:rsidRDefault="0001332F" w:rsidP="00493840">
            <w:pPr>
              <w:spacing w:after="0" w:line="240" w:lineRule="auto"/>
              <w:ind w:left="72" w:right="216"/>
              <w:rPr>
                <w:rFonts w:cs="Arial"/>
                <w:b/>
                <w:color w:val="000000"/>
              </w:rPr>
            </w:pPr>
            <w:r w:rsidRPr="000F7958">
              <w:rPr>
                <w:rFonts w:cs="Arial"/>
                <w:b/>
                <w:color w:val="000000"/>
              </w:rPr>
              <w:t xml:space="preserve">Principy </w:t>
            </w:r>
            <w:r w:rsidRPr="000F7958">
              <w:rPr>
                <w:rFonts w:cs="Arial"/>
                <w:b/>
                <w:color w:val="000000"/>
                <w:spacing w:val="-7"/>
              </w:rPr>
              <w:t xml:space="preserve">preferenčních </w:t>
            </w:r>
            <w:r w:rsidRPr="000F7958">
              <w:rPr>
                <w:rFonts w:cs="Arial"/>
                <w:b/>
                <w:color w:val="000000"/>
                <w:spacing w:val="-4"/>
              </w:rPr>
              <w:t>kritérií:</w:t>
            </w:r>
          </w:p>
        </w:tc>
        <w:tc>
          <w:tcPr>
            <w:tcW w:w="8048" w:type="dxa"/>
            <w:tcBorders>
              <w:top w:val="single" w:sz="4" w:space="0" w:color="000000"/>
              <w:left w:val="single" w:sz="4" w:space="0" w:color="000000"/>
              <w:bottom w:val="single" w:sz="4" w:space="0" w:color="000000"/>
              <w:right w:val="single" w:sz="4" w:space="0" w:color="000000"/>
            </w:tcBorders>
          </w:tcPr>
          <w:p w:rsidR="0001332F" w:rsidRPr="000F7958" w:rsidRDefault="0001332F" w:rsidP="00493840">
            <w:pPr>
              <w:spacing w:after="0" w:line="240" w:lineRule="auto"/>
              <w:ind w:left="72"/>
              <w:rPr>
                <w:rFonts w:cs="Arial"/>
                <w:i/>
                <w:color w:val="000000"/>
                <w:spacing w:val="-7"/>
              </w:rPr>
            </w:pPr>
            <w:r w:rsidRPr="000F7958">
              <w:rPr>
                <w:rFonts w:cs="Arial"/>
              </w:rPr>
              <w:t>Preferenční kritéria budou nastavena ve výzvě MAS.</w:t>
            </w:r>
          </w:p>
        </w:tc>
      </w:tr>
      <w:tr w:rsidR="0001332F" w:rsidRPr="000F7958" w:rsidTr="00493840">
        <w:trPr>
          <w:gridAfter w:val="1"/>
          <w:wAfter w:w="10" w:type="dxa"/>
          <w:trHeight w:hRule="exact" w:val="571"/>
        </w:trPr>
        <w:tc>
          <w:tcPr>
            <w:tcW w:w="1985" w:type="dxa"/>
            <w:gridSpan w:val="2"/>
            <w:vMerge w:val="restart"/>
            <w:tcBorders>
              <w:top w:val="single" w:sz="4" w:space="0" w:color="000000"/>
              <w:left w:val="single" w:sz="4" w:space="0" w:color="000000"/>
              <w:bottom w:val="single" w:sz="4" w:space="0" w:color="auto"/>
              <w:right w:val="single" w:sz="4" w:space="0" w:color="000000"/>
            </w:tcBorders>
            <w:shd w:val="clear" w:color="auto" w:fill="DAEEF3"/>
          </w:tcPr>
          <w:p w:rsidR="0001332F" w:rsidRPr="000F7958" w:rsidRDefault="0001332F" w:rsidP="00493840">
            <w:pPr>
              <w:spacing w:after="0" w:line="240" w:lineRule="auto"/>
              <w:ind w:left="79"/>
              <w:rPr>
                <w:rFonts w:cs="Arial"/>
                <w:b/>
                <w:color w:val="000000"/>
              </w:rPr>
            </w:pPr>
          </w:p>
        </w:tc>
        <w:tc>
          <w:tcPr>
            <w:tcW w:w="8048" w:type="dxa"/>
            <w:tcBorders>
              <w:top w:val="single" w:sz="4" w:space="0" w:color="000000"/>
              <w:left w:val="single" w:sz="4" w:space="0" w:color="000000"/>
              <w:bottom w:val="single" w:sz="4" w:space="0" w:color="000000"/>
              <w:right w:val="single" w:sz="4" w:space="0" w:color="000000"/>
            </w:tcBorders>
          </w:tcPr>
          <w:p w:rsidR="0001332F" w:rsidRPr="000F7958" w:rsidRDefault="0001332F" w:rsidP="00493840">
            <w:pPr>
              <w:spacing w:after="0" w:line="240" w:lineRule="auto"/>
              <w:ind w:left="72" w:right="72"/>
              <w:jc w:val="both"/>
              <w:rPr>
                <w:rFonts w:cs="Arial"/>
                <w:color w:val="000000"/>
                <w:spacing w:val="-4"/>
              </w:rPr>
            </w:pPr>
          </w:p>
        </w:tc>
      </w:tr>
      <w:tr w:rsidR="0001332F" w:rsidRPr="000F7958" w:rsidTr="00493840">
        <w:trPr>
          <w:gridAfter w:val="1"/>
          <w:wAfter w:w="10" w:type="dxa"/>
          <w:trHeight w:val="519"/>
        </w:trPr>
        <w:tc>
          <w:tcPr>
            <w:tcW w:w="1985" w:type="dxa"/>
            <w:gridSpan w:val="2"/>
            <w:vMerge/>
            <w:tcBorders>
              <w:left w:val="single" w:sz="4" w:space="0" w:color="000000"/>
              <w:bottom w:val="single" w:sz="4" w:space="0" w:color="auto"/>
              <w:right w:val="single" w:sz="4" w:space="0" w:color="000000"/>
            </w:tcBorders>
            <w:vAlign w:val="center"/>
          </w:tcPr>
          <w:p w:rsidR="0001332F" w:rsidRPr="000F7958" w:rsidRDefault="0001332F" w:rsidP="00493840">
            <w:pPr>
              <w:spacing w:after="0" w:line="240" w:lineRule="auto"/>
              <w:rPr>
                <w:rFonts w:cs="Arial"/>
                <w:color w:val="000000"/>
              </w:rPr>
            </w:pPr>
          </w:p>
        </w:tc>
        <w:tc>
          <w:tcPr>
            <w:tcW w:w="8048" w:type="dxa"/>
            <w:tcBorders>
              <w:top w:val="single" w:sz="4" w:space="0" w:color="000000"/>
              <w:left w:val="single" w:sz="4" w:space="0" w:color="000000"/>
              <w:bottom w:val="single" w:sz="4" w:space="0" w:color="000000"/>
              <w:right w:val="single" w:sz="4" w:space="0" w:color="000000"/>
            </w:tcBorders>
            <w:shd w:val="clear" w:color="auto" w:fill="DAEEF3"/>
          </w:tcPr>
          <w:p w:rsidR="0001332F" w:rsidRPr="00924842" w:rsidRDefault="0001332F" w:rsidP="00493840">
            <w:pPr>
              <w:spacing w:after="0" w:line="240" w:lineRule="auto"/>
              <w:ind w:left="76"/>
              <w:rPr>
                <w:rFonts w:cs="Arial"/>
                <w:b/>
                <w:color w:val="000000"/>
                <w:spacing w:val="-6"/>
              </w:rPr>
            </w:pPr>
            <w:r w:rsidRPr="00924842">
              <w:rPr>
                <w:rFonts w:cs="Arial"/>
                <w:b/>
                <w:color w:val="000000"/>
                <w:spacing w:val="-6"/>
              </w:rPr>
              <w:t>Indikátory výsledku</w:t>
            </w:r>
          </w:p>
        </w:tc>
      </w:tr>
      <w:tr w:rsidR="0001332F" w:rsidRPr="000F7958" w:rsidTr="00040496">
        <w:trPr>
          <w:gridAfter w:val="1"/>
          <w:wAfter w:w="10" w:type="dxa"/>
          <w:cantSplit/>
          <w:trHeight w:val="1990"/>
        </w:trPr>
        <w:tc>
          <w:tcPr>
            <w:tcW w:w="1985" w:type="dxa"/>
            <w:gridSpan w:val="2"/>
            <w:vMerge/>
            <w:tcBorders>
              <w:left w:val="single" w:sz="4" w:space="0" w:color="000000"/>
              <w:bottom w:val="single" w:sz="4" w:space="0" w:color="auto"/>
              <w:right w:val="single" w:sz="4" w:space="0" w:color="000000"/>
            </w:tcBorders>
            <w:vAlign w:val="center"/>
          </w:tcPr>
          <w:p w:rsidR="0001332F" w:rsidRPr="000F7958" w:rsidRDefault="0001332F" w:rsidP="00493840">
            <w:pPr>
              <w:spacing w:after="0" w:line="240" w:lineRule="auto"/>
              <w:rPr>
                <w:rFonts w:cs="Arial"/>
                <w:color w:val="000000"/>
              </w:rPr>
            </w:pPr>
          </w:p>
        </w:tc>
        <w:tc>
          <w:tcPr>
            <w:tcW w:w="8048" w:type="dxa"/>
            <w:tcBorders>
              <w:top w:val="single" w:sz="4" w:space="0" w:color="000000"/>
              <w:left w:val="single" w:sz="4" w:space="0" w:color="000000"/>
              <w:right w:val="single" w:sz="4" w:space="0" w:color="000000"/>
            </w:tcBorders>
          </w:tcPr>
          <w:tbl>
            <w:tblPr>
              <w:tblW w:w="8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6060"/>
            </w:tblGrid>
            <w:tr w:rsidR="0023264F" w:rsidRPr="00924842" w:rsidTr="00040496">
              <w:trPr>
                <w:trHeight w:val="397"/>
              </w:trPr>
              <w:tc>
                <w:tcPr>
                  <w:tcW w:w="2005" w:type="dxa"/>
                  <w:shd w:val="clear" w:color="auto" w:fill="auto"/>
                  <w:vAlign w:val="center"/>
                </w:tcPr>
                <w:p w:rsidR="0023264F" w:rsidRPr="00924842" w:rsidRDefault="0023264F" w:rsidP="00493840">
                  <w:pPr>
                    <w:spacing w:after="0" w:line="240" w:lineRule="auto"/>
                    <w:ind w:left="76"/>
                    <w:rPr>
                      <w:rFonts w:cs="Arial"/>
                      <w:b/>
                      <w:color w:val="000000"/>
                      <w:spacing w:val="-6"/>
                    </w:rPr>
                  </w:pPr>
                  <w:r w:rsidRPr="00924842">
                    <w:rPr>
                      <w:rFonts w:cs="Arial"/>
                      <w:color w:val="000000"/>
                      <w:spacing w:val="-4"/>
                    </w:rPr>
                    <w:t>Kód NČI2014+</w:t>
                  </w:r>
                </w:p>
              </w:tc>
              <w:tc>
                <w:tcPr>
                  <w:tcW w:w="6060" w:type="dxa"/>
                  <w:shd w:val="clear" w:color="auto" w:fill="auto"/>
                  <w:vAlign w:val="center"/>
                </w:tcPr>
                <w:p w:rsidR="0023264F" w:rsidRPr="00924842" w:rsidRDefault="0023264F" w:rsidP="00493840">
                  <w:pPr>
                    <w:spacing w:after="0" w:line="240" w:lineRule="auto"/>
                    <w:ind w:left="76"/>
                    <w:rPr>
                      <w:rFonts w:cs="Arial"/>
                      <w:b/>
                      <w:color w:val="000000"/>
                      <w:spacing w:val="-6"/>
                    </w:rPr>
                  </w:pPr>
                  <w:r w:rsidRPr="00924842">
                    <w:rPr>
                      <w:rFonts w:cs="Arial"/>
                      <w:color w:val="000000"/>
                      <w:spacing w:val="-4"/>
                    </w:rPr>
                    <w:t>název indikátoru</w:t>
                  </w:r>
                </w:p>
              </w:tc>
            </w:tr>
            <w:tr w:rsidR="0023264F" w:rsidRPr="00924842" w:rsidTr="00040496">
              <w:trPr>
                <w:trHeight w:val="397"/>
              </w:trPr>
              <w:tc>
                <w:tcPr>
                  <w:tcW w:w="2005" w:type="dxa"/>
                  <w:shd w:val="clear" w:color="auto" w:fill="auto"/>
                  <w:vAlign w:val="center"/>
                </w:tcPr>
                <w:p w:rsidR="0023264F" w:rsidRPr="00924842" w:rsidRDefault="0023264F" w:rsidP="00493840">
                  <w:pPr>
                    <w:spacing w:after="0" w:line="240" w:lineRule="auto"/>
                    <w:ind w:left="76"/>
                    <w:rPr>
                      <w:rFonts w:cs="Arial"/>
                      <w:color w:val="000000"/>
                      <w:spacing w:val="-6"/>
                    </w:rPr>
                  </w:pPr>
                  <w:r w:rsidRPr="00924842">
                    <w:rPr>
                      <w:rFonts w:cs="Arial"/>
                      <w:color w:val="000000"/>
                      <w:spacing w:val="-6"/>
                    </w:rPr>
                    <w:t>5 00 30</w:t>
                  </w:r>
                </w:p>
              </w:tc>
              <w:tc>
                <w:tcPr>
                  <w:tcW w:w="6060" w:type="dxa"/>
                  <w:shd w:val="clear" w:color="auto" w:fill="auto"/>
                  <w:vAlign w:val="center"/>
                </w:tcPr>
                <w:p w:rsidR="0023264F" w:rsidRPr="00924842" w:rsidRDefault="0023264F" w:rsidP="0023264F">
                  <w:pPr>
                    <w:spacing w:after="0" w:line="240" w:lineRule="auto"/>
                    <w:ind w:left="76"/>
                    <w:rPr>
                      <w:rFonts w:cs="Arial"/>
                      <w:color w:val="000000"/>
                      <w:spacing w:val="-6"/>
                    </w:rPr>
                  </w:pPr>
                  <w:r w:rsidRPr="00924842">
                    <w:rPr>
                      <w:rFonts w:cs="Arial"/>
                      <w:color w:val="000000"/>
                      <w:spacing w:val="-6"/>
                    </w:rPr>
                    <w:t xml:space="preserve">Podíl osob předčasně opouštějících vzdělávací systém </w:t>
                  </w:r>
                </w:p>
              </w:tc>
            </w:tr>
          </w:tbl>
          <w:p w:rsidR="0001332F" w:rsidRPr="00924842" w:rsidRDefault="0001332F" w:rsidP="0023264F">
            <w:pPr>
              <w:spacing w:after="0" w:line="240" w:lineRule="auto"/>
              <w:ind w:right="252"/>
              <w:rPr>
                <w:rFonts w:cs="Arial"/>
                <w:color w:val="000000"/>
                <w:spacing w:val="-4"/>
              </w:rPr>
            </w:pPr>
            <w:r w:rsidRPr="00924842">
              <w:rPr>
                <w:rFonts w:cs="Arial"/>
                <w:color w:val="000000"/>
                <w:lang w:eastAsia="cs-CZ"/>
              </w:rPr>
              <w:t xml:space="preserve"> </w:t>
            </w:r>
          </w:p>
        </w:tc>
      </w:tr>
      <w:tr w:rsidR="0001332F" w:rsidRPr="000F7958" w:rsidTr="00493840">
        <w:trPr>
          <w:gridAfter w:val="1"/>
          <w:wAfter w:w="10" w:type="dxa"/>
          <w:trHeight w:val="501"/>
        </w:trPr>
        <w:tc>
          <w:tcPr>
            <w:tcW w:w="1985" w:type="dxa"/>
            <w:gridSpan w:val="2"/>
            <w:vMerge/>
            <w:tcBorders>
              <w:left w:val="single" w:sz="4" w:space="0" w:color="000000"/>
              <w:bottom w:val="single" w:sz="4" w:space="0" w:color="auto"/>
              <w:right w:val="single" w:sz="4" w:space="0" w:color="000000"/>
            </w:tcBorders>
            <w:vAlign w:val="center"/>
          </w:tcPr>
          <w:p w:rsidR="0001332F" w:rsidRPr="000F7958" w:rsidRDefault="0001332F" w:rsidP="00493840">
            <w:pPr>
              <w:spacing w:after="0" w:line="240" w:lineRule="auto"/>
              <w:rPr>
                <w:rFonts w:cs="Arial"/>
                <w:color w:val="000000"/>
              </w:rPr>
            </w:pPr>
          </w:p>
        </w:tc>
        <w:tc>
          <w:tcPr>
            <w:tcW w:w="8048" w:type="dxa"/>
            <w:tcBorders>
              <w:top w:val="single" w:sz="4" w:space="0" w:color="000000"/>
              <w:left w:val="single" w:sz="4" w:space="0" w:color="000000"/>
              <w:bottom w:val="single" w:sz="4" w:space="0" w:color="auto"/>
              <w:right w:val="single" w:sz="4" w:space="0" w:color="000000"/>
            </w:tcBorders>
            <w:shd w:val="clear" w:color="auto" w:fill="DAEEF3"/>
          </w:tcPr>
          <w:p w:rsidR="0001332F" w:rsidRPr="00924842" w:rsidRDefault="0001332F" w:rsidP="00493840">
            <w:pPr>
              <w:spacing w:after="0" w:line="240" w:lineRule="auto"/>
              <w:ind w:left="76"/>
              <w:rPr>
                <w:rFonts w:cs="Arial"/>
                <w:b/>
                <w:color w:val="000000"/>
                <w:spacing w:val="-6"/>
              </w:rPr>
            </w:pPr>
            <w:r w:rsidRPr="00924842">
              <w:rPr>
                <w:rFonts w:cs="Arial"/>
                <w:b/>
                <w:color w:val="000000"/>
                <w:spacing w:val="-6"/>
              </w:rPr>
              <w:t>Indikátory výstupu</w:t>
            </w:r>
          </w:p>
        </w:tc>
      </w:tr>
      <w:tr w:rsidR="0001332F" w:rsidRPr="000F7958" w:rsidTr="00040496">
        <w:trPr>
          <w:gridAfter w:val="1"/>
          <w:wAfter w:w="10" w:type="dxa"/>
          <w:trHeight w:val="1698"/>
        </w:trPr>
        <w:tc>
          <w:tcPr>
            <w:tcW w:w="1985" w:type="dxa"/>
            <w:gridSpan w:val="2"/>
            <w:vMerge/>
            <w:tcBorders>
              <w:left w:val="single" w:sz="4" w:space="0" w:color="000000"/>
              <w:bottom w:val="single" w:sz="4" w:space="0" w:color="auto"/>
              <w:right w:val="single" w:sz="4" w:space="0" w:color="000000"/>
            </w:tcBorders>
            <w:vAlign w:val="center"/>
          </w:tcPr>
          <w:p w:rsidR="0001332F" w:rsidRPr="000F7958" w:rsidRDefault="0001332F" w:rsidP="00493840">
            <w:pPr>
              <w:spacing w:after="0" w:line="240" w:lineRule="auto"/>
              <w:rPr>
                <w:rFonts w:cs="Arial"/>
                <w:color w:val="000000"/>
              </w:rPr>
            </w:pPr>
          </w:p>
        </w:tc>
        <w:tc>
          <w:tcPr>
            <w:tcW w:w="8048" w:type="dxa"/>
            <w:tcBorders>
              <w:top w:val="single" w:sz="4" w:space="0" w:color="auto"/>
              <w:left w:val="single" w:sz="4" w:space="0" w:color="000000"/>
              <w:bottom w:val="single" w:sz="4" w:space="0" w:color="auto"/>
              <w:right w:val="single" w:sz="4" w:space="0" w:color="auto"/>
            </w:tcBorders>
          </w:tcPr>
          <w:tbl>
            <w:tblPr>
              <w:tblW w:w="8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6060"/>
            </w:tblGrid>
            <w:tr w:rsidR="0023264F" w:rsidRPr="00924842" w:rsidTr="00040496">
              <w:trPr>
                <w:trHeight w:val="397"/>
              </w:trPr>
              <w:tc>
                <w:tcPr>
                  <w:tcW w:w="2005" w:type="dxa"/>
                  <w:shd w:val="clear" w:color="auto" w:fill="auto"/>
                  <w:vAlign w:val="center"/>
                </w:tcPr>
                <w:p w:rsidR="0023264F" w:rsidRPr="00924842" w:rsidRDefault="0023264F" w:rsidP="00493840">
                  <w:pPr>
                    <w:spacing w:after="0" w:line="240" w:lineRule="auto"/>
                    <w:ind w:left="76"/>
                    <w:rPr>
                      <w:rFonts w:cs="Arial"/>
                      <w:b/>
                      <w:color w:val="000000"/>
                      <w:spacing w:val="-6"/>
                    </w:rPr>
                  </w:pPr>
                  <w:r w:rsidRPr="00924842">
                    <w:rPr>
                      <w:rFonts w:cs="Arial"/>
                      <w:color w:val="000000"/>
                      <w:spacing w:val="-4"/>
                    </w:rPr>
                    <w:t>Kód NČI2014+</w:t>
                  </w:r>
                </w:p>
              </w:tc>
              <w:tc>
                <w:tcPr>
                  <w:tcW w:w="6060" w:type="dxa"/>
                  <w:shd w:val="clear" w:color="auto" w:fill="auto"/>
                  <w:vAlign w:val="center"/>
                </w:tcPr>
                <w:p w:rsidR="0023264F" w:rsidRPr="00924842" w:rsidRDefault="0023264F" w:rsidP="00493840">
                  <w:pPr>
                    <w:spacing w:after="0" w:line="240" w:lineRule="auto"/>
                    <w:ind w:left="76"/>
                    <w:rPr>
                      <w:rFonts w:cs="Arial"/>
                      <w:b/>
                      <w:color w:val="000000"/>
                      <w:spacing w:val="-6"/>
                    </w:rPr>
                  </w:pPr>
                  <w:r w:rsidRPr="00924842">
                    <w:rPr>
                      <w:rFonts w:cs="Arial"/>
                      <w:color w:val="000000"/>
                      <w:spacing w:val="-4"/>
                    </w:rPr>
                    <w:t>název indikátoru</w:t>
                  </w:r>
                </w:p>
              </w:tc>
            </w:tr>
            <w:tr w:rsidR="0023264F" w:rsidRPr="00924842" w:rsidTr="00040496">
              <w:trPr>
                <w:trHeight w:val="397"/>
              </w:trPr>
              <w:tc>
                <w:tcPr>
                  <w:tcW w:w="2005" w:type="dxa"/>
                  <w:shd w:val="clear" w:color="auto" w:fill="auto"/>
                  <w:vAlign w:val="center"/>
                </w:tcPr>
                <w:p w:rsidR="0023264F" w:rsidRPr="00924842" w:rsidRDefault="0023264F" w:rsidP="00493840">
                  <w:pPr>
                    <w:spacing w:after="0" w:line="240" w:lineRule="auto"/>
                    <w:rPr>
                      <w:rFonts w:cs="Arial"/>
                      <w:color w:val="000000"/>
                      <w:spacing w:val="-4"/>
                    </w:rPr>
                  </w:pPr>
                  <w:r w:rsidRPr="00924842">
                    <w:rPr>
                      <w:rFonts w:cs="Arial"/>
                      <w:color w:val="000000"/>
                      <w:spacing w:val="-4"/>
                    </w:rPr>
                    <w:t>5 00 00</w:t>
                  </w:r>
                </w:p>
              </w:tc>
              <w:tc>
                <w:tcPr>
                  <w:tcW w:w="6060" w:type="dxa"/>
                  <w:shd w:val="clear" w:color="auto" w:fill="auto"/>
                  <w:vAlign w:val="center"/>
                </w:tcPr>
                <w:p w:rsidR="0023264F" w:rsidRPr="00924842" w:rsidRDefault="0023264F" w:rsidP="00493840">
                  <w:pPr>
                    <w:spacing w:after="0" w:line="240" w:lineRule="auto"/>
                    <w:rPr>
                      <w:rFonts w:cs="Arial"/>
                      <w:color w:val="000000"/>
                      <w:spacing w:val="-4"/>
                    </w:rPr>
                  </w:pPr>
                  <w:r w:rsidRPr="00924842">
                    <w:rPr>
                      <w:rFonts w:cs="Arial"/>
                      <w:color w:val="000000"/>
                      <w:spacing w:val="-4"/>
                    </w:rPr>
                    <w:t>Počet podpořených vzdělávacích zařízení</w:t>
                  </w:r>
                </w:p>
              </w:tc>
            </w:tr>
            <w:tr w:rsidR="00040496" w:rsidRPr="00924842" w:rsidTr="00040496">
              <w:trPr>
                <w:trHeight w:val="397"/>
              </w:trPr>
              <w:tc>
                <w:tcPr>
                  <w:tcW w:w="2005" w:type="dxa"/>
                  <w:shd w:val="clear" w:color="auto" w:fill="auto"/>
                  <w:vAlign w:val="center"/>
                </w:tcPr>
                <w:p w:rsidR="00040496" w:rsidRPr="00924842" w:rsidRDefault="00040496" w:rsidP="00040496">
                  <w:pPr>
                    <w:spacing w:after="0" w:line="240" w:lineRule="auto"/>
                    <w:rPr>
                      <w:rFonts w:cs="Arial"/>
                      <w:color w:val="000000"/>
                      <w:spacing w:val="-4"/>
                    </w:rPr>
                  </w:pPr>
                  <w:r w:rsidRPr="00924842">
                    <w:rPr>
                      <w:rFonts w:cs="Arial"/>
                      <w:color w:val="000000"/>
                      <w:spacing w:val="-4"/>
                    </w:rPr>
                    <w:t>5 00 01</w:t>
                  </w:r>
                </w:p>
              </w:tc>
              <w:tc>
                <w:tcPr>
                  <w:tcW w:w="6060" w:type="dxa"/>
                  <w:shd w:val="clear" w:color="auto" w:fill="auto"/>
                  <w:vAlign w:val="center"/>
                </w:tcPr>
                <w:p w:rsidR="00040496" w:rsidRPr="00924842" w:rsidRDefault="00040496" w:rsidP="00040496">
                  <w:pPr>
                    <w:spacing w:after="0" w:line="240" w:lineRule="auto"/>
                    <w:rPr>
                      <w:rFonts w:cs="Arial"/>
                      <w:color w:val="000000"/>
                      <w:spacing w:val="-4"/>
                    </w:rPr>
                  </w:pPr>
                  <w:r w:rsidRPr="00924842">
                    <w:rPr>
                      <w:rFonts w:cs="Arial"/>
                      <w:color w:val="000000"/>
                      <w:lang w:eastAsia="cs-CZ"/>
                    </w:rPr>
                    <w:t>Kapacita podporovaných zařízení péče o děti nebo vzdělávacích zařízení</w:t>
                  </w:r>
                </w:p>
              </w:tc>
            </w:tr>
          </w:tbl>
          <w:p w:rsidR="0001332F" w:rsidRPr="00924842" w:rsidRDefault="0001332F" w:rsidP="00493840">
            <w:pPr>
              <w:spacing w:after="0" w:line="240" w:lineRule="auto"/>
              <w:rPr>
                <w:rFonts w:cs="Arial"/>
                <w:color w:val="000000"/>
                <w:spacing w:val="-4"/>
              </w:rPr>
            </w:pPr>
          </w:p>
        </w:tc>
      </w:tr>
    </w:tbl>
    <w:p w:rsidR="0001332F" w:rsidRPr="000F7958" w:rsidRDefault="0001332F" w:rsidP="00B35DD8">
      <w:pPr>
        <w:spacing w:after="0"/>
        <w:ind w:right="215"/>
        <w:rPr>
          <w:rFonts w:cs="Arial"/>
          <w:lang w:eastAsia="cs-CZ"/>
        </w:rPr>
      </w:pPr>
    </w:p>
    <w:p w:rsidR="0001332F" w:rsidRPr="000F7958" w:rsidRDefault="0001332F" w:rsidP="00B35DD8">
      <w:pPr>
        <w:spacing w:after="0"/>
        <w:ind w:right="215"/>
        <w:rPr>
          <w:rFonts w:cs="Arial"/>
          <w:lang w:eastAsia="cs-CZ"/>
        </w:rPr>
      </w:pPr>
    </w:p>
    <w:p w:rsidR="0001332F" w:rsidRPr="000F7958" w:rsidRDefault="0001332F" w:rsidP="00B35DD8">
      <w:pPr>
        <w:spacing w:after="0"/>
        <w:ind w:right="215"/>
        <w:rPr>
          <w:rFonts w:cs="Arial"/>
          <w:lang w:eastAsia="cs-CZ"/>
        </w:rPr>
      </w:pPr>
    </w:p>
    <w:p w:rsidR="00040496" w:rsidRDefault="00040496">
      <w:pPr>
        <w:spacing w:after="0" w:line="240" w:lineRule="auto"/>
        <w:rPr>
          <w:rFonts w:cs="Arial"/>
          <w:lang w:eastAsia="cs-CZ"/>
        </w:rPr>
      </w:pPr>
      <w:r>
        <w:rPr>
          <w:rFonts w:cs="Arial"/>
          <w:lang w:eastAsia="cs-CZ"/>
        </w:rPr>
        <w:br w:type="page"/>
      </w:r>
    </w:p>
    <w:p w:rsidR="00AF4165" w:rsidRPr="000F7958" w:rsidRDefault="00AF4165" w:rsidP="00BB56EE">
      <w:pPr>
        <w:spacing w:after="0" w:line="240" w:lineRule="auto"/>
        <w:rPr>
          <w:rFonts w:cs="Arial"/>
          <w:lang w:eastAsia="cs-CZ"/>
        </w:rPr>
      </w:pPr>
    </w:p>
    <w:tbl>
      <w:tblPr>
        <w:tblW w:w="10043" w:type="dxa"/>
        <w:tblInd w:w="5" w:type="dxa"/>
        <w:tblLayout w:type="fixed"/>
        <w:tblCellMar>
          <w:left w:w="0" w:type="dxa"/>
          <w:right w:w="0" w:type="dxa"/>
        </w:tblCellMar>
        <w:tblLook w:val="04A0" w:firstRow="1" w:lastRow="0" w:firstColumn="1" w:lastColumn="0" w:noHBand="0" w:noVBand="1"/>
      </w:tblPr>
      <w:tblGrid>
        <w:gridCol w:w="6"/>
        <w:gridCol w:w="1979"/>
        <w:gridCol w:w="8048"/>
        <w:gridCol w:w="10"/>
      </w:tblGrid>
      <w:tr w:rsidR="009236F4" w:rsidRPr="000F7958" w:rsidTr="00E45669">
        <w:trPr>
          <w:gridBefore w:val="1"/>
          <w:wBefore w:w="6" w:type="dxa"/>
          <w:trHeight w:hRule="exact" w:val="581"/>
        </w:trPr>
        <w:tc>
          <w:tcPr>
            <w:tcW w:w="10037" w:type="dxa"/>
            <w:gridSpan w:val="3"/>
            <w:tcBorders>
              <w:top w:val="single" w:sz="4" w:space="0" w:color="000000"/>
              <w:left w:val="single" w:sz="4" w:space="0" w:color="000000"/>
              <w:bottom w:val="single" w:sz="4" w:space="0" w:color="000000"/>
              <w:right w:val="single" w:sz="4" w:space="0" w:color="000000"/>
            </w:tcBorders>
            <w:shd w:val="clear" w:color="auto" w:fill="DAEEF3"/>
          </w:tcPr>
          <w:p w:rsidR="009236F4" w:rsidRPr="00924842" w:rsidRDefault="009236F4" w:rsidP="00BB56EE">
            <w:pPr>
              <w:jc w:val="center"/>
              <w:rPr>
                <w:rFonts w:cs="Arial"/>
                <w:spacing w:val="-6"/>
              </w:rPr>
            </w:pPr>
            <w:r w:rsidRPr="00924842">
              <w:rPr>
                <w:rFonts w:cs="Arial"/>
                <w:b/>
                <w:sz w:val="28"/>
                <w:szCs w:val="28"/>
              </w:rPr>
              <w:t xml:space="preserve">Opatření </w:t>
            </w:r>
            <w:r w:rsidR="00BD46A8" w:rsidRPr="00924842">
              <w:rPr>
                <w:rFonts w:cs="Arial"/>
                <w:b/>
                <w:sz w:val="28"/>
                <w:szCs w:val="28"/>
              </w:rPr>
              <w:t xml:space="preserve">2 </w:t>
            </w:r>
            <w:r w:rsidRPr="00924842">
              <w:rPr>
                <w:rFonts w:cs="Arial"/>
                <w:b/>
                <w:sz w:val="28"/>
                <w:szCs w:val="28"/>
              </w:rPr>
              <w:t>IROP - Doprava a bezpečnost</w:t>
            </w:r>
          </w:p>
        </w:tc>
      </w:tr>
      <w:tr w:rsidR="00AF4165" w:rsidRPr="000F7958" w:rsidTr="00E45669">
        <w:trPr>
          <w:gridBefore w:val="1"/>
          <w:wBefore w:w="6" w:type="dxa"/>
          <w:trHeight w:hRule="exact" w:val="581"/>
        </w:trPr>
        <w:tc>
          <w:tcPr>
            <w:tcW w:w="1979" w:type="dxa"/>
            <w:tcBorders>
              <w:top w:val="single" w:sz="4" w:space="0" w:color="000000"/>
              <w:left w:val="single" w:sz="4" w:space="0" w:color="000000"/>
              <w:bottom w:val="single" w:sz="4" w:space="0" w:color="000000"/>
              <w:right w:val="single" w:sz="4" w:space="0" w:color="000000"/>
            </w:tcBorders>
            <w:shd w:val="clear" w:color="auto" w:fill="DAEEF3"/>
          </w:tcPr>
          <w:p w:rsidR="00AF4165" w:rsidRPr="00924842" w:rsidRDefault="00AF4165" w:rsidP="00E45669">
            <w:pPr>
              <w:spacing w:after="0" w:line="240" w:lineRule="auto"/>
              <w:ind w:left="72" w:right="324"/>
              <w:rPr>
                <w:rFonts w:cs="Arial"/>
                <w:b/>
                <w:spacing w:val="-9"/>
              </w:rPr>
            </w:pPr>
            <w:r w:rsidRPr="00924842">
              <w:rPr>
                <w:rFonts w:cs="Arial"/>
                <w:b/>
                <w:spacing w:val="-9"/>
              </w:rPr>
              <w:t xml:space="preserve">Specifický cíl </w:t>
            </w:r>
            <w:r w:rsidRPr="00924842">
              <w:rPr>
                <w:rFonts w:cs="Arial"/>
                <w:b/>
                <w:spacing w:val="-6"/>
              </w:rPr>
              <w:t>strategie:</w:t>
            </w:r>
          </w:p>
        </w:tc>
        <w:tc>
          <w:tcPr>
            <w:tcW w:w="8058" w:type="dxa"/>
            <w:gridSpan w:val="2"/>
            <w:tcBorders>
              <w:top w:val="single" w:sz="4" w:space="0" w:color="000000"/>
              <w:left w:val="single" w:sz="4" w:space="0" w:color="000000"/>
              <w:bottom w:val="single" w:sz="4" w:space="0" w:color="000000"/>
              <w:right w:val="single" w:sz="4" w:space="0" w:color="000000"/>
            </w:tcBorders>
          </w:tcPr>
          <w:p w:rsidR="00AF4165" w:rsidRPr="00924842" w:rsidRDefault="00AF4165" w:rsidP="00E45669">
            <w:pPr>
              <w:spacing w:after="0" w:line="240" w:lineRule="auto"/>
              <w:ind w:left="90"/>
              <w:rPr>
                <w:rFonts w:cs="Arial"/>
                <w:spacing w:val="-6"/>
              </w:rPr>
            </w:pPr>
            <w:r w:rsidRPr="00924842">
              <w:rPr>
                <w:rFonts w:cs="Arial"/>
                <w:spacing w:val="-6"/>
              </w:rPr>
              <w:t>3a) Rozvoj dopravní a cestní sítě, dopravní obslužnost</w:t>
            </w:r>
          </w:p>
        </w:tc>
      </w:tr>
      <w:tr w:rsidR="00AF4165" w:rsidRPr="000F7958" w:rsidTr="00E45669">
        <w:trPr>
          <w:gridBefore w:val="1"/>
          <w:wBefore w:w="6" w:type="dxa"/>
          <w:trHeight w:hRule="exact" w:val="593"/>
        </w:trPr>
        <w:tc>
          <w:tcPr>
            <w:tcW w:w="1979" w:type="dxa"/>
            <w:tcBorders>
              <w:top w:val="single" w:sz="4" w:space="0" w:color="000000"/>
              <w:left w:val="single" w:sz="4" w:space="0" w:color="000000"/>
              <w:bottom w:val="single" w:sz="4" w:space="0" w:color="000000"/>
              <w:right w:val="single" w:sz="4" w:space="0" w:color="000000"/>
            </w:tcBorders>
            <w:shd w:val="clear" w:color="auto" w:fill="DAEEF3"/>
          </w:tcPr>
          <w:p w:rsidR="00AF4165" w:rsidRPr="00924842" w:rsidRDefault="00AF4165" w:rsidP="00E45669">
            <w:pPr>
              <w:spacing w:after="0" w:line="240" w:lineRule="auto"/>
              <w:ind w:left="72" w:right="648"/>
              <w:rPr>
                <w:rFonts w:cs="Arial"/>
                <w:b/>
                <w:color w:val="000000"/>
              </w:rPr>
            </w:pPr>
            <w:r w:rsidRPr="00924842">
              <w:rPr>
                <w:rFonts w:cs="Arial"/>
                <w:b/>
                <w:color w:val="000000"/>
              </w:rPr>
              <w:t xml:space="preserve">Název </w:t>
            </w:r>
            <w:r w:rsidRPr="00924842">
              <w:rPr>
                <w:rFonts w:cs="Arial"/>
                <w:b/>
                <w:color w:val="000000"/>
                <w:spacing w:val="-5"/>
              </w:rPr>
              <w:t>opatření:</w:t>
            </w:r>
          </w:p>
        </w:tc>
        <w:tc>
          <w:tcPr>
            <w:tcW w:w="8058" w:type="dxa"/>
            <w:gridSpan w:val="2"/>
            <w:tcBorders>
              <w:top w:val="single" w:sz="4" w:space="0" w:color="000000"/>
              <w:left w:val="single" w:sz="4" w:space="0" w:color="000000"/>
              <w:bottom w:val="single" w:sz="4" w:space="0" w:color="000000"/>
              <w:right w:val="single" w:sz="4" w:space="0" w:color="000000"/>
            </w:tcBorders>
          </w:tcPr>
          <w:p w:rsidR="00AF4165" w:rsidRPr="00924842" w:rsidRDefault="00AF4165" w:rsidP="00E45669">
            <w:pPr>
              <w:spacing w:after="0" w:line="240" w:lineRule="auto"/>
              <w:ind w:left="90"/>
              <w:rPr>
                <w:rFonts w:cs="Arial"/>
                <w:color w:val="000000"/>
                <w:spacing w:val="-3"/>
              </w:rPr>
            </w:pPr>
            <w:r w:rsidRPr="00924842">
              <w:rPr>
                <w:rFonts w:cs="Arial"/>
                <w:color w:val="000000"/>
                <w:spacing w:val="-3"/>
              </w:rPr>
              <w:t>3.2 Podpora šetrných forem dopravy a zvyšování bezpečnosti</w:t>
            </w:r>
          </w:p>
        </w:tc>
      </w:tr>
      <w:tr w:rsidR="00AF4165" w:rsidRPr="000F7958" w:rsidTr="00E45669">
        <w:trPr>
          <w:gridBefore w:val="1"/>
          <w:wBefore w:w="6" w:type="dxa"/>
          <w:trHeight w:hRule="exact" w:val="903"/>
        </w:trPr>
        <w:tc>
          <w:tcPr>
            <w:tcW w:w="1979" w:type="dxa"/>
            <w:tcBorders>
              <w:top w:val="single" w:sz="4" w:space="0" w:color="000000"/>
              <w:left w:val="single" w:sz="4" w:space="0" w:color="000000"/>
              <w:bottom w:val="single" w:sz="4" w:space="0" w:color="000000"/>
              <w:right w:val="single" w:sz="4" w:space="0" w:color="000000"/>
            </w:tcBorders>
            <w:shd w:val="clear" w:color="auto" w:fill="DAEEF3"/>
          </w:tcPr>
          <w:p w:rsidR="00AF4165" w:rsidRPr="00924842" w:rsidRDefault="00AF4165" w:rsidP="00E45669">
            <w:pPr>
              <w:spacing w:after="0" w:line="240" w:lineRule="auto"/>
              <w:ind w:left="72" w:right="360"/>
              <w:rPr>
                <w:rFonts w:cs="Arial"/>
                <w:b/>
                <w:color w:val="000000"/>
              </w:rPr>
            </w:pPr>
            <w:r w:rsidRPr="00924842">
              <w:rPr>
                <w:rFonts w:cs="Arial"/>
                <w:b/>
                <w:color w:val="000000"/>
              </w:rPr>
              <w:t xml:space="preserve">Vazba na </w:t>
            </w:r>
            <w:r w:rsidRPr="00924842">
              <w:rPr>
                <w:rFonts w:cs="Arial"/>
                <w:b/>
                <w:color w:val="000000"/>
                <w:spacing w:val="-12"/>
              </w:rPr>
              <w:t xml:space="preserve">specifický cíl </w:t>
            </w:r>
            <w:r w:rsidRPr="00924842">
              <w:rPr>
                <w:rFonts w:cs="Arial"/>
                <w:b/>
                <w:color w:val="000000"/>
              </w:rPr>
              <w:t>IROP:</w:t>
            </w:r>
          </w:p>
        </w:tc>
        <w:tc>
          <w:tcPr>
            <w:tcW w:w="8058" w:type="dxa"/>
            <w:gridSpan w:val="2"/>
            <w:tcBorders>
              <w:top w:val="single" w:sz="4" w:space="0" w:color="000000"/>
              <w:left w:val="single" w:sz="4" w:space="0" w:color="000000"/>
              <w:bottom w:val="single" w:sz="4" w:space="0" w:color="000000"/>
              <w:right w:val="single" w:sz="4" w:space="0" w:color="000000"/>
            </w:tcBorders>
          </w:tcPr>
          <w:p w:rsidR="00AF4165" w:rsidRPr="00924842" w:rsidRDefault="00AF4165" w:rsidP="00E45669">
            <w:pPr>
              <w:spacing w:after="0" w:line="240" w:lineRule="auto"/>
              <w:ind w:left="90"/>
              <w:rPr>
                <w:rFonts w:cs="Arial"/>
              </w:rPr>
            </w:pPr>
            <w:r w:rsidRPr="00924842">
              <w:rPr>
                <w:rFonts w:cs="Arial"/>
              </w:rPr>
              <w:t>1.2: Zvýšení podílu udržitelných forem dopravy</w:t>
            </w:r>
          </w:p>
          <w:p w:rsidR="00256FC1" w:rsidRPr="00924842" w:rsidRDefault="00256FC1" w:rsidP="00E45669">
            <w:pPr>
              <w:spacing w:after="0" w:line="240" w:lineRule="auto"/>
              <w:ind w:left="90"/>
              <w:rPr>
                <w:rFonts w:cs="Arial"/>
                <w:color w:val="000000"/>
                <w:spacing w:val="-5"/>
              </w:rPr>
            </w:pPr>
            <w:r w:rsidRPr="00924842">
              <w:rPr>
                <w:rFonts w:cs="Arial"/>
              </w:rPr>
              <w:t xml:space="preserve">4.1: </w:t>
            </w:r>
            <w:r w:rsidRPr="00924842">
              <w:rPr>
                <w:rFonts w:cs="Arial"/>
                <w:bCs/>
              </w:rPr>
              <w:t>Posílení komunitně vedeného místního rozvoje za účelem zvýšení kvality života ve venkovských oblastech a aktivizace místního potenciálu</w:t>
            </w:r>
          </w:p>
        </w:tc>
      </w:tr>
      <w:tr w:rsidR="00AF4165" w:rsidRPr="000F7958" w:rsidTr="00E45669">
        <w:trPr>
          <w:gridBefore w:val="1"/>
          <w:wBefore w:w="6" w:type="dxa"/>
          <w:trHeight w:hRule="exact" w:val="1732"/>
        </w:trPr>
        <w:tc>
          <w:tcPr>
            <w:tcW w:w="1979" w:type="dxa"/>
            <w:tcBorders>
              <w:top w:val="single" w:sz="4" w:space="0" w:color="000000"/>
              <w:left w:val="single" w:sz="4" w:space="0" w:color="000000"/>
              <w:bottom w:val="single" w:sz="4" w:space="0" w:color="000000"/>
              <w:right w:val="single" w:sz="4" w:space="0" w:color="000000"/>
            </w:tcBorders>
            <w:shd w:val="clear" w:color="auto" w:fill="DAEEF3"/>
          </w:tcPr>
          <w:p w:rsidR="00AF4165" w:rsidRPr="00924842" w:rsidRDefault="00AF4165" w:rsidP="00E45669">
            <w:pPr>
              <w:spacing w:after="0" w:line="240" w:lineRule="auto"/>
              <w:ind w:left="94"/>
              <w:rPr>
                <w:rFonts w:cs="Arial"/>
                <w:b/>
                <w:color w:val="000000"/>
                <w:spacing w:val="-2"/>
              </w:rPr>
            </w:pPr>
            <w:r w:rsidRPr="00924842">
              <w:rPr>
                <w:rFonts w:cs="Arial"/>
                <w:b/>
                <w:color w:val="000000"/>
                <w:spacing w:val="-2"/>
              </w:rPr>
              <w:t>Popis opatření:</w:t>
            </w:r>
          </w:p>
        </w:tc>
        <w:tc>
          <w:tcPr>
            <w:tcW w:w="8058" w:type="dxa"/>
            <w:gridSpan w:val="2"/>
            <w:tcBorders>
              <w:top w:val="single" w:sz="4" w:space="0" w:color="000000"/>
              <w:left w:val="single" w:sz="4" w:space="0" w:color="000000"/>
              <w:bottom w:val="single" w:sz="4" w:space="0" w:color="000000"/>
              <w:right w:val="single" w:sz="4" w:space="0" w:color="000000"/>
            </w:tcBorders>
          </w:tcPr>
          <w:p w:rsidR="00AF4165" w:rsidRPr="00924842" w:rsidRDefault="00BD5CFE" w:rsidP="001F2FF2">
            <w:pPr>
              <w:spacing w:after="0" w:line="240" w:lineRule="auto"/>
              <w:ind w:left="72" w:right="72"/>
              <w:jc w:val="both"/>
              <w:rPr>
                <w:rFonts w:cs="Arial"/>
                <w:color w:val="000000"/>
                <w:spacing w:val="-4"/>
              </w:rPr>
            </w:pPr>
            <w:r w:rsidRPr="00924842">
              <w:rPr>
                <w:rFonts w:cs="Arial"/>
                <w:color w:val="000000"/>
                <w:spacing w:val="-4"/>
              </w:rPr>
              <w:t xml:space="preserve">Opatření je zaměřeno na zvyšování bezpečnosti, na inovativní přístupy a postupy k zajištění dopravní obslužnosti a na výstavbu a modernizace zázemí k dopravní obslužnosti, </w:t>
            </w:r>
            <w:r w:rsidR="001F2FF2" w:rsidRPr="00924842">
              <w:rPr>
                <w:rFonts w:cs="Arial"/>
                <w:color w:val="000000"/>
                <w:spacing w:val="-4"/>
              </w:rPr>
              <w:t xml:space="preserve">rekonstrukci </w:t>
            </w:r>
            <w:r w:rsidRPr="00924842">
              <w:rPr>
                <w:rFonts w:cs="Arial"/>
                <w:color w:val="000000"/>
                <w:spacing w:val="-4"/>
              </w:rPr>
              <w:t>cyklostezek a cyklotras, odstraňování bariér</w:t>
            </w:r>
            <w:r w:rsidR="008E51E4" w:rsidRPr="00924842">
              <w:rPr>
                <w:rFonts w:cs="Arial"/>
                <w:color w:val="000000"/>
                <w:spacing w:val="-4"/>
              </w:rPr>
              <w:t>.</w:t>
            </w:r>
          </w:p>
          <w:p w:rsidR="008E51E4" w:rsidRPr="00924842" w:rsidRDefault="008E51E4" w:rsidP="000A3475">
            <w:pPr>
              <w:spacing w:after="0" w:line="240" w:lineRule="auto"/>
              <w:jc w:val="both"/>
              <w:rPr>
                <w:rFonts w:cs="Arial"/>
                <w:color w:val="000000"/>
                <w:spacing w:val="-4"/>
              </w:rPr>
            </w:pPr>
            <w:r w:rsidRPr="00924842">
              <w:rPr>
                <w:rFonts w:cs="Arial"/>
              </w:rPr>
              <w:t xml:space="preserve"> (návaznost zejména na kapitoly 2.1.2.2 a 2.1.5.1)</w:t>
            </w:r>
          </w:p>
        </w:tc>
      </w:tr>
      <w:tr w:rsidR="00AF4165" w:rsidRPr="000F7958" w:rsidTr="00A772A5">
        <w:trPr>
          <w:gridBefore w:val="1"/>
          <w:wBefore w:w="6" w:type="dxa"/>
          <w:trHeight w:hRule="exact" w:val="5144"/>
        </w:trPr>
        <w:tc>
          <w:tcPr>
            <w:tcW w:w="1979" w:type="dxa"/>
            <w:tcBorders>
              <w:top w:val="single" w:sz="4" w:space="0" w:color="000000"/>
              <w:left w:val="single" w:sz="4" w:space="0" w:color="000000"/>
              <w:bottom w:val="single" w:sz="4" w:space="0" w:color="000000"/>
              <w:right w:val="single" w:sz="4" w:space="0" w:color="000000"/>
            </w:tcBorders>
            <w:shd w:val="clear" w:color="auto" w:fill="DAEEF3"/>
          </w:tcPr>
          <w:p w:rsidR="00AF4165" w:rsidRPr="00924842" w:rsidRDefault="00AF4165" w:rsidP="0023631D">
            <w:pPr>
              <w:spacing w:after="0" w:line="240" w:lineRule="auto"/>
              <w:ind w:left="94"/>
              <w:rPr>
                <w:rFonts w:cs="Arial"/>
                <w:b/>
                <w:color w:val="000000"/>
                <w:spacing w:val="-2"/>
              </w:rPr>
            </w:pPr>
            <w:r w:rsidRPr="00924842">
              <w:rPr>
                <w:rFonts w:cs="Arial"/>
                <w:b/>
                <w:color w:val="000000"/>
                <w:spacing w:val="-2"/>
              </w:rPr>
              <w:t>Typy projektů:</w:t>
            </w:r>
          </w:p>
        </w:tc>
        <w:tc>
          <w:tcPr>
            <w:tcW w:w="8058" w:type="dxa"/>
            <w:gridSpan w:val="2"/>
            <w:tcBorders>
              <w:top w:val="single" w:sz="4" w:space="0" w:color="000000"/>
              <w:left w:val="single" w:sz="4" w:space="0" w:color="000000"/>
              <w:bottom w:val="single" w:sz="4" w:space="0" w:color="000000"/>
              <w:right w:val="single" w:sz="4" w:space="0" w:color="000000"/>
            </w:tcBorders>
          </w:tcPr>
          <w:p w:rsidR="00680EC5" w:rsidRPr="00924842" w:rsidRDefault="00680EC5" w:rsidP="00E45669">
            <w:pPr>
              <w:spacing w:after="0" w:line="240" w:lineRule="auto"/>
              <w:ind w:left="72" w:right="72"/>
              <w:jc w:val="both"/>
            </w:pPr>
            <w:r w:rsidRPr="00924842">
              <w:t xml:space="preserve">Bezpečnost </w:t>
            </w:r>
          </w:p>
          <w:p w:rsidR="00680EC5" w:rsidRPr="00924842" w:rsidRDefault="00680EC5" w:rsidP="00E45669">
            <w:pPr>
              <w:spacing w:after="0" w:line="240" w:lineRule="auto"/>
              <w:ind w:left="72" w:right="72"/>
              <w:jc w:val="both"/>
            </w:pPr>
            <w:r w:rsidRPr="00924842">
              <w:t>Rekonstrukce, modernizace a výstavba bezbariérových komunikací pro pěší včetně souvisejících prvků zvyšujících bezpečnost železniční, silniční, cyklistické a pěší dopravy. Bezbariérové chodníky podél silnic a místních komunikací včetně přechodů, přístup k zastávkám veřejné hromadné dopravy, podchody a lávky pro chodce a související veřejné osvětlení, prvky inteligentních dopravních systémů a výsadba zeleně.</w:t>
            </w:r>
          </w:p>
          <w:p w:rsidR="00680EC5" w:rsidRPr="00924842" w:rsidRDefault="00680EC5" w:rsidP="00E45669">
            <w:pPr>
              <w:spacing w:after="0" w:line="240" w:lineRule="auto"/>
              <w:ind w:left="72" w:right="72"/>
              <w:jc w:val="both"/>
            </w:pPr>
          </w:p>
          <w:p w:rsidR="00680EC5" w:rsidRPr="00924842" w:rsidRDefault="00680EC5" w:rsidP="00E45669">
            <w:pPr>
              <w:spacing w:after="0" w:line="240" w:lineRule="auto"/>
              <w:ind w:left="72" w:right="72"/>
              <w:jc w:val="both"/>
            </w:pPr>
            <w:r w:rsidRPr="00924842">
              <w:t xml:space="preserve">Cyklodoprava </w:t>
            </w:r>
          </w:p>
          <w:p w:rsidR="00680EC5" w:rsidRPr="00924842" w:rsidRDefault="001F2FF2" w:rsidP="001F2FF2">
            <w:pPr>
              <w:spacing w:after="0" w:line="240" w:lineRule="auto"/>
              <w:ind w:left="72" w:right="72"/>
              <w:jc w:val="both"/>
              <w:rPr>
                <w:rFonts w:cs="Arial"/>
                <w:color w:val="000000"/>
                <w:spacing w:val="-3"/>
              </w:rPr>
            </w:pPr>
            <w:r w:rsidRPr="00924842">
              <w:t>Rekonstrukce a modernizace</w:t>
            </w:r>
            <w:r w:rsidR="00680EC5" w:rsidRPr="00924842">
              <w:t xml:space="preserve"> komunikací pro cyklisty sloužících k dopravě do zaměstnání, škol a za službami. Samostatné stezky pro cyklisty, jízdní pruhy pro cyklisty v přidruženém prostoru, liniová opatření pro cyklisty v hlavním dopravním prostoru silnic a místních komunikací (např. vyhrazené jízdní pruhy) a související doprovodná cyklistická infrastruktura, výsadba zeleně a prvky zvyšující bezpečnost cyklodopravy</w:t>
            </w:r>
          </w:p>
        </w:tc>
      </w:tr>
      <w:tr w:rsidR="00AF4165" w:rsidRPr="000F7958" w:rsidTr="00680EC5">
        <w:trPr>
          <w:gridAfter w:val="1"/>
          <w:wAfter w:w="10" w:type="dxa"/>
          <w:trHeight w:hRule="exact" w:val="976"/>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DAEEF3"/>
          </w:tcPr>
          <w:p w:rsidR="00AF4165" w:rsidRPr="000F7958" w:rsidRDefault="00AF4165" w:rsidP="0023631D">
            <w:pPr>
              <w:spacing w:after="0" w:line="240" w:lineRule="auto"/>
              <w:ind w:left="108" w:right="648"/>
              <w:rPr>
                <w:rFonts w:cs="Arial"/>
                <w:b/>
                <w:color w:val="000000"/>
                <w:spacing w:val="-8"/>
              </w:rPr>
            </w:pPr>
            <w:r w:rsidRPr="000F7958">
              <w:rPr>
                <w:rFonts w:cs="Arial"/>
                <w:b/>
                <w:color w:val="000000"/>
                <w:spacing w:val="-8"/>
              </w:rPr>
              <w:t xml:space="preserve">Příjemci </w:t>
            </w:r>
            <w:r w:rsidRPr="000F7958">
              <w:rPr>
                <w:rFonts w:cs="Arial"/>
                <w:b/>
                <w:color w:val="000000"/>
                <w:spacing w:val="-10"/>
              </w:rPr>
              <w:t>podpory:</w:t>
            </w:r>
          </w:p>
        </w:tc>
        <w:tc>
          <w:tcPr>
            <w:tcW w:w="8048" w:type="dxa"/>
            <w:tcBorders>
              <w:top w:val="single" w:sz="4" w:space="0" w:color="000000"/>
              <w:left w:val="single" w:sz="4" w:space="0" w:color="000000"/>
              <w:bottom w:val="single" w:sz="4" w:space="0" w:color="000000"/>
              <w:right w:val="single" w:sz="4" w:space="0" w:color="000000"/>
            </w:tcBorders>
          </w:tcPr>
          <w:p w:rsidR="00AF4165" w:rsidRPr="000F7958" w:rsidRDefault="00680EC5" w:rsidP="00680EC5">
            <w:pPr>
              <w:spacing w:after="0" w:line="240" w:lineRule="auto"/>
              <w:ind w:left="72" w:right="72"/>
              <w:jc w:val="both"/>
              <w:rPr>
                <w:rFonts w:cs="Arial"/>
                <w:i/>
                <w:color w:val="000000"/>
                <w:spacing w:val="-8"/>
              </w:rPr>
            </w:pPr>
            <w:r w:rsidRPr="000F7958">
              <w:rPr>
                <w:rFonts w:cs="Arial"/>
                <w:color w:val="000000"/>
                <w:spacing w:val="-4"/>
              </w:rPr>
              <w:t>obce, dobrovolné svazky obcí, organizace zřizované nebo zakládané obcemi, organizace zřizované nebo zakládané dobrovolnými svazky obcí</w:t>
            </w:r>
          </w:p>
        </w:tc>
      </w:tr>
      <w:tr w:rsidR="008F15DD" w:rsidRPr="000F7958" w:rsidTr="0023631D">
        <w:trPr>
          <w:gridAfter w:val="1"/>
          <w:wAfter w:w="10" w:type="dxa"/>
          <w:trHeight w:hRule="exact" w:val="1422"/>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DAEEF3"/>
          </w:tcPr>
          <w:p w:rsidR="00557EDD" w:rsidRPr="000F7958" w:rsidRDefault="00557EDD" w:rsidP="00557EDD">
            <w:pPr>
              <w:spacing w:after="0" w:line="240" w:lineRule="auto"/>
              <w:ind w:left="72"/>
              <w:rPr>
                <w:rFonts w:cs="Arial"/>
                <w:b/>
                <w:color w:val="000000"/>
              </w:rPr>
            </w:pPr>
            <w:r w:rsidRPr="000F7958">
              <w:rPr>
                <w:rFonts w:cs="Arial"/>
                <w:b/>
                <w:color w:val="000000"/>
              </w:rPr>
              <w:t>Minimální</w:t>
            </w:r>
          </w:p>
          <w:p w:rsidR="008F15DD" w:rsidRPr="000F7958" w:rsidRDefault="00557EDD" w:rsidP="008F15DD">
            <w:pPr>
              <w:spacing w:after="0" w:line="240" w:lineRule="auto"/>
              <w:ind w:left="72" w:right="360"/>
              <w:rPr>
                <w:rFonts w:cs="Arial"/>
                <w:b/>
                <w:color w:val="000000"/>
                <w:spacing w:val="-7"/>
              </w:rPr>
            </w:pPr>
            <w:r w:rsidRPr="000F7958">
              <w:rPr>
                <w:rFonts w:cs="Arial"/>
                <w:b/>
                <w:color w:val="000000"/>
                <w:spacing w:val="-7"/>
              </w:rPr>
              <w:t xml:space="preserve">a maximální </w:t>
            </w:r>
            <w:r w:rsidRPr="000F7958">
              <w:rPr>
                <w:rFonts w:cs="Arial"/>
                <w:b/>
                <w:color w:val="000000"/>
              </w:rPr>
              <w:t>výše způsobilých výdajů:</w:t>
            </w:r>
          </w:p>
        </w:tc>
        <w:tc>
          <w:tcPr>
            <w:tcW w:w="8048" w:type="dxa"/>
            <w:tcBorders>
              <w:top w:val="single" w:sz="4" w:space="0" w:color="000000"/>
              <w:left w:val="single" w:sz="4" w:space="0" w:color="000000"/>
              <w:bottom w:val="single" w:sz="4" w:space="0" w:color="000000"/>
              <w:right w:val="single" w:sz="4" w:space="0" w:color="000000"/>
            </w:tcBorders>
          </w:tcPr>
          <w:p w:rsidR="008F15DD" w:rsidRPr="000F7958" w:rsidRDefault="008F15DD" w:rsidP="008F15DD">
            <w:pPr>
              <w:spacing w:after="0" w:line="240" w:lineRule="auto"/>
              <w:ind w:left="72" w:right="72"/>
              <w:rPr>
                <w:rFonts w:cs="Arial"/>
                <w:i/>
                <w:color w:val="000000"/>
                <w:spacing w:val="-5"/>
              </w:rPr>
            </w:pPr>
            <w:r w:rsidRPr="000F7958">
              <w:rPr>
                <w:rFonts w:cs="Arial"/>
              </w:rPr>
              <w:t>Minimální a maximální výše celkových způsobilých výdajů bude nastavena ve výzvě MAS.</w:t>
            </w:r>
          </w:p>
        </w:tc>
      </w:tr>
      <w:tr w:rsidR="008F15DD" w:rsidRPr="000F7958" w:rsidTr="00E45669">
        <w:trPr>
          <w:gridAfter w:val="1"/>
          <w:wAfter w:w="10" w:type="dxa"/>
          <w:trHeight w:hRule="exact" w:val="1010"/>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DAEEF3"/>
          </w:tcPr>
          <w:p w:rsidR="008F15DD" w:rsidRPr="000F7958" w:rsidRDefault="008F15DD" w:rsidP="008F15DD">
            <w:pPr>
              <w:spacing w:after="0" w:line="240" w:lineRule="auto"/>
              <w:ind w:left="72" w:right="216"/>
              <w:rPr>
                <w:rFonts w:cs="Arial"/>
                <w:b/>
                <w:color w:val="000000"/>
              </w:rPr>
            </w:pPr>
            <w:r w:rsidRPr="000F7958">
              <w:rPr>
                <w:rFonts w:cs="Arial"/>
                <w:b/>
                <w:color w:val="000000"/>
              </w:rPr>
              <w:lastRenderedPageBreak/>
              <w:t xml:space="preserve">Principy </w:t>
            </w:r>
            <w:r w:rsidRPr="000F7958">
              <w:rPr>
                <w:rFonts w:cs="Arial"/>
                <w:b/>
                <w:color w:val="000000"/>
                <w:spacing w:val="-7"/>
              </w:rPr>
              <w:t xml:space="preserve">preferenčních </w:t>
            </w:r>
            <w:r w:rsidRPr="000F7958">
              <w:rPr>
                <w:rFonts w:cs="Arial"/>
                <w:b/>
                <w:color w:val="000000"/>
                <w:spacing w:val="-4"/>
              </w:rPr>
              <w:t>kritérií:</w:t>
            </w:r>
          </w:p>
        </w:tc>
        <w:tc>
          <w:tcPr>
            <w:tcW w:w="8048" w:type="dxa"/>
            <w:tcBorders>
              <w:top w:val="single" w:sz="4" w:space="0" w:color="000000"/>
              <w:left w:val="single" w:sz="4" w:space="0" w:color="000000"/>
              <w:bottom w:val="single" w:sz="4" w:space="0" w:color="000000"/>
              <w:right w:val="single" w:sz="4" w:space="0" w:color="000000"/>
            </w:tcBorders>
          </w:tcPr>
          <w:p w:rsidR="008F15DD" w:rsidRPr="000F7958" w:rsidRDefault="008F15DD" w:rsidP="008F15DD">
            <w:pPr>
              <w:spacing w:after="0" w:line="240" w:lineRule="auto"/>
              <w:ind w:left="72"/>
              <w:rPr>
                <w:rFonts w:cs="Arial"/>
                <w:i/>
                <w:color w:val="000000"/>
                <w:spacing w:val="-7"/>
              </w:rPr>
            </w:pPr>
            <w:r w:rsidRPr="000F7958">
              <w:rPr>
                <w:rFonts w:cs="Arial"/>
              </w:rPr>
              <w:t>Preferenční kritéria budou nastavena ve výzvě MAS.</w:t>
            </w:r>
          </w:p>
        </w:tc>
      </w:tr>
      <w:tr w:rsidR="00AF4165" w:rsidRPr="000F7958" w:rsidTr="00E45669">
        <w:trPr>
          <w:gridAfter w:val="1"/>
          <w:wAfter w:w="10" w:type="dxa"/>
          <w:trHeight w:hRule="exact" w:val="571"/>
        </w:trPr>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DAEEF3"/>
          </w:tcPr>
          <w:p w:rsidR="00AF4165" w:rsidRPr="000F7958" w:rsidRDefault="00AF4165" w:rsidP="00E45669">
            <w:pPr>
              <w:spacing w:after="0" w:line="240" w:lineRule="auto"/>
              <w:ind w:left="79"/>
              <w:rPr>
                <w:rFonts w:cs="Arial"/>
                <w:b/>
                <w:color w:val="000000"/>
              </w:rPr>
            </w:pPr>
          </w:p>
        </w:tc>
        <w:tc>
          <w:tcPr>
            <w:tcW w:w="8048" w:type="dxa"/>
            <w:tcBorders>
              <w:top w:val="single" w:sz="4" w:space="0" w:color="000000"/>
              <w:left w:val="single" w:sz="4" w:space="0" w:color="000000"/>
              <w:bottom w:val="single" w:sz="4" w:space="0" w:color="000000"/>
              <w:right w:val="single" w:sz="4" w:space="0" w:color="000000"/>
            </w:tcBorders>
          </w:tcPr>
          <w:p w:rsidR="00AF4165" w:rsidRPr="000F7958" w:rsidRDefault="00AF4165" w:rsidP="00E45669">
            <w:pPr>
              <w:spacing w:after="0" w:line="240" w:lineRule="auto"/>
              <w:ind w:left="72" w:right="72"/>
              <w:jc w:val="both"/>
              <w:rPr>
                <w:rFonts w:cs="Arial"/>
                <w:color w:val="000000"/>
                <w:spacing w:val="-4"/>
              </w:rPr>
            </w:pPr>
          </w:p>
        </w:tc>
      </w:tr>
      <w:tr w:rsidR="00AF4165" w:rsidRPr="000F7958" w:rsidTr="00E45669">
        <w:trPr>
          <w:gridAfter w:val="1"/>
          <w:wAfter w:w="10" w:type="dxa"/>
          <w:trHeight w:val="519"/>
        </w:trPr>
        <w:tc>
          <w:tcPr>
            <w:tcW w:w="1985" w:type="dxa"/>
            <w:gridSpan w:val="2"/>
            <w:vMerge/>
            <w:tcBorders>
              <w:top w:val="single" w:sz="4" w:space="0" w:color="000000"/>
              <w:left w:val="single" w:sz="4" w:space="0" w:color="000000"/>
              <w:bottom w:val="single" w:sz="4" w:space="0" w:color="000000"/>
              <w:right w:val="single" w:sz="4" w:space="0" w:color="000000"/>
            </w:tcBorders>
            <w:vAlign w:val="center"/>
          </w:tcPr>
          <w:p w:rsidR="00AF4165" w:rsidRPr="000F7958" w:rsidRDefault="00AF4165" w:rsidP="00E45669">
            <w:pPr>
              <w:spacing w:after="0" w:line="240" w:lineRule="auto"/>
              <w:rPr>
                <w:rFonts w:cs="Arial"/>
                <w:color w:val="000000"/>
              </w:rPr>
            </w:pPr>
          </w:p>
        </w:tc>
        <w:tc>
          <w:tcPr>
            <w:tcW w:w="8048" w:type="dxa"/>
            <w:tcBorders>
              <w:top w:val="single" w:sz="4" w:space="0" w:color="000000"/>
              <w:left w:val="single" w:sz="4" w:space="0" w:color="000000"/>
              <w:bottom w:val="single" w:sz="4" w:space="0" w:color="000000"/>
              <w:right w:val="single" w:sz="4" w:space="0" w:color="000000"/>
            </w:tcBorders>
            <w:shd w:val="clear" w:color="auto" w:fill="DAEEF3"/>
          </w:tcPr>
          <w:p w:rsidR="00AF4165" w:rsidRPr="00924842" w:rsidRDefault="00AF4165" w:rsidP="00E45669">
            <w:pPr>
              <w:spacing w:after="0" w:line="240" w:lineRule="auto"/>
              <w:ind w:left="76"/>
              <w:rPr>
                <w:rFonts w:cs="Arial"/>
                <w:b/>
                <w:color w:val="000000"/>
                <w:spacing w:val="-6"/>
              </w:rPr>
            </w:pPr>
            <w:r w:rsidRPr="00924842">
              <w:rPr>
                <w:rFonts w:cs="Arial"/>
                <w:b/>
                <w:color w:val="000000"/>
                <w:spacing w:val="-6"/>
              </w:rPr>
              <w:t>Indikátory výsledku</w:t>
            </w:r>
          </w:p>
        </w:tc>
      </w:tr>
      <w:tr w:rsidR="00AF4165" w:rsidRPr="000F7958" w:rsidTr="00040496">
        <w:trPr>
          <w:gridAfter w:val="1"/>
          <w:wAfter w:w="10" w:type="dxa"/>
          <w:cantSplit/>
          <w:trHeight w:val="1706"/>
        </w:trPr>
        <w:tc>
          <w:tcPr>
            <w:tcW w:w="1985" w:type="dxa"/>
            <w:gridSpan w:val="2"/>
            <w:vMerge/>
            <w:tcBorders>
              <w:top w:val="single" w:sz="4" w:space="0" w:color="000000"/>
              <w:left w:val="single" w:sz="4" w:space="0" w:color="000000"/>
              <w:bottom w:val="single" w:sz="4" w:space="0" w:color="000000"/>
              <w:right w:val="single" w:sz="4" w:space="0" w:color="000000"/>
            </w:tcBorders>
            <w:vAlign w:val="center"/>
          </w:tcPr>
          <w:p w:rsidR="00AF4165" w:rsidRPr="000F7958" w:rsidRDefault="00AF4165" w:rsidP="00E45669">
            <w:pPr>
              <w:spacing w:after="0" w:line="240" w:lineRule="auto"/>
              <w:rPr>
                <w:rFonts w:cs="Arial"/>
                <w:color w:val="000000"/>
              </w:rPr>
            </w:pPr>
          </w:p>
        </w:tc>
        <w:tc>
          <w:tcPr>
            <w:tcW w:w="8048" w:type="dxa"/>
            <w:tcBorders>
              <w:top w:val="single" w:sz="4" w:space="0" w:color="000000"/>
              <w:left w:val="single" w:sz="4" w:space="0" w:color="000000"/>
              <w:right w:val="single" w:sz="4" w:space="0" w:color="000000"/>
            </w:tcBorders>
          </w:tcPr>
          <w:tbl>
            <w:tblPr>
              <w:tblW w:w="8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6060"/>
            </w:tblGrid>
            <w:tr w:rsidR="00040496" w:rsidRPr="00924842" w:rsidTr="00040496">
              <w:trPr>
                <w:trHeight w:val="397"/>
              </w:trPr>
              <w:tc>
                <w:tcPr>
                  <w:tcW w:w="2005" w:type="dxa"/>
                  <w:shd w:val="clear" w:color="auto" w:fill="auto"/>
                  <w:vAlign w:val="center"/>
                </w:tcPr>
                <w:p w:rsidR="00040496" w:rsidRPr="00924842" w:rsidRDefault="00040496" w:rsidP="00E45669">
                  <w:pPr>
                    <w:spacing w:after="0" w:line="240" w:lineRule="auto"/>
                    <w:ind w:left="76"/>
                    <w:rPr>
                      <w:rFonts w:cs="Arial"/>
                      <w:b/>
                      <w:color w:val="000000"/>
                      <w:spacing w:val="-6"/>
                    </w:rPr>
                  </w:pPr>
                  <w:r w:rsidRPr="00924842">
                    <w:rPr>
                      <w:rFonts w:cs="Arial"/>
                      <w:color w:val="000000"/>
                      <w:spacing w:val="-4"/>
                    </w:rPr>
                    <w:t>Kód NČI2014+</w:t>
                  </w:r>
                </w:p>
              </w:tc>
              <w:tc>
                <w:tcPr>
                  <w:tcW w:w="6060" w:type="dxa"/>
                  <w:shd w:val="clear" w:color="auto" w:fill="auto"/>
                  <w:vAlign w:val="center"/>
                </w:tcPr>
                <w:p w:rsidR="00040496" w:rsidRPr="00924842" w:rsidRDefault="00040496" w:rsidP="00E45669">
                  <w:pPr>
                    <w:spacing w:after="0" w:line="240" w:lineRule="auto"/>
                    <w:ind w:left="76"/>
                    <w:rPr>
                      <w:rFonts w:cs="Arial"/>
                      <w:b/>
                      <w:color w:val="000000"/>
                      <w:spacing w:val="-6"/>
                    </w:rPr>
                  </w:pPr>
                  <w:r w:rsidRPr="00924842">
                    <w:rPr>
                      <w:rFonts w:cs="Arial"/>
                      <w:color w:val="000000"/>
                      <w:spacing w:val="-4"/>
                    </w:rPr>
                    <w:t>název indikátoru</w:t>
                  </w:r>
                </w:p>
              </w:tc>
            </w:tr>
            <w:tr w:rsidR="00040496" w:rsidRPr="00924842" w:rsidTr="00040496">
              <w:trPr>
                <w:trHeight w:val="397"/>
              </w:trPr>
              <w:tc>
                <w:tcPr>
                  <w:tcW w:w="2005" w:type="dxa"/>
                  <w:shd w:val="clear" w:color="auto" w:fill="auto"/>
                  <w:vAlign w:val="center"/>
                </w:tcPr>
                <w:p w:rsidR="00040496" w:rsidRPr="00924842" w:rsidRDefault="00040496" w:rsidP="00E45669">
                  <w:pPr>
                    <w:spacing w:after="0" w:line="240" w:lineRule="auto"/>
                    <w:ind w:left="76"/>
                    <w:rPr>
                      <w:rFonts w:cs="Arial"/>
                      <w:color w:val="000000"/>
                      <w:spacing w:val="-6"/>
                    </w:rPr>
                  </w:pPr>
                  <w:r w:rsidRPr="00924842">
                    <w:rPr>
                      <w:rFonts w:cs="Arial"/>
                      <w:color w:val="000000"/>
                      <w:spacing w:val="-6"/>
                    </w:rPr>
                    <w:t>7 63 10</w:t>
                  </w:r>
                </w:p>
              </w:tc>
              <w:tc>
                <w:tcPr>
                  <w:tcW w:w="6060" w:type="dxa"/>
                  <w:shd w:val="clear" w:color="auto" w:fill="auto"/>
                  <w:vAlign w:val="center"/>
                </w:tcPr>
                <w:p w:rsidR="00040496" w:rsidRPr="00924842" w:rsidRDefault="00040496" w:rsidP="00E45669">
                  <w:pPr>
                    <w:spacing w:after="0" w:line="240" w:lineRule="auto"/>
                    <w:ind w:left="76"/>
                    <w:rPr>
                      <w:rFonts w:cs="Arial"/>
                      <w:color w:val="000000"/>
                      <w:spacing w:val="-6"/>
                    </w:rPr>
                  </w:pPr>
                  <w:r w:rsidRPr="00924842">
                    <w:rPr>
                      <w:rFonts w:cs="Arial"/>
                      <w:color w:val="000000"/>
                      <w:spacing w:val="-6"/>
                    </w:rPr>
                    <w:t>Podíl cyklistiky na přepravních výkonech</w:t>
                  </w:r>
                </w:p>
              </w:tc>
            </w:tr>
            <w:tr w:rsidR="00040496" w:rsidRPr="00924842" w:rsidTr="00040496">
              <w:trPr>
                <w:trHeight w:val="397"/>
              </w:trPr>
              <w:tc>
                <w:tcPr>
                  <w:tcW w:w="2005" w:type="dxa"/>
                  <w:shd w:val="clear" w:color="auto" w:fill="auto"/>
                  <w:vAlign w:val="center"/>
                </w:tcPr>
                <w:p w:rsidR="00040496" w:rsidRPr="00924842" w:rsidRDefault="00040496" w:rsidP="002E6A33">
                  <w:pPr>
                    <w:spacing w:after="0" w:line="240" w:lineRule="auto"/>
                    <w:ind w:left="76"/>
                    <w:rPr>
                      <w:rFonts w:cs="Arial"/>
                      <w:color w:val="000000"/>
                      <w:spacing w:val="-6"/>
                    </w:rPr>
                  </w:pPr>
                  <w:r w:rsidRPr="00924842">
                    <w:rPr>
                      <w:rFonts w:cs="Arial"/>
                      <w:color w:val="000000"/>
                      <w:lang w:eastAsia="cs-CZ"/>
                    </w:rPr>
                    <w:t xml:space="preserve">7 51 20 </w:t>
                  </w:r>
                </w:p>
              </w:tc>
              <w:tc>
                <w:tcPr>
                  <w:tcW w:w="6060" w:type="dxa"/>
                  <w:shd w:val="clear" w:color="auto" w:fill="auto"/>
                  <w:vAlign w:val="center"/>
                </w:tcPr>
                <w:p w:rsidR="00040496" w:rsidRPr="00924842" w:rsidRDefault="00040496" w:rsidP="002E6A33">
                  <w:pPr>
                    <w:spacing w:after="0" w:line="240" w:lineRule="auto"/>
                    <w:ind w:left="76"/>
                    <w:rPr>
                      <w:rFonts w:cs="Arial"/>
                      <w:color w:val="000000"/>
                      <w:spacing w:val="-6"/>
                    </w:rPr>
                  </w:pPr>
                  <w:r w:rsidRPr="00924842">
                    <w:rPr>
                      <w:rFonts w:cs="Arial"/>
                      <w:color w:val="000000"/>
                      <w:lang w:eastAsia="cs-CZ"/>
                    </w:rPr>
                    <w:t>Podíl veřejné osobní dopravy na celkových výkonech v osobní dopravě</w:t>
                  </w:r>
                </w:p>
              </w:tc>
            </w:tr>
          </w:tbl>
          <w:p w:rsidR="00AF4165" w:rsidRPr="00924842" w:rsidRDefault="00335C00" w:rsidP="00040496">
            <w:pPr>
              <w:spacing w:after="0" w:line="240" w:lineRule="auto"/>
              <w:ind w:right="394"/>
              <w:rPr>
                <w:rFonts w:cs="Arial"/>
                <w:color w:val="000000"/>
                <w:spacing w:val="-4"/>
              </w:rPr>
            </w:pPr>
            <w:r w:rsidRPr="00924842">
              <w:rPr>
                <w:rFonts w:cs="Arial"/>
                <w:color w:val="000000"/>
                <w:lang w:eastAsia="cs-CZ"/>
              </w:rPr>
              <w:t xml:space="preserve"> </w:t>
            </w:r>
          </w:p>
        </w:tc>
      </w:tr>
      <w:tr w:rsidR="00AF4165" w:rsidRPr="000F7958" w:rsidTr="00E45669">
        <w:trPr>
          <w:gridAfter w:val="1"/>
          <w:wAfter w:w="10" w:type="dxa"/>
          <w:trHeight w:val="501"/>
        </w:trPr>
        <w:tc>
          <w:tcPr>
            <w:tcW w:w="1985" w:type="dxa"/>
            <w:gridSpan w:val="2"/>
            <w:vMerge/>
            <w:tcBorders>
              <w:top w:val="single" w:sz="4" w:space="0" w:color="000000"/>
              <w:left w:val="single" w:sz="4" w:space="0" w:color="000000"/>
              <w:bottom w:val="single" w:sz="4" w:space="0" w:color="000000"/>
              <w:right w:val="single" w:sz="4" w:space="0" w:color="000000"/>
            </w:tcBorders>
            <w:vAlign w:val="center"/>
          </w:tcPr>
          <w:p w:rsidR="00AF4165" w:rsidRPr="000F7958" w:rsidRDefault="00AF4165" w:rsidP="00E45669">
            <w:pPr>
              <w:spacing w:after="0" w:line="240" w:lineRule="auto"/>
              <w:rPr>
                <w:rFonts w:cs="Arial"/>
                <w:color w:val="000000"/>
              </w:rPr>
            </w:pPr>
          </w:p>
        </w:tc>
        <w:tc>
          <w:tcPr>
            <w:tcW w:w="8048" w:type="dxa"/>
            <w:tcBorders>
              <w:top w:val="single" w:sz="4" w:space="0" w:color="000000"/>
              <w:left w:val="single" w:sz="4" w:space="0" w:color="000000"/>
              <w:bottom w:val="single" w:sz="4" w:space="0" w:color="auto"/>
              <w:right w:val="single" w:sz="4" w:space="0" w:color="000000"/>
            </w:tcBorders>
            <w:shd w:val="clear" w:color="auto" w:fill="DAEEF3"/>
          </w:tcPr>
          <w:p w:rsidR="00AF4165" w:rsidRPr="00924842" w:rsidRDefault="00AF4165" w:rsidP="00E45669">
            <w:pPr>
              <w:spacing w:after="0" w:line="240" w:lineRule="auto"/>
              <w:ind w:left="76"/>
              <w:rPr>
                <w:rFonts w:cs="Arial"/>
                <w:b/>
                <w:color w:val="000000"/>
                <w:spacing w:val="-6"/>
              </w:rPr>
            </w:pPr>
            <w:r w:rsidRPr="00924842">
              <w:rPr>
                <w:rFonts w:cs="Arial"/>
                <w:b/>
                <w:color w:val="000000"/>
                <w:spacing w:val="-6"/>
              </w:rPr>
              <w:t>Indikátory výstupu</w:t>
            </w:r>
          </w:p>
        </w:tc>
      </w:tr>
      <w:tr w:rsidR="00AF4165" w:rsidRPr="000F7958" w:rsidTr="00E45669">
        <w:trPr>
          <w:gridAfter w:val="1"/>
          <w:wAfter w:w="10" w:type="dxa"/>
          <w:trHeight w:val="2210"/>
        </w:trPr>
        <w:tc>
          <w:tcPr>
            <w:tcW w:w="1985" w:type="dxa"/>
            <w:gridSpan w:val="2"/>
            <w:vMerge/>
            <w:tcBorders>
              <w:top w:val="single" w:sz="4" w:space="0" w:color="000000"/>
              <w:left w:val="single" w:sz="4" w:space="0" w:color="000000"/>
              <w:bottom w:val="single" w:sz="4" w:space="0" w:color="000000"/>
              <w:right w:val="single" w:sz="4" w:space="0" w:color="auto"/>
            </w:tcBorders>
            <w:vAlign w:val="center"/>
          </w:tcPr>
          <w:p w:rsidR="00AF4165" w:rsidRPr="000F7958" w:rsidRDefault="00AF4165" w:rsidP="00E45669">
            <w:pPr>
              <w:spacing w:after="0" w:line="240" w:lineRule="auto"/>
              <w:rPr>
                <w:rFonts w:cs="Arial"/>
                <w:color w:val="000000"/>
              </w:rPr>
            </w:pPr>
          </w:p>
        </w:tc>
        <w:tc>
          <w:tcPr>
            <w:tcW w:w="8048" w:type="dxa"/>
            <w:tcBorders>
              <w:top w:val="single" w:sz="4" w:space="0" w:color="auto"/>
              <w:left w:val="single" w:sz="4" w:space="0" w:color="auto"/>
              <w:bottom w:val="single" w:sz="4" w:space="0" w:color="auto"/>
              <w:right w:val="single" w:sz="4" w:space="0" w:color="auto"/>
            </w:tcBorders>
          </w:tcPr>
          <w:tbl>
            <w:tblPr>
              <w:tblW w:w="8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6060"/>
            </w:tblGrid>
            <w:tr w:rsidR="00040496" w:rsidRPr="00924842" w:rsidTr="00040496">
              <w:trPr>
                <w:trHeight w:val="397"/>
              </w:trPr>
              <w:tc>
                <w:tcPr>
                  <w:tcW w:w="2005" w:type="dxa"/>
                  <w:shd w:val="clear" w:color="auto" w:fill="auto"/>
                  <w:vAlign w:val="center"/>
                </w:tcPr>
                <w:p w:rsidR="00040496" w:rsidRPr="00924842" w:rsidRDefault="00040496" w:rsidP="00E45669">
                  <w:pPr>
                    <w:spacing w:after="0" w:line="240" w:lineRule="auto"/>
                    <w:ind w:left="76"/>
                    <w:rPr>
                      <w:rFonts w:cs="Arial"/>
                      <w:b/>
                      <w:color w:val="000000"/>
                      <w:spacing w:val="-6"/>
                    </w:rPr>
                  </w:pPr>
                  <w:r w:rsidRPr="00924842">
                    <w:rPr>
                      <w:rFonts w:cs="Arial"/>
                      <w:color w:val="000000"/>
                      <w:spacing w:val="-4"/>
                    </w:rPr>
                    <w:t>Kód NČI2014+</w:t>
                  </w:r>
                </w:p>
              </w:tc>
              <w:tc>
                <w:tcPr>
                  <w:tcW w:w="6060" w:type="dxa"/>
                  <w:shd w:val="clear" w:color="auto" w:fill="auto"/>
                  <w:vAlign w:val="center"/>
                </w:tcPr>
                <w:p w:rsidR="00040496" w:rsidRPr="00924842" w:rsidRDefault="00040496" w:rsidP="00E45669">
                  <w:pPr>
                    <w:spacing w:after="0" w:line="240" w:lineRule="auto"/>
                    <w:ind w:left="76"/>
                    <w:rPr>
                      <w:rFonts w:cs="Arial"/>
                      <w:b/>
                      <w:color w:val="000000"/>
                      <w:spacing w:val="-6"/>
                    </w:rPr>
                  </w:pPr>
                  <w:r w:rsidRPr="00924842">
                    <w:rPr>
                      <w:rFonts w:cs="Arial"/>
                      <w:color w:val="000000"/>
                      <w:spacing w:val="-4"/>
                    </w:rPr>
                    <w:t>název indikátoru</w:t>
                  </w:r>
                </w:p>
              </w:tc>
            </w:tr>
            <w:tr w:rsidR="00040496" w:rsidRPr="00924842" w:rsidTr="00040496">
              <w:trPr>
                <w:trHeight w:val="397"/>
              </w:trPr>
              <w:tc>
                <w:tcPr>
                  <w:tcW w:w="2005" w:type="dxa"/>
                  <w:shd w:val="clear" w:color="auto" w:fill="auto"/>
                </w:tcPr>
                <w:p w:rsidR="00040496" w:rsidRPr="00924842" w:rsidRDefault="00040496" w:rsidP="00040496">
                  <w:pPr>
                    <w:spacing w:after="0" w:line="240" w:lineRule="auto"/>
                    <w:rPr>
                      <w:rFonts w:cs="Arial"/>
                      <w:color w:val="000000"/>
                      <w:spacing w:val="-4"/>
                    </w:rPr>
                  </w:pPr>
                  <w:r w:rsidRPr="00924842">
                    <w:rPr>
                      <w:rFonts w:cs="Arial"/>
                      <w:color w:val="000000"/>
                      <w:spacing w:val="-4"/>
                    </w:rPr>
                    <w:t>7 50 01</w:t>
                  </w:r>
                </w:p>
              </w:tc>
              <w:tc>
                <w:tcPr>
                  <w:tcW w:w="6060" w:type="dxa"/>
                  <w:shd w:val="clear" w:color="auto" w:fill="auto"/>
                </w:tcPr>
                <w:p w:rsidR="00040496" w:rsidRPr="00924842" w:rsidRDefault="00040496" w:rsidP="00040496">
                  <w:pPr>
                    <w:spacing w:after="0" w:line="240" w:lineRule="auto"/>
                    <w:rPr>
                      <w:rFonts w:cs="Arial"/>
                      <w:color w:val="000000"/>
                      <w:spacing w:val="-4"/>
                    </w:rPr>
                  </w:pPr>
                  <w:r w:rsidRPr="00924842">
                    <w:rPr>
                      <w:rFonts w:cs="Arial"/>
                      <w:color w:val="000000"/>
                      <w:spacing w:val="-4"/>
                    </w:rPr>
                    <w:t>Počet realizací vedoucích ke zvýšení bezpečnosti v dopravě</w:t>
                  </w:r>
                </w:p>
              </w:tc>
            </w:tr>
            <w:tr w:rsidR="00040496" w:rsidRPr="00924842" w:rsidTr="00040496">
              <w:trPr>
                <w:trHeight w:val="397"/>
              </w:trPr>
              <w:tc>
                <w:tcPr>
                  <w:tcW w:w="2005" w:type="dxa"/>
                  <w:shd w:val="clear" w:color="auto" w:fill="auto"/>
                </w:tcPr>
                <w:p w:rsidR="00040496" w:rsidRPr="00924842" w:rsidRDefault="00040496" w:rsidP="00040496">
                  <w:pPr>
                    <w:spacing w:after="0" w:line="240" w:lineRule="auto"/>
                    <w:rPr>
                      <w:rFonts w:cs="Arial"/>
                      <w:color w:val="000000"/>
                      <w:spacing w:val="-4"/>
                    </w:rPr>
                  </w:pPr>
                  <w:r w:rsidRPr="00924842">
                    <w:rPr>
                      <w:rFonts w:cs="Arial"/>
                      <w:color w:val="000000"/>
                      <w:spacing w:val="-4"/>
                    </w:rPr>
                    <w:t>7 62 00</w:t>
                  </w:r>
                </w:p>
              </w:tc>
              <w:tc>
                <w:tcPr>
                  <w:tcW w:w="6060" w:type="dxa"/>
                  <w:shd w:val="clear" w:color="auto" w:fill="auto"/>
                </w:tcPr>
                <w:p w:rsidR="00040496" w:rsidRPr="00924842" w:rsidRDefault="00040496" w:rsidP="00040496">
                  <w:pPr>
                    <w:spacing w:after="0" w:line="240" w:lineRule="auto"/>
                    <w:rPr>
                      <w:rFonts w:cs="Arial"/>
                      <w:color w:val="000000"/>
                      <w:spacing w:val="-4"/>
                    </w:rPr>
                  </w:pPr>
                  <w:r w:rsidRPr="00924842">
                    <w:rPr>
                      <w:rFonts w:cs="Arial"/>
                      <w:color w:val="000000"/>
                      <w:spacing w:val="-4"/>
                    </w:rPr>
                    <w:t>Délka rekonstruovaných cyklostezek a cyklotras</w:t>
                  </w:r>
                </w:p>
              </w:tc>
            </w:tr>
          </w:tbl>
          <w:p w:rsidR="00312748" w:rsidRPr="00924842" w:rsidRDefault="00312748" w:rsidP="00040496">
            <w:pPr>
              <w:spacing w:after="0" w:line="240" w:lineRule="auto"/>
              <w:rPr>
                <w:rFonts w:cs="Arial"/>
                <w:color w:val="000000"/>
                <w:spacing w:val="-4"/>
              </w:rPr>
            </w:pPr>
          </w:p>
        </w:tc>
      </w:tr>
    </w:tbl>
    <w:p w:rsidR="00AF4165" w:rsidRPr="000F7958" w:rsidRDefault="00AF4165" w:rsidP="00CF4C74">
      <w:pPr>
        <w:spacing w:before="180" w:after="144" w:line="314" w:lineRule="auto"/>
        <w:ind w:left="792" w:right="216"/>
        <w:rPr>
          <w:b/>
          <w:color w:val="000000"/>
          <w:spacing w:val="-6"/>
          <w:sz w:val="20"/>
          <w:u w:val="single"/>
        </w:rPr>
      </w:pPr>
    </w:p>
    <w:p w:rsidR="00CF4C74" w:rsidRPr="000F7958" w:rsidRDefault="00CF4C74" w:rsidP="00CF4C74">
      <w:pPr>
        <w:spacing w:after="539" w:line="20" w:lineRule="exact"/>
        <w:rPr>
          <w:rFonts w:ascii="Calibri" w:hAnsi="Calibri" w:cs="Times New Roman"/>
          <w:lang w:val="en-US"/>
        </w:rPr>
      </w:pPr>
    </w:p>
    <w:p w:rsidR="00CF4C74" w:rsidRPr="000F7958" w:rsidRDefault="00CF4C74" w:rsidP="00CF4C74">
      <w:pPr>
        <w:sectPr w:rsidR="00CF4C74" w:rsidRPr="000F7958" w:rsidSect="00E550FC">
          <w:headerReference w:type="default" r:id="rId212"/>
          <w:footerReference w:type="default" r:id="rId213"/>
          <w:pgSz w:w="11918" w:h="16854"/>
          <w:pgMar w:top="1418" w:right="1134" w:bottom="1134" w:left="1134" w:header="720" w:footer="720" w:gutter="0"/>
          <w:cols w:space="708"/>
        </w:sectPr>
      </w:pPr>
    </w:p>
    <w:p w:rsidR="00CF4C74" w:rsidRPr="000F7958" w:rsidRDefault="00CF4C74" w:rsidP="00CF4C74"/>
    <w:p w:rsidR="00CF4C74" w:rsidRPr="000F7958" w:rsidRDefault="00CF4C74" w:rsidP="00CF4C74">
      <w:pPr>
        <w:pStyle w:val="Nadpis3"/>
      </w:pPr>
      <w:bookmarkStart w:id="55" w:name="_Toc461008186"/>
      <w:r w:rsidRPr="000F7958">
        <w:t>Programový rámec OPZ</w:t>
      </w:r>
      <w:bookmarkEnd w:id="55"/>
    </w:p>
    <w:p w:rsidR="00CF4C74" w:rsidRPr="000F7958" w:rsidRDefault="00CF4C74" w:rsidP="00CF4C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163"/>
      </w:tblGrid>
      <w:tr w:rsidR="009236F4" w:rsidRPr="000F7958" w:rsidTr="00DF0F41">
        <w:trPr>
          <w:trHeight w:val="680"/>
        </w:trPr>
        <w:tc>
          <w:tcPr>
            <w:tcW w:w="9251" w:type="dxa"/>
            <w:gridSpan w:val="2"/>
            <w:shd w:val="clear" w:color="auto" w:fill="FABF8F"/>
            <w:vAlign w:val="center"/>
          </w:tcPr>
          <w:p w:rsidR="009236F4" w:rsidRPr="000F7958" w:rsidRDefault="009236F4" w:rsidP="00E45669">
            <w:pPr>
              <w:jc w:val="center"/>
              <w:rPr>
                <w:rFonts w:cs="Arial"/>
                <w:b/>
                <w:sz w:val="28"/>
                <w:szCs w:val="28"/>
              </w:rPr>
            </w:pPr>
            <w:r w:rsidRPr="000F7958">
              <w:rPr>
                <w:rFonts w:cs="Arial"/>
                <w:b/>
                <w:sz w:val="28"/>
                <w:szCs w:val="28"/>
              </w:rPr>
              <w:t>Opatření 1 OPZ - Sociální služby</w:t>
            </w:r>
          </w:p>
        </w:tc>
      </w:tr>
      <w:tr w:rsidR="009236F4" w:rsidRPr="000F7958" w:rsidTr="00DF0F41">
        <w:trPr>
          <w:trHeight w:val="428"/>
        </w:trPr>
        <w:tc>
          <w:tcPr>
            <w:tcW w:w="2088" w:type="dxa"/>
            <w:shd w:val="clear" w:color="auto" w:fill="FABF8F"/>
            <w:vAlign w:val="center"/>
          </w:tcPr>
          <w:p w:rsidR="009236F4" w:rsidRPr="000F7958" w:rsidRDefault="009236F4" w:rsidP="00E45669">
            <w:pPr>
              <w:rPr>
                <w:rFonts w:cs="Arial"/>
              </w:rPr>
            </w:pPr>
            <w:r w:rsidRPr="000F7958">
              <w:rPr>
                <w:rFonts w:cs="Arial"/>
              </w:rPr>
              <w:t>Specifický cíl SCLLD</w:t>
            </w:r>
          </w:p>
        </w:tc>
        <w:tc>
          <w:tcPr>
            <w:tcW w:w="7163" w:type="dxa"/>
            <w:shd w:val="clear" w:color="auto" w:fill="auto"/>
            <w:vAlign w:val="center"/>
          </w:tcPr>
          <w:p w:rsidR="009236F4" w:rsidRPr="000F7958" w:rsidRDefault="009236F4" w:rsidP="00E45669">
            <w:pPr>
              <w:rPr>
                <w:rFonts w:cs="Arial"/>
              </w:rPr>
            </w:pPr>
            <w:r w:rsidRPr="000F7958">
              <w:rPr>
                <w:rFonts w:cs="Arial"/>
              </w:rPr>
              <w:t>2b) Rozvoj sociálního systému</w:t>
            </w:r>
          </w:p>
        </w:tc>
      </w:tr>
      <w:tr w:rsidR="009236F4" w:rsidRPr="000F7958" w:rsidTr="00DF0F41">
        <w:trPr>
          <w:trHeight w:val="428"/>
        </w:trPr>
        <w:tc>
          <w:tcPr>
            <w:tcW w:w="2088" w:type="dxa"/>
            <w:shd w:val="clear" w:color="auto" w:fill="FABF8F"/>
            <w:vAlign w:val="center"/>
          </w:tcPr>
          <w:p w:rsidR="009236F4" w:rsidRPr="000F7958" w:rsidRDefault="009236F4" w:rsidP="00E45669">
            <w:pPr>
              <w:rPr>
                <w:rFonts w:cs="Arial"/>
              </w:rPr>
            </w:pPr>
            <w:r w:rsidRPr="000F7958">
              <w:rPr>
                <w:rFonts w:cs="Arial"/>
              </w:rPr>
              <w:t>Opatření SCLLD</w:t>
            </w:r>
          </w:p>
        </w:tc>
        <w:tc>
          <w:tcPr>
            <w:tcW w:w="7163" w:type="dxa"/>
            <w:shd w:val="clear" w:color="auto" w:fill="auto"/>
            <w:vAlign w:val="center"/>
          </w:tcPr>
          <w:p w:rsidR="009236F4" w:rsidRPr="000F7958" w:rsidRDefault="009236F4" w:rsidP="00E45669">
            <w:pPr>
              <w:rPr>
                <w:rFonts w:cs="Arial"/>
              </w:rPr>
            </w:pPr>
            <w:r w:rsidRPr="000F7958">
              <w:rPr>
                <w:rFonts w:cs="Arial"/>
              </w:rPr>
              <w:t>Opatření 2.</w:t>
            </w:r>
            <w:r w:rsidR="009A5FB2" w:rsidRPr="000F7958">
              <w:rPr>
                <w:rFonts w:cs="Arial"/>
              </w:rPr>
              <w:t>8</w:t>
            </w:r>
            <w:r w:rsidRPr="000F7958">
              <w:rPr>
                <w:rFonts w:cs="Arial"/>
              </w:rPr>
              <w:t xml:space="preserve"> Inovace, přístupy, spolupráce v sociálních službách  </w:t>
            </w:r>
          </w:p>
        </w:tc>
      </w:tr>
      <w:tr w:rsidR="009236F4" w:rsidRPr="000F7958" w:rsidTr="00DF0F41">
        <w:trPr>
          <w:trHeight w:val="1553"/>
        </w:trPr>
        <w:tc>
          <w:tcPr>
            <w:tcW w:w="2088" w:type="dxa"/>
            <w:shd w:val="clear" w:color="auto" w:fill="FABF8F"/>
            <w:vAlign w:val="center"/>
          </w:tcPr>
          <w:p w:rsidR="009236F4" w:rsidRPr="000F7958" w:rsidRDefault="009236F4" w:rsidP="00E45669">
            <w:pPr>
              <w:rPr>
                <w:rFonts w:cs="Arial"/>
              </w:rPr>
            </w:pPr>
            <w:r w:rsidRPr="000F7958">
              <w:rPr>
                <w:rFonts w:cs="Arial"/>
              </w:rPr>
              <w:t>Popis vazby opatření na specifický cíl 2.3.1 OPZ</w:t>
            </w:r>
          </w:p>
        </w:tc>
        <w:tc>
          <w:tcPr>
            <w:tcW w:w="7163" w:type="dxa"/>
            <w:shd w:val="clear" w:color="auto" w:fill="auto"/>
            <w:vAlign w:val="center"/>
          </w:tcPr>
          <w:p w:rsidR="009236F4" w:rsidRPr="000F7958" w:rsidRDefault="009236F4" w:rsidP="00E45669">
            <w:pPr>
              <w:jc w:val="both"/>
              <w:rPr>
                <w:rFonts w:cs="Arial"/>
              </w:rPr>
            </w:pPr>
            <w:r w:rsidRPr="000F7958">
              <w:rPr>
                <w:rFonts w:cs="Arial"/>
              </w:rPr>
              <w:t>Opatření je plně v souladu se specifickým cílem 2.3.1 OPZ. Opatření se zaměřuje na aktivitu: Podpora sociálního začleňování osob sociálně vyloučených či sociálním vyloučením ohrožených prostřednictvím aktivit zaměřených na prevenci sociálního vyloučení osob, služeb poskytovaných terénní a ambulantní formou, podpora komunitní sociální práce.</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Popis cíle opatření</w:t>
            </w:r>
          </w:p>
        </w:tc>
        <w:tc>
          <w:tcPr>
            <w:tcW w:w="7163" w:type="dxa"/>
            <w:shd w:val="clear" w:color="auto" w:fill="auto"/>
            <w:vAlign w:val="center"/>
          </w:tcPr>
          <w:p w:rsidR="009236F4" w:rsidRPr="000F7958" w:rsidRDefault="009236F4" w:rsidP="00E45669">
            <w:pPr>
              <w:jc w:val="both"/>
              <w:rPr>
                <w:rFonts w:cs="Arial"/>
              </w:rPr>
            </w:pPr>
            <w:r w:rsidRPr="000F7958">
              <w:rPr>
                <w:rFonts w:cs="Arial"/>
              </w:rPr>
              <w:t>Cílem opatření je zlepšení dostupnosti a udržitelnosti kvalitních sociálních služeb, komunitních a doprovodných služeb, které přispívají k sociálnímu začleňování a k prevenci sociálního vyloučení ve venkovských oblastech.</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Popis provázanosti navrhovaných opatření vč. provázanosti na ostatní operační programy</w:t>
            </w:r>
          </w:p>
        </w:tc>
        <w:tc>
          <w:tcPr>
            <w:tcW w:w="7163" w:type="dxa"/>
            <w:shd w:val="clear" w:color="auto" w:fill="auto"/>
            <w:vAlign w:val="center"/>
          </w:tcPr>
          <w:p w:rsidR="009236F4" w:rsidRPr="000F7958" w:rsidRDefault="009236F4" w:rsidP="00E45669">
            <w:pPr>
              <w:jc w:val="both"/>
              <w:rPr>
                <w:rFonts w:cs="Arial"/>
              </w:rPr>
            </w:pPr>
            <w:r w:rsidRPr="000F7958">
              <w:rPr>
                <w:rFonts w:cs="Arial"/>
              </w:rPr>
              <w:t xml:space="preserve">Opatření vychází ze specifického cíle SCLLD Rozvoj sociálního systému a jeho opatření Inovace, přístupy, spolupráce v sociálních službách. Opatření má přímo vazbu na specifický cíl IROP 2.1: Zvýšení kvality a dostupnosti služeb vedoucí k sociální inkluzi, který SCLLD řeší v rámci </w:t>
            </w:r>
            <w:r w:rsidR="009A5FB2" w:rsidRPr="000F7958">
              <w:rPr>
                <w:rFonts w:cs="Arial"/>
              </w:rPr>
              <w:t>opatření 2.7</w:t>
            </w:r>
            <w:r w:rsidRPr="000F7958">
              <w:rPr>
                <w:rFonts w:cs="Arial"/>
              </w:rPr>
              <w:t xml:space="preserve"> Modernizace objektů a vybavenosti v oblasti sociálních služeb.</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Priorizace navrhovaných opatření</w:t>
            </w:r>
          </w:p>
        </w:tc>
        <w:tc>
          <w:tcPr>
            <w:tcW w:w="7163" w:type="dxa"/>
            <w:shd w:val="clear" w:color="auto" w:fill="auto"/>
            <w:vAlign w:val="center"/>
          </w:tcPr>
          <w:p w:rsidR="009236F4" w:rsidRPr="000F7958" w:rsidRDefault="009236F4" w:rsidP="00E45669">
            <w:pPr>
              <w:jc w:val="both"/>
              <w:rPr>
                <w:rFonts w:cs="Arial"/>
              </w:rPr>
            </w:pPr>
            <w:r w:rsidRPr="000F7958">
              <w:rPr>
                <w:rFonts w:cs="Arial"/>
              </w:rPr>
              <w:t>Jedná se o opatření financované z alokované částky. Opatření patří mezi témata, ve kterých je významný převis absorpční kapacity a proto ho MAS Vltava vybrala mezi nejpřínosnější témata pro mikroregion. V případě navýšení alokace bude podpořeno více projektů tohoto opatření. MAS nechce rozmělňovat podporu dalšími opatřeními.</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Časový harmonogram realizace opatření</w:t>
            </w:r>
          </w:p>
        </w:tc>
        <w:tc>
          <w:tcPr>
            <w:tcW w:w="7163" w:type="dxa"/>
            <w:shd w:val="clear" w:color="auto" w:fill="auto"/>
            <w:vAlign w:val="center"/>
          </w:tcPr>
          <w:p w:rsidR="009236F4" w:rsidRPr="000F7958" w:rsidRDefault="009236F4">
            <w:pPr>
              <w:jc w:val="both"/>
              <w:rPr>
                <w:rFonts w:cs="Arial"/>
              </w:rPr>
            </w:pPr>
            <w:r w:rsidRPr="000F7958">
              <w:rPr>
                <w:rFonts w:cs="Arial"/>
              </w:rPr>
              <w:t xml:space="preserve">Opatření bude realizováno od </w:t>
            </w:r>
            <w:r w:rsidR="00D82EE4" w:rsidRPr="000F7958">
              <w:rPr>
                <w:rFonts w:cs="Arial"/>
              </w:rPr>
              <w:t>2018</w:t>
            </w:r>
            <w:r w:rsidRPr="000F7958">
              <w:rPr>
                <w:rFonts w:cs="Arial"/>
              </w:rPr>
              <w:t xml:space="preserve"> do </w:t>
            </w:r>
            <w:r w:rsidR="00D82EE4" w:rsidRPr="000F7958">
              <w:rPr>
                <w:rFonts w:cs="Arial"/>
              </w:rPr>
              <w:t xml:space="preserve">2022 </w:t>
            </w:r>
            <w:r w:rsidRPr="000F7958">
              <w:rPr>
                <w:rFonts w:cs="Arial"/>
              </w:rPr>
              <w:t>s ohledem na plnění stanovených cílů</w:t>
            </w:r>
            <w:r w:rsidR="000A3475" w:rsidRPr="000F7958">
              <w:rPr>
                <w:rFonts w:cs="Arial"/>
              </w:rPr>
              <w:t>. MAS předpokládá vyhlášení výzvy v těchto letech: 2018, 2019, 2020, 2021, 2022.</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Popis možných zaměření projektů</w:t>
            </w:r>
          </w:p>
        </w:tc>
        <w:tc>
          <w:tcPr>
            <w:tcW w:w="7163" w:type="dxa"/>
            <w:tcBorders>
              <w:bottom w:val="single" w:sz="4" w:space="0" w:color="auto"/>
            </w:tcBorders>
            <w:shd w:val="clear" w:color="auto" w:fill="auto"/>
            <w:vAlign w:val="center"/>
          </w:tcPr>
          <w:p w:rsidR="009236F4" w:rsidRPr="000F7958" w:rsidRDefault="009236F4" w:rsidP="009236F4">
            <w:pPr>
              <w:numPr>
                <w:ilvl w:val="0"/>
                <w:numId w:val="26"/>
              </w:numPr>
              <w:spacing w:after="0" w:line="240" w:lineRule="auto"/>
              <w:jc w:val="both"/>
              <w:rPr>
                <w:rFonts w:cs="Arial"/>
              </w:rPr>
            </w:pPr>
            <w:r w:rsidRPr="000F7958">
              <w:rPr>
                <w:rFonts w:cs="Arial"/>
              </w:rPr>
              <w:t xml:space="preserve">Podpora poskytování vybraných sociálních služeb </w:t>
            </w:r>
            <w:r w:rsidR="00302500" w:rsidRPr="000F7958">
              <w:rPr>
                <w:rFonts w:cs="Arial"/>
              </w:rPr>
              <w:t>(</w:t>
            </w:r>
            <w:r w:rsidR="006357A8" w:rsidRPr="000F7958">
              <w:rPr>
                <w:rFonts w:cs="Arial"/>
              </w:rPr>
              <w:t xml:space="preserve">např. </w:t>
            </w:r>
            <w:r w:rsidR="00302500" w:rsidRPr="000F7958">
              <w:rPr>
                <w:rFonts w:cs="Arial"/>
              </w:rPr>
              <w:t xml:space="preserve">odborné sociální poradenství, sociálně aktivizační služby pro rodiny s dětmi, </w:t>
            </w:r>
            <w:r w:rsidR="006357A8" w:rsidRPr="000F7958">
              <w:rPr>
                <w:rFonts w:cs="Arial"/>
              </w:rPr>
              <w:t xml:space="preserve">apod.) </w:t>
            </w:r>
            <w:r w:rsidRPr="000F7958">
              <w:rPr>
                <w:rFonts w:cs="Arial"/>
              </w:rPr>
              <w:t>v souladu se zákonem č. 108/2006 Sb., s cílem sociálního začlenění a prevence sociálního vyloučení osob sociálně vyloučených či sociálním vyloučením ohrožených</w:t>
            </w:r>
          </w:p>
          <w:p w:rsidR="009236F4" w:rsidRPr="000F7958" w:rsidRDefault="009236F4" w:rsidP="009236F4">
            <w:pPr>
              <w:numPr>
                <w:ilvl w:val="0"/>
                <w:numId w:val="26"/>
              </w:numPr>
              <w:spacing w:after="0" w:line="240" w:lineRule="auto"/>
              <w:jc w:val="both"/>
              <w:rPr>
                <w:rFonts w:cs="Arial"/>
              </w:rPr>
            </w:pPr>
            <w:r w:rsidRPr="000F7958">
              <w:rPr>
                <w:rFonts w:cs="Arial"/>
              </w:rPr>
              <w:lastRenderedPageBreak/>
              <w:t>Podpora komunitní sociální práce a komunitních center jako prostředků sociálního začleňování nebo prevence sociálního vyloučení</w:t>
            </w:r>
          </w:p>
          <w:p w:rsidR="009236F4" w:rsidRPr="000F7958" w:rsidRDefault="00BF0E34" w:rsidP="008D32E1">
            <w:pPr>
              <w:numPr>
                <w:ilvl w:val="0"/>
                <w:numId w:val="26"/>
              </w:numPr>
              <w:spacing w:after="0" w:line="240" w:lineRule="auto"/>
              <w:jc w:val="both"/>
              <w:rPr>
                <w:rFonts w:cs="Arial"/>
              </w:rPr>
            </w:pPr>
            <w:r w:rsidRPr="000F7958">
              <w:rPr>
                <w:rFonts w:cs="Arial"/>
              </w:rPr>
              <w:t>Podpora d</w:t>
            </w:r>
            <w:r w:rsidR="009236F4" w:rsidRPr="000F7958">
              <w:rPr>
                <w:rFonts w:cs="Arial"/>
              </w:rPr>
              <w:t>alší</w:t>
            </w:r>
            <w:r w:rsidRPr="000F7958">
              <w:rPr>
                <w:rFonts w:cs="Arial"/>
              </w:rPr>
              <w:t>ch</w:t>
            </w:r>
            <w:r w:rsidR="009236F4" w:rsidRPr="000F7958">
              <w:rPr>
                <w:rFonts w:cs="Arial"/>
              </w:rPr>
              <w:t xml:space="preserve"> program</w:t>
            </w:r>
            <w:r w:rsidRPr="000F7958">
              <w:rPr>
                <w:rFonts w:cs="Arial"/>
              </w:rPr>
              <w:t>ů</w:t>
            </w:r>
            <w:r w:rsidR="009236F4" w:rsidRPr="000F7958">
              <w:rPr>
                <w:rFonts w:cs="Arial"/>
              </w:rPr>
              <w:t xml:space="preserve"> a činnost</w:t>
            </w:r>
            <w:r w:rsidRPr="000F7958">
              <w:rPr>
                <w:rFonts w:cs="Arial"/>
              </w:rPr>
              <w:t>í</w:t>
            </w:r>
            <w:r w:rsidR="009236F4" w:rsidRPr="000F7958">
              <w:rPr>
                <w:rFonts w:cs="Arial"/>
              </w:rPr>
              <w:t xml:space="preserve"> v rámci sociálního začleňování nad rámec/mimo režim zákona č. 108/2006 Sb.</w:t>
            </w:r>
            <w:r w:rsidRPr="000F7958">
              <w:rPr>
                <w:rFonts w:cs="Arial"/>
              </w:rPr>
              <w:t xml:space="preserve"> (např. motivační programy přispívající k sociálnímu začlenění nebo k prevenci sociálního vyloučení apod.)</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lastRenderedPageBreak/>
              <w:t>Podporované cílové skupiny</w:t>
            </w:r>
          </w:p>
        </w:tc>
        <w:tc>
          <w:tcPr>
            <w:tcW w:w="7163" w:type="dxa"/>
            <w:tcBorders>
              <w:bottom w:val="single" w:sz="4" w:space="0" w:color="auto"/>
            </w:tcBorders>
            <w:shd w:val="clear" w:color="auto" w:fill="auto"/>
            <w:vAlign w:val="center"/>
          </w:tcPr>
          <w:p w:rsidR="009236F4" w:rsidRPr="000F7958" w:rsidRDefault="009236F4" w:rsidP="00E45669">
            <w:pPr>
              <w:jc w:val="both"/>
              <w:rPr>
                <w:rFonts w:cs="Arial"/>
                <w:color w:val="000000"/>
              </w:rPr>
            </w:pPr>
            <w:r w:rsidRPr="000F7958">
              <w:rPr>
                <w:rFonts w:cs="Arial"/>
                <w:color w:val="000000"/>
              </w:rPr>
              <w:t>Podporované cílové skupiny budou upřesněny až v konkrétní výzvě MAS. Níže je uveden pouze výčet cílových skupin.</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sociálně vyloučené a osoby sociálním vyloučením ohrožené</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se zdravotním postižením (včetně osob s duševním onemocněním)</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s kombinovanými diagnózami</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žijící v sociálně vyloučených lokalitách</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Imigranti a azylanti</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Bezdomovci a osoby žijící v nevyhovujícím nebo nejistém ubytování</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Oběti trestné činnosti</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pečující o malé děti</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pečující o jiné závislé osoby</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Rodiče samoživitelé</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dlouhodobě či opakovaně nezaměstnané</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ohrožené předlužeností</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ohrožené domácím násilím a závislostmi</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v nebo po výkonu trestu</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opouštějící institucionální zařízení</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ohrožené vícenásobnými riziky</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Osoby ohrožené specifickými zdravotními riziky</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Sociální pracovníci</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Pracovníci v sociálních a zdravotních službách</w:t>
            </w:r>
          </w:p>
          <w:p w:rsidR="009236F4" w:rsidRPr="000F7958" w:rsidRDefault="009236F4" w:rsidP="009236F4">
            <w:pPr>
              <w:numPr>
                <w:ilvl w:val="0"/>
                <w:numId w:val="24"/>
              </w:numPr>
              <w:spacing w:after="0" w:line="240" w:lineRule="auto"/>
              <w:jc w:val="both"/>
              <w:rPr>
                <w:rFonts w:cs="Arial"/>
                <w:color w:val="000000"/>
              </w:rPr>
            </w:pPr>
            <w:r w:rsidRPr="000F7958">
              <w:rPr>
                <w:rFonts w:cs="Arial"/>
                <w:color w:val="000000"/>
              </w:rPr>
              <w:t>Neformální pečovatelé</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Typy příjemců podpory</w:t>
            </w:r>
          </w:p>
        </w:tc>
        <w:tc>
          <w:tcPr>
            <w:tcW w:w="7163" w:type="dxa"/>
            <w:tcBorders>
              <w:bottom w:val="single" w:sz="4" w:space="0" w:color="auto"/>
            </w:tcBorders>
            <w:shd w:val="clear" w:color="auto" w:fill="auto"/>
            <w:vAlign w:val="center"/>
          </w:tcPr>
          <w:p w:rsidR="009236F4" w:rsidRPr="000F7958" w:rsidRDefault="009236F4" w:rsidP="00E45669">
            <w:pPr>
              <w:jc w:val="both"/>
              <w:rPr>
                <w:rFonts w:cs="Arial"/>
              </w:rPr>
            </w:pPr>
            <w:r w:rsidRPr="000F7958">
              <w:rPr>
                <w:rFonts w:cs="Arial"/>
                <w:color w:val="000000"/>
              </w:rPr>
              <w:t xml:space="preserve">Oprávnění žadatelé budou upřesněni až v konkrétní výzvě MAS. Níže je </w:t>
            </w:r>
            <w:r w:rsidRPr="000F7958">
              <w:rPr>
                <w:rFonts w:cs="Arial"/>
              </w:rPr>
              <w:t>uveden pouze výčet typů příjemců podpory.</w:t>
            </w:r>
          </w:p>
          <w:p w:rsidR="00A15AF3" w:rsidRPr="000F7958" w:rsidRDefault="00A15AF3" w:rsidP="00A15AF3">
            <w:pPr>
              <w:pStyle w:val="Default"/>
              <w:numPr>
                <w:ilvl w:val="0"/>
                <w:numId w:val="25"/>
              </w:numPr>
              <w:spacing w:after="17"/>
              <w:ind w:left="322"/>
              <w:rPr>
                <w:rFonts w:ascii="Arial" w:hAnsi="Arial" w:cs="Arial"/>
                <w:color w:val="auto"/>
                <w:sz w:val="22"/>
                <w:szCs w:val="22"/>
              </w:rPr>
            </w:pPr>
            <w:r w:rsidRPr="000F7958">
              <w:rPr>
                <w:rFonts w:ascii="Arial" w:hAnsi="Arial" w:cs="Arial"/>
                <w:color w:val="auto"/>
                <w:sz w:val="22"/>
                <w:szCs w:val="22"/>
              </w:rPr>
              <w:t xml:space="preserve">Poskytovatelé sociálních služeb registrovaní dle zákona č. 108/2006 Sb., o sociálních službách </w:t>
            </w:r>
          </w:p>
          <w:p w:rsidR="00A15AF3" w:rsidRPr="000F7958" w:rsidRDefault="00A15AF3" w:rsidP="00A15AF3">
            <w:pPr>
              <w:pStyle w:val="Default"/>
              <w:numPr>
                <w:ilvl w:val="0"/>
                <w:numId w:val="25"/>
              </w:numPr>
              <w:spacing w:after="17"/>
              <w:ind w:left="322"/>
              <w:rPr>
                <w:rFonts w:ascii="Arial" w:hAnsi="Arial" w:cs="Arial"/>
                <w:color w:val="auto"/>
                <w:sz w:val="22"/>
                <w:szCs w:val="22"/>
              </w:rPr>
            </w:pPr>
            <w:r w:rsidRPr="000F7958">
              <w:rPr>
                <w:rFonts w:ascii="Arial" w:hAnsi="Arial" w:cs="Arial"/>
                <w:color w:val="auto"/>
                <w:sz w:val="22"/>
                <w:szCs w:val="22"/>
              </w:rPr>
              <w:t xml:space="preserve">Nestátní neziskové organizace </w:t>
            </w:r>
          </w:p>
          <w:p w:rsidR="00A15AF3" w:rsidRPr="000F7958" w:rsidRDefault="00A15AF3" w:rsidP="00A15AF3">
            <w:pPr>
              <w:pStyle w:val="Default"/>
              <w:numPr>
                <w:ilvl w:val="0"/>
                <w:numId w:val="25"/>
              </w:numPr>
              <w:spacing w:after="17"/>
              <w:ind w:left="322"/>
              <w:rPr>
                <w:rFonts w:ascii="Arial" w:hAnsi="Arial" w:cs="Arial"/>
                <w:color w:val="auto"/>
                <w:sz w:val="22"/>
                <w:szCs w:val="22"/>
              </w:rPr>
            </w:pPr>
            <w:r w:rsidRPr="000F7958">
              <w:rPr>
                <w:rFonts w:ascii="Arial" w:hAnsi="Arial" w:cs="Arial"/>
                <w:color w:val="auto"/>
                <w:sz w:val="22"/>
                <w:szCs w:val="22"/>
              </w:rPr>
              <w:t xml:space="preserve">Obce dle zákona č. 128/2000 Sb., o obcích </w:t>
            </w:r>
          </w:p>
          <w:p w:rsidR="00A15AF3" w:rsidRPr="000F7958" w:rsidRDefault="00A15AF3" w:rsidP="00A15AF3">
            <w:pPr>
              <w:pStyle w:val="Default"/>
              <w:numPr>
                <w:ilvl w:val="0"/>
                <w:numId w:val="25"/>
              </w:numPr>
              <w:spacing w:after="17"/>
              <w:ind w:left="322"/>
              <w:rPr>
                <w:rFonts w:ascii="Arial" w:hAnsi="Arial" w:cs="Arial"/>
                <w:color w:val="auto"/>
                <w:sz w:val="22"/>
                <w:szCs w:val="22"/>
              </w:rPr>
            </w:pPr>
            <w:r w:rsidRPr="000F7958">
              <w:rPr>
                <w:rFonts w:ascii="Arial" w:hAnsi="Arial" w:cs="Arial"/>
                <w:color w:val="auto"/>
                <w:sz w:val="22"/>
                <w:szCs w:val="22"/>
              </w:rPr>
              <w:t xml:space="preserve">Organizace zřizované obcemi působící v sociální oblasti </w:t>
            </w:r>
          </w:p>
          <w:p w:rsidR="00A15AF3" w:rsidRPr="000F7958" w:rsidRDefault="00A15AF3" w:rsidP="00A15AF3">
            <w:pPr>
              <w:pStyle w:val="Default"/>
              <w:numPr>
                <w:ilvl w:val="0"/>
                <w:numId w:val="25"/>
              </w:numPr>
              <w:spacing w:after="17"/>
              <w:ind w:left="322"/>
              <w:rPr>
                <w:rFonts w:ascii="Arial" w:hAnsi="Arial" w:cs="Arial"/>
                <w:color w:val="auto"/>
                <w:sz w:val="22"/>
                <w:szCs w:val="22"/>
              </w:rPr>
            </w:pPr>
            <w:r w:rsidRPr="000F7958">
              <w:rPr>
                <w:rFonts w:ascii="Arial" w:hAnsi="Arial" w:cs="Arial"/>
                <w:color w:val="auto"/>
                <w:sz w:val="22"/>
                <w:szCs w:val="22"/>
              </w:rPr>
              <w:t xml:space="preserve">Dobrovolné svazky obcí </w:t>
            </w:r>
          </w:p>
          <w:p w:rsidR="00A15AF3" w:rsidRPr="000F7958" w:rsidRDefault="00A15AF3" w:rsidP="00A15AF3">
            <w:pPr>
              <w:pStyle w:val="Default"/>
              <w:numPr>
                <w:ilvl w:val="0"/>
                <w:numId w:val="25"/>
              </w:numPr>
              <w:spacing w:after="17"/>
              <w:ind w:left="322"/>
              <w:rPr>
                <w:rFonts w:ascii="Arial" w:hAnsi="Arial" w:cs="Arial"/>
                <w:color w:val="auto"/>
                <w:sz w:val="22"/>
                <w:szCs w:val="22"/>
              </w:rPr>
            </w:pPr>
            <w:r w:rsidRPr="000F7958">
              <w:rPr>
                <w:rFonts w:ascii="Arial" w:hAnsi="Arial" w:cs="Arial"/>
                <w:color w:val="auto"/>
                <w:sz w:val="22"/>
                <w:szCs w:val="22"/>
              </w:rPr>
              <w:t xml:space="preserve">MAS </w:t>
            </w:r>
          </w:p>
          <w:p w:rsidR="00A15AF3" w:rsidRPr="000F7958" w:rsidRDefault="00A15AF3" w:rsidP="00A15AF3">
            <w:pPr>
              <w:pStyle w:val="Default"/>
              <w:numPr>
                <w:ilvl w:val="0"/>
                <w:numId w:val="25"/>
              </w:numPr>
              <w:spacing w:after="17"/>
              <w:ind w:left="322"/>
              <w:rPr>
                <w:rFonts w:ascii="Arial" w:hAnsi="Arial" w:cs="Arial"/>
                <w:color w:val="auto"/>
                <w:sz w:val="22"/>
                <w:szCs w:val="22"/>
              </w:rPr>
            </w:pPr>
            <w:r w:rsidRPr="000F7958">
              <w:rPr>
                <w:rFonts w:ascii="Arial" w:hAnsi="Arial" w:cs="Arial"/>
                <w:color w:val="auto"/>
                <w:sz w:val="22"/>
                <w:szCs w:val="22"/>
              </w:rPr>
              <w:t xml:space="preserve">Vzdělávací a poradenské instituce </w:t>
            </w:r>
          </w:p>
          <w:p w:rsidR="00A15AF3" w:rsidRPr="000F7958" w:rsidRDefault="00A15AF3" w:rsidP="00A15AF3">
            <w:pPr>
              <w:pStyle w:val="Default"/>
              <w:numPr>
                <w:ilvl w:val="0"/>
                <w:numId w:val="25"/>
              </w:numPr>
              <w:spacing w:after="17"/>
              <w:ind w:left="322"/>
              <w:rPr>
                <w:rFonts w:ascii="Arial" w:hAnsi="Arial" w:cs="Arial"/>
                <w:color w:val="auto"/>
                <w:sz w:val="22"/>
                <w:szCs w:val="22"/>
              </w:rPr>
            </w:pPr>
            <w:r w:rsidRPr="000F7958">
              <w:rPr>
                <w:rFonts w:ascii="Arial" w:hAnsi="Arial" w:cs="Arial"/>
                <w:color w:val="auto"/>
                <w:sz w:val="22"/>
                <w:szCs w:val="22"/>
              </w:rPr>
              <w:t xml:space="preserve">Školy a školská zařízení </w:t>
            </w:r>
          </w:p>
          <w:p w:rsidR="00A15AF3" w:rsidRPr="000F7958" w:rsidRDefault="00A15AF3" w:rsidP="00A15AF3">
            <w:pPr>
              <w:pStyle w:val="Default"/>
              <w:numPr>
                <w:ilvl w:val="0"/>
                <w:numId w:val="25"/>
              </w:numPr>
              <w:spacing w:after="17"/>
              <w:ind w:left="322"/>
              <w:rPr>
                <w:rFonts w:ascii="Arial" w:hAnsi="Arial" w:cs="Arial"/>
                <w:color w:val="auto"/>
                <w:sz w:val="22"/>
                <w:szCs w:val="22"/>
              </w:rPr>
            </w:pPr>
            <w:r w:rsidRPr="000F7958">
              <w:rPr>
                <w:rFonts w:ascii="Arial" w:hAnsi="Arial" w:cs="Arial"/>
                <w:color w:val="auto"/>
                <w:sz w:val="22"/>
                <w:szCs w:val="22"/>
              </w:rPr>
              <w:t xml:space="preserve">Obchodní korporace (veřejná obchodní společnost, komanditní společnost, společnost s ručením omezeným, akciová společnost, evropská společnost, evropské hospodářské zájmové sdružení, družstva - družstvo, sociální družstvo, evropská družstevní společnost) </w:t>
            </w:r>
          </w:p>
          <w:p w:rsidR="00A15AF3" w:rsidRPr="000F7958" w:rsidRDefault="00A15AF3" w:rsidP="00A15AF3">
            <w:pPr>
              <w:pStyle w:val="Default"/>
              <w:numPr>
                <w:ilvl w:val="0"/>
                <w:numId w:val="25"/>
              </w:numPr>
              <w:spacing w:after="17"/>
              <w:ind w:left="322"/>
              <w:rPr>
                <w:rFonts w:ascii="Arial" w:hAnsi="Arial" w:cs="Arial"/>
                <w:color w:val="auto"/>
                <w:sz w:val="22"/>
                <w:szCs w:val="22"/>
              </w:rPr>
            </w:pPr>
            <w:r w:rsidRPr="000F7958">
              <w:rPr>
                <w:rFonts w:ascii="Arial" w:hAnsi="Arial" w:cs="Arial"/>
                <w:color w:val="auto"/>
                <w:sz w:val="22"/>
                <w:szCs w:val="22"/>
              </w:rPr>
              <w:t xml:space="preserve">OSVČ </w:t>
            </w:r>
          </w:p>
          <w:p w:rsidR="008B5BA6" w:rsidRPr="000F7958" w:rsidRDefault="008B5BA6" w:rsidP="008B5BA6">
            <w:pPr>
              <w:spacing w:after="0" w:line="240" w:lineRule="auto"/>
              <w:jc w:val="both"/>
              <w:rPr>
                <w:rFonts w:cs="Arial"/>
                <w:color w:val="000000"/>
              </w:rPr>
            </w:pPr>
            <w:r w:rsidRPr="000F7958">
              <w:lastRenderedPageBreak/>
              <w:t>Pro projekty zaměřené na poskytování sociálních služeb jsou oprávněnými žadateli pouze poskytovatelé sociálních služeb registrovaní podle zákona č. 108/2006 Sb., o sociálních službách.</w:t>
            </w:r>
          </w:p>
          <w:p w:rsidR="00A56E93" w:rsidRPr="000F7958" w:rsidRDefault="00A56E93" w:rsidP="00524954">
            <w:pPr>
              <w:autoSpaceDE w:val="0"/>
              <w:autoSpaceDN w:val="0"/>
              <w:adjustRightInd w:val="0"/>
              <w:spacing w:after="0" w:line="240" w:lineRule="auto"/>
            </w:pP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lastRenderedPageBreak/>
              <w:t>Absorpční kapacita MAS</w:t>
            </w:r>
          </w:p>
        </w:tc>
        <w:tc>
          <w:tcPr>
            <w:tcW w:w="7163" w:type="dxa"/>
            <w:tcBorders>
              <w:bottom w:val="single" w:sz="4" w:space="0" w:color="auto"/>
            </w:tcBorders>
            <w:shd w:val="clear" w:color="auto" w:fill="auto"/>
            <w:vAlign w:val="center"/>
          </w:tcPr>
          <w:p w:rsidR="009236F4" w:rsidRPr="000F7958" w:rsidRDefault="009236F4" w:rsidP="00E45669">
            <w:pPr>
              <w:jc w:val="both"/>
              <w:rPr>
                <w:rFonts w:cs="Arial"/>
              </w:rPr>
            </w:pPr>
            <w:r w:rsidRPr="000F7958">
              <w:rPr>
                <w:rFonts w:cs="Arial"/>
              </w:rPr>
              <w:t xml:space="preserve">Absorpční kapacita území MAS přesahuje možnosti programového rámce OPZ. Na území regionu sice působí několik poskytovatelů sociálních služeb, kteří poskytují nenahraditelné služby obyvatelům, a stále více obcí se mimo rámec zákona č. 108/2006 Sb. snaží pomoci osobám ohroženým sociálním vyloučením (např. z důvodu celkového stárnutí populace či v důsledku zvyšujícího se zadlužování obyvatel), ale přesto v regionu postupně dochází ke zvyšování počtu lidí ohrožených sociálním vyloučením. Zároveň se ze strany státu každým rokem snižují dotace na sociální služby. </w:t>
            </w:r>
          </w:p>
        </w:tc>
      </w:tr>
      <w:tr w:rsidR="009236F4" w:rsidRPr="000F7958" w:rsidTr="00DF0F41">
        <w:trPr>
          <w:trHeight w:val="370"/>
        </w:trPr>
        <w:tc>
          <w:tcPr>
            <w:tcW w:w="2088" w:type="dxa"/>
            <w:shd w:val="clear" w:color="auto" w:fill="FABF8F"/>
            <w:vAlign w:val="center"/>
          </w:tcPr>
          <w:p w:rsidR="009236F4" w:rsidRPr="000F7958" w:rsidRDefault="009236F4" w:rsidP="00E45669">
            <w:pPr>
              <w:rPr>
                <w:rFonts w:cs="Arial"/>
              </w:rPr>
            </w:pPr>
            <w:r w:rsidRPr="000F7958">
              <w:rPr>
                <w:rFonts w:cs="Arial"/>
              </w:rPr>
              <w:t>Vliv opatření na naplňování horizontálních témat OPZ</w:t>
            </w:r>
          </w:p>
        </w:tc>
        <w:tc>
          <w:tcPr>
            <w:tcW w:w="7163" w:type="dxa"/>
            <w:tcBorders>
              <w:bottom w:val="single" w:sz="4" w:space="0" w:color="auto"/>
            </w:tcBorders>
            <w:shd w:val="clear" w:color="auto" w:fill="auto"/>
            <w:vAlign w:val="center"/>
          </w:tcPr>
          <w:p w:rsidR="009236F4" w:rsidRPr="000F7958" w:rsidRDefault="009236F4" w:rsidP="00E45669">
            <w:pPr>
              <w:autoSpaceDE w:val="0"/>
              <w:autoSpaceDN w:val="0"/>
              <w:adjustRightInd w:val="0"/>
              <w:rPr>
                <w:rFonts w:cs="Arial"/>
              </w:rPr>
            </w:pPr>
            <w:r w:rsidRPr="000F7958">
              <w:rPr>
                <w:rFonts w:cs="Arial"/>
              </w:rPr>
              <w:t>- Rovné příležitosti a ochrana před diskriminací – pozitivní vliv</w:t>
            </w:r>
          </w:p>
          <w:p w:rsidR="00E62ACC" w:rsidRPr="000F7958" w:rsidRDefault="00E62ACC" w:rsidP="00E45669">
            <w:pPr>
              <w:autoSpaceDE w:val="0"/>
              <w:autoSpaceDN w:val="0"/>
              <w:adjustRightInd w:val="0"/>
              <w:rPr>
                <w:rFonts w:cs="Arial"/>
              </w:rPr>
            </w:pPr>
            <w:r w:rsidRPr="000F7958">
              <w:rPr>
                <w:rFonts w:cs="Arial"/>
              </w:rPr>
              <w:t>Pozitivní vliv spočívá v podpoře sociálního začleňování a prevence sociálního vyloučení osob sociálně vyloučených či sociálním vyloučením ohrožených</w:t>
            </w:r>
          </w:p>
          <w:p w:rsidR="009236F4" w:rsidRPr="000F7958" w:rsidRDefault="009236F4" w:rsidP="00E45669">
            <w:pPr>
              <w:autoSpaceDE w:val="0"/>
              <w:autoSpaceDN w:val="0"/>
              <w:adjustRightInd w:val="0"/>
              <w:rPr>
                <w:rFonts w:cs="Arial"/>
              </w:rPr>
            </w:pPr>
            <w:r w:rsidRPr="000F7958">
              <w:rPr>
                <w:rFonts w:cs="Arial"/>
              </w:rPr>
              <w:t xml:space="preserve">- Rovnost žen a mužů – </w:t>
            </w:r>
            <w:r w:rsidR="00E62ACC" w:rsidRPr="000F7958">
              <w:rPr>
                <w:rFonts w:cs="Arial"/>
              </w:rPr>
              <w:t xml:space="preserve">neutrální </w:t>
            </w:r>
            <w:r w:rsidRPr="000F7958">
              <w:rPr>
                <w:rFonts w:cs="Arial"/>
              </w:rPr>
              <w:t>vliv</w:t>
            </w:r>
          </w:p>
          <w:p w:rsidR="009236F4" w:rsidRPr="000F7958" w:rsidRDefault="009236F4" w:rsidP="00E45669">
            <w:pPr>
              <w:autoSpaceDE w:val="0"/>
              <w:autoSpaceDN w:val="0"/>
              <w:adjustRightInd w:val="0"/>
              <w:rPr>
                <w:rFonts w:cs="Arial"/>
                <w:b/>
                <w:bCs/>
              </w:rPr>
            </w:pPr>
            <w:r w:rsidRPr="000F7958">
              <w:rPr>
                <w:rFonts w:cs="Arial"/>
              </w:rPr>
              <w:t>- Udržitelný rozvoj - neutrální vliv</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Principy pro určení preferenčních kritérií</w:t>
            </w:r>
          </w:p>
        </w:tc>
        <w:tc>
          <w:tcPr>
            <w:tcW w:w="7163" w:type="dxa"/>
            <w:tcBorders>
              <w:bottom w:val="single" w:sz="4" w:space="0" w:color="auto"/>
            </w:tcBorders>
            <w:shd w:val="clear" w:color="auto" w:fill="auto"/>
            <w:vAlign w:val="center"/>
          </w:tcPr>
          <w:p w:rsidR="009236F4" w:rsidRPr="000F7958" w:rsidRDefault="009236F4" w:rsidP="00E45669">
            <w:pPr>
              <w:jc w:val="both"/>
              <w:rPr>
                <w:rFonts w:cs="Arial"/>
              </w:rPr>
            </w:pPr>
            <w:r w:rsidRPr="000F7958">
              <w:rPr>
                <w:rFonts w:cs="Arial"/>
              </w:rPr>
              <w:t>Pro hodnocení kvality projektu budou obecně použita preferenční kritéria OP. Hodnocen bude soulad se SCLLD, míra potřebnosti a vliv na horizontální témata. Preferenční kritéria budou stanovena až v konkrétní výzvě MAS.</w:t>
            </w:r>
          </w:p>
          <w:p w:rsidR="00A32DCB" w:rsidRPr="000F7958" w:rsidRDefault="00A32DCB" w:rsidP="00A32DCB">
            <w:pPr>
              <w:jc w:val="both"/>
              <w:rPr>
                <w:rFonts w:cs="Arial"/>
              </w:rPr>
            </w:pPr>
            <w:r w:rsidRPr="000F7958">
              <w:rPr>
                <w:rFonts w:cs="Arial"/>
              </w:rPr>
              <w:t>V rámci hodnocení projektů budou preferovány projekty, které budou:</w:t>
            </w:r>
          </w:p>
          <w:p w:rsidR="00A32DCB" w:rsidRPr="000F7958" w:rsidRDefault="00B81E67" w:rsidP="00A32DCB">
            <w:pPr>
              <w:numPr>
                <w:ilvl w:val="0"/>
                <w:numId w:val="27"/>
              </w:numPr>
              <w:spacing w:after="0" w:line="240" w:lineRule="auto"/>
              <w:jc w:val="both"/>
              <w:rPr>
                <w:rFonts w:cs="Arial"/>
              </w:rPr>
            </w:pPr>
            <w:r w:rsidRPr="000F7958">
              <w:rPr>
                <w:rFonts w:cs="Arial"/>
              </w:rPr>
              <w:t>účelné</w:t>
            </w:r>
            <w:r w:rsidR="00A32DCB" w:rsidRPr="000F7958">
              <w:rPr>
                <w:rFonts w:cs="Arial"/>
              </w:rPr>
              <w:t>,</w:t>
            </w:r>
          </w:p>
          <w:p w:rsidR="00A32DCB" w:rsidRPr="000F7958" w:rsidRDefault="00B81E67" w:rsidP="00A32DCB">
            <w:pPr>
              <w:numPr>
                <w:ilvl w:val="0"/>
                <w:numId w:val="27"/>
              </w:numPr>
              <w:spacing w:after="0" w:line="240" w:lineRule="auto"/>
              <w:jc w:val="both"/>
              <w:rPr>
                <w:rFonts w:cs="Arial"/>
              </w:rPr>
            </w:pPr>
            <w:r w:rsidRPr="000F7958">
              <w:rPr>
                <w:rFonts w:cs="Arial"/>
              </w:rPr>
              <w:t>efektivní a hospodárné</w:t>
            </w:r>
            <w:r w:rsidR="00A32DCB" w:rsidRPr="000F7958">
              <w:rPr>
                <w:rFonts w:cs="Arial"/>
              </w:rPr>
              <w:t>,</w:t>
            </w:r>
          </w:p>
          <w:p w:rsidR="00A32DCB" w:rsidRPr="000F7958" w:rsidRDefault="00B81E67" w:rsidP="00A32DCB">
            <w:pPr>
              <w:numPr>
                <w:ilvl w:val="0"/>
                <w:numId w:val="27"/>
              </w:numPr>
              <w:spacing w:after="0" w:line="240" w:lineRule="auto"/>
              <w:jc w:val="both"/>
              <w:rPr>
                <w:rFonts w:cs="Arial"/>
              </w:rPr>
            </w:pPr>
            <w:r w:rsidRPr="000F7958">
              <w:rPr>
                <w:rFonts w:cs="Arial"/>
              </w:rPr>
              <w:t>proveditelné</w:t>
            </w:r>
          </w:p>
          <w:p w:rsidR="00A32DCB" w:rsidRPr="000F7958" w:rsidRDefault="00A32DCB" w:rsidP="00B81E67">
            <w:pPr>
              <w:spacing w:after="0" w:line="240" w:lineRule="auto"/>
              <w:jc w:val="both"/>
              <w:rPr>
                <w:rFonts w:cs="Arial"/>
              </w:rPr>
            </w:pPr>
          </w:p>
        </w:tc>
      </w:tr>
    </w:tbl>
    <w:p w:rsidR="009236F4" w:rsidRPr="000F7958" w:rsidRDefault="009236F4" w:rsidP="009236F4">
      <w:r w:rsidRPr="000F7958">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163"/>
      </w:tblGrid>
      <w:tr w:rsidR="009236F4" w:rsidRPr="000F7958" w:rsidTr="00DF0F41">
        <w:trPr>
          <w:trHeight w:val="680"/>
        </w:trPr>
        <w:tc>
          <w:tcPr>
            <w:tcW w:w="9251" w:type="dxa"/>
            <w:gridSpan w:val="2"/>
            <w:shd w:val="clear" w:color="auto" w:fill="FABF8F"/>
            <w:vAlign w:val="center"/>
          </w:tcPr>
          <w:p w:rsidR="009236F4" w:rsidRPr="000F7958" w:rsidRDefault="009236F4" w:rsidP="00E45669">
            <w:pPr>
              <w:jc w:val="center"/>
              <w:rPr>
                <w:rFonts w:cs="Arial"/>
                <w:b/>
                <w:sz w:val="28"/>
                <w:szCs w:val="28"/>
              </w:rPr>
            </w:pPr>
            <w:r w:rsidRPr="000F7958">
              <w:rPr>
                <w:rFonts w:cs="Arial"/>
                <w:b/>
                <w:sz w:val="28"/>
                <w:szCs w:val="28"/>
              </w:rPr>
              <w:lastRenderedPageBreak/>
              <w:t>Opatření 2 OPZ – Rodina</w:t>
            </w:r>
          </w:p>
        </w:tc>
      </w:tr>
      <w:tr w:rsidR="009236F4" w:rsidRPr="000F7958" w:rsidTr="00DF0F41">
        <w:trPr>
          <w:trHeight w:val="428"/>
        </w:trPr>
        <w:tc>
          <w:tcPr>
            <w:tcW w:w="2088" w:type="dxa"/>
            <w:shd w:val="clear" w:color="auto" w:fill="FABF8F"/>
            <w:vAlign w:val="center"/>
          </w:tcPr>
          <w:p w:rsidR="009236F4" w:rsidRPr="000F7958" w:rsidRDefault="009236F4" w:rsidP="00E45669">
            <w:pPr>
              <w:rPr>
                <w:rFonts w:cs="Arial"/>
              </w:rPr>
            </w:pPr>
            <w:r w:rsidRPr="000F7958">
              <w:rPr>
                <w:rFonts w:cs="Arial"/>
              </w:rPr>
              <w:t>Specifický cíl SCLLD</w:t>
            </w:r>
          </w:p>
        </w:tc>
        <w:tc>
          <w:tcPr>
            <w:tcW w:w="7163" w:type="dxa"/>
            <w:shd w:val="clear" w:color="auto" w:fill="auto"/>
            <w:vAlign w:val="center"/>
          </w:tcPr>
          <w:p w:rsidR="009236F4" w:rsidRPr="000F7958" w:rsidRDefault="009236F4" w:rsidP="00E45669">
            <w:pPr>
              <w:rPr>
                <w:rFonts w:cs="Arial"/>
              </w:rPr>
            </w:pPr>
            <w:r w:rsidRPr="000F7958">
              <w:rPr>
                <w:rFonts w:cs="Arial"/>
              </w:rPr>
              <w:t>2a) Rozvoj vzdělávacího systému</w:t>
            </w:r>
          </w:p>
        </w:tc>
      </w:tr>
      <w:tr w:rsidR="009236F4" w:rsidRPr="000F7958" w:rsidTr="00DF0F41">
        <w:trPr>
          <w:trHeight w:val="428"/>
        </w:trPr>
        <w:tc>
          <w:tcPr>
            <w:tcW w:w="2088" w:type="dxa"/>
            <w:shd w:val="clear" w:color="auto" w:fill="FABF8F"/>
            <w:vAlign w:val="center"/>
          </w:tcPr>
          <w:p w:rsidR="009236F4" w:rsidRPr="000F7958" w:rsidRDefault="009236F4" w:rsidP="00E45669">
            <w:pPr>
              <w:rPr>
                <w:rFonts w:cs="Arial"/>
              </w:rPr>
            </w:pPr>
            <w:r w:rsidRPr="000F7958">
              <w:rPr>
                <w:rFonts w:cs="Arial"/>
              </w:rPr>
              <w:t>Opatření SCLLD</w:t>
            </w:r>
          </w:p>
        </w:tc>
        <w:tc>
          <w:tcPr>
            <w:tcW w:w="7163" w:type="dxa"/>
            <w:shd w:val="clear" w:color="auto" w:fill="auto"/>
            <w:vAlign w:val="center"/>
          </w:tcPr>
          <w:p w:rsidR="009236F4" w:rsidRPr="000F7958" w:rsidRDefault="009236F4" w:rsidP="00E45669">
            <w:pPr>
              <w:rPr>
                <w:rFonts w:cs="Arial"/>
              </w:rPr>
            </w:pPr>
            <w:r w:rsidRPr="000F7958">
              <w:rPr>
                <w:rFonts w:cs="Arial"/>
              </w:rPr>
              <w:t xml:space="preserve">Opatření 2.3 Podpora vzdělávání a péče o děti po skončení školního vyučování a v době školních prázdnin  </w:t>
            </w:r>
          </w:p>
        </w:tc>
      </w:tr>
      <w:tr w:rsidR="009236F4" w:rsidRPr="000F7958" w:rsidTr="00DF0F41">
        <w:trPr>
          <w:trHeight w:val="1112"/>
        </w:trPr>
        <w:tc>
          <w:tcPr>
            <w:tcW w:w="2088" w:type="dxa"/>
            <w:shd w:val="clear" w:color="auto" w:fill="FABF8F"/>
            <w:vAlign w:val="center"/>
          </w:tcPr>
          <w:p w:rsidR="009236F4" w:rsidRPr="000F7958" w:rsidRDefault="009236F4" w:rsidP="00E45669">
            <w:pPr>
              <w:rPr>
                <w:rFonts w:cs="Arial"/>
              </w:rPr>
            </w:pPr>
            <w:r w:rsidRPr="000F7958">
              <w:rPr>
                <w:rFonts w:cs="Arial"/>
              </w:rPr>
              <w:t>Popis vazby opatření na specifický cíl 2.3.1 OPZ</w:t>
            </w:r>
          </w:p>
        </w:tc>
        <w:tc>
          <w:tcPr>
            <w:tcW w:w="7163" w:type="dxa"/>
            <w:shd w:val="clear" w:color="auto" w:fill="auto"/>
            <w:vAlign w:val="center"/>
          </w:tcPr>
          <w:p w:rsidR="009236F4" w:rsidRPr="000F7958" w:rsidRDefault="009236F4" w:rsidP="00E45669">
            <w:pPr>
              <w:jc w:val="both"/>
              <w:rPr>
                <w:rFonts w:cs="Arial"/>
              </w:rPr>
            </w:pPr>
            <w:r w:rsidRPr="000F7958">
              <w:rPr>
                <w:rFonts w:cs="Arial"/>
              </w:rPr>
              <w:t>Opatření je plně v souladu se specifickým cílem 2.3.1 OPZ. Opatření se zaměřuje na aktivitu: Podpora prorodinných opatření obcí a dalších aktérů na místní úrovni.</w:t>
            </w:r>
          </w:p>
        </w:tc>
      </w:tr>
      <w:tr w:rsidR="009236F4" w:rsidRPr="000F7958" w:rsidTr="00DF0F41">
        <w:trPr>
          <w:trHeight w:val="1398"/>
        </w:trPr>
        <w:tc>
          <w:tcPr>
            <w:tcW w:w="2088" w:type="dxa"/>
            <w:shd w:val="clear" w:color="auto" w:fill="FABF8F"/>
            <w:vAlign w:val="center"/>
          </w:tcPr>
          <w:p w:rsidR="009236F4" w:rsidRPr="000F7958" w:rsidRDefault="009236F4" w:rsidP="00E45669">
            <w:pPr>
              <w:rPr>
                <w:rFonts w:cs="Arial"/>
              </w:rPr>
            </w:pPr>
            <w:r w:rsidRPr="000F7958">
              <w:rPr>
                <w:rFonts w:cs="Arial"/>
              </w:rPr>
              <w:t>Popis cíle opatření</w:t>
            </w:r>
          </w:p>
        </w:tc>
        <w:tc>
          <w:tcPr>
            <w:tcW w:w="7163" w:type="dxa"/>
            <w:shd w:val="clear" w:color="auto" w:fill="auto"/>
            <w:vAlign w:val="center"/>
          </w:tcPr>
          <w:p w:rsidR="009236F4" w:rsidRPr="000F7958" w:rsidRDefault="009236F4" w:rsidP="00E45669">
            <w:pPr>
              <w:jc w:val="both"/>
              <w:rPr>
                <w:rFonts w:cs="Arial"/>
              </w:rPr>
            </w:pPr>
            <w:r w:rsidRPr="000F7958">
              <w:rPr>
                <w:rFonts w:cs="Arial"/>
              </w:rPr>
              <w:t>Cílem opatření je zlepšení dostupnosti kvalitních zařízení a služeb péče o děti za účelem zvýšení zaměstnanosti pečujících osob a usnadnění slučitelnosti pracovního a soukromého života. Kvalitní naplnění volného času dětí a mládeže současně výrazně přispívá k prevenci sociálně-patologických jevů a rizikového chování.</w:t>
            </w:r>
          </w:p>
        </w:tc>
      </w:tr>
      <w:tr w:rsidR="009236F4" w:rsidRPr="000F7958" w:rsidTr="00DF0F41">
        <w:trPr>
          <w:trHeight w:val="1687"/>
        </w:trPr>
        <w:tc>
          <w:tcPr>
            <w:tcW w:w="2088" w:type="dxa"/>
            <w:shd w:val="clear" w:color="auto" w:fill="FABF8F"/>
            <w:vAlign w:val="center"/>
          </w:tcPr>
          <w:p w:rsidR="009236F4" w:rsidRPr="000F7958" w:rsidRDefault="009236F4" w:rsidP="00E45669">
            <w:pPr>
              <w:rPr>
                <w:rFonts w:cs="Arial"/>
              </w:rPr>
            </w:pPr>
            <w:r w:rsidRPr="000F7958">
              <w:rPr>
                <w:rFonts w:cs="Arial"/>
              </w:rPr>
              <w:t>Popis provázanosti navrhovaných opatření vč. provázanosti na ostatní operační programy</w:t>
            </w:r>
          </w:p>
        </w:tc>
        <w:tc>
          <w:tcPr>
            <w:tcW w:w="7163" w:type="dxa"/>
            <w:shd w:val="clear" w:color="auto" w:fill="auto"/>
            <w:vAlign w:val="center"/>
          </w:tcPr>
          <w:p w:rsidR="009236F4" w:rsidRPr="000F7958" w:rsidRDefault="009236F4" w:rsidP="00E45669">
            <w:pPr>
              <w:jc w:val="both"/>
              <w:rPr>
                <w:rFonts w:cs="Arial"/>
              </w:rPr>
            </w:pPr>
            <w:r w:rsidRPr="000F7958">
              <w:rPr>
                <w:rFonts w:cs="Arial"/>
              </w:rPr>
              <w:t>Opatření vychází ze specifického cíle SCLLD Rozvoj vzdělávacího systému a jeho opatření Podpora vzdělávání a péče o děti po skončení školního vyučování a v době školních prázdnin. Opatření má přímo vazbu na specifický cíl IROP 2.4: Zvýšení kvality a dostupnosti infrastruktury pro vzdělávání a celoživotní učení, který SCLLD řeší v rámci opatření 2.4 Modernizace objektů a vybavenosti ve vzdělávání.</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Priorizace navrhovaných opatření</w:t>
            </w:r>
          </w:p>
        </w:tc>
        <w:tc>
          <w:tcPr>
            <w:tcW w:w="7163" w:type="dxa"/>
            <w:shd w:val="clear" w:color="auto" w:fill="auto"/>
            <w:vAlign w:val="center"/>
          </w:tcPr>
          <w:p w:rsidR="009236F4" w:rsidRPr="000F7958" w:rsidRDefault="009236F4" w:rsidP="00E45669">
            <w:pPr>
              <w:jc w:val="both"/>
              <w:rPr>
                <w:rFonts w:cs="Arial"/>
              </w:rPr>
            </w:pPr>
            <w:r w:rsidRPr="000F7958">
              <w:rPr>
                <w:rFonts w:cs="Arial"/>
              </w:rPr>
              <w:t>Jedná se o opatření financované z alokované částky. Opatření patří mezi témata, ve kterých je významný převis absorpční kapacity a proto ho MAS Vltava vybrala mezi nejpřínosnější témata pro mikroregion. V případě navýšení alokace bude podpořeno více projektů tohoto opatření. MAS nechce rozmělňovat podporu dalšími opatřeními.</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Časový harmonogram realizace opatření</w:t>
            </w:r>
          </w:p>
        </w:tc>
        <w:tc>
          <w:tcPr>
            <w:tcW w:w="7163" w:type="dxa"/>
            <w:shd w:val="clear" w:color="auto" w:fill="auto"/>
            <w:vAlign w:val="center"/>
          </w:tcPr>
          <w:p w:rsidR="000A3475" w:rsidRPr="000F7958" w:rsidRDefault="009236F4">
            <w:pPr>
              <w:jc w:val="both"/>
              <w:rPr>
                <w:rFonts w:cs="Arial"/>
              </w:rPr>
            </w:pPr>
            <w:r w:rsidRPr="000F7958">
              <w:rPr>
                <w:rFonts w:cs="Arial"/>
              </w:rPr>
              <w:t>Opatření bude realizováno od 201</w:t>
            </w:r>
            <w:r w:rsidR="00D82EE4" w:rsidRPr="000F7958">
              <w:rPr>
                <w:rFonts w:cs="Arial"/>
              </w:rPr>
              <w:t>8</w:t>
            </w:r>
            <w:r w:rsidRPr="000F7958">
              <w:rPr>
                <w:rFonts w:cs="Arial"/>
              </w:rPr>
              <w:t xml:space="preserve"> do 202</w:t>
            </w:r>
            <w:r w:rsidR="00D82EE4" w:rsidRPr="000F7958">
              <w:rPr>
                <w:rFonts w:cs="Arial"/>
              </w:rPr>
              <w:t>2</w:t>
            </w:r>
            <w:r w:rsidRPr="000F7958">
              <w:rPr>
                <w:rFonts w:cs="Arial"/>
              </w:rPr>
              <w:t xml:space="preserve"> s ohledem na plnění stanovených cílů</w:t>
            </w:r>
            <w:r w:rsidR="000A3475" w:rsidRPr="000F7958">
              <w:rPr>
                <w:rFonts w:cs="Arial"/>
              </w:rPr>
              <w:t>. MAS předpokládá vyhlášení výzvy v těchto letech: 2018, 2019, 2020, 2021, 2022.</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Popis možných zaměření projektů</w:t>
            </w:r>
          </w:p>
        </w:tc>
        <w:tc>
          <w:tcPr>
            <w:tcW w:w="7163" w:type="dxa"/>
            <w:tcBorders>
              <w:bottom w:val="single" w:sz="4" w:space="0" w:color="auto"/>
            </w:tcBorders>
            <w:shd w:val="clear" w:color="auto" w:fill="auto"/>
            <w:vAlign w:val="center"/>
          </w:tcPr>
          <w:p w:rsidR="00493840" w:rsidRPr="000F7958" w:rsidRDefault="0072683F" w:rsidP="008D32E1">
            <w:pPr>
              <w:spacing w:after="0" w:line="240" w:lineRule="auto"/>
              <w:jc w:val="both"/>
            </w:pPr>
            <w:r w:rsidRPr="000F7958">
              <w:t>Podpora zakládání a provozování zařízení, která doplní chybějící kapacitu stávajících institucionálních forem tohoto typu (školní družiny, kluby) s dobou provozu odpovídající potřebám rodičů (oproti současné nabídce družin též v časných ranních hodinách a až do pozdního odpoledne). Cílem je zajištění péče o děti v době mimo školní vyučování, kdy jsou rodiče v zaměstnání. Nejde tedy o podporu mimoškolních vzdělávacích aktivit, nýbrž o posílení služeb zajišťujících péči o děti.</w:t>
            </w:r>
          </w:p>
          <w:p w:rsidR="00A15AF3" w:rsidRPr="000F7958" w:rsidRDefault="00A15AF3" w:rsidP="00A15AF3">
            <w:pPr>
              <w:spacing w:after="0" w:line="240" w:lineRule="auto"/>
              <w:jc w:val="both"/>
              <w:rPr>
                <w:rFonts w:cs="Arial"/>
              </w:rPr>
            </w:pPr>
            <w:r w:rsidRPr="000F7958">
              <w:rPr>
                <w:rFonts w:cs="Arial"/>
              </w:rPr>
              <w:t>Podporu mohou získat jen zařízení péče o děti zajišťující péči o děti v době mimo školního vyučování.</w:t>
            </w:r>
          </w:p>
          <w:p w:rsidR="0072683F" w:rsidRPr="000F7958" w:rsidRDefault="0072683F" w:rsidP="008D32E1">
            <w:pPr>
              <w:spacing w:after="0" w:line="240" w:lineRule="auto"/>
              <w:jc w:val="both"/>
            </w:pPr>
          </w:p>
          <w:p w:rsidR="0072683F" w:rsidRPr="000F7958" w:rsidRDefault="0072683F" w:rsidP="008D32E1">
            <w:pPr>
              <w:spacing w:after="0" w:line="240" w:lineRule="auto"/>
              <w:jc w:val="both"/>
            </w:pPr>
            <w:r w:rsidRPr="000F7958">
              <w:t>Podpora zajištění služeb péče o děti v době školních prázdnin (příměstské tábory).</w:t>
            </w:r>
          </w:p>
          <w:p w:rsidR="0072683F" w:rsidRPr="000F7958" w:rsidRDefault="0072683F" w:rsidP="008D32E1">
            <w:pPr>
              <w:spacing w:after="0" w:line="240" w:lineRule="auto"/>
              <w:jc w:val="both"/>
            </w:pPr>
          </w:p>
          <w:p w:rsidR="00493840" w:rsidRPr="000F7958" w:rsidRDefault="0072683F" w:rsidP="008D32E1">
            <w:pPr>
              <w:spacing w:after="0" w:line="240" w:lineRule="auto"/>
              <w:jc w:val="both"/>
              <w:rPr>
                <w:rFonts w:cs="Arial"/>
              </w:rPr>
            </w:pPr>
            <w:r w:rsidRPr="000F7958">
              <w:lastRenderedPageBreak/>
              <w:t>Podpora vytvoření nových / transformaci stávajících zařízení</w:t>
            </w:r>
            <w:r w:rsidRPr="000F7958">
              <w:rPr>
                <w:sz w:val="14"/>
                <w:szCs w:val="14"/>
              </w:rPr>
              <w:t xml:space="preserve"> </w:t>
            </w:r>
            <w:r w:rsidRPr="000F7958">
              <w:t>poskytu-jících pravidelnou péči o dítě od 1 roku věku do zahájení povinné školní docházky vč. jejich provozu. Obsahem služby hlídání a péče o dítě je zajištění potřeb dítěte, výchova, rozvoj schopností a kulturních i hygienických návyků dítěte</w:t>
            </w:r>
            <w:r w:rsidR="00822DCD" w:rsidRPr="000F7958">
              <w:t xml:space="preserve"> (dětské skupiny).</w:t>
            </w:r>
            <w:r w:rsidRPr="000F7958">
              <w:t xml:space="preserve"> </w:t>
            </w:r>
            <w:r w:rsidRPr="000F7958">
              <w:rPr>
                <w:rFonts w:cs="Arial"/>
              </w:rPr>
              <w:t xml:space="preserve"> </w:t>
            </w:r>
          </w:p>
          <w:p w:rsidR="00A15AF3" w:rsidRPr="000F7958" w:rsidRDefault="00A15AF3" w:rsidP="00A15AF3">
            <w:pPr>
              <w:spacing w:after="0" w:line="240" w:lineRule="auto"/>
              <w:jc w:val="both"/>
              <w:rPr>
                <w:rFonts w:cs="Arial"/>
                <w:color w:val="000000"/>
              </w:rPr>
            </w:pPr>
            <w:r w:rsidRPr="000F7958">
              <w:rPr>
                <w:rFonts w:cs="Arial"/>
              </w:rPr>
              <w:t>Podporu v rámci dětských skupin mohou získat jen zařízení péče o děti, která jsou provozována mimo režim školského zákona</w:t>
            </w:r>
          </w:p>
          <w:p w:rsidR="00493840" w:rsidRPr="000F7958" w:rsidRDefault="00493840" w:rsidP="008D32E1">
            <w:pPr>
              <w:spacing w:after="0" w:line="240" w:lineRule="auto"/>
              <w:jc w:val="both"/>
              <w:rPr>
                <w:rFonts w:cs="Arial"/>
              </w:rPr>
            </w:pPr>
          </w:p>
          <w:p w:rsidR="00493840" w:rsidRPr="000F7958" w:rsidRDefault="00493840" w:rsidP="008D32E1">
            <w:pPr>
              <w:spacing w:after="0" w:line="240" w:lineRule="auto"/>
              <w:jc w:val="both"/>
              <w:rPr>
                <w:rFonts w:cs="Arial"/>
              </w:rPr>
            </w:pP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lastRenderedPageBreak/>
              <w:t>Podporované cílové skupiny</w:t>
            </w:r>
          </w:p>
        </w:tc>
        <w:tc>
          <w:tcPr>
            <w:tcW w:w="7163" w:type="dxa"/>
            <w:tcBorders>
              <w:bottom w:val="single" w:sz="4" w:space="0" w:color="auto"/>
            </w:tcBorders>
            <w:shd w:val="clear" w:color="auto" w:fill="auto"/>
            <w:vAlign w:val="center"/>
          </w:tcPr>
          <w:p w:rsidR="009236F4" w:rsidRPr="000F7958" w:rsidRDefault="009236F4" w:rsidP="00E45669">
            <w:pPr>
              <w:jc w:val="both"/>
              <w:rPr>
                <w:rFonts w:cs="Arial"/>
                <w:color w:val="000000"/>
              </w:rPr>
            </w:pPr>
            <w:r w:rsidRPr="000F7958">
              <w:rPr>
                <w:rFonts w:cs="Arial"/>
                <w:color w:val="000000"/>
              </w:rPr>
              <w:t>Podporované cílové skupiny budou upřesněny až v konkrétní výzvě MAS. Níže je uveden pouze výčet cílových skupin.</w:t>
            </w:r>
          </w:p>
          <w:p w:rsidR="009236F4" w:rsidRPr="000F7958" w:rsidRDefault="002B7C80" w:rsidP="009236F4">
            <w:pPr>
              <w:numPr>
                <w:ilvl w:val="0"/>
                <w:numId w:val="24"/>
              </w:numPr>
              <w:spacing w:after="0" w:line="240" w:lineRule="auto"/>
              <w:jc w:val="both"/>
              <w:rPr>
                <w:rFonts w:cs="Arial"/>
              </w:rPr>
            </w:pPr>
            <w:r w:rsidRPr="000F7958">
              <w:rPr>
                <w:rFonts w:cs="Arial"/>
              </w:rPr>
              <w:t>osoby, které jsou znevýhodněny vzhledem k</w:t>
            </w:r>
            <w:r w:rsidR="00626FFF" w:rsidRPr="000F7958">
              <w:rPr>
                <w:rFonts w:cs="Arial"/>
              </w:rPr>
              <w:t> </w:t>
            </w:r>
            <w:r w:rsidRPr="000F7958">
              <w:rPr>
                <w:rFonts w:cs="Arial"/>
              </w:rPr>
              <w:t>věku</w:t>
            </w:r>
          </w:p>
          <w:p w:rsidR="00626FFF" w:rsidRPr="000F7958" w:rsidRDefault="00626FFF" w:rsidP="009236F4">
            <w:pPr>
              <w:numPr>
                <w:ilvl w:val="0"/>
                <w:numId w:val="24"/>
              </w:numPr>
              <w:spacing w:after="0" w:line="240" w:lineRule="auto"/>
              <w:jc w:val="both"/>
              <w:rPr>
                <w:rFonts w:cs="Arial"/>
              </w:rPr>
            </w:pPr>
            <w:r w:rsidRPr="000F7958">
              <w:rPr>
                <w:rFonts w:cs="Arial"/>
              </w:rPr>
              <w:t>osoby vracející se na trh práce po návratu z mateřské/rodičovské dovolené</w:t>
            </w:r>
          </w:p>
          <w:p w:rsidR="009236F4" w:rsidRPr="000F7958" w:rsidRDefault="002B7C80" w:rsidP="009236F4">
            <w:pPr>
              <w:numPr>
                <w:ilvl w:val="0"/>
                <w:numId w:val="24"/>
              </w:numPr>
              <w:spacing w:after="0" w:line="240" w:lineRule="auto"/>
              <w:jc w:val="both"/>
              <w:rPr>
                <w:rFonts w:cs="Arial"/>
              </w:rPr>
            </w:pPr>
            <w:r w:rsidRPr="000F7958">
              <w:rPr>
                <w:rFonts w:cs="Arial"/>
              </w:rPr>
              <w:t>osoby pečující o malé děti</w:t>
            </w:r>
          </w:p>
          <w:p w:rsidR="009236F4" w:rsidRPr="000F7958" w:rsidRDefault="009236F4" w:rsidP="009236F4">
            <w:pPr>
              <w:numPr>
                <w:ilvl w:val="0"/>
                <w:numId w:val="24"/>
              </w:numPr>
              <w:spacing w:after="0" w:line="240" w:lineRule="auto"/>
              <w:jc w:val="both"/>
              <w:rPr>
                <w:rFonts w:cs="Arial"/>
              </w:rPr>
            </w:pPr>
            <w:r w:rsidRPr="000F7958">
              <w:rPr>
                <w:rFonts w:cs="Arial"/>
              </w:rPr>
              <w:t>osoby pečující o jiné závislé osoby</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Typy příjemců podpory</w:t>
            </w:r>
          </w:p>
        </w:tc>
        <w:tc>
          <w:tcPr>
            <w:tcW w:w="7163" w:type="dxa"/>
            <w:tcBorders>
              <w:bottom w:val="single" w:sz="4" w:space="0" w:color="auto"/>
            </w:tcBorders>
            <w:shd w:val="clear" w:color="auto" w:fill="auto"/>
            <w:vAlign w:val="center"/>
          </w:tcPr>
          <w:p w:rsidR="009236F4" w:rsidRPr="000F7958" w:rsidRDefault="009236F4" w:rsidP="00E45669">
            <w:pPr>
              <w:jc w:val="both"/>
              <w:rPr>
                <w:rFonts w:cs="Arial"/>
              </w:rPr>
            </w:pPr>
            <w:r w:rsidRPr="000F7958">
              <w:rPr>
                <w:rFonts w:cs="Arial"/>
                <w:color w:val="000000"/>
              </w:rPr>
              <w:t>Oprávnění žadatelé budou upřesněni až v konkrétní výzvě MAS. Níže je uveden pouze výčet typů příjemců podpory.</w:t>
            </w:r>
          </w:p>
          <w:p w:rsidR="008B5BA6" w:rsidRPr="000F7958" w:rsidRDefault="008B5BA6" w:rsidP="00223505">
            <w:pPr>
              <w:spacing w:after="0" w:line="240" w:lineRule="auto"/>
              <w:ind w:left="720"/>
              <w:jc w:val="both"/>
              <w:rPr>
                <w:rFonts w:cs="Arial"/>
                <w:color w:val="000000"/>
              </w:rPr>
            </w:pPr>
          </w:p>
          <w:p w:rsidR="009236F4" w:rsidRPr="000F7958" w:rsidRDefault="009236F4" w:rsidP="00223505">
            <w:pPr>
              <w:numPr>
                <w:ilvl w:val="0"/>
                <w:numId w:val="25"/>
              </w:numPr>
              <w:spacing w:after="0" w:line="240" w:lineRule="auto"/>
              <w:jc w:val="both"/>
              <w:rPr>
                <w:rFonts w:cs="Arial"/>
              </w:rPr>
            </w:pPr>
            <w:r w:rsidRPr="000F7958">
              <w:rPr>
                <w:rFonts w:cs="Arial"/>
              </w:rPr>
              <w:t>obce a jimi zřizované organizace,</w:t>
            </w:r>
            <w:r w:rsidR="00822DCD" w:rsidRPr="000F7958">
              <w:rPr>
                <w:rFonts w:cs="Arial"/>
              </w:rPr>
              <w:t xml:space="preserve"> </w:t>
            </w:r>
          </w:p>
          <w:p w:rsidR="009236F4" w:rsidRPr="000F7958" w:rsidRDefault="009236F4" w:rsidP="00822DCD">
            <w:pPr>
              <w:numPr>
                <w:ilvl w:val="0"/>
                <w:numId w:val="25"/>
              </w:numPr>
              <w:spacing w:after="0" w:line="240" w:lineRule="auto"/>
              <w:jc w:val="both"/>
              <w:rPr>
                <w:rFonts w:cs="Arial"/>
              </w:rPr>
            </w:pPr>
            <w:r w:rsidRPr="000F7958">
              <w:rPr>
                <w:rFonts w:cs="Arial"/>
              </w:rPr>
              <w:t xml:space="preserve">NNO, </w:t>
            </w:r>
          </w:p>
          <w:p w:rsidR="009236F4" w:rsidRPr="000F7958" w:rsidRDefault="009236F4" w:rsidP="00822DCD">
            <w:pPr>
              <w:numPr>
                <w:ilvl w:val="0"/>
                <w:numId w:val="25"/>
              </w:numPr>
              <w:spacing w:after="0" w:line="240" w:lineRule="auto"/>
              <w:jc w:val="both"/>
              <w:rPr>
                <w:rFonts w:cs="Arial"/>
              </w:rPr>
            </w:pPr>
            <w:r w:rsidRPr="000F7958">
              <w:rPr>
                <w:rFonts w:cs="Arial"/>
              </w:rPr>
              <w:t xml:space="preserve">školy a školská zařízení, </w:t>
            </w:r>
          </w:p>
          <w:p w:rsidR="009236F4" w:rsidRPr="000F7958" w:rsidRDefault="008B5BA6" w:rsidP="00822DCD">
            <w:pPr>
              <w:numPr>
                <w:ilvl w:val="0"/>
                <w:numId w:val="25"/>
              </w:numPr>
              <w:spacing w:after="0" w:line="240" w:lineRule="auto"/>
              <w:jc w:val="both"/>
              <w:rPr>
                <w:rFonts w:cs="Arial"/>
              </w:rPr>
            </w:pPr>
            <w:r w:rsidRPr="000F7958">
              <w:rPr>
                <w:rFonts w:cs="Arial"/>
              </w:rPr>
              <w:t xml:space="preserve">poradenské </w:t>
            </w:r>
            <w:r w:rsidR="009236F4" w:rsidRPr="000F7958">
              <w:rPr>
                <w:rFonts w:cs="Arial"/>
              </w:rPr>
              <w:t xml:space="preserve">a vzdělávací instituce, </w:t>
            </w:r>
          </w:p>
          <w:p w:rsidR="009236F4" w:rsidRPr="000F7958" w:rsidRDefault="009236F4" w:rsidP="00822DCD">
            <w:pPr>
              <w:numPr>
                <w:ilvl w:val="0"/>
                <w:numId w:val="25"/>
              </w:numPr>
              <w:spacing w:after="0" w:line="240" w:lineRule="auto"/>
              <w:jc w:val="both"/>
              <w:rPr>
                <w:rFonts w:cs="Arial"/>
              </w:rPr>
            </w:pPr>
            <w:r w:rsidRPr="000F7958">
              <w:rPr>
                <w:rFonts w:cs="Arial"/>
              </w:rPr>
              <w:t>obchodní korporace (veřejná obchodní společnost, komanditní společnost, společnost s ručením omezeným, akciová společnost, evropská společnost, evropské hospodářské zájmové sdružení, družstva - družstvo, sociální družstvo, evropská družstevní společnost),</w:t>
            </w:r>
          </w:p>
          <w:p w:rsidR="009236F4" w:rsidRPr="000F7958" w:rsidRDefault="009236F4" w:rsidP="00822DCD">
            <w:pPr>
              <w:numPr>
                <w:ilvl w:val="0"/>
                <w:numId w:val="25"/>
              </w:numPr>
              <w:spacing w:after="0" w:line="240" w:lineRule="auto"/>
              <w:jc w:val="both"/>
              <w:rPr>
                <w:rFonts w:cs="Arial"/>
              </w:rPr>
            </w:pPr>
            <w:r w:rsidRPr="000F7958">
              <w:rPr>
                <w:rFonts w:cs="Arial"/>
              </w:rPr>
              <w:t>OSVČ.</w:t>
            </w:r>
          </w:p>
          <w:p w:rsidR="004E1144" w:rsidRPr="000F7958" w:rsidRDefault="004E1144" w:rsidP="00524954">
            <w:pPr>
              <w:spacing w:after="0" w:line="240" w:lineRule="auto"/>
              <w:jc w:val="both"/>
              <w:rPr>
                <w:rFonts w:cs="Arial"/>
              </w:rPr>
            </w:pP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t>Absorpční kapacita MAS</w:t>
            </w:r>
          </w:p>
        </w:tc>
        <w:tc>
          <w:tcPr>
            <w:tcW w:w="7163" w:type="dxa"/>
            <w:tcBorders>
              <w:bottom w:val="single" w:sz="4" w:space="0" w:color="auto"/>
            </w:tcBorders>
            <w:shd w:val="clear" w:color="auto" w:fill="auto"/>
            <w:vAlign w:val="center"/>
          </w:tcPr>
          <w:p w:rsidR="009236F4" w:rsidRPr="000F7958" w:rsidRDefault="009236F4" w:rsidP="00E45669">
            <w:pPr>
              <w:jc w:val="both"/>
              <w:rPr>
                <w:rFonts w:cs="Arial"/>
              </w:rPr>
            </w:pPr>
            <w:r w:rsidRPr="000F7958">
              <w:rPr>
                <w:rFonts w:cs="Arial"/>
              </w:rPr>
              <w:t xml:space="preserve">Absorpční kapacita území MAS přesahuje možnosti programového rámce OPZ. Významným problémem je nedostatečná nabídka příměstských táborů v době školních prázdnin, především z hlediska kapacity. Problémem je i nedostatečná kapacita stávajících institu-cionálních forem péče o děti v některých obcích regionu. </w:t>
            </w:r>
          </w:p>
        </w:tc>
      </w:tr>
      <w:tr w:rsidR="009236F4" w:rsidRPr="000F7958" w:rsidTr="00DF0F41">
        <w:trPr>
          <w:trHeight w:val="370"/>
        </w:trPr>
        <w:tc>
          <w:tcPr>
            <w:tcW w:w="2088" w:type="dxa"/>
            <w:shd w:val="clear" w:color="auto" w:fill="FABF8F"/>
            <w:vAlign w:val="center"/>
          </w:tcPr>
          <w:p w:rsidR="009236F4" w:rsidRPr="000F7958" w:rsidRDefault="009236F4" w:rsidP="00E45669">
            <w:pPr>
              <w:rPr>
                <w:rFonts w:cs="Arial"/>
              </w:rPr>
            </w:pPr>
            <w:r w:rsidRPr="000F7958">
              <w:rPr>
                <w:rFonts w:cs="Arial"/>
              </w:rPr>
              <w:t>Vliv opatření na naplňování horizontálních témat OPZ</w:t>
            </w:r>
          </w:p>
        </w:tc>
        <w:tc>
          <w:tcPr>
            <w:tcW w:w="7163" w:type="dxa"/>
            <w:tcBorders>
              <w:bottom w:val="single" w:sz="4" w:space="0" w:color="auto"/>
            </w:tcBorders>
            <w:shd w:val="clear" w:color="auto" w:fill="auto"/>
            <w:vAlign w:val="center"/>
          </w:tcPr>
          <w:p w:rsidR="009236F4" w:rsidRPr="000F7958" w:rsidRDefault="009236F4" w:rsidP="00E45669">
            <w:pPr>
              <w:autoSpaceDE w:val="0"/>
              <w:autoSpaceDN w:val="0"/>
              <w:adjustRightInd w:val="0"/>
              <w:rPr>
                <w:rFonts w:cs="Arial"/>
              </w:rPr>
            </w:pPr>
            <w:r w:rsidRPr="000F7958">
              <w:rPr>
                <w:rFonts w:cs="Arial"/>
              </w:rPr>
              <w:t xml:space="preserve">- Rovné příležitosti a ochrana před diskriminací – </w:t>
            </w:r>
            <w:r w:rsidR="00E62ACC" w:rsidRPr="000F7958">
              <w:rPr>
                <w:rFonts w:cs="Arial"/>
              </w:rPr>
              <w:t xml:space="preserve">neutrální </w:t>
            </w:r>
            <w:r w:rsidRPr="000F7958">
              <w:rPr>
                <w:rFonts w:cs="Arial"/>
              </w:rPr>
              <w:t>vliv</w:t>
            </w:r>
          </w:p>
          <w:p w:rsidR="00851BE2" w:rsidRPr="000F7958" w:rsidRDefault="009236F4" w:rsidP="0023631D">
            <w:pPr>
              <w:autoSpaceDE w:val="0"/>
              <w:autoSpaceDN w:val="0"/>
              <w:adjustRightInd w:val="0"/>
              <w:rPr>
                <w:rFonts w:cs="Arial"/>
              </w:rPr>
            </w:pPr>
            <w:r w:rsidRPr="000F7958">
              <w:rPr>
                <w:rFonts w:cs="Arial"/>
              </w:rPr>
              <w:t>- Rovnost žen a mužů – pozitivní vliv</w:t>
            </w:r>
          </w:p>
          <w:p w:rsidR="00851BE2" w:rsidRPr="000F7958" w:rsidRDefault="00E62ACC" w:rsidP="0023631D">
            <w:pPr>
              <w:autoSpaceDE w:val="0"/>
              <w:autoSpaceDN w:val="0"/>
              <w:adjustRightInd w:val="0"/>
              <w:rPr>
                <w:rFonts w:cs="Arial"/>
              </w:rPr>
            </w:pPr>
            <w:r w:rsidRPr="000F7958">
              <w:rPr>
                <w:rFonts w:cs="Arial"/>
              </w:rPr>
              <w:t>Pozitivní vliv spočívá v podpoře</w:t>
            </w:r>
            <w:r w:rsidR="00851BE2" w:rsidRPr="000F7958">
              <w:rPr>
                <w:rFonts w:cs="Arial"/>
              </w:rPr>
              <w:t xml:space="preserve"> osob pečující</w:t>
            </w:r>
            <w:r w:rsidRPr="000F7958">
              <w:rPr>
                <w:rFonts w:cs="Arial"/>
              </w:rPr>
              <w:t>ch</w:t>
            </w:r>
            <w:r w:rsidR="00851BE2" w:rsidRPr="000F7958">
              <w:rPr>
                <w:rFonts w:cs="Arial"/>
              </w:rPr>
              <w:t xml:space="preserve"> o malé děti a podpo</w:t>
            </w:r>
            <w:r w:rsidRPr="000F7958">
              <w:rPr>
                <w:rFonts w:cs="Arial"/>
              </w:rPr>
              <w:t>ře</w:t>
            </w:r>
            <w:r w:rsidR="00851BE2" w:rsidRPr="000F7958">
              <w:rPr>
                <w:rFonts w:cs="Arial"/>
              </w:rPr>
              <w:t xml:space="preserve"> osob vracejících se na trh práce po návratu z</w:t>
            </w:r>
            <w:r w:rsidRPr="000F7958">
              <w:rPr>
                <w:rFonts w:cs="Arial"/>
              </w:rPr>
              <w:t> </w:t>
            </w:r>
            <w:r w:rsidR="00851BE2" w:rsidRPr="000F7958">
              <w:rPr>
                <w:rFonts w:cs="Arial"/>
              </w:rPr>
              <w:t>mateřské</w:t>
            </w:r>
            <w:r w:rsidRPr="000F7958">
              <w:rPr>
                <w:rFonts w:cs="Arial"/>
              </w:rPr>
              <w:t xml:space="preserve"> resp. </w:t>
            </w:r>
            <w:r w:rsidR="00851BE2" w:rsidRPr="000F7958">
              <w:rPr>
                <w:rFonts w:cs="Arial"/>
              </w:rPr>
              <w:t xml:space="preserve">rodičovské dovolené </w:t>
            </w:r>
          </w:p>
          <w:p w:rsidR="009236F4" w:rsidRPr="000F7958" w:rsidRDefault="009236F4" w:rsidP="00E45669">
            <w:pPr>
              <w:autoSpaceDE w:val="0"/>
              <w:autoSpaceDN w:val="0"/>
              <w:adjustRightInd w:val="0"/>
              <w:rPr>
                <w:rFonts w:cs="Arial"/>
                <w:b/>
                <w:bCs/>
              </w:rPr>
            </w:pPr>
            <w:r w:rsidRPr="000F7958">
              <w:rPr>
                <w:rFonts w:cs="Arial"/>
              </w:rPr>
              <w:t>- Udržitelný rozvoj - neutrální vliv</w:t>
            </w:r>
          </w:p>
        </w:tc>
      </w:tr>
      <w:tr w:rsidR="009236F4" w:rsidRPr="000F7958" w:rsidTr="00DF0F41">
        <w:tc>
          <w:tcPr>
            <w:tcW w:w="2088" w:type="dxa"/>
            <w:shd w:val="clear" w:color="auto" w:fill="FABF8F"/>
            <w:vAlign w:val="center"/>
          </w:tcPr>
          <w:p w:rsidR="009236F4" w:rsidRPr="000F7958" w:rsidRDefault="009236F4" w:rsidP="00E45669">
            <w:pPr>
              <w:rPr>
                <w:rFonts w:cs="Arial"/>
              </w:rPr>
            </w:pPr>
            <w:r w:rsidRPr="000F7958">
              <w:rPr>
                <w:rFonts w:cs="Arial"/>
              </w:rPr>
              <w:lastRenderedPageBreak/>
              <w:t>Principy pro určení preferenčních kritérií</w:t>
            </w:r>
          </w:p>
        </w:tc>
        <w:tc>
          <w:tcPr>
            <w:tcW w:w="7163" w:type="dxa"/>
            <w:tcBorders>
              <w:bottom w:val="single" w:sz="4" w:space="0" w:color="auto"/>
            </w:tcBorders>
            <w:shd w:val="clear" w:color="auto" w:fill="auto"/>
            <w:vAlign w:val="center"/>
          </w:tcPr>
          <w:p w:rsidR="009236F4" w:rsidRPr="000F7958" w:rsidRDefault="009236F4" w:rsidP="00E45669">
            <w:pPr>
              <w:jc w:val="both"/>
              <w:rPr>
                <w:rFonts w:cs="Arial"/>
              </w:rPr>
            </w:pPr>
            <w:r w:rsidRPr="000F7958">
              <w:rPr>
                <w:rFonts w:cs="Arial"/>
              </w:rPr>
              <w:t>Pro hodnocení kvality projektu budou obecně použita preferenční kritéria OP. Hodnocen bude soulad se SCLLD, míra potřebnosti a vliv na horizontální témata. Preferenční kritéria budou stanovena až v konkrétní výzvě MAS.</w:t>
            </w:r>
          </w:p>
          <w:p w:rsidR="00B81E67" w:rsidRPr="000F7958" w:rsidRDefault="00B81E67" w:rsidP="00B81E67">
            <w:pPr>
              <w:jc w:val="both"/>
              <w:rPr>
                <w:rFonts w:cs="Arial"/>
              </w:rPr>
            </w:pPr>
            <w:r w:rsidRPr="000F7958">
              <w:rPr>
                <w:rFonts w:cs="Arial"/>
              </w:rPr>
              <w:t>V rámci hodnocení projektů budou preferovány projekty, které budou:</w:t>
            </w:r>
          </w:p>
          <w:p w:rsidR="00B81E67" w:rsidRPr="000F7958" w:rsidRDefault="00B81E67" w:rsidP="00B81E67">
            <w:pPr>
              <w:numPr>
                <w:ilvl w:val="0"/>
                <w:numId w:val="27"/>
              </w:numPr>
              <w:spacing w:after="0" w:line="240" w:lineRule="auto"/>
              <w:jc w:val="both"/>
              <w:rPr>
                <w:rFonts w:cs="Arial"/>
              </w:rPr>
            </w:pPr>
            <w:r w:rsidRPr="000F7958">
              <w:rPr>
                <w:rFonts w:cs="Arial"/>
              </w:rPr>
              <w:t>účelné,</w:t>
            </w:r>
          </w:p>
          <w:p w:rsidR="00B81E67" w:rsidRPr="000F7958" w:rsidRDefault="00B81E67" w:rsidP="00B81E67">
            <w:pPr>
              <w:numPr>
                <w:ilvl w:val="0"/>
                <w:numId w:val="27"/>
              </w:numPr>
              <w:spacing w:after="0" w:line="240" w:lineRule="auto"/>
              <w:jc w:val="both"/>
              <w:rPr>
                <w:rFonts w:cs="Arial"/>
              </w:rPr>
            </w:pPr>
            <w:r w:rsidRPr="000F7958">
              <w:rPr>
                <w:rFonts w:cs="Arial"/>
              </w:rPr>
              <w:t>efektivní a hospodárné,</w:t>
            </w:r>
          </w:p>
          <w:p w:rsidR="00B81E67" w:rsidRPr="000F7958" w:rsidRDefault="00B81E67" w:rsidP="00B81E67">
            <w:pPr>
              <w:numPr>
                <w:ilvl w:val="0"/>
                <w:numId w:val="27"/>
              </w:numPr>
              <w:spacing w:after="0" w:line="240" w:lineRule="auto"/>
              <w:jc w:val="both"/>
              <w:rPr>
                <w:rFonts w:cs="Arial"/>
              </w:rPr>
            </w:pPr>
            <w:r w:rsidRPr="000F7958">
              <w:rPr>
                <w:rFonts w:cs="Arial"/>
              </w:rPr>
              <w:t>proveditelné</w:t>
            </w:r>
          </w:p>
          <w:p w:rsidR="00FE2927" w:rsidRPr="000F7958" w:rsidRDefault="00FE2927" w:rsidP="00E45669">
            <w:pPr>
              <w:jc w:val="both"/>
              <w:rPr>
                <w:rFonts w:cs="Arial"/>
              </w:rPr>
            </w:pPr>
          </w:p>
        </w:tc>
      </w:tr>
    </w:tbl>
    <w:p w:rsidR="009236F4" w:rsidRPr="000F7958" w:rsidRDefault="009236F4" w:rsidP="009236F4">
      <w:pPr>
        <w:rPr>
          <w:rFonts w:cs="Arial"/>
        </w:rPr>
      </w:pPr>
    </w:p>
    <w:p w:rsidR="009236F4" w:rsidRPr="000F7958" w:rsidRDefault="009236F4" w:rsidP="009236F4">
      <w:r w:rsidRPr="000F7958">
        <w:t xml:space="preserve"> </w:t>
      </w:r>
    </w:p>
    <w:p w:rsidR="009236F4" w:rsidRDefault="009236F4" w:rsidP="009236F4"/>
    <w:p w:rsidR="00CF4C74" w:rsidRDefault="00CF4C74" w:rsidP="00CF4C74">
      <w:r>
        <w:br w:type="page"/>
      </w:r>
    </w:p>
    <w:p w:rsidR="00CF4C74" w:rsidRPr="00CF4C74" w:rsidRDefault="00CF4C74" w:rsidP="00CF4C74">
      <w:pPr>
        <w:pStyle w:val="Nadpis3"/>
      </w:pPr>
      <w:bookmarkStart w:id="56" w:name="_Toc461008187"/>
      <w:r w:rsidRPr="00CF4C74">
        <w:lastRenderedPageBreak/>
        <w:t>Programový rámec PRV</w:t>
      </w:r>
      <w:bookmarkEnd w:id="56"/>
    </w:p>
    <w:p w:rsidR="00407B0A" w:rsidRPr="00B464CE" w:rsidRDefault="00407B0A" w:rsidP="00407B0A">
      <w:pPr>
        <w:spacing w:after="240"/>
        <w:rPr>
          <w:rFonts w:ascii="Calibri" w:hAnsi="Calibri" w:cs="Arial"/>
          <w:b/>
        </w:rPr>
      </w:pPr>
      <w:r w:rsidRPr="00B464CE">
        <w:rPr>
          <w:rFonts w:ascii="Calibri" w:hAnsi="Calibri" w:cs="Arial"/>
          <w:b/>
        </w:rPr>
        <w:t xml:space="preserve">Tab. Provázanost článků Nařízení PRV s programovým rámcem PRV </w:t>
      </w:r>
    </w:p>
    <w:tbl>
      <w:tblPr>
        <w:tblW w:w="9155" w:type="dxa"/>
        <w:tblInd w:w="55" w:type="dxa"/>
        <w:tblCellMar>
          <w:left w:w="70" w:type="dxa"/>
          <w:right w:w="70" w:type="dxa"/>
        </w:tblCellMar>
        <w:tblLook w:val="04A0" w:firstRow="1" w:lastRow="0" w:firstColumn="1" w:lastColumn="0" w:noHBand="0" w:noVBand="1"/>
      </w:tblPr>
      <w:tblGrid>
        <w:gridCol w:w="2969"/>
        <w:gridCol w:w="2538"/>
        <w:gridCol w:w="3648"/>
      </w:tblGrid>
      <w:tr w:rsidR="00407B0A" w:rsidRPr="003C28E6" w:rsidTr="00E45669">
        <w:trPr>
          <w:trHeight w:val="893"/>
        </w:trPr>
        <w:tc>
          <w:tcPr>
            <w:tcW w:w="2969"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407B0A" w:rsidRPr="003C28E6" w:rsidRDefault="00407B0A" w:rsidP="00E45669">
            <w:pPr>
              <w:jc w:val="center"/>
              <w:rPr>
                <w:rFonts w:cs="Arial"/>
                <w:b/>
                <w:bCs/>
                <w:color w:val="000000"/>
              </w:rPr>
            </w:pPr>
            <w:r w:rsidRPr="00B464CE">
              <w:rPr>
                <w:rFonts w:ascii="Calibri" w:hAnsi="Calibri" w:cs="Arial"/>
                <w:b/>
              </w:rPr>
              <w:t xml:space="preserve"> </w:t>
            </w:r>
            <w:r>
              <w:rPr>
                <w:rFonts w:cs="Arial"/>
                <w:b/>
                <w:bCs/>
                <w:color w:val="000000"/>
              </w:rPr>
              <w:t>Články</w:t>
            </w:r>
            <w:r w:rsidRPr="003C28E6">
              <w:rPr>
                <w:rFonts w:cs="Arial"/>
                <w:b/>
                <w:bCs/>
                <w:color w:val="000000"/>
              </w:rPr>
              <w:t xml:space="preserve"> Nařízení PRV</w:t>
            </w:r>
          </w:p>
        </w:tc>
        <w:tc>
          <w:tcPr>
            <w:tcW w:w="2538" w:type="dxa"/>
            <w:tcBorders>
              <w:top w:val="single" w:sz="4" w:space="0" w:color="auto"/>
              <w:left w:val="nil"/>
              <w:bottom w:val="single" w:sz="4" w:space="0" w:color="auto"/>
              <w:right w:val="single" w:sz="4" w:space="0" w:color="auto"/>
            </w:tcBorders>
            <w:shd w:val="clear" w:color="auto" w:fill="BFBFBF"/>
            <w:noWrap/>
            <w:vAlign w:val="center"/>
          </w:tcPr>
          <w:p w:rsidR="00407B0A" w:rsidRPr="003C28E6" w:rsidRDefault="00407B0A" w:rsidP="00E45669">
            <w:pPr>
              <w:jc w:val="center"/>
              <w:rPr>
                <w:rFonts w:cs="Arial"/>
                <w:b/>
                <w:bCs/>
                <w:color w:val="000000"/>
              </w:rPr>
            </w:pPr>
            <w:r w:rsidRPr="003C28E6">
              <w:rPr>
                <w:rFonts w:cs="Arial"/>
                <w:b/>
                <w:bCs/>
                <w:color w:val="000000"/>
              </w:rPr>
              <w:t>Fiche SCLLD</w:t>
            </w:r>
          </w:p>
        </w:tc>
        <w:tc>
          <w:tcPr>
            <w:tcW w:w="3648" w:type="dxa"/>
            <w:tcBorders>
              <w:top w:val="single" w:sz="4" w:space="0" w:color="auto"/>
              <w:left w:val="nil"/>
              <w:bottom w:val="single" w:sz="4" w:space="0" w:color="auto"/>
              <w:right w:val="single" w:sz="4" w:space="0" w:color="auto"/>
            </w:tcBorders>
            <w:shd w:val="clear" w:color="auto" w:fill="BFBFBF"/>
            <w:vAlign w:val="center"/>
          </w:tcPr>
          <w:p w:rsidR="00407B0A" w:rsidRPr="003C28E6" w:rsidRDefault="00407B0A" w:rsidP="00E45669">
            <w:pPr>
              <w:jc w:val="center"/>
              <w:rPr>
                <w:rFonts w:cs="Arial"/>
                <w:b/>
                <w:bCs/>
                <w:color w:val="000000"/>
              </w:rPr>
            </w:pPr>
            <w:r w:rsidRPr="003C28E6">
              <w:rPr>
                <w:rFonts w:cs="Arial"/>
                <w:b/>
                <w:bCs/>
                <w:color w:val="000000"/>
              </w:rPr>
              <w:t xml:space="preserve">Zdůvodnění nezařazení </w:t>
            </w:r>
            <w:r>
              <w:rPr>
                <w:rFonts w:cs="Arial"/>
                <w:b/>
                <w:bCs/>
                <w:color w:val="000000"/>
              </w:rPr>
              <w:t>článků</w:t>
            </w:r>
            <w:r w:rsidRPr="003C28E6">
              <w:rPr>
                <w:rFonts w:cs="Arial"/>
                <w:b/>
                <w:bCs/>
                <w:color w:val="000000"/>
              </w:rPr>
              <w:t xml:space="preserve"> Nařízení PRV do </w:t>
            </w:r>
            <w:r>
              <w:rPr>
                <w:rFonts w:cs="Arial"/>
                <w:b/>
                <w:bCs/>
                <w:color w:val="000000"/>
              </w:rPr>
              <w:t>programového rámce</w:t>
            </w:r>
            <w:r w:rsidRPr="003C28E6">
              <w:rPr>
                <w:rFonts w:cs="Arial"/>
                <w:b/>
                <w:bCs/>
                <w:color w:val="000000"/>
              </w:rPr>
              <w:t xml:space="preserve"> PRV</w:t>
            </w:r>
          </w:p>
        </w:tc>
      </w:tr>
      <w:tr w:rsidR="00407B0A" w:rsidRPr="003C28E6" w:rsidTr="00E45669">
        <w:trPr>
          <w:trHeight w:val="1131"/>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14 Předávání znalostí a informační akce</w:t>
            </w:r>
          </w:p>
        </w:tc>
        <w:tc>
          <w:tcPr>
            <w:tcW w:w="2538" w:type="dxa"/>
            <w:tcBorders>
              <w:top w:val="nil"/>
              <w:left w:val="nil"/>
              <w:bottom w:val="single" w:sz="4" w:space="0" w:color="auto"/>
              <w:right w:val="single" w:sz="4" w:space="0" w:color="auto"/>
            </w:tcBorders>
            <w:shd w:val="clear" w:color="auto" w:fill="auto"/>
            <w:noWrap/>
            <w:vAlign w:val="center"/>
          </w:tcPr>
          <w:p w:rsidR="00407B0A" w:rsidRPr="0074126A" w:rsidRDefault="00407B0A" w:rsidP="00E45669">
            <w:pPr>
              <w:jc w:val="center"/>
              <w:rPr>
                <w:rFonts w:cs="Arial"/>
                <w:color w:val="000000"/>
              </w:rPr>
            </w:pPr>
            <w:r w:rsidRPr="0074126A">
              <w:rPr>
                <w:rFonts w:cs="Arial"/>
              </w:rPr>
              <w:t>Fiche 5 PRV - Odborné vzdělávání a informační akce</w:t>
            </w:r>
          </w:p>
        </w:tc>
        <w:tc>
          <w:tcPr>
            <w:tcW w:w="364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r>
      <w:tr w:rsidR="00407B0A" w:rsidRPr="003C28E6" w:rsidTr="00E45669">
        <w:trPr>
          <w:trHeight w:val="1120"/>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17, odstavec 1, písmeno a) Investice do zemědělských podniků</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sidRPr="0074126A">
              <w:rPr>
                <w:rFonts w:cs="Arial"/>
              </w:rPr>
              <w:t>Fiche 1 PRV - Zvýšení konkurenceschopnosti zemědělců</w:t>
            </w:r>
          </w:p>
        </w:tc>
        <w:tc>
          <w:tcPr>
            <w:tcW w:w="364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r>
      <w:tr w:rsidR="00407B0A" w:rsidRPr="003C28E6" w:rsidTr="00E45669">
        <w:trPr>
          <w:trHeight w:val="1418"/>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17, odstavec 1, písmeno b) Zpracování a uvádění na trh zemědělských produktů</w:t>
            </w:r>
          </w:p>
        </w:tc>
        <w:tc>
          <w:tcPr>
            <w:tcW w:w="2538" w:type="dxa"/>
            <w:tcBorders>
              <w:top w:val="nil"/>
              <w:left w:val="nil"/>
              <w:bottom w:val="single" w:sz="4" w:space="0" w:color="auto"/>
              <w:right w:val="single" w:sz="4" w:space="0" w:color="auto"/>
            </w:tcBorders>
            <w:shd w:val="clear" w:color="auto" w:fill="auto"/>
            <w:noWrap/>
            <w:vAlign w:val="center"/>
          </w:tcPr>
          <w:p w:rsidR="00407B0A" w:rsidRPr="0074126A" w:rsidRDefault="00407B0A" w:rsidP="00E45669">
            <w:pPr>
              <w:jc w:val="center"/>
              <w:rPr>
                <w:rFonts w:cs="Arial"/>
                <w:color w:val="000000"/>
              </w:rPr>
            </w:pPr>
            <w:r w:rsidRPr="0074126A">
              <w:rPr>
                <w:rFonts w:cs="Arial"/>
              </w:rPr>
              <w:t>Fiche 2 PRV - Přidávání hodnoty zemědělským a potravinářským produktům</w:t>
            </w:r>
          </w:p>
        </w:tc>
        <w:tc>
          <w:tcPr>
            <w:tcW w:w="364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r>
      <w:tr w:rsidR="00407B0A" w:rsidRPr="003C28E6" w:rsidTr="00E45669">
        <w:trPr>
          <w:trHeight w:val="1575"/>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17, odstavec 1, písmeno c) Lesnická infrastruktura</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nil"/>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 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485"/>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17, odstavec 1, písmeno c) Zemědělská infrastruktura</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nil"/>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560"/>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17, odstavec 1, písmeno c) Pozemkové úpravy</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nil"/>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lastRenderedPageBreak/>
              <w:t>- výsledky</w:t>
            </w:r>
            <w:r>
              <w:rPr>
                <w:rFonts w:cs="Arial"/>
                <w:color w:val="000000"/>
              </w:rPr>
              <w:t xml:space="preserve"> socioekon.</w:t>
            </w:r>
            <w:r w:rsidRPr="005E4246">
              <w:rPr>
                <w:rFonts w:cs="Arial"/>
                <w:color w:val="000000"/>
              </w:rPr>
              <w:t>analýzy území</w:t>
            </w:r>
          </w:p>
        </w:tc>
      </w:tr>
      <w:tr w:rsidR="00407B0A" w:rsidRPr="003C28E6" w:rsidTr="00E45669">
        <w:trPr>
          <w:trHeight w:val="1229"/>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lastRenderedPageBreak/>
              <w:t>Článek 19, odstavec 1, písmeno b) Podpora investic na založení nebo rozvoj nezemědělských činností</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sidRPr="0074126A">
              <w:rPr>
                <w:rFonts w:cs="Arial"/>
              </w:rPr>
              <w:t>Fiche 3 PRV - Podpora zakládání podniků a jejich rozvoje</w:t>
            </w:r>
          </w:p>
        </w:tc>
        <w:tc>
          <w:tcPr>
            <w:tcW w:w="3648" w:type="dxa"/>
            <w:tcBorders>
              <w:top w:val="nil"/>
              <w:left w:val="nil"/>
              <w:bottom w:val="single" w:sz="4" w:space="0" w:color="auto"/>
              <w:right w:val="single" w:sz="4" w:space="0" w:color="auto"/>
            </w:tcBorders>
            <w:shd w:val="clear" w:color="auto" w:fill="auto"/>
            <w:vAlign w:val="center"/>
          </w:tcPr>
          <w:p w:rsidR="00407B0A" w:rsidRPr="003C28E6" w:rsidRDefault="00407B0A" w:rsidP="00E45669">
            <w:pPr>
              <w:jc w:val="center"/>
              <w:rPr>
                <w:rFonts w:cs="Arial"/>
                <w:color w:val="000000"/>
                <w:highlight w:val="yellow"/>
              </w:rPr>
            </w:pPr>
            <w:r w:rsidRPr="0074126A">
              <w:rPr>
                <w:rFonts w:cs="Arial"/>
                <w:color w:val="000000"/>
              </w:rPr>
              <w:t>-</w:t>
            </w:r>
          </w:p>
        </w:tc>
      </w:tr>
      <w:tr w:rsidR="00407B0A" w:rsidRPr="003C28E6" w:rsidTr="00E45669">
        <w:trPr>
          <w:trHeight w:val="1140"/>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24, odstavec 1, písmeno a) Zavádění preventivních opatření v lesích</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nil"/>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305"/>
        </w:trPr>
        <w:tc>
          <w:tcPr>
            <w:tcW w:w="2969" w:type="dxa"/>
            <w:tcBorders>
              <w:top w:val="single" w:sz="4" w:space="0" w:color="auto"/>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25 Investice do ochrany melioračních a zpevňujících dřevin</w:t>
            </w:r>
          </w:p>
        </w:tc>
        <w:tc>
          <w:tcPr>
            <w:tcW w:w="2538" w:type="dxa"/>
            <w:tcBorders>
              <w:top w:val="single" w:sz="4" w:space="0" w:color="auto"/>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single" w:sz="4" w:space="0" w:color="auto"/>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455"/>
        </w:trPr>
        <w:tc>
          <w:tcPr>
            <w:tcW w:w="2969" w:type="dxa"/>
            <w:tcBorders>
              <w:top w:val="single" w:sz="4" w:space="0" w:color="auto"/>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25 Neproduktivní investice v lesích</w:t>
            </w:r>
          </w:p>
        </w:tc>
        <w:tc>
          <w:tcPr>
            <w:tcW w:w="2538" w:type="dxa"/>
            <w:tcBorders>
              <w:top w:val="single" w:sz="4" w:space="0" w:color="auto"/>
              <w:left w:val="single" w:sz="4" w:space="0" w:color="auto"/>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single" w:sz="4" w:space="0" w:color="auto"/>
              <w:left w:val="single" w:sz="4" w:space="0" w:color="auto"/>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245"/>
        </w:trPr>
        <w:tc>
          <w:tcPr>
            <w:tcW w:w="2969" w:type="dxa"/>
            <w:tcBorders>
              <w:top w:val="single" w:sz="4" w:space="0" w:color="auto"/>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26 Investice do lesnických technologií a zpracování lesnických produktů, jejich mobilizace a uvádění na trh</w:t>
            </w:r>
          </w:p>
        </w:tc>
        <w:tc>
          <w:tcPr>
            <w:tcW w:w="2538" w:type="dxa"/>
            <w:tcBorders>
              <w:top w:val="single" w:sz="4" w:space="0" w:color="auto"/>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single" w:sz="4" w:space="0" w:color="auto"/>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515"/>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lastRenderedPageBreak/>
              <w:t>Článek 35, odstavec 2, písmeno c) Sdílení zařízení a zdrojů</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Pr>
                <w:rFonts w:cs="Arial"/>
                <w:color w:val="000000"/>
              </w:rPr>
              <w:t>-</w:t>
            </w:r>
          </w:p>
        </w:tc>
        <w:tc>
          <w:tcPr>
            <w:tcW w:w="3648" w:type="dxa"/>
            <w:tcBorders>
              <w:top w:val="nil"/>
              <w:left w:val="nil"/>
              <w:bottom w:val="single" w:sz="4" w:space="0" w:color="auto"/>
              <w:right w:val="single" w:sz="4" w:space="0" w:color="auto"/>
            </w:tcBorders>
            <w:shd w:val="clear" w:color="auto" w:fill="auto"/>
            <w:vAlign w:val="center"/>
          </w:tcPr>
          <w:p w:rsidR="00407B0A" w:rsidRPr="005E4246" w:rsidRDefault="00407B0A" w:rsidP="00E45669">
            <w:pPr>
              <w:rPr>
                <w:rFonts w:cs="Arial"/>
                <w:color w:val="000000"/>
              </w:rPr>
            </w:pPr>
            <w:r w:rsidRPr="005E4246">
              <w:rPr>
                <w:rFonts w:cs="Arial"/>
                <w:color w:val="000000"/>
              </w:rPr>
              <w:t>V rámci programového rámce PRV neb</w:t>
            </w:r>
            <w:r>
              <w:rPr>
                <w:rFonts w:cs="Arial"/>
                <w:color w:val="000000"/>
              </w:rPr>
              <w:t>ud</w:t>
            </w:r>
            <w:r w:rsidRPr="005E4246">
              <w:rPr>
                <w:rFonts w:cs="Arial"/>
                <w:color w:val="000000"/>
              </w:rPr>
              <w:t>ou aktivity tohoto článku podporovány. Důvodem je:</w:t>
            </w:r>
          </w:p>
          <w:p w:rsidR="00407B0A" w:rsidRPr="005E4246" w:rsidRDefault="00407B0A" w:rsidP="00E45669">
            <w:pPr>
              <w:rPr>
                <w:rFonts w:cs="Arial"/>
                <w:color w:val="000000"/>
              </w:rPr>
            </w:pPr>
            <w:r w:rsidRPr="005E4246">
              <w:rPr>
                <w:rFonts w:cs="Arial"/>
                <w:color w:val="000000"/>
              </w:rPr>
              <w:t>- celková výše alokace PRV</w:t>
            </w:r>
          </w:p>
          <w:p w:rsidR="00407B0A" w:rsidRDefault="00407B0A" w:rsidP="00E45669">
            <w:pPr>
              <w:rPr>
                <w:rFonts w:cs="Arial"/>
                <w:color w:val="000000"/>
              </w:rPr>
            </w:pPr>
            <w:r w:rsidRPr="005E4246">
              <w:rPr>
                <w:rFonts w:cs="Arial"/>
                <w:color w:val="000000"/>
              </w:rPr>
              <w:t xml:space="preserve">- ověřená absorpční kapacita území </w:t>
            </w:r>
          </w:p>
          <w:p w:rsidR="00407B0A" w:rsidRPr="003C28E6" w:rsidRDefault="00407B0A" w:rsidP="00E45669">
            <w:pPr>
              <w:rPr>
                <w:rFonts w:cs="Arial"/>
                <w:color w:val="000000"/>
                <w:highlight w:val="yellow"/>
              </w:rPr>
            </w:pPr>
            <w:r w:rsidRPr="005E4246">
              <w:rPr>
                <w:rFonts w:cs="Arial"/>
                <w:color w:val="000000"/>
              </w:rPr>
              <w:t>- výsledky</w:t>
            </w:r>
            <w:r>
              <w:rPr>
                <w:rFonts w:cs="Arial"/>
                <w:color w:val="000000"/>
              </w:rPr>
              <w:t xml:space="preserve"> socioekon.</w:t>
            </w:r>
            <w:r w:rsidRPr="005E4246">
              <w:rPr>
                <w:rFonts w:cs="Arial"/>
                <w:color w:val="000000"/>
              </w:rPr>
              <w:t>analýzy území</w:t>
            </w:r>
          </w:p>
        </w:tc>
      </w:tr>
      <w:tr w:rsidR="00407B0A" w:rsidRPr="003C28E6" w:rsidTr="00E45669">
        <w:trPr>
          <w:trHeight w:val="1500"/>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35, odstavec 2, písmeno d) Horizontální a vertikální spolupráce mezi účastníky krátkých dodavatelských řetězců a místních trhů</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sidRPr="0074126A">
              <w:rPr>
                <w:rFonts w:cs="Arial"/>
              </w:rPr>
              <w:t>Fiche 4 PRV - Spolupráce a posílení konkurenceschopnosti prvovýrobců</w:t>
            </w:r>
          </w:p>
        </w:tc>
        <w:tc>
          <w:tcPr>
            <w:tcW w:w="3648" w:type="dxa"/>
            <w:tcBorders>
              <w:top w:val="nil"/>
              <w:left w:val="nil"/>
              <w:bottom w:val="single" w:sz="4" w:space="0" w:color="auto"/>
              <w:right w:val="single" w:sz="4" w:space="0" w:color="auto"/>
            </w:tcBorders>
            <w:shd w:val="clear" w:color="auto" w:fill="auto"/>
            <w:noWrap/>
            <w:vAlign w:val="center"/>
          </w:tcPr>
          <w:p w:rsidR="00407B0A" w:rsidRPr="0074126A" w:rsidRDefault="00407B0A" w:rsidP="00E45669">
            <w:pPr>
              <w:jc w:val="center"/>
              <w:rPr>
                <w:rFonts w:cs="Arial"/>
                <w:color w:val="000000"/>
              </w:rPr>
            </w:pPr>
            <w:r>
              <w:rPr>
                <w:rFonts w:cs="Arial"/>
                <w:color w:val="000000"/>
              </w:rPr>
              <w:t>-</w:t>
            </w:r>
          </w:p>
        </w:tc>
      </w:tr>
      <w:tr w:rsidR="00407B0A" w:rsidRPr="003C28E6" w:rsidTr="00E45669">
        <w:trPr>
          <w:trHeight w:val="855"/>
        </w:trPr>
        <w:tc>
          <w:tcPr>
            <w:tcW w:w="2969" w:type="dxa"/>
            <w:tcBorders>
              <w:top w:val="nil"/>
              <w:left w:val="single" w:sz="4" w:space="0" w:color="auto"/>
              <w:bottom w:val="single" w:sz="4" w:space="0" w:color="auto"/>
              <w:right w:val="single" w:sz="4" w:space="0" w:color="auto"/>
            </w:tcBorders>
            <w:shd w:val="clear" w:color="auto" w:fill="BFBFBF"/>
            <w:vAlign w:val="center"/>
          </w:tcPr>
          <w:p w:rsidR="00407B0A" w:rsidRPr="003C28E6" w:rsidRDefault="00407B0A" w:rsidP="00E45669">
            <w:pPr>
              <w:rPr>
                <w:rFonts w:cs="Arial"/>
                <w:color w:val="000000"/>
              </w:rPr>
            </w:pPr>
            <w:r w:rsidRPr="003C28E6">
              <w:rPr>
                <w:rFonts w:cs="Arial"/>
                <w:color w:val="000000"/>
              </w:rPr>
              <w:t>Článek 44 Činnosti spolupráce v rámci iniciativy LEADER</w:t>
            </w:r>
          </w:p>
        </w:tc>
        <w:tc>
          <w:tcPr>
            <w:tcW w:w="2538" w:type="dxa"/>
            <w:tcBorders>
              <w:top w:val="nil"/>
              <w:left w:val="nil"/>
              <w:bottom w:val="single" w:sz="4" w:space="0" w:color="auto"/>
              <w:right w:val="single" w:sz="4" w:space="0" w:color="auto"/>
            </w:tcBorders>
            <w:shd w:val="clear" w:color="auto" w:fill="auto"/>
            <w:vAlign w:val="center"/>
          </w:tcPr>
          <w:p w:rsidR="00407B0A" w:rsidRPr="0074126A" w:rsidRDefault="00407B0A" w:rsidP="00E45669">
            <w:pPr>
              <w:jc w:val="center"/>
              <w:rPr>
                <w:rFonts w:cs="Arial"/>
                <w:color w:val="000000"/>
              </w:rPr>
            </w:pPr>
            <w:r w:rsidRPr="0074126A">
              <w:rPr>
                <w:rFonts w:cs="Arial"/>
              </w:rPr>
              <w:t>Fiche 6 PRV – Spolupráce MAS</w:t>
            </w:r>
          </w:p>
        </w:tc>
        <w:tc>
          <w:tcPr>
            <w:tcW w:w="3648" w:type="dxa"/>
            <w:tcBorders>
              <w:top w:val="nil"/>
              <w:left w:val="nil"/>
              <w:bottom w:val="single" w:sz="4" w:space="0" w:color="auto"/>
              <w:right w:val="single" w:sz="4" w:space="0" w:color="auto"/>
            </w:tcBorders>
            <w:shd w:val="clear" w:color="auto" w:fill="auto"/>
            <w:noWrap/>
            <w:vAlign w:val="center"/>
          </w:tcPr>
          <w:p w:rsidR="00407B0A" w:rsidRPr="0074126A" w:rsidRDefault="00407B0A" w:rsidP="00E45669">
            <w:pPr>
              <w:jc w:val="center"/>
              <w:rPr>
                <w:rFonts w:cs="Arial"/>
                <w:color w:val="000000"/>
              </w:rPr>
            </w:pPr>
            <w:r>
              <w:rPr>
                <w:rFonts w:cs="Arial"/>
                <w:color w:val="000000"/>
              </w:rPr>
              <w:t>-</w:t>
            </w:r>
          </w:p>
        </w:tc>
      </w:tr>
    </w:tbl>
    <w:p w:rsidR="00407B0A" w:rsidRPr="00B271E2" w:rsidRDefault="00407B0A" w:rsidP="00407B0A">
      <w:pPr>
        <w:spacing w:before="120"/>
        <w:rPr>
          <w:rFonts w:cs="Arial"/>
          <w:i/>
        </w:rPr>
      </w:pPr>
      <w:r w:rsidRPr="00B271E2">
        <w:rPr>
          <w:rFonts w:cs="Arial"/>
          <w:i/>
        </w:rPr>
        <w:t xml:space="preserve">Zdroj: </w:t>
      </w:r>
      <w:r>
        <w:rPr>
          <w:rFonts w:cs="Arial"/>
          <w:i/>
        </w:rPr>
        <w:t>MAS Vltava, z.s.</w:t>
      </w:r>
    </w:p>
    <w:p w:rsidR="00407B0A" w:rsidRDefault="00407B0A" w:rsidP="00407B0A">
      <w:pPr>
        <w:contextualSpacing/>
        <w:rPr>
          <w:rFonts w:cs="Arial"/>
        </w:rPr>
      </w:pPr>
    </w:p>
    <w:p w:rsidR="00407B0A" w:rsidRDefault="00407B0A" w:rsidP="00407B0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1397"/>
        <w:gridCol w:w="2998"/>
        <w:gridCol w:w="1418"/>
        <w:gridCol w:w="1500"/>
      </w:tblGrid>
      <w:tr w:rsidR="00407B0A" w:rsidRPr="00C82F57" w:rsidTr="00E45669">
        <w:trPr>
          <w:trHeight w:val="670"/>
        </w:trPr>
        <w:tc>
          <w:tcPr>
            <w:tcW w:w="9240" w:type="dxa"/>
            <w:gridSpan w:val="5"/>
            <w:shd w:val="clear" w:color="auto" w:fill="D9D9D9"/>
            <w:tcMar>
              <w:top w:w="28" w:type="dxa"/>
              <w:left w:w="85" w:type="dxa"/>
              <w:bottom w:w="28" w:type="dxa"/>
              <w:right w:w="85" w:type="dxa"/>
            </w:tcMar>
            <w:vAlign w:val="center"/>
          </w:tcPr>
          <w:p w:rsidR="00407B0A" w:rsidRPr="00C82F57" w:rsidRDefault="00407B0A" w:rsidP="00E45669">
            <w:pPr>
              <w:jc w:val="center"/>
              <w:rPr>
                <w:rFonts w:cs="Arial"/>
                <w:b/>
                <w:sz w:val="28"/>
                <w:szCs w:val="28"/>
              </w:rPr>
            </w:pPr>
            <w:r>
              <w:lastRenderedPageBreak/>
              <w:br w:type="page"/>
            </w:r>
            <w:r w:rsidRPr="00C82F57">
              <w:rPr>
                <w:rFonts w:cs="Arial"/>
                <w:b/>
                <w:sz w:val="28"/>
                <w:szCs w:val="28"/>
              </w:rPr>
              <w:t>Fiche</w:t>
            </w:r>
            <w:r>
              <w:rPr>
                <w:rFonts w:cs="Arial"/>
                <w:b/>
                <w:sz w:val="28"/>
                <w:szCs w:val="28"/>
              </w:rPr>
              <w:t xml:space="preserve"> 1 PRV - </w:t>
            </w:r>
            <w:r w:rsidRPr="00C82F57">
              <w:rPr>
                <w:rFonts w:cs="Arial"/>
                <w:b/>
                <w:sz w:val="28"/>
                <w:szCs w:val="28"/>
              </w:rPr>
              <w:t>Zvýšení konkurenceschopnosti zemědělců</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Název Fiche</w:t>
            </w:r>
          </w:p>
        </w:tc>
        <w:tc>
          <w:tcPr>
            <w:tcW w:w="7313" w:type="dxa"/>
            <w:gridSpan w:val="4"/>
            <w:shd w:val="clear" w:color="auto" w:fill="auto"/>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1. Zvýšení konkurenceschopnosti zemědělců</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Vazba na článek Nařízení PRV</w:t>
            </w:r>
          </w:p>
        </w:tc>
        <w:tc>
          <w:tcPr>
            <w:tcW w:w="7313" w:type="dxa"/>
            <w:gridSpan w:val="4"/>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Článek 17, odstavec 1., písmeno a)</w:t>
            </w:r>
          </w:p>
          <w:p w:rsidR="00407B0A" w:rsidRPr="00C82F57" w:rsidRDefault="00407B0A" w:rsidP="00E45669">
            <w:pPr>
              <w:rPr>
                <w:rFonts w:cs="Arial"/>
              </w:rPr>
            </w:pPr>
            <w:r w:rsidRPr="00C82F57">
              <w:rPr>
                <w:rFonts w:cs="Arial"/>
              </w:rPr>
              <w:t>Investice do zemědělských podniků</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Vymezení Fiche</w:t>
            </w:r>
          </w:p>
        </w:tc>
        <w:tc>
          <w:tcPr>
            <w:tcW w:w="7313" w:type="dxa"/>
            <w:gridSpan w:val="4"/>
            <w:shd w:val="clear" w:color="auto" w:fill="auto"/>
            <w:tcMar>
              <w:top w:w="28" w:type="dxa"/>
              <w:left w:w="85" w:type="dxa"/>
              <w:bottom w:w="28" w:type="dxa"/>
              <w:right w:w="85" w:type="dxa"/>
            </w:tcMar>
            <w:vAlign w:val="center"/>
          </w:tcPr>
          <w:p w:rsidR="00407B0A" w:rsidRPr="00C82F57" w:rsidRDefault="00407B0A" w:rsidP="00E45669">
            <w:pPr>
              <w:jc w:val="both"/>
              <w:rPr>
                <w:rFonts w:cs="Arial"/>
              </w:rPr>
            </w:pPr>
            <w:r w:rsidRPr="00C82F57">
              <w:rPr>
                <w:rFonts w:cs="Arial"/>
              </w:rPr>
              <w:t>Podpora je zaměřena na zvýšení celkové výkonnosti a udržitelnosti zemědělského podniku.</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942B2E" w:rsidRDefault="00407B0A" w:rsidP="00E45669">
            <w:pPr>
              <w:rPr>
                <w:rFonts w:cs="Arial"/>
              </w:rPr>
            </w:pPr>
            <w:r w:rsidRPr="00942B2E">
              <w:rPr>
                <w:rFonts w:cs="Arial"/>
              </w:rPr>
              <w:t>Vazba na cíle SCLLD</w:t>
            </w:r>
          </w:p>
        </w:tc>
        <w:tc>
          <w:tcPr>
            <w:tcW w:w="7313" w:type="dxa"/>
            <w:gridSpan w:val="4"/>
            <w:shd w:val="clear" w:color="auto" w:fill="auto"/>
            <w:tcMar>
              <w:top w:w="28" w:type="dxa"/>
              <w:left w:w="85" w:type="dxa"/>
              <w:bottom w:w="28" w:type="dxa"/>
              <w:right w:w="85" w:type="dxa"/>
            </w:tcMar>
            <w:vAlign w:val="center"/>
          </w:tcPr>
          <w:p w:rsidR="00407B0A" w:rsidRPr="00942B2E" w:rsidRDefault="00407B0A" w:rsidP="00E45669">
            <w:pPr>
              <w:pStyle w:val="Zkladntext"/>
              <w:rPr>
                <w:rFonts w:ascii="Arial" w:hAnsi="Arial" w:cs="Arial"/>
                <w:sz w:val="22"/>
                <w:szCs w:val="22"/>
              </w:rPr>
            </w:pPr>
            <w:r>
              <w:rPr>
                <w:rFonts w:ascii="Arial" w:hAnsi="Arial" w:cs="Arial"/>
                <w:sz w:val="22"/>
                <w:szCs w:val="22"/>
              </w:rPr>
              <w:t>Specifický cíl 1</w:t>
            </w:r>
            <w:r w:rsidRPr="00942B2E">
              <w:rPr>
                <w:rFonts w:ascii="Arial" w:hAnsi="Arial" w:cs="Arial"/>
                <w:sz w:val="22"/>
                <w:szCs w:val="22"/>
              </w:rPr>
              <w:t>a</w:t>
            </w:r>
            <w:r>
              <w:rPr>
                <w:rFonts w:ascii="Arial" w:hAnsi="Arial" w:cs="Arial"/>
                <w:sz w:val="22"/>
                <w:szCs w:val="22"/>
              </w:rPr>
              <w:t>)</w:t>
            </w:r>
            <w:r w:rsidRPr="00942B2E">
              <w:rPr>
                <w:rFonts w:ascii="Arial" w:hAnsi="Arial" w:cs="Arial"/>
                <w:sz w:val="22"/>
                <w:szCs w:val="22"/>
              </w:rPr>
              <w:t xml:space="preserve"> Zvyšování konkurenceschopnosti zemědělců</w:t>
            </w:r>
          </w:p>
          <w:p w:rsidR="00407B0A" w:rsidRPr="00942B2E" w:rsidRDefault="00407B0A" w:rsidP="00E45669">
            <w:pPr>
              <w:pStyle w:val="Zkladntext"/>
              <w:rPr>
                <w:rFonts w:ascii="Arial" w:hAnsi="Arial" w:cs="Arial"/>
                <w:sz w:val="22"/>
                <w:szCs w:val="22"/>
              </w:rPr>
            </w:pPr>
            <w:r w:rsidRPr="00942B2E">
              <w:rPr>
                <w:rFonts w:ascii="Arial" w:hAnsi="Arial" w:cs="Arial"/>
                <w:sz w:val="22"/>
                <w:szCs w:val="22"/>
              </w:rPr>
              <w:t>Opatření 1.2 Modernizace zemědělských podniků</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Oblasti podpory</w:t>
            </w:r>
          </w:p>
        </w:tc>
        <w:tc>
          <w:tcPr>
            <w:tcW w:w="7313" w:type="dxa"/>
            <w:gridSpan w:val="4"/>
            <w:shd w:val="clear" w:color="auto" w:fill="auto"/>
            <w:tcMar>
              <w:top w:w="28" w:type="dxa"/>
              <w:left w:w="85" w:type="dxa"/>
              <w:bottom w:w="28" w:type="dxa"/>
              <w:right w:w="85" w:type="dxa"/>
            </w:tcMar>
            <w:vAlign w:val="center"/>
          </w:tcPr>
          <w:p w:rsidR="00407B0A" w:rsidRPr="00C82F57" w:rsidRDefault="00407B0A" w:rsidP="00E45669">
            <w:pPr>
              <w:jc w:val="both"/>
              <w:rPr>
                <w:rFonts w:cs="Arial"/>
              </w:rPr>
            </w:pPr>
            <w:r w:rsidRPr="00C82F57">
              <w:rPr>
                <w:rFonts w:cs="Arial"/>
              </w:rPr>
              <w:t xml:space="preserve">Podpora zahrnuje hmotné a nehmotné investice v živočišné a rostlinné výrobě, je určena na investice do zemědělských staveb a technologií pro živočišnou a rostlinnou výrobu a pro školkařskou produkci. Podporovány budou též investice na pořízení mobilních strojů pro zemědělskou výrobu a investice do pořízení peletovacích zařízení pro vlastní spotřebu v zemědělském podniku. </w:t>
            </w:r>
          </w:p>
        </w:tc>
      </w:tr>
      <w:tr w:rsidR="00407B0A" w:rsidRPr="00C82F57" w:rsidTr="004B2559">
        <w:trPr>
          <w:trHeight w:val="580"/>
        </w:trPr>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Definice příjemce dotace</w:t>
            </w:r>
          </w:p>
        </w:tc>
        <w:tc>
          <w:tcPr>
            <w:tcW w:w="7313" w:type="dxa"/>
            <w:gridSpan w:val="4"/>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zemědělský podnikatel</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Výše způsobilých výdajů</w:t>
            </w:r>
          </w:p>
        </w:tc>
        <w:tc>
          <w:tcPr>
            <w:tcW w:w="7313" w:type="dxa"/>
            <w:gridSpan w:val="4"/>
            <w:shd w:val="clear" w:color="auto" w:fill="auto"/>
            <w:tcMar>
              <w:top w:w="28" w:type="dxa"/>
              <w:left w:w="85" w:type="dxa"/>
              <w:bottom w:w="28" w:type="dxa"/>
              <w:right w:w="85" w:type="dxa"/>
            </w:tcMar>
            <w:vAlign w:val="center"/>
          </w:tcPr>
          <w:p w:rsidR="00407B0A" w:rsidRPr="00C82F57" w:rsidRDefault="00407B0A" w:rsidP="00E45669">
            <w:pPr>
              <w:jc w:val="both"/>
              <w:rPr>
                <w:rFonts w:cs="Arial"/>
              </w:rPr>
            </w:pPr>
            <w:r w:rsidRPr="00C82F57">
              <w:rPr>
                <w:rFonts w:cs="Arial"/>
              </w:rPr>
              <w:t>Minimální výše způsobilých výdajů, ze kterých je stanovena dotace, je 50 tis. Kč na projekt. Maximální výše způsobilých výdajů, ze kterých je stanovena dotace, činí 5 mil. Kč na projekt.</w:t>
            </w:r>
          </w:p>
        </w:tc>
      </w:tr>
      <w:tr w:rsidR="00407B0A" w:rsidRPr="00C82F57" w:rsidTr="00E45669">
        <w:tc>
          <w:tcPr>
            <w:tcW w:w="1927" w:type="dxa"/>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942B2E">
              <w:rPr>
                <w:rFonts w:cs="Arial"/>
              </w:rPr>
              <w:t>Principy pro stanovení preferenčních kritérií</w:t>
            </w:r>
          </w:p>
        </w:tc>
        <w:tc>
          <w:tcPr>
            <w:tcW w:w="7313" w:type="dxa"/>
            <w:gridSpan w:val="4"/>
            <w:tcBorders>
              <w:bottom w:val="single" w:sz="4" w:space="0" w:color="auto"/>
            </w:tcBorders>
            <w:shd w:val="clear" w:color="auto" w:fill="auto"/>
            <w:tcMar>
              <w:top w:w="28" w:type="dxa"/>
              <w:left w:w="85" w:type="dxa"/>
              <w:bottom w:w="28" w:type="dxa"/>
              <w:right w:w="85" w:type="dxa"/>
            </w:tcMar>
            <w:vAlign w:val="center"/>
          </w:tcPr>
          <w:p w:rsidR="00407B0A" w:rsidRPr="00C82F57" w:rsidRDefault="00407B0A" w:rsidP="00E45669">
            <w:pPr>
              <w:jc w:val="both"/>
              <w:rPr>
                <w:rFonts w:cs="Arial"/>
              </w:rPr>
            </w:pPr>
            <w:r w:rsidRPr="00C82F57">
              <w:rPr>
                <w:rFonts w:cs="Arial"/>
              </w:rPr>
              <w:t>V rámci hodnocení projektů budou preferovány projekty, které budou:</w:t>
            </w:r>
          </w:p>
          <w:p w:rsidR="00407B0A" w:rsidRPr="00C82F57" w:rsidRDefault="00407B0A" w:rsidP="00407B0A">
            <w:pPr>
              <w:numPr>
                <w:ilvl w:val="0"/>
                <w:numId w:val="27"/>
              </w:numPr>
              <w:spacing w:after="0" w:line="240" w:lineRule="auto"/>
              <w:jc w:val="both"/>
              <w:rPr>
                <w:rFonts w:cs="Arial"/>
              </w:rPr>
            </w:pPr>
            <w:r w:rsidRPr="00C82F57">
              <w:rPr>
                <w:rFonts w:cs="Arial"/>
              </w:rPr>
              <w:t>vytvářet nová pracovní místa,</w:t>
            </w:r>
          </w:p>
          <w:p w:rsidR="00407B0A" w:rsidRPr="000F7958" w:rsidRDefault="00407B0A" w:rsidP="00407B0A">
            <w:pPr>
              <w:numPr>
                <w:ilvl w:val="0"/>
                <w:numId w:val="27"/>
              </w:numPr>
              <w:spacing w:after="0" w:line="240" w:lineRule="auto"/>
              <w:jc w:val="both"/>
              <w:rPr>
                <w:rFonts w:cs="Arial"/>
              </w:rPr>
            </w:pPr>
            <w:r w:rsidRPr="000F7958">
              <w:rPr>
                <w:rFonts w:cs="Arial"/>
              </w:rPr>
              <w:t>uplatňovat inovační přístupy,</w:t>
            </w:r>
          </w:p>
          <w:p w:rsidR="00407B0A" w:rsidRPr="000F7958" w:rsidRDefault="00407B0A" w:rsidP="00407B0A">
            <w:pPr>
              <w:numPr>
                <w:ilvl w:val="0"/>
                <w:numId w:val="27"/>
              </w:numPr>
              <w:spacing w:after="0" w:line="240" w:lineRule="auto"/>
              <w:jc w:val="both"/>
              <w:rPr>
                <w:rFonts w:cs="Arial"/>
              </w:rPr>
            </w:pPr>
            <w:r w:rsidRPr="000F7958">
              <w:rPr>
                <w:rFonts w:cs="Arial"/>
              </w:rPr>
              <w:t>šetrné k životnímu prostředí,</w:t>
            </w:r>
          </w:p>
          <w:p w:rsidR="00407B0A" w:rsidRPr="000F7958" w:rsidRDefault="00407B0A" w:rsidP="00407B0A">
            <w:pPr>
              <w:numPr>
                <w:ilvl w:val="0"/>
                <w:numId w:val="27"/>
              </w:numPr>
              <w:spacing w:after="0" w:line="240" w:lineRule="auto"/>
              <w:jc w:val="both"/>
              <w:rPr>
                <w:rFonts w:cs="Arial"/>
              </w:rPr>
            </w:pPr>
            <w:r w:rsidRPr="000F7958">
              <w:rPr>
                <w:rFonts w:cs="Arial"/>
              </w:rPr>
              <w:t>mít zkrácenou dobou realizace,</w:t>
            </w:r>
          </w:p>
          <w:p w:rsidR="004F49FB" w:rsidRPr="000F7958" w:rsidRDefault="004F49FB" w:rsidP="00407B0A">
            <w:pPr>
              <w:numPr>
                <w:ilvl w:val="0"/>
                <w:numId w:val="27"/>
              </w:numPr>
              <w:spacing w:after="0" w:line="240" w:lineRule="auto"/>
              <w:jc w:val="both"/>
              <w:rPr>
                <w:rFonts w:cs="Arial"/>
              </w:rPr>
            </w:pPr>
            <w:r w:rsidRPr="000F7958">
              <w:rPr>
                <w:rFonts w:cs="Arial"/>
              </w:rPr>
              <w:t>méně finančně náročné,</w:t>
            </w:r>
          </w:p>
          <w:p w:rsidR="00407B0A" w:rsidRPr="00C82F57" w:rsidRDefault="00407B0A" w:rsidP="00407B0A">
            <w:pPr>
              <w:numPr>
                <w:ilvl w:val="0"/>
                <w:numId w:val="27"/>
              </w:numPr>
              <w:spacing w:after="0" w:line="240" w:lineRule="auto"/>
              <w:jc w:val="both"/>
              <w:rPr>
                <w:rFonts w:cs="Arial"/>
              </w:rPr>
            </w:pPr>
            <w:r w:rsidRPr="000F7958">
              <w:rPr>
                <w:rFonts w:cs="Arial"/>
              </w:rPr>
              <w:t>předloží žadatel</w:t>
            </w:r>
            <w:r w:rsidRPr="00C82F57">
              <w:rPr>
                <w:rFonts w:cs="Arial"/>
              </w:rPr>
              <w:t>, který ještě nebyl podpořen v rámci SCLLD,</w:t>
            </w:r>
          </w:p>
          <w:p w:rsidR="00407B0A" w:rsidRPr="00C82F57" w:rsidRDefault="00407B0A" w:rsidP="00E45669">
            <w:pPr>
              <w:jc w:val="both"/>
              <w:rPr>
                <w:rFonts w:cs="Arial"/>
              </w:rPr>
            </w:pPr>
            <w:r w:rsidRPr="00C82F57">
              <w:rPr>
                <w:rFonts w:cs="Arial"/>
              </w:rPr>
              <w:t>Preferenční kritéria budou stanovená až v konkrétní výzvě MAS.</w:t>
            </w:r>
          </w:p>
        </w:tc>
      </w:tr>
      <w:tr w:rsidR="00407B0A" w:rsidRPr="00C82F57" w:rsidTr="00E45669">
        <w:tc>
          <w:tcPr>
            <w:tcW w:w="1927" w:type="dxa"/>
            <w:vMerge w:val="restart"/>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Indikátor výstupu</w:t>
            </w:r>
          </w:p>
        </w:tc>
        <w:tc>
          <w:tcPr>
            <w:tcW w:w="1397"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Kód NČI2014+</w:t>
            </w:r>
          </w:p>
        </w:tc>
        <w:tc>
          <w:tcPr>
            <w:tcW w:w="299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název indikátoru</w:t>
            </w:r>
          </w:p>
        </w:tc>
        <w:tc>
          <w:tcPr>
            <w:tcW w:w="141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výchozí hodnota</w:t>
            </w:r>
          </w:p>
        </w:tc>
        <w:tc>
          <w:tcPr>
            <w:tcW w:w="1500"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cílová hodnota</w:t>
            </w:r>
          </w:p>
        </w:tc>
      </w:tr>
      <w:tr w:rsidR="00407B0A" w:rsidRPr="00C82F57" w:rsidTr="00E45669">
        <w:tc>
          <w:tcPr>
            <w:tcW w:w="1927" w:type="dxa"/>
            <w:vMerge/>
            <w:shd w:val="clear" w:color="auto" w:fill="D9D9D9"/>
            <w:tcMar>
              <w:top w:w="28" w:type="dxa"/>
              <w:left w:w="85" w:type="dxa"/>
              <w:bottom w:w="28" w:type="dxa"/>
              <w:right w:w="85" w:type="dxa"/>
            </w:tcMar>
            <w:vAlign w:val="center"/>
          </w:tcPr>
          <w:p w:rsidR="00407B0A" w:rsidRPr="00C82F57" w:rsidRDefault="00407B0A" w:rsidP="00E45669">
            <w:pPr>
              <w:rPr>
                <w:rFonts w:cs="Arial"/>
              </w:rPr>
            </w:pPr>
          </w:p>
        </w:tc>
        <w:tc>
          <w:tcPr>
            <w:tcW w:w="1397"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9 37 01</w:t>
            </w:r>
          </w:p>
        </w:tc>
        <w:tc>
          <w:tcPr>
            <w:tcW w:w="299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Počet podpořených podniků/příjemců</w:t>
            </w:r>
          </w:p>
        </w:tc>
        <w:tc>
          <w:tcPr>
            <w:tcW w:w="1418" w:type="dxa"/>
            <w:shd w:val="clear" w:color="auto" w:fill="auto"/>
            <w:tcMar>
              <w:top w:w="28" w:type="dxa"/>
              <w:left w:w="85" w:type="dxa"/>
              <w:bottom w:w="28" w:type="dxa"/>
              <w:right w:w="85" w:type="dxa"/>
            </w:tcMar>
            <w:vAlign w:val="center"/>
          </w:tcPr>
          <w:p w:rsidR="00407B0A" w:rsidRPr="00C82F57" w:rsidRDefault="00407B0A" w:rsidP="00E45669">
            <w:pPr>
              <w:jc w:val="center"/>
              <w:rPr>
                <w:rFonts w:cs="Arial"/>
              </w:rPr>
            </w:pPr>
            <w:r w:rsidRPr="00C82F57">
              <w:rPr>
                <w:rFonts w:cs="Arial"/>
              </w:rPr>
              <w:t>0</w:t>
            </w:r>
          </w:p>
        </w:tc>
        <w:tc>
          <w:tcPr>
            <w:tcW w:w="1500" w:type="dxa"/>
            <w:shd w:val="clear" w:color="auto" w:fill="auto"/>
            <w:tcMar>
              <w:top w:w="28" w:type="dxa"/>
              <w:left w:w="85" w:type="dxa"/>
              <w:bottom w:w="28" w:type="dxa"/>
              <w:right w:w="85" w:type="dxa"/>
            </w:tcMar>
            <w:vAlign w:val="center"/>
          </w:tcPr>
          <w:p w:rsidR="00407B0A" w:rsidRPr="00942B2E" w:rsidRDefault="00407B0A" w:rsidP="00E45669">
            <w:pPr>
              <w:jc w:val="center"/>
              <w:rPr>
                <w:rFonts w:cs="Arial"/>
              </w:rPr>
            </w:pPr>
            <w:r w:rsidRPr="00942B2E">
              <w:rPr>
                <w:rFonts w:cs="Arial"/>
              </w:rPr>
              <w:t xml:space="preserve">13 </w:t>
            </w:r>
          </w:p>
          <w:p w:rsidR="00407B0A" w:rsidRPr="00C82F57" w:rsidRDefault="00407B0A" w:rsidP="00E45669">
            <w:pPr>
              <w:jc w:val="center"/>
              <w:rPr>
                <w:rFonts w:cs="Arial"/>
              </w:rPr>
            </w:pPr>
            <w:r w:rsidRPr="00942B2E">
              <w:rPr>
                <w:rFonts w:cs="Arial"/>
              </w:rPr>
              <w:t>(4 v 2018)</w:t>
            </w:r>
          </w:p>
        </w:tc>
      </w:tr>
      <w:tr w:rsidR="00407B0A" w:rsidRPr="00C82F57" w:rsidTr="00E45669">
        <w:trPr>
          <w:trHeight w:val="278"/>
        </w:trPr>
        <w:tc>
          <w:tcPr>
            <w:tcW w:w="1927" w:type="dxa"/>
            <w:vMerge w:val="restart"/>
            <w:shd w:val="clear" w:color="auto" w:fill="D9D9D9"/>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Indikátor výsledku</w:t>
            </w:r>
          </w:p>
        </w:tc>
        <w:tc>
          <w:tcPr>
            <w:tcW w:w="1397"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Kód NČI2014+</w:t>
            </w:r>
          </w:p>
        </w:tc>
        <w:tc>
          <w:tcPr>
            <w:tcW w:w="299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název indikátoru</w:t>
            </w:r>
          </w:p>
        </w:tc>
        <w:tc>
          <w:tcPr>
            <w:tcW w:w="141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výchozí hodnota</w:t>
            </w:r>
          </w:p>
        </w:tc>
        <w:tc>
          <w:tcPr>
            <w:tcW w:w="1500"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cílová hodnota</w:t>
            </w:r>
          </w:p>
        </w:tc>
      </w:tr>
      <w:tr w:rsidR="00407B0A" w:rsidRPr="00C82F57" w:rsidTr="00E45669">
        <w:trPr>
          <w:trHeight w:val="277"/>
        </w:trPr>
        <w:tc>
          <w:tcPr>
            <w:tcW w:w="1927" w:type="dxa"/>
            <w:vMerge/>
            <w:shd w:val="clear" w:color="auto" w:fill="D9D9D9"/>
            <w:tcMar>
              <w:top w:w="28" w:type="dxa"/>
              <w:left w:w="85" w:type="dxa"/>
              <w:bottom w:w="28" w:type="dxa"/>
              <w:right w:w="85" w:type="dxa"/>
            </w:tcMar>
            <w:vAlign w:val="center"/>
          </w:tcPr>
          <w:p w:rsidR="00407B0A" w:rsidRPr="00C82F57" w:rsidRDefault="00407B0A" w:rsidP="00E45669">
            <w:pPr>
              <w:rPr>
                <w:rFonts w:cs="Arial"/>
              </w:rPr>
            </w:pPr>
          </w:p>
        </w:tc>
        <w:tc>
          <w:tcPr>
            <w:tcW w:w="1397"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9 48 00</w:t>
            </w:r>
          </w:p>
        </w:tc>
        <w:tc>
          <w:tcPr>
            <w:tcW w:w="2998" w:type="dxa"/>
            <w:shd w:val="clear" w:color="auto" w:fill="auto"/>
            <w:tcMar>
              <w:top w:w="28" w:type="dxa"/>
              <w:left w:w="85" w:type="dxa"/>
              <w:bottom w:w="28" w:type="dxa"/>
              <w:right w:w="85" w:type="dxa"/>
            </w:tcMar>
            <w:vAlign w:val="center"/>
          </w:tcPr>
          <w:p w:rsidR="00407B0A" w:rsidRPr="00C82F57" w:rsidRDefault="00407B0A" w:rsidP="00E45669">
            <w:pPr>
              <w:rPr>
                <w:rFonts w:cs="Arial"/>
              </w:rPr>
            </w:pPr>
            <w:r w:rsidRPr="00C82F57">
              <w:rPr>
                <w:rFonts w:cs="Arial"/>
              </w:rPr>
              <w:t>Pracovní místa vytvořená v rámci podpořených projektů</w:t>
            </w:r>
          </w:p>
        </w:tc>
        <w:tc>
          <w:tcPr>
            <w:tcW w:w="1418" w:type="dxa"/>
            <w:shd w:val="clear" w:color="auto" w:fill="auto"/>
            <w:tcMar>
              <w:top w:w="28" w:type="dxa"/>
              <w:left w:w="85" w:type="dxa"/>
              <w:bottom w:w="28" w:type="dxa"/>
              <w:right w:w="85" w:type="dxa"/>
            </w:tcMar>
            <w:vAlign w:val="center"/>
          </w:tcPr>
          <w:p w:rsidR="00407B0A" w:rsidRPr="00C82F57" w:rsidRDefault="00407B0A" w:rsidP="00E45669">
            <w:pPr>
              <w:jc w:val="center"/>
              <w:rPr>
                <w:rFonts w:cs="Arial"/>
              </w:rPr>
            </w:pPr>
            <w:r w:rsidRPr="00C82F57">
              <w:rPr>
                <w:rFonts w:cs="Arial"/>
              </w:rPr>
              <w:t>0</w:t>
            </w:r>
          </w:p>
        </w:tc>
        <w:tc>
          <w:tcPr>
            <w:tcW w:w="1500" w:type="dxa"/>
            <w:shd w:val="clear" w:color="auto" w:fill="auto"/>
            <w:tcMar>
              <w:top w:w="28" w:type="dxa"/>
              <w:left w:w="85" w:type="dxa"/>
              <w:bottom w:w="28" w:type="dxa"/>
              <w:right w:w="85" w:type="dxa"/>
            </w:tcMar>
            <w:vAlign w:val="center"/>
          </w:tcPr>
          <w:p w:rsidR="00407B0A" w:rsidRPr="00942B2E" w:rsidRDefault="00407B0A" w:rsidP="00E45669">
            <w:pPr>
              <w:jc w:val="center"/>
              <w:rPr>
                <w:rFonts w:cs="Arial"/>
              </w:rPr>
            </w:pPr>
            <w:r w:rsidRPr="00942B2E">
              <w:rPr>
                <w:rFonts w:cs="Arial"/>
              </w:rPr>
              <w:t>1</w:t>
            </w:r>
          </w:p>
          <w:p w:rsidR="00407B0A" w:rsidRPr="00C82F57" w:rsidRDefault="00407B0A" w:rsidP="00E45669">
            <w:pPr>
              <w:jc w:val="center"/>
              <w:rPr>
                <w:rFonts w:cs="Arial"/>
              </w:rPr>
            </w:pPr>
            <w:r w:rsidRPr="00942B2E">
              <w:rPr>
                <w:rFonts w:cs="Arial"/>
              </w:rPr>
              <w:t>(0 v 2018</w:t>
            </w:r>
            <w:r w:rsidRPr="00C82F57">
              <w:rPr>
                <w:rFonts w:cs="Arial"/>
              </w:rPr>
              <w:t>)</w:t>
            </w:r>
          </w:p>
        </w:tc>
      </w:tr>
    </w:tbl>
    <w:p w:rsidR="00407B0A" w:rsidRPr="00002219" w:rsidRDefault="00407B0A" w:rsidP="00407B0A">
      <w:pPr>
        <w:rPr>
          <w:rFonts w:cs="Arial"/>
        </w:rPr>
      </w:pPr>
    </w:p>
    <w:p w:rsidR="00407B0A" w:rsidRDefault="00407B0A" w:rsidP="00407B0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396"/>
        <w:gridCol w:w="3424"/>
        <w:gridCol w:w="1134"/>
        <w:gridCol w:w="1383"/>
      </w:tblGrid>
      <w:tr w:rsidR="00407B0A" w:rsidRPr="004E5156" w:rsidTr="00E45669">
        <w:trPr>
          <w:trHeight w:val="680"/>
        </w:trPr>
        <w:tc>
          <w:tcPr>
            <w:tcW w:w="9265" w:type="dxa"/>
            <w:gridSpan w:val="5"/>
            <w:shd w:val="clear" w:color="auto" w:fill="D9D9D9"/>
            <w:vAlign w:val="center"/>
          </w:tcPr>
          <w:p w:rsidR="00407B0A" w:rsidRPr="009F1006" w:rsidRDefault="00407B0A" w:rsidP="00E45669">
            <w:pPr>
              <w:jc w:val="center"/>
              <w:rPr>
                <w:rFonts w:cs="Arial"/>
                <w:b/>
                <w:sz w:val="28"/>
                <w:szCs w:val="28"/>
              </w:rPr>
            </w:pPr>
            <w:r w:rsidRPr="009F1006">
              <w:rPr>
                <w:rFonts w:cs="Arial"/>
                <w:b/>
                <w:sz w:val="28"/>
                <w:szCs w:val="28"/>
              </w:rPr>
              <w:lastRenderedPageBreak/>
              <w:t>Fiche</w:t>
            </w:r>
            <w:r>
              <w:rPr>
                <w:rFonts w:cs="Arial"/>
                <w:b/>
                <w:sz w:val="28"/>
                <w:szCs w:val="28"/>
              </w:rPr>
              <w:t xml:space="preserve"> 2 PRV -</w:t>
            </w:r>
            <w:r w:rsidRPr="009F1006">
              <w:rPr>
                <w:rFonts w:cs="Arial"/>
                <w:b/>
                <w:sz w:val="28"/>
                <w:szCs w:val="28"/>
              </w:rPr>
              <w:t xml:space="preserve"> </w:t>
            </w:r>
            <w:r>
              <w:rPr>
                <w:rFonts w:cs="Arial"/>
                <w:b/>
                <w:sz w:val="28"/>
                <w:szCs w:val="28"/>
              </w:rPr>
              <w:t>Přidávání hodnoty zemědělským a potravinářským produktům</w:t>
            </w:r>
          </w:p>
        </w:tc>
      </w:tr>
      <w:tr w:rsidR="00407B0A" w:rsidRPr="004E5156" w:rsidTr="00E45669">
        <w:tc>
          <w:tcPr>
            <w:tcW w:w="1928" w:type="dxa"/>
            <w:shd w:val="clear" w:color="auto" w:fill="D9D9D9"/>
            <w:vAlign w:val="center"/>
          </w:tcPr>
          <w:p w:rsidR="00407B0A" w:rsidRPr="00E62686" w:rsidRDefault="00407B0A" w:rsidP="00E45669">
            <w:pPr>
              <w:rPr>
                <w:rFonts w:cs="Arial"/>
              </w:rPr>
            </w:pPr>
            <w:r w:rsidRPr="00E62686">
              <w:rPr>
                <w:rFonts w:cs="Arial"/>
              </w:rPr>
              <w:t>Název Fiche</w:t>
            </w:r>
          </w:p>
        </w:tc>
        <w:tc>
          <w:tcPr>
            <w:tcW w:w="7337" w:type="dxa"/>
            <w:gridSpan w:val="4"/>
            <w:shd w:val="clear" w:color="auto" w:fill="auto"/>
            <w:vAlign w:val="center"/>
          </w:tcPr>
          <w:p w:rsidR="00407B0A" w:rsidRPr="00E62686" w:rsidRDefault="00407B0A" w:rsidP="00E45669">
            <w:pPr>
              <w:rPr>
                <w:rFonts w:cs="Arial"/>
              </w:rPr>
            </w:pPr>
            <w:r w:rsidRPr="00E62686">
              <w:rPr>
                <w:rFonts w:cs="Arial"/>
              </w:rPr>
              <w:t>2. Přidávání hodnoty zemědělským a potravinářským produktům</w:t>
            </w:r>
          </w:p>
        </w:tc>
      </w:tr>
      <w:tr w:rsidR="00407B0A" w:rsidRPr="004E5156" w:rsidTr="00E45669">
        <w:tc>
          <w:tcPr>
            <w:tcW w:w="1928" w:type="dxa"/>
            <w:shd w:val="clear" w:color="auto" w:fill="D9D9D9"/>
            <w:vAlign w:val="center"/>
          </w:tcPr>
          <w:p w:rsidR="00407B0A" w:rsidRPr="004E5156" w:rsidRDefault="00407B0A" w:rsidP="00E45669">
            <w:pPr>
              <w:rPr>
                <w:rFonts w:cs="Arial"/>
              </w:rPr>
            </w:pPr>
            <w:r>
              <w:rPr>
                <w:rFonts w:cs="Arial"/>
              </w:rPr>
              <w:t>Vazba na</w:t>
            </w:r>
            <w:r w:rsidRPr="004E5156">
              <w:rPr>
                <w:rFonts w:cs="Arial"/>
              </w:rPr>
              <w:t xml:space="preserve"> člán</w:t>
            </w:r>
            <w:r>
              <w:rPr>
                <w:rFonts w:cs="Arial"/>
              </w:rPr>
              <w:t>e</w:t>
            </w:r>
            <w:r w:rsidRPr="004E5156">
              <w:rPr>
                <w:rFonts w:cs="Arial"/>
              </w:rPr>
              <w:t>k Nařízení PRV</w:t>
            </w:r>
          </w:p>
        </w:tc>
        <w:tc>
          <w:tcPr>
            <w:tcW w:w="7337" w:type="dxa"/>
            <w:gridSpan w:val="4"/>
            <w:shd w:val="clear" w:color="auto" w:fill="auto"/>
            <w:vAlign w:val="center"/>
          </w:tcPr>
          <w:p w:rsidR="00407B0A" w:rsidRPr="004E5156" w:rsidRDefault="00407B0A" w:rsidP="00E45669">
            <w:pPr>
              <w:rPr>
                <w:rFonts w:cs="Arial"/>
              </w:rPr>
            </w:pPr>
            <w:r w:rsidRPr="004E5156">
              <w:rPr>
                <w:rFonts w:cs="Arial"/>
              </w:rPr>
              <w:t>Článek 17, odstavec 1., písmeno b)</w:t>
            </w:r>
          </w:p>
          <w:p w:rsidR="00407B0A" w:rsidRPr="004E5156" w:rsidRDefault="00407B0A" w:rsidP="00E45669">
            <w:pPr>
              <w:rPr>
                <w:rFonts w:cs="Arial"/>
                <w:highlight w:val="yellow"/>
              </w:rPr>
            </w:pPr>
            <w:r w:rsidRPr="004E5156">
              <w:rPr>
                <w:rFonts w:cs="Arial"/>
                <w:bCs/>
                <w:iCs/>
              </w:rPr>
              <w:t>Zpracování a uvádění na trh zemědělských produktů</w:t>
            </w:r>
          </w:p>
        </w:tc>
      </w:tr>
      <w:tr w:rsidR="00407B0A" w:rsidRPr="004E5156" w:rsidTr="00E45669">
        <w:tc>
          <w:tcPr>
            <w:tcW w:w="1928" w:type="dxa"/>
            <w:shd w:val="clear" w:color="auto" w:fill="D9D9D9"/>
            <w:vAlign w:val="center"/>
          </w:tcPr>
          <w:p w:rsidR="00407B0A" w:rsidRPr="004E5156" w:rsidRDefault="00407B0A" w:rsidP="00E45669">
            <w:pPr>
              <w:rPr>
                <w:rFonts w:cs="Arial"/>
              </w:rPr>
            </w:pPr>
            <w:r w:rsidRPr="004E5156">
              <w:rPr>
                <w:rFonts w:cs="Arial"/>
              </w:rPr>
              <w:t>Vymezení Fiche</w:t>
            </w:r>
          </w:p>
        </w:tc>
        <w:tc>
          <w:tcPr>
            <w:tcW w:w="7337" w:type="dxa"/>
            <w:gridSpan w:val="4"/>
            <w:shd w:val="clear" w:color="auto" w:fill="auto"/>
            <w:vAlign w:val="center"/>
          </w:tcPr>
          <w:p w:rsidR="00407B0A" w:rsidRPr="00C34C49" w:rsidRDefault="00407B0A" w:rsidP="00E45669">
            <w:pPr>
              <w:jc w:val="both"/>
              <w:rPr>
                <w:rFonts w:cs="Arial"/>
              </w:rPr>
            </w:pPr>
            <w:r w:rsidRPr="004E5156">
              <w:rPr>
                <w:rFonts w:cs="Arial"/>
              </w:rPr>
              <w:t>Podpora je zaměřena na investice, které se týkají zpracování, uvádění na trh nebo vývoje zemědělských produktů uvedených v příloze I Smlouvy o fungování EU nebo bavlny, s výjimkou produktů rybolovu, přičemž výstupem procesu produkce může být produkt, na nějž se uvedená příloha nevztahuje.</w:t>
            </w:r>
          </w:p>
        </w:tc>
      </w:tr>
      <w:tr w:rsidR="00407B0A" w:rsidRPr="004E5156" w:rsidTr="00E45669">
        <w:tc>
          <w:tcPr>
            <w:tcW w:w="1928" w:type="dxa"/>
            <w:shd w:val="clear" w:color="auto" w:fill="D9D9D9"/>
            <w:vAlign w:val="center"/>
          </w:tcPr>
          <w:p w:rsidR="00407B0A" w:rsidRPr="00942B2E" w:rsidRDefault="00407B0A" w:rsidP="00E45669">
            <w:pPr>
              <w:rPr>
                <w:rFonts w:cs="Arial"/>
              </w:rPr>
            </w:pPr>
            <w:r w:rsidRPr="00942B2E">
              <w:rPr>
                <w:rFonts w:cs="Arial"/>
              </w:rPr>
              <w:t>Vazba na cíle SCLLD</w:t>
            </w:r>
          </w:p>
        </w:tc>
        <w:tc>
          <w:tcPr>
            <w:tcW w:w="7337" w:type="dxa"/>
            <w:gridSpan w:val="4"/>
            <w:shd w:val="clear" w:color="auto" w:fill="auto"/>
            <w:vAlign w:val="center"/>
          </w:tcPr>
          <w:p w:rsidR="00407B0A" w:rsidRPr="00942B2E" w:rsidRDefault="00407B0A" w:rsidP="00E45669">
            <w:pPr>
              <w:pStyle w:val="Zkladntext"/>
              <w:rPr>
                <w:rFonts w:ascii="Arial" w:hAnsi="Arial" w:cs="Arial"/>
                <w:sz w:val="22"/>
                <w:szCs w:val="22"/>
              </w:rPr>
            </w:pPr>
            <w:r>
              <w:rPr>
                <w:rFonts w:ascii="Arial" w:hAnsi="Arial" w:cs="Arial"/>
                <w:sz w:val="22"/>
                <w:szCs w:val="22"/>
              </w:rPr>
              <w:t>Specifický cíl 1</w:t>
            </w:r>
            <w:r w:rsidRPr="00942B2E">
              <w:rPr>
                <w:rFonts w:ascii="Arial" w:hAnsi="Arial" w:cs="Arial"/>
                <w:sz w:val="22"/>
                <w:szCs w:val="22"/>
              </w:rPr>
              <w:t>a</w:t>
            </w:r>
            <w:r>
              <w:rPr>
                <w:rFonts w:ascii="Arial" w:hAnsi="Arial" w:cs="Arial"/>
                <w:sz w:val="22"/>
                <w:szCs w:val="22"/>
              </w:rPr>
              <w:t>)</w:t>
            </w:r>
            <w:r w:rsidRPr="00942B2E">
              <w:rPr>
                <w:rFonts w:ascii="Arial" w:hAnsi="Arial" w:cs="Arial"/>
                <w:sz w:val="22"/>
                <w:szCs w:val="22"/>
              </w:rPr>
              <w:t xml:space="preserve"> Zvyšování konkurenceschopnosti zemědělců</w:t>
            </w:r>
          </w:p>
          <w:p w:rsidR="00407B0A" w:rsidRPr="00942B2E" w:rsidRDefault="00407B0A" w:rsidP="00E45669">
            <w:pPr>
              <w:pStyle w:val="Zkladntext"/>
              <w:rPr>
                <w:rFonts w:ascii="Arial" w:hAnsi="Arial" w:cs="Arial"/>
                <w:sz w:val="22"/>
                <w:szCs w:val="22"/>
              </w:rPr>
            </w:pPr>
            <w:r w:rsidRPr="00942B2E">
              <w:rPr>
                <w:rFonts w:ascii="Arial" w:hAnsi="Arial" w:cs="Arial"/>
                <w:sz w:val="22"/>
                <w:szCs w:val="22"/>
              </w:rPr>
              <w:t xml:space="preserve">Opatření 1.3 Podpora zpracování zemědělských produktů a jejich uvádění na trh </w:t>
            </w:r>
          </w:p>
        </w:tc>
      </w:tr>
      <w:tr w:rsidR="00407B0A" w:rsidRPr="004E5156" w:rsidTr="00E45669">
        <w:tc>
          <w:tcPr>
            <w:tcW w:w="1928" w:type="dxa"/>
            <w:shd w:val="clear" w:color="auto" w:fill="D9D9D9"/>
            <w:vAlign w:val="center"/>
          </w:tcPr>
          <w:p w:rsidR="00407B0A" w:rsidRPr="004E5156" w:rsidRDefault="00407B0A" w:rsidP="00E45669">
            <w:pPr>
              <w:rPr>
                <w:rFonts w:cs="Arial"/>
              </w:rPr>
            </w:pPr>
            <w:r w:rsidRPr="004E5156">
              <w:rPr>
                <w:rFonts w:cs="Arial"/>
              </w:rPr>
              <w:t>Oblasti podpory</w:t>
            </w:r>
          </w:p>
        </w:tc>
        <w:tc>
          <w:tcPr>
            <w:tcW w:w="7337" w:type="dxa"/>
            <w:gridSpan w:val="4"/>
            <w:shd w:val="clear" w:color="auto" w:fill="auto"/>
            <w:vAlign w:val="center"/>
          </w:tcPr>
          <w:p w:rsidR="00407B0A" w:rsidRPr="004E5156" w:rsidRDefault="00407B0A" w:rsidP="00E45669">
            <w:pPr>
              <w:keepNext/>
              <w:numPr>
                <w:ilvl w:val="3"/>
                <w:numId w:val="0"/>
              </w:numPr>
              <w:tabs>
                <w:tab w:val="num" w:pos="864"/>
              </w:tabs>
              <w:jc w:val="both"/>
              <w:outlineLvl w:val="3"/>
              <w:rPr>
                <w:rFonts w:cs="Arial"/>
                <w:bCs/>
              </w:rPr>
            </w:pPr>
            <w:r w:rsidRPr="004E5156">
              <w:rPr>
                <w:rFonts w:cs="Arial"/>
              </w:rPr>
              <w:t xml:space="preserve">Podpora zahrnuje hmotné a nehmotné investice, které se týkají zpracování zemědělských produktů a jejich uvádění na trh. Způsobilé výdaje jsou </w:t>
            </w:r>
            <w:r w:rsidRPr="004E5156">
              <w:rPr>
                <w:rFonts w:cs="Arial"/>
                <w:bCs/>
              </w:rPr>
              <w:t>investice do výstavby a rekonstrukce budov včetně nezbytných manipulačních ploch, pořízení strojů, nástrojů a zařízení pro zpracování zemědělských produktů, finální úpravu, balení, značení výrobků (včetně technologií souvisejících s dohledatelností produktů) a investic souvisejících se skladováním zpracovávané suroviny, výrobků a druhotných surovin vznikajících při zpracování. Způsobilé jsou rovněž investice vedoucí ke zvyšování a monitorovaní kvality produktů, investice související s uváděním zemědělských a potravinářských produktů na trh (včetně investic do marketingu) a investice do zařízení na čištění odpadních vod ve zpracovatelském provozu.</w:t>
            </w:r>
          </w:p>
        </w:tc>
      </w:tr>
      <w:tr w:rsidR="00407B0A" w:rsidRPr="004E5156" w:rsidTr="00E45669">
        <w:tc>
          <w:tcPr>
            <w:tcW w:w="1928" w:type="dxa"/>
            <w:shd w:val="clear" w:color="auto" w:fill="D9D9D9"/>
            <w:vAlign w:val="center"/>
          </w:tcPr>
          <w:p w:rsidR="00407B0A" w:rsidRPr="004E5156" w:rsidRDefault="00407B0A" w:rsidP="00E45669">
            <w:pPr>
              <w:rPr>
                <w:rFonts w:cs="Arial"/>
              </w:rPr>
            </w:pPr>
            <w:r w:rsidRPr="004E5156">
              <w:rPr>
                <w:rFonts w:cs="Arial"/>
              </w:rPr>
              <w:t>Definice příjemce dotace</w:t>
            </w:r>
          </w:p>
        </w:tc>
        <w:tc>
          <w:tcPr>
            <w:tcW w:w="7337" w:type="dxa"/>
            <w:gridSpan w:val="4"/>
            <w:shd w:val="clear" w:color="auto" w:fill="auto"/>
            <w:vAlign w:val="center"/>
          </w:tcPr>
          <w:p w:rsidR="00407B0A" w:rsidRPr="004E5156" w:rsidRDefault="00407B0A" w:rsidP="00E45669">
            <w:pPr>
              <w:rPr>
                <w:rFonts w:cs="Arial"/>
                <w:highlight w:val="yellow"/>
              </w:rPr>
            </w:pPr>
            <w:r w:rsidRPr="004E5156">
              <w:rPr>
                <w:rFonts w:cs="Arial"/>
              </w:rPr>
              <w:t>Zemědělský podnikatel, výrobce potravin, výrobce krmiv nebo jiné subjekty aktivní ve zpracování, uvádění na trh a vývoji zemědělských produktů uvedených v příloze I Smlouvy o fungování EU jako vstupní produkt</w:t>
            </w:r>
          </w:p>
        </w:tc>
      </w:tr>
      <w:tr w:rsidR="00407B0A" w:rsidRPr="004E5156" w:rsidTr="00E45669">
        <w:tc>
          <w:tcPr>
            <w:tcW w:w="1928" w:type="dxa"/>
            <w:shd w:val="clear" w:color="auto" w:fill="D9D9D9"/>
            <w:vAlign w:val="center"/>
          </w:tcPr>
          <w:p w:rsidR="00407B0A" w:rsidRPr="004E5156" w:rsidRDefault="00407B0A" w:rsidP="00E45669">
            <w:pPr>
              <w:rPr>
                <w:rFonts w:cs="Arial"/>
              </w:rPr>
            </w:pPr>
            <w:r w:rsidRPr="004E5156">
              <w:rPr>
                <w:rFonts w:cs="Arial"/>
              </w:rPr>
              <w:t>Výše způsobilých výdajů</w:t>
            </w:r>
          </w:p>
        </w:tc>
        <w:tc>
          <w:tcPr>
            <w:tcW w:w="7337" w:type="dxa"/>
            <w:gridSpan w:val="4"/>
            <w:shd w:val="clear" w:color="auto" w:fill="auto"/>
            <w:vAlign w:val="center"/>
          </w:tcPr>
          <w:p w:rsidR="00407B0A" w:rsidRPr="004E5156" w:rsidRDefault="00407B0A" w:rsidP="00E45669">
            <w:pPr>
              <w:jc w:val="both"/>
              <w:rPr>
                <w:rFonts w:cs="Arial"/>
              </w:rPr>
            </w:pPr>
            <w:r w:rsidRPr="004E5156">
              <w:rPr>
                <w:rFonts w:cs="Arial"/>
              </w:rPr>
              <w:t>Minimální výše způsobilých výdajů, ze kterých je stanovena dotace, je 50 tis. Kč na projekt. Maximální výše způsobilých výdajů, ze kterých je stanovena dotace, činí 5 mil. Kč na projekt.</w:t>
            </w:r>
          </w:p>
        </w:tc>
      </w:tr>
      <w:tr w:rsidR="00407B0A" w:rsidRPr="004E5156" w:rsidTr="00E45669">
        <w:tc>
          <w:tcPr>
            <w:tcW w:w="1928" w:type="dxa"/>
            <w:shd w:val="clear" w:color="auto" w:fill="D9D9D9"/>
            <w:vAlign w:val="center"/>
          </w:tcPr>
          <w:p w:rsidR="00407B0A" w:rsidRPr="004E5156" w:rsidRDefault="00407B0A" w:rsidP="00E45669">
            <w:pPr>
              <w:rPr>
                <w:rFonts w:cs="Arial"/>
              </w:rPr>
            </w:pPr>
            <w:r w:rsidRPr="00942B2E">
              <w:rPr>
                <w:rFonts w:cs="Arial"/>
              </w:rPr>
              <w:t>Principy pro stanovení preferenčních kritérií</w:t>
            </w:r>
          </w:p>
        </w:tc>
        <w:tc>
          <w:tcPr>
            <w:tcW w:w="7337" w:type="dxa"/>
            <w:gridSpan w:val="4"/>
            <w:tcBorders>
              <w:bottom w:val="single" w:sz="4" w:space="0" w:color="auto"/>
            </w:tcBorders>
            <w:shd w:val="clear" w:color="auto" w:fill="auto"/>
            <w:vAlign w:val="center"/>
          </w:tcPr>
          <w:p w:rsidR="00407B0A" w:rsidRPr="009C711C" w:rsidRDefault="00407B0A" w:rsidP="00E45669">
            <w:pPr>
              <w:jc w:val="both"/>
              <w:rPr>
                <w:rFonts w:cs="Arial"/>
              </w:rPr>
            </w:pPr>
            <w:r w:rsidRPr="009C711C">
              <w:rPr>
                <w:rFonts w:cs="Arial"/>
              </w:rPr>
              <w:t>V rámci hodnocení projektů budou preferovány projekty, které</w:t>
            </w:r>
            <w:r>
              <w:rPr>
                <w:rFonts w:cs="Arial"/>
              </w:rPr>
              <w:t xml:space="preserve"> budou</w:t>
            </w:r>
            <w:r w:rsidRPr="009C711C">
              <w:rPr>
                <w:rFonts w:cs="Arial"/>
              </w:rPr>
              <w:t>:</w:t>
            </w:r>
          </w:p>
          <w:p w:rsidR="00407B0A" w:rsidRPr="009C711C" w:rsidRDefault="00407B0A" w:rsidP="00407B0A">
            <w:pPr>
              <w:numPr>
                <w:ilvl w:val="0"/>
                <w:numId w:val="27"/>
              </w:numPr>
              <w:spacing w:after="0" w:line="240" w:lineRule="auto"/>
              <w:jc w:val="both"/>
              <w:rPr>
                <w:rFonts w:cs="Arial"/>
              </w:rPr>
            </w:pPr>
            <w:r w:rsidRPr="009C711C">
              <w:rPr>
                <w:rFonts w:cs="Arial"/>
              </w:rPr>
              <w:t>vytvářet nová pracovní místa,</w:t>
            </w:r>
          </w:p>
          <w:p w:rsidR="00407B0A" w:rsidRDefault="00407B0A" w:rsidP="00407B0A">
            <w:pPr>
              <w:numPr>
                <w:ilvl w:val="0"/>
                <w:numId w:val="27"/>
              </w:numPr>
              <w:spacing w:after="0" w:line="240" w:lineRule="auto"/>
              <w:jc w:val="both"/>
              <w:rPr>
                <w:rFonts w:cs="Arial"/>
              </w:rPr>
            </w:pPr>
            <w:r w:rsidRPr="009C711C">
              <w:rPr>
                <w:rFonts w:cs="Arial"/>
              </w:rPr>
              <w:t>uplatňovat inovační přístupy</w:t>
            </w:r>
            <w:r>
              <w:rPr>
                <w:rFonts w:cs="Arial"/>
              </w:rPr>
              <w:t>,</w:t>
            </w:r>
          </w:p>
          <w:p w:rsidR="00407B0A" w:rsidRPr="00D42594" w:rsidRDefault="00407B0A" w:rsidP="00407B0A">
            <w:pPr>
              <w:numPr>
                <w:ilvl w:val="0"/>
                <w:numId w:val="27"/>
              </w:numPr>
              <w:spacing w:after="0" w:line="240" w:lineRule="auto"/>
              <w:jc w:val="both"/>
              <w:rPr>
                <w:rFonts w:cs="Arial"/>
              </w:rPr>
            </w:pPr>
            <w:r>
              <w:rPr>
                <w:rFonts w:cs="Arial"/>
              </w:rPr>
              <w:t>šetrné k životnímu prostředí,</w:t>
            </w:r>
          </w:p>
          <w:p w:rsidR="00407B0A" w:rsidRDefault="00407B0A" w:rsidP="00407B0A">
            <w:pPr>
              <w:numPr>
                <w:ilvl w:val="0"/>
                <w:numId w:val="27"/>
              </w:numPr>
              <w:spacing w:after="0" w:line="240" w:lineRule="auto"/>
              <w:jc w:val="both"/>
              <w:rPr>
                <w:rFonts w:cs="Arial"/>
              </w:rPr>
            </w:pPr>
            <w:r w:rsidRPr="00FD2803">
              <w:rPr>
                <w:rFonts w:cs="Arial"/>
              </w:rPr>
              <w:t>mít zkrácenou dobou realizace,</w:t>
            </w:r>
          </w:p>
          <w:p w:rsidR="00407B0A" w:rsidRPr="00FD2803" w:rsidRDefault="00407B0A" w:rsidP="00407B0A">
            <w:pPr>
              <w:numPr>
                <w:ilvl w:val="0"/>
                <w:numId w:val="27"/>
              </w:numPr>
              <w:spacing w:after="0" w:line="240" w:lineRule="auto"/>
              <w:jc w:val="both"/>
              <w:rPr>
                <w:rFonts w:cs="Arial"/>
              </w:rPr>
            </w:pPr>
            <w:r w:rsidRPr="00FD2803">
              <w:rPr>
                <w:rFonts w:cs="Arial"/>
              </w:rPr>
              <w:t>předloží žadatel, který ještě nebyl podpořen v rámci SCLLD,</w:t>
            </w:r>
          </w:p>
          <w:p w:rsidR="00407B0A" w:rsidRPr="004E5156" w:rsidRDefault="00407B0A" w:rsidP="00E45669">
            <w:pPr>
              <w:jc w:val="both"/>
              <w:rPr>
                <w:rFonts w:cs="Arial"/>
                <w:highlight w:val="yellow"/>
              </w:rPr>
            </w:pPr>
            <w:r w:rsidRPr="009C711C">
              <w:rPr>
                <w:rFonts w:cs="Arial"/>
              </w:rPr>
              <w:t>Preferenční kritéria budou stanovená až v konkrétní výzvě MAS.</w:t>
            </w:r>
          </w:p>
        </w:tc>
      </w:tr>
      <w:tr w:rsidR="00407B0A" w:rsidRPr="004E5156" w:rsidTr="00E45669">
        <w:tc>
          <w:tcPr>
            <w:tcW w:w="1928" w:type="dxa"/>
            <w:vMerge w:val="restart"/>
            <w:shd w:val="clear" w:color="auto" w:fill="D9D9D9"/>
            <w:vAlign w:val="center"/>
          </w:tcPr>
          <w:p w:rsidR="00407B0A" w:rsidRPr="004E5156" w:rsidRDefault="00407B0A" w:rsidP="00E45669">
            <w:pPr>
              <w:rPr>
                <w:rFonts w:cs="Arial"/>
              </w:rPr>
            </w:pPr>
            <w:r w:rsidRPr="004E5156">
              <w:rPr>
                <w:rFonts w:cs="Arial"/>
              </w:rPr>
              <w:lastRenderedPageBreak/>
              <w:t>Indikátor výstupu</w:t>
            </w:r>
          </w:p>
        </w:tc>
        <w:tc>
          <w:tcPr>
            <w:tcW w:w="1396" w:type="dxa"/>
            <w:shd w:val="clear" w:color="auto" w:fill="auto"/>
            <w:vAlign w:val="center"/>
          </w:tcPr>
          <w:p w:rsidR="00407B0A" w:rsidRPr="004E5156" w:rsidRDefault="00407B0A" w:rsidP="00E45669">
            <w:pPr>
              <w:rPr>
                <w:rFonts w:cs="Arial"/>
              </w:rPr>
            </w:pPr>
            <w:r w:rsidRPr="004E5156">
              <w:rPr>
                <w:rFonts w:cs="Arial"/>
              </w:rPr>
              <w:t>Kód NČI2014+</w:t>
            </w:r>
          </w:p>
        </w:tc>
        <w:tc>
          <w:tcPr>
            <w:tcW w:w="3424" w:type="dxa"/>
            <w:shd w:val="clear" w:color="auto" w:fill="auto"/>
            <w:vAlign w:val="center"/>
          </w:tcPr>
          <w:p w:rsidR="00407B0A" w:rsidRPr="004E5156" w:rsidRDefault="00407B0A" w:rsidP="00E45669">
            <w:pPr>
              <w:rPr>
                <w:rFonts w:cs="Arial"/>
              </w:rPr>
            </w:pPr>
            <w:r w:rsidRPr="004E5156">
              <w:rPr>
                <w:rFonts w:cs="Arial"/>
              </w:rPr>
              <w:t>název indikátoru</w:t>
            </w:r>
          </w:p>
        </w:tc>
        <w:tc>
          <w:tcPr>
            <w:tcW w:w="1134" w:type="dxa"/>
            <w:shd w:val="clear" w:color="auto" w:fill="auto"/>
            <w:vAlign w:val="center"/>
          </w:tcPr>
          <w:p w:rsidR="00407B0A" w:rsidRPr="004E5156" w:rsidRDefault="00407B0A" w:rsidP="00E45669">
            <w:pPr>
              <w:rPr>
                <w:rFonts w:cs="Arial"/>
              </w:rPr>
            </w:pPr>
            <w:r w:rsidRPr="004E5156">
              <w:rPr>
                <w:rFonts w:cs="Arial"/>
              </w:rPr>
              <w:t>výchozí hodnota</w:t>
            </w:r>
          </w:p>
        </w:tc>
        <w:tc>
          <w:tcPr>
            <w:tcW w:w="1383" w:type="dxa"/>
            <w:shd w:val="clear" w:color="auto" w:fill="auto"/>
            <w:vAlign w:val="center"/>
          </w:tcPr>
          <w:p w:rsidR="00407B0A" w:rsidRPr="004E5156" w:rsidRDefault="00407B0A" w:rsidP="00E45669">
            <w:pPr>
              <w:rPr>
                <w:rFonts w:cs="Arial"/>
              </w:rPr>
            </w:pPr>
            <w:r w:rsidRPr="004E5156">
              <w:rPr>
                <w:rFonts w:cs="Arial"/>
              </w:rPr>
              <w:t>cílová hodnota</w:t>
            </w:r>
          </w:p>
        </w:tc>
      </w:tr>
      <w:tr w:rsidR="00407B0A" w:rsidRPr="004E5156" w:rsidTr="00E45669">
        <w:tc>
          <w:tcPr>
            <w:tcW w:w="1928" w:type="dxa"/>
            <w:vMerge/>
            <w:shd w:val="clear" w:color="auto" w:fill="D9D9D9"/>
            <w:vAlign w:val="center"/>
          </w:tcPr>
          <w:p w:rsidR="00407B0A" w:rsidRPr="004E5156" w:rsidRDefault="00407B0A" w:rsidP="00E45669">
            <w:pPr>
              <w:rPr>
                <w:rFonts w:cs="Arial"/>
              </w:rPr>
            </w:pPr>
          </w:p>
        </w:tc>
        <w:tc>
          <w:tcPr>
            <w:tcW w:w="1396" w:type="dxa"/>
            <w:shd w:val="clear" w:color="auto" w:fill="auto"/>
            <w:vAlign w:val="center"/>
          </w:tcPr>
          <w:p w:rsidR="00407B0A" w:rsidRPr="004E5156" w:rsidRDefault="00407B0A" w:rsidP="00E45669">
            <w:pPr>
              <w:rPr>
                <w:rFonts w:cs="Arial"/>
              </w:rPr>
            </w:pPr>
            <w:r w:rsidRPr="004E5156">
              <w:rPr>
                <w:rFonts w:cs="Arial"/>
              </w:rPr>
              <w:t>9 37 01</w:t>
            </w:r>
          </w:p>
        </w:tc>
        <w:tc>
          <w:tcPr>
            <w:tcW w:w="3424" w:type="dxa"/>
            <w:shd w:val="clear" w:color="auto" w:fill="auto"/>
            <w:vAlign w:val="center"/>
          </w:tcPr>
          <w:p w:rsidR="00407B0A" w:rsidRPr="004E5156" w:rsidRDefault="00407B0A" w:rsidP="00E45669">
            <w:pPr>
              <w:rPr>
                <w:rFonts w:cs="Arial"/>
              </w:rPr>
            </w:pPr>
            <w:r w:rsidRPr="004E5156">
              <w:rPr>
                <w:rFonts w:cs="Arial"/>
              </w:rPr>
              <w:t>Počet podpořených podniků/příjemců</w:t>
            </w:r>
          </w:p>
        </w:tc>
        <w:tc>
          <w:tcPr>
            <w:tcW w:w="1134" w:type="dxa"/>
            <w:shd w:val="clear" w:color="auto" w:fill="auto"/>
            <w:vAlign w:val="center"/>
          </w:tcPr>
          <w:p w:rsidR="00407B0A" w:rsidRPr="00942B2E" w:rsidRDefault="00407B0A" w:rsidP="00E45669">
            <w:pPr>
              <w:jc w:val="center"/>
              <w:rPr>
                <w:rFonts w:cs="Arial"/>
              </w:rPr>
            </w:pPr>
            <w:r w:rsidRPr="00942B2E">
              <w:rPr>
                <w:rFonts w:cs="Arial"/>
              </w:rPr>
              <w:t>0</w:t>
            </w:r>
          </w:p>
        </w:tc>
        <w:tc>
          <w:tcPr>
            <w:tcW w:w="1383" w:type="dxa"/>
            <w:shd w:val="clear" w:color="auto" w:fill="auto"/>
            <w:vAlign w:val="center"/>
          </w:tcPr>
          <w:p w:rsidR="00407B0A" w:rsidRPr="00942B2E" w:rsidRDefault="00407B0A" w:rsidP="00E45669">
            <w:pPr>
              <w:jc w:val="center"/>
              <w:rPr>
                <w:rFonts w:cs="Arial"/>
              </w:rPr>
            </w:pPr>
            <w:r w:rsidRPr="00942B2E">
              <w:rPr>
                <w:rFonts w:cs="Arial"/>
              </w:rPr>
              <w:t xml:space="preserve">3 </w:t>
            </w:r>
          </w:p>
          <w:p w:rsidR="00407B0A" w:rsidRPr="00942B2E" w:rsidRDefault="00407B0A" w:rsidP="00E45669">
            <w:pPr>
              <w:jc w:val="center"/>
              <w:rPr>
                <w:rFonts w:cs="Arial"/>
              </w:rPr>
            </w:pPr>
            <w:r w:rsidRPr="00942B2E">
              <w:rPr>
                <w:rFonts w:cs="Arial"/>
              </w:rPr>
              <w:t>(1 v 2018)</w:t>
            </w:r>
          </w:p>
        </w:tc>
      </w:tr>
      <w:tr w:rsidR="00407B0A" w:rsidRPr="004E5156" w:rsidTr="00E45669">
        <w:trPr>
          <w:trHeight w:val="278"/>
        </w:trPr>
        <w:tc>
          <w:tcPr>
            <w:tcW w:w="1928" w:type="dxa"/>
            <w:vMerge w:val="restart"/>
            <w:shd w:val="clear" w:color="auto" w:fill="D9D9D9"/>
            <w:vAlign w:val="center"/>
          </w:tcPr>
          <w:p w:rsidR="00407B0A" w:rsidRPr="004E5156" w:rsidRDefault="00407B0A" w:rsidP="00E45669">
            <w:pPr>
              <w:rPr>
                <w:rFonts w:cs="Arial"/>
              </w:rPr>
            </w:pPr>
            <w:r w:rsidRPr="004E5156">
              <w:rPr>
                <w:rFonts w:cs="Arial"/>
              </w:rPr>
              <w:t>Indikátor výsledku</w:t>
            </w:r>
          </w:p>
        </w:tc>
        <w:tc>
          <w:tcPr>
            <w:tcW w:w="1396" w:type="dxa"/>
            <w:shd w:val="clear" w:color="auto" w:fill="auto"/>
            <w:vAlign w:val="center"/>
          </w:tcPr>
          <w:p w:rsidR="00407B0A" w:rsidRPr="004E5156" w:rsidRDefault="00407B0A" w:rsidP="00E45669">
            <w:pPr>
              <w:rPr>
                <w:rFonts w:cs="Arial"/>
              </w:rPr>
            </w:pPr>
            <w:r w:rsidRPr="004E5156">
              <w:rPr>
                <w:rFonts w:cs="Arial"/>
              </w:rPr>
              <w:t>Kód NČI2014+</w:t>
            </w:r>
          </w:p>
        </w:tc>
        <w:tc>
          <w:tcPr>
            <w:tcW w:w="3424" w:type="dxa"/>
            <w:shd w:val="clear" w:color="auto" w:fill="auto"/>
            <w:vAlign w:val="center"/>
          </w:tcPr>
          <w:p w:rsidR="00407B0A" w:rsidRPr="004E5156" w:rsidRDefault="00407B0A" w:rsidP="00E45669">
            <w:pPr>
              <w:rPr>
                <w:rFonts w:cs="Arial"/>
              </w:rPr>
            </w:pPr>
            <w:r w:rsidRPr="004E5156">
              <w:rPr>
                <w:rFonts w:cs="Arial"/>
              </w:rPr>
              <w:t>název indikátoru</w:t>
            </w:r>
          </w:p>
        </w:tc>
        <w:tc>
          <w:tcPr>
            <w:tcW w:w="1134" w:type="dxa"/>
            <w:shd w:val="clear" w:color="auto" w:fill="auto"/>
            <w:vAlign w:val="center"/>
          </w:tcPr>
          <w:p w:rsidR="00407B0A" w:rsidRPr="00942B2E" w:rsidRDefault="00407B0A" w:rsidP="00E45669">
            <w:pPr>
              <w:rPr>
                <w:rFonts w:cs="Arial"/>
              </w:rPr>
            </w:pPr>
            <w:r w:rsidRPr="00942B2E">
              <w:rPr>
                <w:rFonts w:cs="Arial"/>
              </w:rPr>
              <w:t>výchozí hodnota</w:t>
            </w:r>
          </w:p>
        </w:tc>
        <w:tc>
          <w:tcPr>
            <w:tcW w:w="1383" w:type="dxa"/>
            <w:shd w:val="clear" w:color="auto" w:fill="auto"/>
            <w:vAlign w:val="center"/>
          </w:tcPr>
          <w:p w:rsidR="00407B0A" w:rsidRPr="00942B2E" w:rsidRDefault="00407B0A" w:rsidP="00E45669">
            <w:pPr>
              <w:rPr>
                <w:rFonts w:cs="Arial"/>
              </w:rPr>
            </w:pPr>
            <w:r w:rsidRPr="00942B2E">
              <w:rPr>
                <w:rFonts w:cs="Arial"/>
              </w:rPr>
              <w:t>cílová hodnota</w:t>
            </w:r>
          </w:p>
        </w:tc>
      </w:tr>
      <w:tr w:rsidR="00407B0A" w:rsidRPr="004E5156" w:rsidTr="00E45669">
        <w:trPr>
          <w:trHeight w:val="277"/>
        </w:trPr>
        <w:tc>
          <w:tcPr>
            <w:tcW w:w="1928" w:type="dxa"/>
            <w:vMerge/>
            <w:shd w:val="clear" w:color="auto" w:fill="D9D9D9"/>
            <w:vAlign w:val="center"/>
          </w:tcPr>
          <w:p w:rsidR="00407B0A" w:rsidRPr="004E5156" w:rsidRDefault="00407B0A" w:rsidP="00E45669">
            <w:pPr>
              <w:rPr>
                <w:rFonts w:cs="Arial"/>
              </w:rPr>
            </w:pPr>
          </w:p>
        </w:tc>
        <w:tc>
          <w:tcPr>
            <w:tcW w:w="1396" w:type="dxa"/>
            <w:shd w:val="clear" w:color="auto" w:fill="auto"/>
            <w:vAlign w:val="center"/>
          </w:tcPr>
          <w:p w:rsidR="00407B0A" w:rsidRPr="004E5156" w:rsidRDefault="00407B0A" w:rsidP="00E45669">
            <w:pPr>
              <w:rPr>
                <w:rFonts w:cs="Arial"/>
              </w:rPr>
            </w:pPr>
            <w:r w:rsidRPr="004E5156">
              <w:rPr>
                <w:rFonts w:cs="Arial"/>
              </w:rPr>
              <w:t>9 48 00</w:t>
            </w:r>
          </w:p>
        </w:tc>
        <w:tc>
          <w:tcPr>
            <w:tcW w:w="3424" w:type="dxa"/>
            <w:shd w:val="clear" w:color="auto" w:fill="auto"/>
            <w:vAlign w:val="center"/>
          </w:tcPr>
          <w:p w:rsidR="00407B0A" w:rsidRPr="004E5156" w:rsidRDefault="00407B0A" w:rsidP="00E45669">
            <w:pPr>
              <w:rPr>
                <w:rFonts w:cs="Arial"/>
              </w:rPr>
            </w:pPr>
            <w:r w:rsidRPr="004E5156">
              <w:rPr>
                <w:rFonts w:cs="Arial"/>
              </w:rPr>
              <w:t>Pracovní místa vytvořená v rámci podpořených projektů</w:t>
            </w:r>
          </w:p>
        </w:tc>
        <w:tc>
          <w:tcPr>
            <w:tcW w:w="1134" w:type="dxa"/>
            <w:shd w:val="clear" w:color="auto" w:fill="auto"/>
            <w:vAlign w:val="center"/>
          </w:tcPr>
          <w:p w:rsidR="00407B0A" w:rsidRPr="00942B2E" w:rsidRDefault="00407B0A" w:rsidP="00E45669">
            <w:pPr>
              <w:jc w:val="center"/>
              <w:rPr>
                <w:rFonts w:cs="Arial"/>
              </w:rPr>
            </w:pPr>
            <w:r w:rsidRPr="00942B2E">
              <w:rPr>
                <w:rFonts w:cs="Arial"/>
              </w:rPr>
              <w:t>0</w:t>
            </w:r>
          </w:p>
        </w:tc>
        <w:tc>
          <w:tcPr>
            <w:tcW w:w="1383" w:type="dxa"/>
            <w:shd w:val="clear" w:color="auto" w:fill="auto"/>
            <w:vAlign w:val="center"/>
          </w:tcPr>
          <w:p w:rsidR="00407B0A" w:rsidRPr="00942B2E" w:rsidRDefault="00407B0A" w:rsidP="00E45669">
            <w:pPr>
              <w:jc w:val="center"/>
              <w:rPr>
                <w:rFonts w:cs="Arial"/>
              </w:rPr>
            </w:pPr>
            <w:r w:rsidRPr="00942B2E">
              <w:rPr>
                <w:rFonts w:cs="Arial"/>
              </w:rPr>
              <w:t xml:space="preserve">1 </w:t>
            </w:r>
          </w:p>
          <w:p w:rsidR="00407B0A" w:rsidRPr="00942B2E" w:rsidRDefault="00407B0A" w:rsidP="00E45669">
            <w:pPr>
              <w:jc w:val="center"/>
              <w:rPr>
                <w:rFonts w:cs="Arial"/>
              </w:rPr>
            </w:pPr>
            <w:r w:rsidRPr="00942B2E">
              <w:rPr>
                <w:rFonts w:cs="Arial"/>
              </w:rPr>
              <w:t>(0 v 2018)</w:t>
            </w:r>
          </w:p>
        </w:tc>
      </w:tr>
    </w:tbl>
    <w:p w:rsidR="00407B0A" w:rsidRDefault="00407B0A" w:rsidP="00407B0A"/>
    <w:p w:rsidR="00407B0A" w:rsidRDefault="00407B0A" w:rsidP="00407B0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1396"/>
        <w:gridCol w:w="3554"/>
        <w:gridCol w:w="1133"/>
        <w:gridCol w:w="1233"/>
      </w:tblGrid>
      <w:tr w:rsidR="00407B0A" w:rsidRPr="004E5156" w:rsidTr="00E45669">
        <w:trPr>
          <w:trHeight w:val="680"/>
        </w:trPr>
        <w:tc>
          <w:tcPr>
            <w:tcW w:w="9240" w:type="dxa"/>
            <w:gridSpan w:val="5"/>
            <w:shd w:val="clear" w:color="auto" w:fill="D9D9D9"/>
            <w:tcMar>
              <w:top w:w="28" w:type="dxa"/>
              <w:left w:w="85" w:type="dxa"/>
              <w:bottom w:w="28" w:type="dxa"/>
              <w:right w:w="85" w:type="dxa"/>
            </w:tcMar>
            <w:vAlign w:val="center"/>
          </w:tcPr>
          <w:p w:rsidR="00407B0A" w:rsidRPr="009F1006" w:rsidRDefault="00407B0A" w:rsidP="00E45669">
            <w:pPr>
              <w:jc w:val="center"/>
              <w:rPr>
                <w:rFonts w:cs="Arial"/>
                <w:b/>
                <w:sz w:val="28"/>
                <w:szCs w:val="28"/>
              </w:rPr>
            </w:pPr>
            <w:r w:rsidRPr="009F1006">
              <w:rPr>
                <w:rFonts w:cs="Arial"/>
                <w:b/>
                <w:sz w:val="28"/>
                <w:szCs w:val="28"/>
              </w:rPr>
              <w:lastRenderedPageBreak/>
              <w:t>Fiche</w:t>
            </w:r>
            <w:r>
              <w:rPr>
                <w:rFonts w:cs="Arial"/>
                <w:b/>
                <w:sz w:val="28"/>
                <w:szCs w:val="28"/>
              </w:rPr>
              <w:t xml:space="preserve"> 3 PRV -</w:t>
            </w:r>
            <w:r w:rsidRPr="009F1006">
              <w:rPr>
                <w:rFonts w:cs="Arial"/>
                <w:b/>
                <w:sz w:val="28"/>
                <w:szCs w:val="28"/>
              </w:rPr>
              <w:t xml:space="preserve"> Podpora zakládání podniků a jejich rozvoje</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Název Fiche</w:t>
            </w:r>
          </w:p>
        </w:tc>
        <w:tc>
          <w:tcPr>
            <w:tcW w:w="7316" w:type="dxa"/>
            <w:gridSpan w:val="4"/>
            <w:shd w:val="clear" w:color="auto" w:fill="auto"/>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3. Podpora zakládání podniků a jejich rozvoje</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Pr>
                <w:rFonts w:cs="Arial"/>
              </w:rPr>
              <w:t>Vazba na</w:t>
            </w:r>
            <w:r w:rsidRPr="004E5156">
              <w:rPr>
                <w:rFonts w:cs="Arial"/>
              </w:rPr>
              <w:t xml:space="preserve"> člán</w:t>
            </w:r>
            <w:r>
              <w:rPr>
                <w:rFonts w:cs="Arial"/>
              </w:rPr>
              <w:t>e</w:t>
            </w:r>
            <w:r w:rsidRPr="004E5156">
              <w:rPr>
                <w:rFonts w:cs="Arial"/>
              </w:rPr>
              <w:t>k Nařízení PRV</w:t>
            </w:r>
          </w:p>
        </w:tc>
        <w:tc>
          <w:tcPr>
            <w:tcW w:w="7316"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Článek 19, odstavec 1., písmeno b)</w:t>
            </w:r>
          </w:p>
          <w:p w:rsidR="00407B0A" w:rsidRPr="004E5156" w:rsidRDefault="00407B0A" w:rsidP="00E45669">
            <w:pPr>
              <w:rPr>
                <w:rFonts w:cs="Arial"/>
              </w:rPr>
            </w:pPr>
            <w:r w:rsidRPr="004E5156">
              <w:rPr>
                <w:rFonts w:cs="Arial"/>
              </w:rPr>
              <w:t>Podpora investic na založení nebo rozvoj nezemědělských činností</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Vymezení Fiche</w:t>
            </w:r>
          </w:p>
        </w:tc>
        <w:tc>
          <w:tcPr>
            <w:tcW w:w="7316"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Podpora v rámci této Fiche zahrnuje investice na založení a rozvoj nezemědělských činností.</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942B2E">
              <w:rPr>
                <w:rFonts w:cs="Arial"/>
              </w:rPr>
              <w:t>Vazba na cíle SCLLD</w:t>
            </w:r>
          </w:p>
        </w:tc>
        <w:tc>
          <w:tcPr>
            <w:tcW w:w="7316" w:type="dxa"/>
            <w:gridSpan w:val="4"/>
            <w:shd w:val="clear" w:color="auto" w:fill="auto"/>
            <w:tcMar>
              <w:top w:w="28" w:type="dxa"/>
              <w:left w:w="85" w:type="dxa"/>
              <w:bottom w:w="28" w:type="dxa"/>
              <w:right w:w="85" w:type="dxa"/>
            </w:tcMar>
            <w:vAlign w:val="center"/>
          </w:tcPr>
          <w:p w:rsidR="00407B0A" w:rsidRPr="00942B2E" w:rsidRDefault="00407B0A" w:rsidP="00E45669">
            <w:pPr>
              <w:pStyle w:val="Zkladntext"/>
              <w:rPr>
                <w:rFonts w:ascii="Arial" w:hAnsi="Arial" w:cs="Arial"/>
                <w:sz w:val="22"/>
                <w:szCs w:val="22"/>
              </w:rPr>
            </w:pPr>
            <w:r>
              <w:rPr>
                <w:rFonts w:ascii="Arial" w:hAnsi="Arial" w:cs="Arial"/>
                <w:sz w:val="22"/>
                <w:szCs w:val="22"/>
              </w:rPr>
              <w:t>Specifický cíl 1c)</w:t>
            </w:r>
            <w:r w:rsidRPr="00942B2E">
              <w:rPr>
                <w:rFonts w:ascii="Arial" w:hAnsi="Arial" w:cs="Arial"/>
                <w:sz w:val="22"/>
                <w:szCs w:val="22"/>
              </w:rPr>
              <w:t xml:space="preserve"> </w:t>
            </w:r>
            <w:r>
              <w:rPr>
                <w:rFonts w:ascii="Arial" w:hAnsi="Arial" w:cs="Arial"/>
                <w:sz w:val="22"/>
                <w:szCs w:val="22"/>
              </w:rPr>
              <w:t>Vytváření podmínek a podpory pro konkurenceschopné podnikání</w:t>
            </w:r>
          </w:p>
          <w:p w:rsidR="00407B0A" w:rsidRPr="00410254" w:rsidRDefault="00407B0A" w:rsidP="00E45669">
            <w:pPr>
              <w:jc w:val="both"/>
              <w:rPr>
                <w:rFonts w:cs="Arial"/>
              </w:rPr>
            </w:pPr>
            <w:r w:rsidRPr="00942B2E">
              <w:rPr>
                <w:rFonts w:cs="Arial"/>
              </w:rPr>
              <w:t>Opatření 1.</w:t>
            </w:r>
            <w:r>
              <w:rPr>
                <w:rFonts w:cs="Arial"/>
              </w:rPr>
              <w:t>9</w:t>
            </w:r>
            <w:r w:rsidRPr="00942B2E">
              <w:rPr>
                <w:rFonts w:cs="Arial"/>
              </w:rPr>
              <w:t xml:space="preserve"> </w:t>
            </w:r>
            <w:r>
              <w:rPr>
                <w:rFonts w:cs="Arial"/>
              </w:rPr>
              <w:t>Modernizace podniků, zavádění inovací, podpora výzkumu a vývoje, spolupráce</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Oblasti podpory</w:t>
            </w:r>
          </w:p>
        </w:tc>
        <w:tc>
          <w:tcPr>
            <w:tcW w:w="7316"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Podporovány budou investice do vybraných nezemědělských činností dle Klasifikace ekonomických činností (CZ-NACE): C (Zpracovatelský průmysl s výjimkou činností v odvětví oceli, v uhelném průmyslu, v odvětví stavby lodí, v odvětví výroby syntetických vláken dle čl. 13 písm. a) NK (EU) č. 651/2014, a dále s výjimkou tříd 12.00 Výroba tabákových výrobků a 25.40 Výroba zbraní a střeliva), F (Stavebnictví s výjimkou skupiny 41.1 Developerská činnost), G (Velkoobchod a maloobchod; opravy a údržba motorových vozidel s výjimkou oddílu 46 a skupiny 47.3 Maloobchod s pohonnými hmotami ve specializovaných prodejnách), I (Ubytování, stravování a pohostinství), J (Informační a komunikační činnosti s výjimkou oddílů 60 a 61), M (Profesní, vědecké a technické činnosti s výjimkou oddílu 70), N 79 (Činnosti cestovních kanceláří a agentur a ostatní rezervační služby), N 81 (Činnosti související se stavbami a úpravou krajiny s výjimkou skupiny 81.1), N 82.1 (Administrativní a kancelářské činnosti), N 82.3 (Pořádání konferencí a hospodářských výstav), N 82.92 (Balicí činnosti), P 85.59 (Ostatní vzdělávání j. n.), R 93 (Sportovní, zábavní a rekreační činnosti), S 95 (Opravy počítačů a výrobků pro osobní potřebu a převážně pro domácnost) a S 96 (Poskytování ostatních osobních služeb).</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Definice příjemce dotace</w:t>
            </w:r>
          </w:p>
        </w:tc>
        <w:tc>
          <w:tcPr>
            <w:tcW w:w="7316"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Podnikatelské subjekty (FO a PO) - mikropodniky a malé podniky ve venkovských oblastech, jakož i zemědělci.</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Výše způsobilých výdajů</w:t>
            </w:r>
          </w:p>
        </w:tc>
        <w:tc>
          <w:tcPr>
            <w:tcW w:w="7316"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Minimální výše způsobilých výdajů, ze kterých je stanovena dotace, je 50 tis. Kč na projekt. Maximální výše způsobilých výdajů, ze kterých je stanovena dotace, činí 5 mil. Kč na projekt.</w:t>
            </w:r>
          </w:p>
        </w:tc>
      </w:tr>
      <w:tr w:rsidR="00407B0A" w:rsidRPr="004E5156" w:rsidTr="00E45669">
        <w:tc>
          <w:tcPr>
            <w:tcW w:w="1924"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942B2E">
              <w:rPr>
                <w:rFonts w:cs="Arial"/>
              </w:rPr>
              <w:t xml:space="preserve">Principy pro stanovení </w:t>
            </w:r>
            <w:r w:rsidRPr="00942B2E">
              <w:rPr>
                <w:rFonts w:cs="Arial"/>
              </w:rPr>
              <w:lastRenderedPageBreak/>
              <w:t>preferenčních kritérií</w:t>
            </w:r>
          </w:p>
        </w:tc>
        <w:tc>
          <w:tcPr>
            <w:tcW w:w="7316" w:type="dxa"/>
            <w:gridSpan w:val="4"/>
            <w:tcBorders>
              <w:bottom w:val="single" w:sz="4" w:space="0" w:color="auto"/>
            </w:tcBorders>
            <w:shd w:val="clear" w:color="auto" w:fill="auto"/>
            <w:tcMar>
              <w:top w:w="28" w:type="dxa"/>
              <w:left w:w="85" w:type="dxa"/>
              <w:bottom w:w="28" w:type="dxa"/>
              <w:right w:w="85" w:type="dxa"/>
            </w:tcMar>
            <w:vAlign w:val="center"/>
          </w:tcPr>
          <w:p w:rsidR="00407B0A" w:rsidRPr="009C711C" w:rsidRDefault="00407B0A" w:rsidP="00E45669">
            <w:pPr>
              <w:jc w:val="both"/>
              <w:rPr>
                <w:rFonts w:cs="Arial"/>
              </w:rPr>
            </w:pPr>
            <w:r w:rsidRPr="009C711C">
              <w:rPr>
                <w:rFonts w:cs="Arial"/>
              </w:rPr>
              <w:lastRenderedPageBreak/>
              <w:t>V rámci hodnocení projektů budou preferovány projekty, které</w:t>
            </w:r>
            <w:r>
              <w:rPr>
                <w:rFonts w:cs="Arial"/>
              </w:rPr>
              <w:t xml:space="preserve"> budou</w:t>
            </w:r>
            <w:r w:rsidRPr="009C711C">
              <w:rPr>
                <w:rFonts w:cs="Arial"/>
              </w:rPr>
              <w:t>:</w:t>
            </w:r>
          </w:p>
          <w:p w:rsidR="00407B0A" w:rsidRPr="009C711C" w:rsidRDefault="00407B0A" w:rsidP="00407B0A">
            <w:pPr>
              <w:numPr>
                <w:ilvl w:val="0"/>
                <w:numId w:val="27"/>
              </w:numPr>
              <w:spacing w:after="0" w:line="240" w:lineRule="auto"/>
              <w:jc w:val="both"/>
              <w:rPr>
                <w:rFonts w:cs="Arial"/>
              </w:rPr>
            </w:pPr>
            <w:r w:rsidRPr="009C711C">
              <w:rPr>
                <w:rFonts w:cs="Arial"/>
              </w:rPr>
              <w:t>vytvářet nová pracovní místa,</w:t>
            </w:r>
          </w:p>
          <w:p w:rsidR="00407B0A" w:rsidRDefault="00407B0A" w:rsidP="00407B0A">
            <w:pPr>
              <w:numPr>
                <w:ilvl w:val="0"/>
                <w:numId w:val="27"/>
              </w:numPr>
              <w:spacing w:after="0" w:line="240" w:lineRule="auto"/>
              <w:jc w:val="both"/>
              <w:rPr>
                <w:rFonts w:cs="Arial"/>
              </w:rPr>
            </w:pPr>
            <w:r w:rsidRPr="009C711C">
              <w:rPr>
                <w:rFonts w:cs="Arial"/>
              </w:rPr>
              <w:t>uplatňovat inovační přístupy</w:t>
            </w:r>
            <w:r>
              <w:rPr>
                <w:rFonts w:cs="Arial"/>
              </w:rPr>
              <w:t>,</w:t>
            </w:r>
          </w:p>
          <w:p w:rsidR="00407B0A" w:rsidRPr="00D42594" w:rsidRDefault="00407B0A" w:rsidP="00407B0A">
            <w:pPr>
              <w:numPr>
                <w:ilvl w:val="0"/>
                <w:numId w:val="27"/>
              </w:numPr>
              <w:spacing w:after="0" w:line="240" w:lineRule="auto"/>
              <w:jc w:val="both"/>
              <w:rPr>
                <w:rFonts w:cs="Arial"/>
              </w:rPr>
            </w:pPr>
            <w:r>
              <w:rPr>
                <w:rFonts w:cs="Arial"/>
              </w:rPr>
              <w:lastRenderedPageBreak/>
              <w:t>šetrné k životnímu prostředí,</w:t>
            </w:r>
          </w:p>
          <w:p w:rsidR="00407B0A" w:rsidRDefault="00407B0A" w:rsidP="00407B0A">
            <w:pPr>
              <w:numPr>
                <w:ilvl w:val="0"/>
                <w:numId w:val="27"/>
              </w:numPr>
              <w:spacing w:after="0" w:line="240" w:lineRule="auto"/>
              <w:jc w:val="both"/>
              <w:rPr>
                <w:rFonts w:cs="Arial"/>
              </w:rPr>
            </w:pPr>
            <w:r w:rsidRPr="00FD2803">
              <w:rPr>
                <w:rFonts w:cs="Arial"/>
              </w:rPr>
              <w:t>mít zkrácenou dobou realizace,</w:t>
            </w:r>
          </w:p>
          <w:p w:rsidR="00407B0A" w:rsidRPr="00FD2803" w:rsidRDefault="00407B0A" w:rsidP="00407B0A">
            <w:pPr>
              <w:numPr>
                <w:ilvl w:val="0"/>
                <w:numId w:val="27"/>
              </w:numPr>
              <w:spacing w:after="0" w:line="240" w:lineRule="auto"/>
              <w:jc w:val="both"/>
              <w:rPr>
                <w:rFonts w:cs="Arial"/>
              </w:rPr>
            </w:pPr>
            <w:r w:rsidRPr="00FD2803">
              <w:rPr>
                <w:rFonts w:cs="Arial"/>
              </w:rPr>
              <w:t>předloží žadatel, který ještě nebyl podpořen v rámci SCLLD,</w:t>
            </w:r>
          </w:p>
          <w:p w:rsidR="00407B0A" w:rsidRPr="004E5156" w:rsidRDefault="00407B0A" w:rsidP="00E45669">
            <w:pPr>
              <w:jc w:val="both"/>
              <w:rPr>
                <w:rFonts w:cs="Arial"/>
                <w:highlight w:val="yellow"/>
              </w:rPr>
            </w:pPr>
            <w:r w:rsidRPr="009C711C">
              <w:rPr>
                <w:rFonts w:cs="Arial"/>
              </w:rPr>
              <w:t>Preferenční kritéria budou stanovená až v konkrétní výzvě MAS.</w:t>
            </w:r>
          </w:p>
        </w:tc>
      </w:tr>
      <w:tr w:rsidR="00407B0A" w:rsidRPr="004E5156" w:rsidTr="00E45669">
        <w:tc>
          <w:tcPr>
            <w:tcW w:w="1924"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lastRenderedPageBreak/>
              <w:t>Indikátor výstupu</w:t>
            </w:r>
          </w:p>
        </w:tc>
        <w:tc>
          <w:tcPr>
            <w:tcW w:w="1396"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Kód NČI2014+</w:t>
            </w:r>
          </w:p>
        </w:tc>
        <w:tc>
          <w:tcPr>
            <w:tcW w:w="355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název indikátoru</w:t>
            </w:r>
          </w:p>
        </w:tc>
        <w:tc>
          <w:tcPr>
            <w:tcW w:w="1133"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výchozí hodnota</w:t>
            </w:r>
          </w:p>
        </w:tc>
        <w:tc>
          <w:tcPr>
            <w:tcW w:w="1233"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cílová hodnota</w:t>
            </w:r>
          </w:p>
        </w:tc>
      </w:tr>
      <w:tr w:rsidR="00407B0A" w:rsidRPr="004E5156" w:rsidTr="00E45669">
        <w:tc>
          <w:tcPr>
            <w:tcW w:w="1924"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396"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9 37 01</w:t>
            </w:r>
          </w:p>
        </w:tc>
        <w:tc>
          <w:tcPr>
            <w:tcW w:w="355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Počet podpořených podniků/příjemců</w:t>
            </w:r>
          </w:p>
        </w:tc>
        <w:tc>
          <w:tcPr>
            <w:tcW w:w="1133"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r w:rsidRPr="004E5156">
              <w:rPr>
                <w:rFonts w:cs="Arial"/>
              </w:rPr>
              <w:t>0</w:t>
            </w:r>
          </w:p>
        </w:tc>
        <w:tc>
          <w:tcPr>
            <w:tcW w:w="1233" w:type="dxa"/>
            <w:shd w:val="clear" w:color="auto" w:fill="auto"/>
            <w:tcMar>
              <w:top w:w="28" w:type="dxa"/>
              <w:left w:w="85" w:type="dxa"/>
              <w:bottom w:w="28" w:type="dxa"/>
              <w:right w:w="85" w:type="dxa"/>
            </w:tcMar>
            <w:vAlign w:val="center"/>
          </w:tcPr>
          <w:p w:rsidR="00407B0A" w:rsidRPr="00942B2E" w:rsidRDefault="00407B0A" w:rsidP="00E45669">
            <w:pPr>
              <w:jc w:val="center"/>
              <w:rPr>
                <w:rFonts w:cs="Arial"/>
              </w:rPr>
            </w:pPr>
            <w:r w:rsidRPr="00942B2E">
              <w:rPr>
                <w:rFonts w:cs="Arial"/>
              </w:rPr>
              <w:t xml:space="preserve">6 </w:t>
            </w:r>
          </w:p>
          <w:p w:rsidR="00407B0A" w:rsidRPr="00942B2E" w:rsidRDefault="00407B0A" w:rsidP="00E45669">
            <w:pPr>
              <w:jc w:val="center"/>
              <w:rPr>
                <w:rFonts w:cs="Arial"/>
              </w:rPr>
            </w:pPr>
            <w:r w:rsidRPr="00942B2E">
              <w:rPr>
                <w:rFonts w:cs="Arial"/>
              </w:rPr>
              <w:t>(2 v 2018)</w:t>
            </w:r>
          </w:p>
        </w:tc>
      </w:tr>
      <w:tr w:rsidR="00407B0A" w:rsidRPr="004E5156" w:rsidTr="00E45669">
        <w:trPr>
          <w:trHeight w:val="278"/>
        </w:trPr>
        <w:tc>
          <w:tcPr>
            <w:tcW w:w="1924"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výsledku</w:t>
            </w:r>
          </w:p>
        </w:tc>
        <w:tc>
          <w:tcPr>
            <w:tcW w:w="1396"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Kód NČI2014+</w:t>
            </w:r>
          </w:p>
        </w:tc>
        <w:tc>
          <w:tcPr>
            <w:tcW w:w="355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název indikátoru</w:t>
            </w:r>
          </w:p>
        </w:tc>
        <w:tc>
          <w:tcPr>
            <w:tcW w:w="1133"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výchozí hodnota</w:t>
            </w:r>
          </w:p>
        </w:tc>
        <w:tc>
          <w:tcPr>
            <w:tcW w:w="1233" w:type="dxa"/>
            <w:shd w:val="clear" w:color="auto" w:fill="auto"/>
            <w:tcMar>
              <w:top w:w="28" w:type="dxa"/>
              <w:left w:w="85" w:type="dxa"/>
              <w:bottom w:w="28" w:type="dxa"/>
              <w:right w:w="85" w:type="dxa"/>
            </w:tcMar>
            <w:vAlign w:val="center"/>
          </w:tcPr>
          <w:p w:rsidR="00407B0A" w:rsidRPr="00942B2E" w:rsidRDefault="00407B0A" w:rsidP="00E45669">
            <w:pPr>
              <w:rPr>
                <w:rFonts w:cs="Arial"/>
              </w:rPr>
            </w:pPr>
            <w:r w:rsidRPr="00942B2E">
              <w:rPr>
                <w:rFonts w:cs="Arial"/>
              </w:rPr>
              <w:t>cílová hodnota</w:t>
            </w:r>
          </w:p>
        </w:tc>
      </w:tr>
      <w:tr w:rsidR="00407B0A" w:rsidRPr="004E5156" w:rsidTr="00E45669">
        <w:trPr>
          <w:trHeight w:val="277"/>
        </w:trPr>
        <w:tc>
          <w:tcPr>
            <w:tcW w:w="1924"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396"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9 48 00</w:t>
            </w:r>
          </w:p>
        </w:tc>
        <w:tc>
          <w:tcPr>
            <w:tcW w:w="355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Pracovní místa vytvořená v rámci podpořených projektů</w:t>
            </w:r>
          </w:p>
        </w:tc>
        <w:tc>
          <w:tcPr>
            <w:tcW w:w="1133"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r w:rsidRPr="004E5156">
              <w:rPr>
                <w:rFonts w:cs="Arial"/>
              </w:rPr>
              <w:t>0</w:t>
            </w:r>
          </w:p>
        </w:tc>
        <w:tc>
          <w:tcPr>
            <w:tcW w:w="1233" w:type="dxa"/>
            <w:shd w:val="clear" w:color="auto" w:fill="auto"/>
            <w:tcMar>
              <w:top w:w="28" w:type="dxa"/>
              <w:left w:w="85" w:type="dxa"/>
              <w:bottom w:w="28" w:type="dxa"/>
              <w:right w:w="85" w:type="dxa"/>
            </w:tcMar>
            <w:vAlign w:val="center"/>
          </w:tcPr>
          <w:p w:rsidR="00407B0A" w:rsidRPr="00942B2E" w:rsidRDefault="00407B0A" w:rsidP="00E45669">
            <w:pPr>
              <w:jc w:val="center"/>
              <w:rPr>
                <w:rFonts w:cs="Arial"/>
              </w:rPr>
            </w:pPr>
            <w:r w:rsidRPr="00942B2E">
              <w:rPr>
                <w:rFonts w:cs="Arial"/>
              </w:rPr>
              <w:t xml:space="preserve">1 </w:t>
            </w:r>
          </w:p>
          <w:p w:rsidR="00407B0A" w:rsidRPr="00942B2E" w:rsidRDefault="00407B0A" w:rsidP="00E45669">
            <w:pPr>
              <w:jc w:val="center"/>
              <w:rPr>
                <w:rFonts w:cs="Arial"/>
              </w:rPr>
            </w:pPr>
            <w:r w:rsidRPr="00942B2E">
              <w:rPr>
                <w:rFonts w:cs="Arial"/>
              </w:rPr>
              <w:t>(0 v 2018)</w:t>
            </w:r>
          </w:p>
        </w:tc>
      </w:tr>
    </w:tbl>
    <w:p w:rsidR="00407B0A" w:rsidRDefault="00407B0A" w:rsidP="00407B0A"/>
    <w:p w:rsidR="00407B0A" w:rsidRDefault="00407B0A" w:rsidP="00407B0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5"/>
        <w:gridCol w:w="1260"/>
        <w:gridCol w:w="3544"/>
        <w:gridCol w:w="1134"/>
        <w:gridCol w:w="1217"/>
      </w:tblGrid>
      <w:tr w:rsidR="00407B0A" w:rsidRPr="004E5156" w:rsidTr="00E45669">
        <w:trPr>
          <w:trHeight w:val="680"/>
        </w:trPr>
        <w:tc>
          <w:tcPr>
            <w:tcW w:w="9240" w:type="dxa"/>
            <w:gridSpan w:val="5"/>
            <w:shd w:val="clear" w:color="auto" w:fill="D9D9D9"/>
            <w:tcMar>
              <w:top w:w="28" w:type="dxa"/>
              <w:left w:w="85" w:type="dxa"/>
              <w:bottom w:w="28" w:type="dxa"/>
              <w:right w:w="85" w:type="dxa"/>
            </w:tcMar>
            <w:vAlign w:val="center"/>
          </w:tcPr>
          <w:p w:rsidR="00407B0A" w:rsidRPr="004E5156" w:rsidRDefault="00407B0A" w:rsidP="00E45669">
            <w:pPr>
              <w:jc w:val="center"/>
              <w:rPr>
                <w:rFonts w:cs="Arial"/>
                <w:b/>
                <w:sz w:val="28"/>
                <w:szCs w:val="28"/>
              </w:rPr>
            </w:pPr>
            <w:r>
              <w:rPr>
                <w:rFonts w:cs="Arial"/>
                <w:b/>
                <w:sz w:val="28"/>
                <w:szCs w:val="28"/>
              </w:rPr>
              <w:lastRenderedPageBreak/>
              <w:t>Fiche 4 PRV -</w:t>
            </w:r>
            <w:r w:rsidRPr="009F1006">
              <w:rPr>
                <w:rFonts w:cs="Arial"/>
                <w:b/>
                <w:sz w:val="28"/>
                <w:szCs w:val="28"/>
              </w:rPr>
              <w:t xml:space="preserve"> </w:t>
            </w:r>
            <w:r>
              <w:rPr>
                <w:rFonts w:cs="Arial"/>
                <w:b/>
                <w:sz w:val="28"/>
                <w:szCs w:val="28"/>
              </w:rPr>
              <w:t>S</w:t>
            </w:r>
            <w:r w:rsidRPr="009F1006">
              <w:rPr>
                <w:rFonts w:cs="Arial"/>
                <w:b/>
                <w:sz w:val="28"/>
                <w:szCs w:val="28"/>
              </w:rPr>
              <w:t>polupráce a posílení konkurenceschopnosti prvovýrobců</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Název Fiche</w:t>
            </w:r>
          </w:p>
        </w:tc>
        <w:tc>
          <w:tcPr>
            <w:tcW w:w="7155" w:type="dxa"/>
            <w:gridSpan w:val="4"/>
            <w:shd w:val="clear" w:color="auto" w:fill="auto"/>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 xml:space="preserve">4. Spolupráce a posílení konkurenceschopnosti prvovýrobců </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Pr>
                <w:rFonts w:cs="Arial"/>
              </w:rPr>
              <w:t>Vazba na</w:t>
            </w:r>
            <w:r w:rsidRPr="004E5156">
              <w:rPr>
                <w:rFonts w:cs="Arial"/>
              </w:rPr>
              <w:t xml:space="preserve"> člán</w:t>
            </w:r>
            <w:r>
              <w:rPr>
                <w:rFonts w:cs="Arial"/>
              </w:rPr>
              <w:t>e</w:t>
            </w:r>
            <w:r w:rsidRPr="004E5156">
              <w:rPr>
                <w:rFonts w:cs="Arial"/>
              </w:rPr>
              <w:t>k Nařízení PRV</w:t>
            </w:r>
          </w:p>
        </w:tc>
        <w:tc>
          <w:tcPr>
            <w:tcW w:w="7155"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Článek 35, odstavec 2., písmeno d)</w:t>
            </w:r>
          </w:p>
          <w:p w:rsidR="00407B0A" w:rsidRPr="004E5156" w:rsidRDefault="00407B0A" w:rsidP="00E45669">
            <w:pPr>
              <w:rPr>
                <w:rFonts w:cs="Arial"/>
                <w:highlight w:val="yellow"/>
              </w:rPr>
            </w:pPr>
            <w:r w:rsidRPr="004E5156">
              <w:rPr>
                <w:rFonts w:cs="Arial"/>
              </w:rPr>
              <w:t>Horizontální a vertikální spolupráce mezi účastníky krátkých dodavatelských řetězců a místních trhů</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Vymezení Fiche</w:t>
            </w:r>
          </w:p>
        </w:tc>
        <w:tc>
          <w:tcPr>
            <w:tcW w:w="7155"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highlight w:val="yellow"/>
              </w:rPr>
            </w:pPr>
            <w:r w:rsidRPr="004E5156">
              <w:rPr>
                <w:rFonts w:cs="Arial"/>
              </w:rPr>
              <w:t>Podpora je zaměřena na spolupráci minimálně dvou subjektů, která vede k vytváření a rozvoji krátkých dodavatelských řetězců (KDŘ) a místních trhů.</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E843FD">
              <w:rPr>
                <w:rFonts w:cs="Arial"/>
              </w:rPr>
              <w:t>Vazba na cíle SCLLD</w:t>
            </w:r>
          </w:p>
        </w:tc>
        <w:tc>
          <w:tcPr>
            <w:tcW w:w="7155" w:type="dxa"/>
            <w:gridSpan w:val="4"/>
            <w:shd w:val="clear" w:color="auto" w:fill="auto"/>
            <w:tcMar>
              <w:top w:w="28" w:type="dxa"/>
              <w:left w:w="85" w:type="dxa"/>
              <w:bottom w:w="28" w:type="dxa"/>
              <w:right w:w="85" w:type="dxa"/>
            </w:tcMar>
            <w:vAlign w:val="center"/>
          </w:tcPr>
          <w:p w:rsidR="00407B0A" w:rsidRPr="00942B2E" w:rsidRDefault="00407B0A" w:rsidP="00E45669">
            <w:pPr>
              <w:pStyle w:val="Zkladntext"/>
              <w:rPr>
                <w:rFonts w:ascii="Arial" w:hAnsi="Arial" w:cs="Arial"/>
                <w:sz w:val="22"/>
                <w:szCs w:val="22"/>
              </w:rPr>
            </w:pPr>
            <w:r>
              <w:rPr>
                <w:rFonts w:ascii="Arial" w:hAnsi="Arial" w:cs="Arial"/>
                <w:sz w:val="22"/>
                <w:szCs w:val="22"/>
              </w:rPr>
              <w:t>Specifický cíl 1</w:t>
            </w:r>
            <w:r w:rsidRPr="00942B2E">
              <w:rPr>
                <w:rFonts w:ascii="Arial" w:hAnsi="Arial" w:cs="Arial"/>
                <w:sz w:val="22"/>
                <w:szCs w:val="22"/>
              </w:rPr>
              <w:t>a</w:t>
            </w:r>
            <w:r>
              <w:rPr>
                <w:rFonts w:ascii="Arial" w:hAnsi="Arial" w:cs="Arial"/>
                <w:sz w:val="22"/>
                <w:szCs w:val="22"/>
              </w:rPr>
              <w:t>)</w:t>
            </w:r>
            <w:r w:rsidRPr="00942B2E">
              <w:rPr>
                <w:rFonts w:ascii="Arial" w:hAnsi="Arial" w:cs="Arial"/>
                <w:sz w:val="22"/>
                <w:szCs w:val="22"/>
              </w:rPr>
              <w:t xml:space="preserve"> Zvyšování konkurenceschopnosti zemědělců</w:t>
            </w:r>
          </w:p>
          <w:p w:rsidR="00407B0A" w:rsidRPr="00F03DFB" w:rsidRDefault="00407B0A" w:rsidP="00E45669">
            <w:pPr>
              <w:jc w:val="both"/>
              <w:rPr>
                <w:rFonts w:cs="Arial"/>
              </w:rPr>
            </w:pPr>
            <w:r w:rsidRPr="00942B2E">
              <w:rPr>
                <w:rFonts w:cs="Arial"/>
              </w:rPr>
              <w:t>Opatření 1.</w:t>
            </w:r>
            <w:r>
              <w:rPr>
                <w:rFonts w:cs="Arial"/>
              </w:rPr>
              <w:t>4</w:t>
            </w:r>
            <w:r w:rsidRPr="00942B2E">
              <w:rPr>
                <w:rFonts w:cs="Arial"/>
              </w:rPr>
              <w:t xml:space="preserve"> </w:t>
            </w:r>
            <w:r>
              <w:rPr>
                <w:rFonts w:cs="Arial"/>
              </w:rPr>
              <w:t>Podpora odbytových řetězců s důrazem na výrobu a spotřebu v místě, spolupráce</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Oblasti podpory</w:t>
            </w:r>
          </w:p>
        </w:tc>
        <w:tc>
          <w:tcPr>
            <w:tcW w:w="7155"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highlight w:val="yellow"/>
              </w:rPr>
            </w:pPr>
            <w:r w:rsidRPr="004E5156">
              <w:rPr>
                <w:rFonts w:cs="Arial"/>
              </w:rPr>
              <w:t xml:space="preserve">Účelem podpory je začlenění prvovýrobců do dodavatelských řetězců a posílení jejich konkurenceschopnosti. Podpora je určena pro společné investice na vznik, rozvoj a společnou propagaci KDŘ nebo místního trhu. Způsobilé jsou aktivity např. společné pořízení strojů, technologie a vybavení, stavební náklady na novou výstavbu nebo modernizaci nemovitého majetku, pořízení počítačového softwaru, propagační činnost, tvorba studií a podnikatelského plánu. </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Definice příjemce dotace</w:t>
            </w:r>
          </w:p>
        </w:tc>
        <w:tc>
          <w:tcPr>
            <w:tcW w:w="7155"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Uskupení minimálně dvou subjektů, přičemž minimálně jeden musí prokázat podnikatelskou činnost v odvětví zemědělství nebo potravinářství. Může se jednat o následující subjekty: zemědělský podnikatel, výrobce potravin, nevládní neziskové organizace zastupující zemědělce nebo zpracovatele potravin, obce nebo svazky obcí.</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Výše způsobilých výdajů</w:t>
            </w:r>
          </w:p>
        </w:tc>
        <w:tc>
          <w:tcPr>
            <w:tcW w:w="7155"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Minimální výše způsobilých výdajů, ze kterých je stanovena dotace, je 50 tis. Kč na projekt. Maximální výše způsobilých výdajů, ze kterých je stanovena dotace, činí 5 mil. Kč na projekt.</w:t>
            </w:r>
          </w:p>
        </w:tc>
      </w:tr>
      <w:tr w:rsidR="00407B0A" w:rsidRPr="004E5156" w:rsidTr="00E45669">
        <w:tc>
          <w:tcPr>
            <w:tcW w:w="2085"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3F5B34">
              <w:rPr>
                <w:rFonts w:cs="Arial"/>
              </w:rPr>
              <w:t>Principy pro stanovení preferenčních kritérií</w:t>
            </w:r>
          </w:p>
        </w:tc>
        <w:tc>
          <w:tcPr>
            <w:tcW w:w="7155" w:type="dxa"/>
            <w:gridSpan w:val="4"/>
            <w:tcBorders>
              <w:bottom w:val="single" w:sz="4" w:space="0" w:color="auto"/>
            </w:tcBorders>
            <w:shd w:val="clear" w:color="auto" w:fill="auto"/>
            <w:tcMar>
              <w:top w:w="28" w:type="dxa"/>
              <w:left w:w="85" w:type="dxa"/>
              <w:bottom w:w="28" w:type="dxa"/>
              <w:right w:w="85" w:type="dxa"/>
            </w:tcMar>
            <w:vAlign w:val="center"/>
          </w:tcPr>
          <w:p w:rsidR="00407B0A" w:rsidRPr="009C711C" w:rsidRDefault="00407B0A" w:rsidP="00E45669">
            <w:pPr>
              <w:jc w:val="both"/>
              <w:rPr>
                <w:rFonts w:cs="Arial"/>
              </w:rPr>
            </w:pPr>
            <w:r w:rsidRPr="009C711C">
              <w:rPr>
                <w:rFonts w:cs="Arial"/>
              </w:rPr>
              <w:t>V rámci hodnocení projektů budou preferovány projekty, které</w:t>
            </w:r>
            <w:r>
              <w:rPr>
                <w:rFonts w:cs="Arial"/>
              </w:rPr>
              <w:t xml:space="preserve"> budou</w:t>
            </w:r>
            <w:r w:rsidRPr="009C711C">
              <w:rPr>
                <w:rFonts w:cs="Arial"/>
              </w:rPr>
              <w:t>:</w:t>
            </w:r>
          </w:p>
          <w:p w:rsidR="00407B0A" w:rsidRDefault="00407B0A" w:rsidP="00407B0A">
            <w:pPr>
              <w:numPr>
                <w:ilvl w:val="0"/>
                <w:numId w:val="27"/>
              </w:numPr>
              <w:spacing w:after="0" w:line="240" w:lineRule="auto"/>
              <w:jc w:val="both"/>
              <w:rPr>
                <w:rFonts w:cs="Arial"/>
              </w:rPr>
            </w:pPr>
            <w:r w:rsidRPr="009C711C">
              <w:rPr>
                <w:rFonts w:cs="Arial"/>
              </w:rPr>
              <w:t>uplatňovat inovační přístupy</w:t>
            </w:r>
            <w:r>
              <w:rPr>
                <w:rFonts w:cs="Arial"/>
              </w:rPr>
              <w:t>,</w:t>
            </w:r>
          </w:p>
          <w:p w:rsidR="00407B0A" w:rsidRPr="00D42594" w:rsidRDefault="00407B0A" w:rsidP="00407B0A">
            <w:pPr>
              <w:numPr>
                <w:ilvl w:val="0"/>
                <w:numId w:val="27"/>
              </w:numPr>
              <w:spacing w:after="0" w:line="240" w:lineRule="auto"/>
              <w:jc w:val="both"/>
              <w:rPr>
                <w:rFonts w:cs="Arial"/>
              </w:rPr>
            </w:pPr>
            <w:r>
              <w:rPr>
                <w:rFonts w:cs="Arial"/>
              </w:rPr>
              <w:t>šetrné k životnímu prostředí,</w:t>
            </w:r>
          </w:p>
          <w:p w:rsidR="00407B0A" w:rsidRDefault="00407B0A" w:rsidP="00407B0A">
            <w:pPr>
              <w:numPr>
                <w:ilvl w:val="0"/>
                <w:numId w:val="27"/>
              </w:numPr>
              <w:spacing w:after="0" w:line="240" w:lineRule="auto"/>
              <w:jc w:val="both"/>
              <w:rPr>
                <w:rFonts w:cs="Arial"/>
              </w:rPr>
            </w:pPr>
            <w:r w:rsidRPr="00FD2803">
              <w:rPr>
                <w:rFonts w:cs="Arial"/>
              </w:rPr>
              <w:t>mít zkrácenou dobou realizace,</w:t>
            </w:r>
          </w:p>
          <w:p w:rsidR="00407B0A" w:rsidRPr="00FD2803" w:rsidRDefault="00407B0A" w:rsidP="00407B0A">
            <w:pPr>
              <w:numPr>
                <w:ilvl w:val="0"/>
                <w:numId w:val="27"/>
              </w:numPr>
              <w:spacing w:after="0" w:line="240" w:lineRule="auto"/>
              <w:jc w:val="both"/>
              <w:rPr>
                <w:rFonts w:cs="Arial"/>
              </w:rPr>
            </w:pPr>
            <w:r w:rsidRPr="00FD2803">
              <w:rPr>
                <w:rFonts w:cs="Arial"/>
              </w:rPr>
              <w:t>předloží žadatel, který ještě nebyl podpořen v rámci SCLLD,</w:t>
            </w:r>
          </w:p>
          <w:p w:rsidR="00407B0A" w:rsidRPr="004E5156" w:rsidRDefault="00407B0A" w:rsidP="00E45669">
            <w:pPr>
              <w:jc w:val="both"/>
              <w:rPr>
                <w:rFonts w:cs="Arial"/>
                <w:highlight w:val="yellow"/>
              </w:rPr>
            </w:pPr>
            <w:r w:rsidRPr="009C711C">
              <w:rPr>
                <w:rFonts w:cs="Arial"/>
              </w:rPr>
              <w:t>Preferenční kritéria budou stanovená až v konkrétní výzvě MAS.</w:t>
            </w:r>
          </w:p>
        </w:tc>
      </w:tr>
      <w:tr w:rsidR="00407B0A" w:rsidRPr="004E5156" w:rsidTr="00E45669">
        <w:tc>
          <w:tcPr>
            <w:tcW w:w="2085"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výstupu</w:t>
            </w:r>
          </w:p>
        </w:tc>
        <w:tc>
          <w:tcPr>
            <w:tcW w:w="1260"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Kód NČI2014+</w:t>
            </w:r>
          </w:p>
        </w:tc>
        <w:tc>
          <w:tcPr>
            <w:tcW w:w="354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název indikátoru</w:t>
            </w:r>
          </w:p>
        </w:tc>
        <w:tc>
          <w:tcPr>
            <w:tcW w:w="113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výchozí hodnota</w:t>
            </w:r>
          </w:p>
        </w:tc>
        <w:tc>
          <w:tcPr>
            <w:tcW w:w="1217"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cílová hodnota</w:t>
            </w:r>
          </w:p>
        </w:tc>
      </w:tr>
      <w:tr w:rsidR="00407B0A" w:rsidRPr="004E5156" w:rsidTr="00E45669">
        <w:tc>
          <w:tcPr>
            <w:tcW w:w="2085"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260" w:type="dxa"/>
            <w:shd w:val="clear" w:color="auto" w:fill="auto"/>
            <w:tcMar>
              <w:top w:w="28" w:type="dxa"/>
              <w:left w:w="85" w:type="dxa"/>
              <w:bottom w:w="28" w:type="dxa"/>
              <w:right w:w="85" w:type="dxa"/>
            </w:tcMar>
            <w:vAlign w:val="center"/>
          </w:tcPr>
          <w:p w:rsidR="00407B0A" w:rsidRPr="004E5156" w:rsidRDefault="00407B0A" w:rsidP="0026318B">
            <w:pPr>
              <w:rPr>
                <w:rFonts w:cs="Arial"/>
              </w:rPr>
            </w:pPr>
            <w:r w:rsidRPr="000F7958">
              <w:rPr>
                <w:rFonts w:cs="Arial"/>
              </w:rPr>
              <w:t xml:space="preserve">9 </w:t>
            </w:r>
            <w:r w:rsidR="0026318B" w:rsidRPr="000F7958">
              <w:rPr>
                <w:rFonts w:cs="Arial"/>
              </w:rPr>
              <w:t xml:space="preserve">31 </w:t>
            </w:r>
            <w:r w:rsidRPr="000F7958">
              <w:rPr>
                <w:rFonts w:cs="Arial"/>
              </w:rPr>
              <w:t>0</w:t>
            </w:r>
            <w:r w:rsidR="0026318B" w:rsidRPr="000F7958">
              <w:rPr>
                <w:rFonts w:cs="Arial"/>
              </w:rPr>
              <w:t>2</w:t>
            </w:r>
          </w:p>
        </w:tc>
        <w:tc>
          <w:tcPr>
            <w:tcW w:w="354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Pr>
                <w:rFonts w:cs="Arial"/>
              </w:rPr>
              <w:t>Počet podpořených kooperačních činností</w:t>
            </w:r>
          </w:p>
        </w:tc>
        <w:tc>
          <w:tcPr>
            <w:tcW w:w="1134"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r>
              <w:rPr>
                <w:rFonts w:cs="Arial"/>
              </w:rPr>
              <w:t>0</w:t>
            </w:r>
          </w:p>
        </w:tc>
        <w:tc>
          <w:tcPr>
            <w:tcW w:w="1217" w:type="dxa"/>
            <w:shd w:val="clear" w:color="auto" w:fill="auto"/>
            <w:tcMar>
              <w:top w:w="28" w:type="dxa"/>
              <w:left w:w="85" w:type="dxa"/>
              <w:bottom w:w="28" w:type="dxa"/>
              <w:right w:w="85" w:type="dxa"/>
            </w:tcMar>
            <w:vAlign w:val="center"/>
          </w:tcPr>
          <w:p w:rsidR="00407B0A" w:rsidRPr="003F5B34" w:rsidRDefault="00407B0A" w:rsidP="00E45669">
            <w:pPr>
              <w:jc w:val="center"/>
              <w:rPr>
                <w:rFonts w:cs="Arial"/>
              </w:rPr>
            </w:pPr>
            <w:r w:rsidRPr="003F5B34">
              <w:rPr>
                <w:rFonts w:cs="Arial"/>
              </w:rPr>
              <w:t xml:space="preserve">1 </w:t>
            </w:r>
          </w:p>
          <w:p w:rsidR="00407B0A" w:rsidRPr="003F5B34" w:rsidRDefault="00407B0A" w:rsidP="00E45669">
            <w:pPr>
              <w:jc w:val="center"/>
              <w:rPr>
                <w:rFonts w:cs="Arial"/>
              </w:rPr>
            </w:pPr>
            <w:r w:rsidRPr="003F5B34">
              <w:rPr>
                <w:rFonts w:cs="Arial"/>
              </w:rPr>
              <w:t>(0 v 2018)</w:t>
            </w:r>
          </w:p>
        </w:tc>
      </w:tr>
      <w:tr w:rsidR="00407B0A" w:rsidRPr="004E5156" w:rsidTr="00E45669">
        <w:tc>
          <w:tcPr>
            <w:tcW w:w="2085"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260"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9 37 01</w:t>
            </w:r>
          </w:p>
        </w:tc>
        <w:tc>
          <w:tcPr>
            <w:tcW w:w="354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Počet podpořených podniků/příjemců</w:t>
            </w:r>
          </w:p>
        </w:tc>
        <w:tc>
          <w:tcPr>
            <w:tcW w:w="1134"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r w:rsidRPr="004E5156">
              <w:rPr>
                <w:rFonts w:cs="Arial"/>
              </w:rPr>
              <w:t>0</w:t>
            </w:r>
          </w:p>
        </w:tc>
        <w:tc>
          <w:tcPr>
            <w:tcW w:w="1217" w:type="dxa"/>
            <w:shd w:val="clear" w:color="auto" w:fill="auto"/>
            <w:tcMar>
              <w:top w:w="28" w:type="dxa"/>
              <w:left w:w="85" w:type="dxa"/>
              <w:bottom w:w="28" w:type="dxa"/>
              <w:right w:w="85" w:type="dxa"/>
            </w:tcMar>
            <w:vAlign w:val="center"/>
          </w:tcPr>
          <w:p w:rsidR="00407B0A" w:rsidRPr="003F5B34" w:rsidRDefault="00407B0A" w:rsidP="00E45669">
            <w:pPr>
              <w:jc w:val="center"/>
              <w:rPr>
                <w:rFonts w:cs="Arial"/>
              </w:rPr>
            </w:pPr>
            <w:r w:rsidRPr="003F5B34">
              <w:rPr>
                <w:rFonts w:cs="Arial"/>
              </w:rPr>
              <w:t xml:space="preserve">1 </w:t>
            </w:r>
          </w:p>
          <w:p w:rsidR="00407B0A" w:rsidRPr="004E5156" w:rsidRDefault="00407B0A" w:rsidP="00E45669">
            <w:pPr>
              <w:jc w:val="center"/>
              <w:rPr>
                <w:rFonts w:cs="Arial"/>
              </w:rPr>
            </w:pPr>
            <w:r w:rsidRPr="003F5B34">
              <w:rPr>
                <w:rFonts w:cs="Arial"/>
              </w:rPr>
              <w:t>(0 v 2018)</w:t>
            </w:r>
          </w:p>
        </w:tc>
      </w:tr>
      <w:tr w:rsidR="00407B0A" w:rsidRPr="004E5156" w:rsidTr="00E45669">
        <w:trPr>
          <w:trHeight w:val="278"/>
        </w:trPr>
        <w:tc>
          <w:tcPr>
            <w:tcW w:w="2085"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výsledku</w:t>
            </w:r>
          </w:p>
        </w:tc>
        <w:tc>
          <w:tcPr>
            <w:tcW w:w="1260"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Kód NČI2014+</w:t>
            </w:r>
          </w:p>
        </w:tc>
        <w:tc>
          <w:tcPr>
            <w:tcW w:w="354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název indikátoru</w:t>
            </w:r>
          </w:p>
        </w:tc>
        <w:tc>
          <w:tcPr>
            <w:tcW w:w="113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výchozí hodnota</w:t>
            </w:r>
          </w:p>
        </w:tc>
        <w:tc>
          <w:tcPr>
            <w:tcW w:w="1217"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cílová hodnota</w:t>
            </w:r>
          </w:p>
        </w:tc>
      </w:tr>
      <w:tr w:rsidR="00407B0A" w:rsidRPr="004E5156" w:rsidTr="00E45669">
        <w:trPr>
          <w:trHeight w:val="277"/>
        </w:trPr>
        <w:tc>
          <w:tcPr>
            <w:tcW w:w="2085"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260" w:type="dxa"/>
            <w:shd w:val="clear" w:color="auto" w:fill="auto"/>
            <w:tcMar>
              <w:top w:w="28" w:type="dxa"/>
              <w:left w:w="85" w:type="dxa"/>
              <w:bottom w:w="28" w:type="dxa"/>
              <w:right w:w="85" w:type="dxa"/>
            </w:tcMar>
            <w:vAlign w:val="center"/>
          </w:tcPr>
          <w:p w:rsidR="00407B0A" w:rsidRPr="004E5156" w:rsidRDefault="00407B0A" w:rsidP="00E45669">
            <w:pPr>
              <w:rPr>
                <w:rFonts w:cs="Arial"/>
              </w:rPr>
            </w:pPr>
          </w:p>
        </w:tc>
        <w:tc>
          <w:tcPr>
            <w:tcW w:w="354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není stanoven</w:t>
            </w:r>
          </w:p>
        </w:tc>
        <w:tc>
          <w:tcPr>
            <w:tcW w:w="1134"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p>
        </w:tc>
        <w:tc>
          <w:tcPr>
            <w:tcW w:w="1217" w:type="dxa"/>
            <w:shd w:val="clear" w:color="auto" w:fill="auto"/>
            <w:tcMar>
              <w:top w:w="28" w:type="dxa"/>
              <w:left w:w="85" w:type="dxa"/>
              <w:bottom w:w="28" w:type="dxa"/>
              <w:right w:w="85" w:type="dxa"/>
            </w:tcMar>
            <w:vAlign w:val="center"/>
          </w:tcPr>
          <w:p w:rsidR="00407B0A" w:rsidRPr="004E5156" w:rsidRDefault="00407B0A" w:rsidP="00E45669">
            <w:pPr>
              <w:jc w:val="center"/>
              <w:rPr>
                <w:rFonts w:cs="Arial"/>
              </w:rPr>
            </w:pPr>
          </w:p>
        </w:tc>
      </w:tr>
    </w:tbl>
    <w:p w:rsidR="00407B0A" w:rsidRDefault="00407B0A" w:rsidP="00407B0A"/>
    <w:p w:rsidR="00407B0A" w:rsidRDefault="00407B0A" w:rsidP="00407B0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1397"/>
        <w:gridCol w:w="3282"/>
        <w:gridCol w:w="1134"/>
        <w:gridCol w:w="1500"/>
      </w:tblGrid>
      <w:tr w:rsidR="00407B0A" w:rsidRPr="004E5156" w:rsidTr="00E45669">
        <w:trPr>
          <w:trHeight w:val="670"/>
        </w:trPr>
        <w:tc>
          <w:tcPr>
            <w:tcW w:w="9240" w:type="dxa"/>
            <w:gridSpan w:val="5"/>
            <w:shd w:val="clear" w:color="auto" w:fill="D9D9D9"/>
            <w:tcMar>
              <w:top w:w="28" w:type="dxa"/>
              <w:left w:w="85" w:type="dxa"/>
              <w:bottom w:w="28" w:type="dxa"/>
              <w:right w:w="85" w:type="dxa"/>
            </w:tcMar>
            <w:vAlign w:val="center"/>
          </w:tcPr>
          <w:p w:rsidR="00407B0A" w:rsidRPr="009F1006" w:rsidRDefault="00407B0A" w:rsidP="00E45669">
            <w:pPr>
              <w:jc w:val="center"/>
              <w:rPr>
                <w:rFonts w:cs="Arial"/>
                <w:b/>
                <w:sz w:val="28"/>
                <w:szCs w:val="28"/>
              </w:rPr>
            </w:pPr>
            <w:r w:rsidRPr="009F1006">
              <w:rPr>
                <w:rFonts w:cs="Arial"/>
                <w:b/>
                <w:sz w:val="28"/>
                <w:szCs w:val="28"/>
              </w:rPr>
              <w:lastRenderedPageBreak/>
              <w:t>Fiche</w:t>
            </w:r>
            <w:r>
              <w:rPr>
                <w:rFonts w:cs="Arial"/>
                <w:b/>
                <w:sz w:val="28"/>
                <w:szCs w:val="28"/>
              </w:rPr>
              <w:t xml:space="preserve"> 5 PRV -</w:t>
            </w:r>
            <w:r w:rsidRPr="009F1006">
              <w:rPr>
                <w:rFonts w:cs="Arial"/>
                <w:b/>
                <w:sz w:val="28"/>
                <w:szCs w:val="28"/>
              </w:rPr>
              <w:t xml:space="preserve"> Odborné vzdělávání a informační akce</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Název Fiche</w:t>
            </w:r>
          </w:p>
        </w:tc>
        <w:tc>
          <w:tcPr>
            <w:tcW w:w="7313" w:type="dxa"/>
            <w:gridSpan w:val="4"/>
            <w:shd w:val="clear" w:color="auto" w:fill="auto"/>
            <w:tcMar>
              <w:top w:w="28" w:type="dxa"/>
              <w:left w:w="85" w:type="dxa"/>
              <w:bottom w:w="28" w:type="dxa"/>
              <w:right w:w="85" w:type="dxa"/>
            </w:tcMar>
            <w:vAlign w:val="center"/>
          </w:tcPr>
          <w:p w:rsidR="00407B0A" w:rsidRPr="00E62686" w:rsidRDefault="00407B0A" w:rsidP="00E45669">
            <w:pPr>
              <w:rPr>
                <w:rFonts w:cs="Arial"/>
              </w:rPr>
            </w:pPr>
            <w:r w:rsidRPr="00E62686">
              <w:rPr>
                <w:rFonts w:cs="Arial"/>
              </w:rPr>
              <w:t>5. Odborné vzdělávání a informační akce</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Pr>
                <w:rFonts w:cs="Arial"/>
              </w:rPr>
              <w:t>Vazba na</w:t>
            </w:r>
            <w:r w:rsidRPr="004E5156">
              <w:rPr>
                <w:rFonts w:cs="Arial"/>
              </w:rPr>
              <w:t xml:space="preserve"> člán</w:t>
            </w:r>
            <w:r>
              <w:rPr>
                <w:rFonts w:cs="Arial"/>
              </w:rPr>
              <w:t>e</w:t>
            </w:r>
            <w:r w:rsidRPr="004E5156">
              <w:rPr>
                <w:rFonts w:cs="Arial"/>
              </w:rPr>
              <w:t>k Nařízení PRV</w:t>
            </w:r>
          </w:p>
        </w:tc>
        <w:tc>
          <w:tcPr>
            <w:tcW w:w="7313"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Článek 14</w:t>
            </w:r>
          </w:p>
          <w:p w:rsidR="00407B0A" w:rsidRPr="004E5156" w:rsidRDefault="00407B0A" w:rsidP="00E45669">
            <w:pPr>
              <w:rPr>
                <w:rFonts w:cs="Arial"/>
              </w:rPr>
            </w:pPr>
            <w:r w:rsidRPr="004E5156">
              <w:rPr>
                <w:rFonts w:cs="Arial"/>
              </w:rPr>
              <w:t>Předávání znalostí a informační akce</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Vymezení Fiche</w:t>
            </w:r>
          </w:p>
        </w:tc>
        <w:tc>
          <w:tcPr>
            <w:tcW w:w="7313"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Podpora zahrnuje činnosti v oblasti odborného vzdělávání a získávání dovedností a informační akce. Podpora je určena pro osoby pracující v odvětvích zemědělství, potravinářství a lesnictví, uživatele půdy a jiné hospodářské subjekty, jež jsou malými nebo středními podniky působícími ve venkovských oblastech.</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3F5B34" w:rsidRDefault="00407B0A" w:rsidP="00E45669">
            <w:pPr>
              <w:rPr>
                <w:rFonts w:cs="Arial"/>
              </w:rPr>
            </w:pPr>
            <w:r w:rsidRPr="003F5B34">
              <w:rPr>
                <w:rFonts w:cs="Arial"/>
              </w:rPr>
              <w:t>Vazba na cíle SCLLD</w:t>
            </w:r>
          </w:p>
        </w:tc>
        <w:tc>
          <w:tcPr>
            <w:tcW w:w="7313" w:type="dxa"/>
            <w:gridSpan w:val="4"/>
            <w:shd w:val="clear" w:color="auto" w:fill="auto"/>
            <w:tcMar>
              <w:top w:w="28" w:type="dxa"/>
              <w:left w:w="85" w:type="dxa"/>
              <w:bottom w:w="28" w:type="dxa"/>
              <w:right w:w="85" w:type="dxa"/>
            </w:tcMar>
            <w:vAlign w:val="center"/>
          </w:tcPr>
          <w:p w:rsidR="00407B0A" w:rsidRPr="003F5B34" w:rsidRDefault="00407B0A" w:rsidP="00E45669">
            <w:pPr>
              <w:pStyle w:val="Zkladntext"/>
              <w:rPr>
                <w:rFonts w:ascii="Arial" w:hAnsi="Arial" w:cs="Arial"/>
                <w:sz w:val="22"/>
                <w:szCs w:val="22"/>
              </w:rPr>
            </w:pPr>
            <w:r>
              <w:rPr>
                <w:rFonts w:ascii="Arial" w:hAnsi="Arial" w:cs="Arial"/>
                <w:sz w:val="22"/>
                <w:szCs w:val="22"/>
              </w:rPr>
              <w:t>Specifický cíl 1</w:t>
            </w:r>
            <w:r w:rsidRPr="003F5B34">
              <w:rPr>
                <w:rFonts w:ascii="Arial" w:hAnsi="Arial" w:cs="Arial"/>
                <w:sz w:val="22"/>
                <w:szCs w:val="22"/>
              </w:rPr>
              <w:t>a</w:t>
            </w:r>
            <w:r>
              <w:rPr>
                <w:rFonts w:ascii="Arial" w:hAnsi="Arial" w:cs="Arial"/>
                <w:sz w:val="22"/>
                <w:szCs w:val="22"/>
              </w:rPr>
              <w:t>)</w:t>
            </w:r>
            <w:r w:rsidRPr="003F5B34">
              <w:rPr>
                <w:rFonts w:ascii="Arial" w:hAnsi="Arial" w:cs="Arial"/>
                <w:sz w:val="22"/>
                <w:szCs w:val="22"/>
              </w:rPr>
              <w:t xml:space="preserve"> Zvyšování konkurenceschopnosti zemědělců</w:t>
            </w:r>
          </w:p>
          <w:p w:rsidR="00407B0A" w:rsidRPr="003F5B34" w:rsidRDefault="00407B0A" w:rsidP="00E45669">
            <w:pPr>
              <w:jc w:val="both"/>
              <w:rPr>
                <w:rFonts w:cs="Arial"/>
              </w:rPr>
            </w:pPr>
            <w:r w:rsidRPr="003F5B34">
              <w:rPr>
                <w:rFonts w:cs="Arial"/>
              </w:rPr>
              <w:t>Opatření 1.1 Zvyšování kvalifikace zemědělců</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Oblasti podpory</w:t>
            </w:r>
          </w:p>
        </w:tc>
        <w:tc>
          <w:tcPr>
            <w:tcW w:w="7313" w:type="dxa"/>
            <w:gridSpan w:val="4"/>
            <w:shd w:val="clear" w:color="auto" w:fill="auto"/>
            <w:tcMar>
              <w:top w:w="28" w:type="dxa"/>
              <w:left w:w="85" w:type="dxa"/>
              <w:bottom w:w="28" w:type="dxa"/>
              <w:right w:w="85" w:type="dxa"/>
            </w:tcMar>
            <w:vAlign w:val="center"/>
          </w:tcPr>
          <w:p w:rsidR="00407B0A" w:rsidRPr="00F03DFB" w:rsidRDefault="00407B0A" w:rsidP="00E45669">
            <w:pPr>
              <w:jc w:val="both"/>
              <w:rPr>
                <w:rFonts w:cs="Arial"/>
              </w:rPr>
            </w:pPr>
            <w:r w:rsidRPr="00F03DFB">
              <w:rPr>
                <w:rFonts w:cs="Arial"/>
              </w:rPr>
              <w:t>Činnosti v oblasti odborného vzdělávání a získávání dovedností mohou zahrnovat vzdělávací kurzy a workshopy. Podpora se nevztahuje na vzdělávací kurzy a kurzy odborné přípravy, které tvoří součást běžných vzdělávacích programů nebo systémů středního a vyššího vzdělávání. Subjekty zajišťující předávání znalostí a informační služby musí mít k plnění tohoto úkolu příslušné kapacity v podobě kvalifikovaných zaměstnanců a pravidelné odborné přípravy. Způsobilými výdaji mohou být náklady na organizaci a zajištění vzdělávacích akcí (do 15 účastníků) nebo informačních akcí (15 a více účastníků), vč. exkurzí pořádaných v souvislosti s projektem. Témata vzdělávacích a informačních akcí musí být zaměřena na aktivity podporované v rámci PRV, zejména na ty, které MAS podporuje v Programovém rámci PRV.</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Definice příjemce dotace</w:t>
            </w:r>
          </w:p>
        </w:tc>
        <w:tc>
          <w:tcPr>
            <w:tcW w:w="7313"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Subjekt zajišťující odborné vzdělávání či jiné předávání znalostí a informační akce.</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C2958" w:rsidRDefault="00407B0A" w:rsidP="00E45669">
            <w:pPr>
              <w:rPr>
                <w:rFonts w:cs="Arial"/>
              </w:rPr>
            </w:pPr>
            <w:r w:rsidRPr="004C2958">
              <w:rPr>
                <w:rFonts w:cs="Arial"/>
              </w:rPr>
              <w:t>Výše způsobilých výdajů</w:t>
            </w:r>
          </w:p>
        </w:tc>
        <w:tc>
          <w:tcPr>
            <w:tcW w:w="7313" w:type="dxa"/>
            <w:gridSpan w:val="4"/>
            <w:shd w:val="clear" w:color="auto" w:fill="auto"/>
            <w:tcMar>
              <w:top w:w="28" w:type="dxa"/>
              <w:left w:w="85" w:type="dxa"/>
              <w:bottom w:w="28" w:type="dxa"/>
              <w:right w:w="85" w:type="dxa"/>
            </w:tcMar>
            <w:vAlign w:val="center"/>
          </w:tcPr>
          <w:p w:rsidR="00407B0A" w:rsidRPr="004C2958" w:rsidRDefault="00407B0A" w:rsidP="00E45669">
            <w:pPr>
              <w:jc w:val="both"/>
              <w:rPr>
                <w:rFonts w:cs="Arial"/>
              </w:rPr>
            </w:pPr>
            <w:r w:rsidRPr="004C2958">
              <w:rPr>
                <w:rFonts w:cs="Arial"/>
              </w:rPr>
              <w:t>Minimální výše způsobilých výdajů, ze kterých je stanovena dotace, je 50 tis. Kč na projekt. Maximální výše způsobilých výdajů, ze kterých je stanovena dotace, činí 5 mil. Kč na projekt.</w:t>
            </w:r>
          </w:p>
        </w:tc>
      </w:tr>
      <w:tr w:rsidR="00407B0A" w:rsidRPr="004E5156" w:rsidTr="00E45669">
        <w:tc>
          <w:tcPr>
            <w:tcW w:w="1927"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3F5B34">
              <w:rPr>
                <w:rFonts w:cs="Arial"/>
              </w:rPr>
              <w:t>Principy pro stanovení preferenčních kritérií</w:t>
            </w:r>
          </w:p>
        </w:tc>
        <w:tc>
          <w:tcPr>
            <w:tcW w:w="7313" w:type="dxa"/>
            <w:gridSpan w:val="4"/>
            <w:tcBorders>
              <w:bottom w:val="single" w:sz="4" w:space="0" w:color="auto"/>
            </w:tcBorders>
            <w:shd w:val="clear" w:color="auto" w:fill="auto"/>
            <w:tcMar>
              <w:top w:w="28" w:type="dxa"/>
              <w:left w:w="85" w:type="dxa"/>
              <w:bottom w:w="28" w:type="dxa"/>
              <w:right w:w="85" w:type="dxa"/>
            </w:tcMar>
            <w:vAlign w:val="center"/>
          </w:tcPr>
          <w:p w:rsidR="00407B0A" w:rsidRPr="009C711C" w:rsidRDefault="00407B0A" w:rsidP="00E45669">
            <w:pPr>
              <w:jc w:val="both"/>
              <w:rPr>
                <w:rFonts w:cs="Arial"/>
              </w:rPr>
            </w:pPr>
            <w:r w:rsidRPr="009C711C">
              <w:rPr>
                <w:rFonts w:cs="Arial"/>
              </w:rPr>
              <w:t>V rámci hodnocení projektů budou preferovány projekty, které</w:t>
            </w:r>
            <w:r>
              <w:rPr>
                <w:rFonts w:cs="Arial"/>
              </w:rPr>
              <w:t xml:space="preserve"> budou</w:t>
            </w:r>
            <w:r w:rsidRPr="009C711C">
              <w:rPr>
                <w:rFonts w:cs="Arial"/>
              </w:rPr>
              <w:t>:</w:t>
            </w:r>
          </w:p>
          <w:p w:rsidR="00407B0A" w:rsidRPr="000F7958" w:rsidRDefault="00407B0A" w:rsidP="00407B0A">
            <w:pPr>
              <w:numPr>
                <w:ilvl w:val="0"/>
                <w:numId w:val="27"/>
              </w:numPr>
              <w:spacing w:after="0" w:line="240" w:lineRule="auto"/>
              <w:jc w:val="both"/>
              <w:rPr>
                <w:rFonts w:cs="Arial"/>
              </w:rPr>
            </w:pPr>
            <w:r w:rsidRPr="000F7958">
              <w:rPr>
                <w:rFonts w:cs="Arial"/>
              </w:rPr>
              <w:t>uplatňovat inovační přístupy,</w:t>
            </w:r>
          </w:p>
          <w:p w:rsidR="00666BEF" w:rsidRPr="000F7958" w:rsidRDefault="00666BEF" w:rsidP="00407B0A">
            <w:pPr>
              <w:numPr>
                <w:ilvl w:val="0"/>
                <w:numId w:val="27"/>
              </w:numPr>
              <w:spacing w:after="0" w:line="240" w:lineRule="auto"/>
              <w:jc w:val="both"/>
              <w:rPr>
                <w:rFonts w:cs="Arial"/>
              </w:rPr>
            </w:pPr>
            <w:r w:rsidRPr="000F7958">
              <w:rPr>
                <w:rFonts w:cs="Arial"/>
              </w:rPr>
              <w:t>realizovat sub</w:t>
            </w:r>
            <w:r w:rsidR="00913EFA" w:rsidRPr="000F7958">
              <w:rPr>
                <w:rFonts w:cs="Arial"/>
              </w:rPr>
              <w:t>j</w:t>
            </w:r>
            <w:r w:rsidR="00BC6BBD" w:rsidRPr="000F7958">
              <w:rPr>
                <w:rFonts w:cs="Arial"/>
              </w:rPr>
              <w:t xml:space="preserve">ekty s </w:t>
            </w:r>
            <w:r w:rsidR="00CD3FCC" w:rsidRPr="000F7958">
              <w:rPr>
                <w:rFonts w:cs="Arial"/>
              </w:rPr>
              <w:t xml:space="preserve">dostatečnými </w:t>
            </w:r>
            <w:r w:rsidRPr="000F7958">
              <w:rPr>
                <w:rFonts w:cs="Arial"/>
              </w:rPr>
              <w:t>zkušenostmi</w:t>
            </w:r>
            <w:r w:rsidR="00BC6BBD" w:rsidRPr="000F7958">
              <w:rPr>
                <w:rFonts w:cs="Arial"/>
              </w:rPr>
              <w:t xml:space="preserve"> s </w:t>
            </w:r>
            <w:r w:rsidR="00913EFA" w:rsidRPr="000F7958">
              <w:rPr>
                <w:rFonts w:cs="Arial"/>
              </w:rPr>
              <w:t>realizací vzdělávacích projektů</w:t>
            </w:r>
            <w:r w:rsidR="0010139E" w:rsidRPr="000F7958">
              <w:rPr>
                <w:rFonts w:cs="Arial"/>
              </w:rPr>
              <w:t>,</w:t>
            </w:r>
          </w:p>
          <w:p w:rsidR="00BC6BBD" w:rsidRPr="000F7958" w:rsidRDefault="00BC6BBD" w:rsidP="00407B0A">
            <w:pPr>
              <w:numPr>
                <w:ilvl w:val="0"/>
                <w:numId w:val="27"/>
              </w:numPr>
              <w:spacing w:after="0" w:line="240" w:lineRule="auto"/>
              <w:jc w:val="both"/>
              <w:rPr>
                <w:rFonts w:cs="Arial"/>
              </w:rPr>
            </w:pPr>
            <w:r w:rsidRPr="000F7958">
              <w:rPr>
                <w:rFonts w:cs="Arial"/>
              </w:rPr>
              <w:t>garantovat dostatečný počet účastníků vzdělávání a vyškolených účastníků</w:t>
            </w:r>
          </w:p>
          <w:p w:rsidR="00666BEF" w:rsidRPr="00666BEF" w:rsidRDefault="00407B0A">
            <w:pPr>
              <w:numPr>
                <w:ilvl w:val="0"/>
                <w:numId w:val="27"/>
              </w:numPr>
              <w:spacing w:after="0" w:line="240" w:lineRule="auto"/>
              <w:jc w:val="both"/>
              <w:rPr>
                <w:rFonts w:cs="Arial"/>
              </w:rPr>
            </w:pPr>
            <w:r w:rsidRPr="000F7958">
              <w:rPr>
                <w:rFonts w:cs="Arial"/>
              </w:rPr>
              <w:t>mít zkrácenou</w:t>
            </w:r>
            <w:r w:rsidRPr="00FD2803">
              <w:rPr>
                <w:rFonts w:cs="Arial"/>
              </w:rPr>
              <w:t xml:space="preserve"> dobou realizace,</w:t>
            </w:r>
          </w:p>
          <w:p w:rsidR="00407B0A" w:rsidRPr="00FD2803" w:rsidRDefault="00407B0A" w:rsidP="00407B0A">
            <w:pPr>
              <w:numPr>
                <w:ilvl w:val="0"/>
                <w:numId w:val="27"/>
              </w:numPr>
              <w:spacing w:after="0" w:line="240" w:lineRule="auto"/>
              <w:jc w:val="both"/>
              <w:rPr>
                <w:rFonts w:cs="Arial"/>
              </w:rPr>
            </w:pPr>
            <w:r w:rsidRPr="00FD2803">
              <w:rPr>
                <w:rFonts w:cs="Arial"/>
              </w:rPr>
              <w:t>předloží žadatel, který ještě nebyl podpořen v rámci SCLLD,</w:t>
            </w:r>
          </w:p>
          <w:p w:rsidR="00407B0A" w:rsidRPr="004E5156" w:rsidRDefault="00407B0A" w:rsidP="00E45669">
            <w:pPr>
              <w:jc w:val="both"/>
              <w:rPr>
                <w:rFonts w:cs="Arial"/>
              </w:rPr>
            </w:pPr>
            <w:r w:rsidRPr="009C711C">
              <w:rPr>
                <w:rFonts w:cs="Arial"/>
              </w:rPr>
              <w:lastRenderedPageBreak/>
              <w:t>Preferenční kritéria budou stanovená až v konkrétní výzvě MAS.</w:t>
            </w:r>
          </w:p>
        </w:tc>
      </w:tr>
      <w:tr w:rsidR="00407B0A" w:rsidRPr="004E5156" w:rsidTr="00E45669">
        <w:tc>
          <w:tcPr>
            <w:tcW w:w="1927"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lastRenderedPageBreak/>
              <w:t>Indikátor výstupu</w:t>
            </w:r>
          </w:p>
        </w:tc>
        <w:tc>
          <w:tcPr>
            <w:tcW w:w="1397"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Kód NČI2014+</w:t>
            </w:r>
          </w:p>
        </w:tc>
        <w:tc>
          <w:tcPr>
            <w:tcW w:w="3282"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název indikátoru</w:t>
            </w:r>
          </w:p>
        </w:tc>
        <w:tc>
          <w:tcPr>
            <w:tcW w:w="1134"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výchozí hodnota</w:t>
            </w:r>
          </w:p>
        </w:tc>
        <w:tc>
          <w:tcPr>
            <w:tcW w:w="1500" w:type="dxa"/>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cílová hodnota</w:t>
            </w:r>
          </w:p>
        </w:tc>
      </w:tr>
      <w:tr w:rsidR="00407B0A" w:rsidRPr="004E5156" w:rsidTr="00E45669">
        <w:tc>
          <w:tcPr>
            <w:tcW w:w="1927"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397"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9 23 01</w:t>
            </w:r>
          </w:p>
        </w:tc>
        <w:tc>
          <w:tcPr>
            <w:tcW w:w="3282" w:type="dxa"/>
            <w:shd w:val="clear" w:color="auto" w:fill="auto"/>
            <w:tcMar>
              <w:top w:w="28" w:type="dxa"/>
              <w:left w:w="85" w:type="dxa"/>
              <w:bottom w:w="28" w:type="dxa"/>
              <w:right w:w="85" w:type="dxa"/>
            </w:tcMar>
            <w:vAlign w:val="center"/>
          </w:tcPr>
          <w:p w:rsidR="00407B0A" w:rsidRPr="004F1323" w:rsidRDefault="00407B0A" w:rsidP="00E45669">
            <w:pPr>
              <w:rPr>
                <w:rFonts w:cs="Arial"/>
                <w:vertAlign w:val="superscript"/>
              </w:rPr>
            </w:pPr>
            <w:r w:rsidRPr="004F1323">
              <w:rPr>
                <w:rFonts w:cs="Arial"/>
              </w:rPr>
              <w:t>Počet účastníků vzdělávání</w:t>
            </w:r>
            <w:r w:rsidRPr="004F1323">
              <w:rPr>
                <w:rFonts w:cs="Arial"/>
                <w:vertAlign w:val="superscript"/>
              </w:rPr>
              <w:t>1</w:t>
            </w:r>
          </w:p>
        </w:tc>
        <w:tc>
          <w:tcPr>
            <w:tcW w:w="1134" w:type="dxa"/>
            <w:shd w:val="clear" w:color="auto" w:fill="auto"/>
            <w:tcMar>
              <w:top w:w="28" w:type="dxa"/>
              <w:left w:w="85" w:type="dxa"/>
              <w:bottom w:w="28" w:type="dxa"/>
              <w:right w:w="85" w:type="dxa"/>
            </w:tcMar>
            <w:vAlign w:val="center"/>
          </w:tcPr>
          <w:p w:rsidR="00407B0A" w:rsidRPr="004F1323" w:rsidRDefault="00407B0A" w:rsidP="00E45669">
            <w:pPr>
              <w:jc w:val="center"/>
              <w:rPr>
                <w:rFonts w:cs="Arial"/>
              </w:rPr>
            </w:pPr>
            <w:r w:rsidRPr="004F1323">
              <w:rPr>
                <w:rFonts w:cs="Arial"/>
              </w:rPr>
              <w:t>0</w:t>
            </w:r>
          </w:p>
        </w:tc>
        <w:tc>
          <w:tcPr>
            <w:tcW w:w="1500" w:type="dxa"/>
            <w:shd w:val="clear" w:color="auto" w:fill="auto"/>
            <w:tcMar>
              <w:top w:w="28" w:type="dxa"/>
              <w:left w:w="85" w:type="dxa"/>
              <w:bottom w:w="28" w:type="dxa"/>
              <w:right w:w="85" w:type="dxa"/>
            </w:tcMar>
            <w:vAlign w:val="center"/>
          </w:tcPr>
          <w:p w:rsidR="00407B0A" w:rsidRPr="004F1323" w:rsidRDefault="00407B0A" w:rsidP="00E45669">
            <w:pPr>
              <w:jc w:val="center"/>
              <w:rPr>
                <w:rFonts w:cs="Arial"/>
              </w:rPr>
            </w:pPr>
            <w:r w:rsidRPr="004F1323">
              <w:rPr>
                <w:rFonts w:cs="Arial"/>
              </w:rPr>
              <w:t>50</w:t>
            </w:r>
          </w:p>
          <w:p w:rsidR="00407B0A" w:rsidRPr="004F1323" w:rsidRDefault="00407B0A" w:rsidP="00E45669">
            <w:pPr>
              <w:jc w:val="center"/>
              <w:rPr>
                <w:rFonts w:cs="Arial"/>
              </w:rPr>
            </w:pPr>
            <w:r w:rsidRPr="004F1323">
              <w:rPr>
                <w:rFonts w:cs="Arial"/>
              </w:rPr>
              <w:t>(20 v 2018)</w:t>
            </w:r>
          </w:p>
        </w:tc>
      </w:tr>
      <w:tr w:rsidR="00407B0A" w:rsidRPr="004E5156" w:rsidTr="00E45669">
        <w:trPr>
          <w:trHeight w:val="278"/>
        </w:trPr>
        <w:tc>
          <w:tcPr>
            <w:tcW w:w="1927"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výsledku</w:t>
            </w:r>
          </w:p>
        </w:tc>
        <w:tc>
          <w:tcPr>
            <w:tcW w:w="1397"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Kód NČI2014+</w:t>
            </w:r>
          </w:p>
        </w:tc>
        <w:tc>
          <w:tcPr>
            <w:tcW w:w="3282"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název indikátoru</w:t>
            </w:r>
          </w:p>
        </w:tc>
        <w:tc>
          <w:tcPr>
            <w:tcW w:w="1134"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výchozí hodnota</w:t>
            </w:r>
          </w:p>
        </w:tc>
        <w:tc>
          <w:tcPr>
            <w:tcW w:w="1500"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cílová hodnota</w:t>
            </w:r>
          </w:p>
        </w:tc>
      </w:tr>
      <w:tr w:rsidR="00407B0A" w:rsidRPr="004E5156" w:rsidTr="00E45669">
        <w:trPr>
          <w:trHeight w:val="277"/>
        </w:trPr>
        <w:tc>
          <w:tcPr>
            <w:tcW w:w="1927"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397"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T3</w:t>
            </w:r>
          </w:p>
        </w:tc>
        <w:tc>
          <w:tcPr>
            <w:tcW w:w="3282" w:type="dxa"/>
            <w:shd w:val="clear" w:color="auto" w:fill="auto"/>
            <w:tcMar>
              <w:top w:w="28" w:type="dxa"/>
              <w:left w:w="85" w:type="dxa"/>
              <w:bottom w:w="28" w:type="dxa"/>
              <w:right w:w="85" w:type="dxa"/>
            </w:tcMar>
            <w:vAlign w:val="center"/>
          </w:tcPr>
          <w:p w:rsidR="00407B0A" w:rsidRPr="004F1323" w:rsidRDefault="00407B0A" w:rsidP="00E45669">
            <w:pPr>
              <w:rPr>
                <w:rFonts w:cs="Arial"/>
              </w:rPr>
            </w:pPr>
            <w:r w:rsidRPr="004F1323">
              <w:rPr>
                <w:rFonts w:cs="Arial"/>
              </w:rPr>
              <w:t>Celkový počet vyškolených účastníků podle čl. 14 nařízení EU č. 1305/2013 (Vzdělávací akce)</w:t>
            </w:r>
          </w:p>
        </w:tc>
        <w:tc>
          <w:tcPr>
            <w:tcW w:w="1134" w:type="dxa"/>
            <w:shd w:val="clear" w:color="auto" w:fill="auto"/>
            <w:tcMar>
              <w:top w:w="28" w:type="dxa"/>
              <w:left w:w="85" w:type="dxa"/>
              <w:bottom w:w="28" w:type="dxa"/>
              <w:right w:w="85" w:type="dxa"/>
            </w:tcMar>
            <w:vAlign w:val="center"/>
          </w:tcPr>
          <w:p w:rsidR="00407B0A" w:rsidRPr="004F1323" w:rsidRDefault="00407B0A" w:rsidP="00E45669">
            <w:pPr>
              <w:jc w:val="center"/>
              <w:rPr>
                <w:rFonts w:cs="Arial"/>
              </w:rPr>
            </w:pPr>
            <w:r w:rsidRPr="004F1323">
              <w:rPr>
                <w:rFonts w:cs="Arial"/>
              </w:rPr>
              <w:t>0</w:t>
            </w:r>
          </w:p>
        </w:tc>
        <w:tc>
          <w:tcPr>
            <w:tcW w:w="1500" w:type="dxa"/>
            <w:shd w:val="clear" w:color="auto" w:fill="auto"/>
            <w:tcMar>
              <w:top w:w="28" w:type="dxa"/>
              <w:left w:w="85" w:type="dxa"/>
              <w:bottom w:w="28" w:type="dxa"/>
              <w:right w:w="85" w:type="dxa"/>
            </w:tcMar>
            <w:vAlign w:val="center"/>
          </w:tcPr>
          <w:p w:rsidR="00407B0A" w:rsidRPr="004F1323" w:rsidRDefault="00407B0A" w:rsidP="00E45669">
            <w:pPr>
              <w:jc w:val="center"/>
              <w:rPr>
                <w:rFonts w:cs="Arial"/>
              </w:rPr>
            </w:pPr>
            <w:r w:rsidRPr="004F1323">
              <w:rPr>
                <w:rFonts w:cs="Arial"/>
              </w:rPr>
              <w:t xml:space="preserve">40 </w:t>
            </w:r>
          </w:p>
          <w:p w:rsidR="00407B0A" w:rsidRPr="004F1323" w:rsidRDefault="00407B0A" w:rsidP="00E45669">
            <w:pPr>
              <w:ind w:left="93"/>
              <w:rPr>
                <w:rFonts w:cs="Arial"/>
              </w:rPr>
            </w:pPr>
            <w:r w:rsidRPr="004F1323">
              <w:rPr>
                <w:rFonts w:cs="Arial"/>
              </w:rPr>
              <w:t>(15 v 2018)</w:t>
            </w:r>
          </w:p>
        </w:tc>
      </w:tr>
    </w:tbl>
    <w:p w:rsidR="00407B0A" w:rsidRPr="00F11AE4" w:rsidRDefault="00407B0A" w:rsidP="00407B0A">
      <w:pPr>
        <w:rPr>
          <w:rFonts w:cs="Arial"/>
          <w:sz w:val="20"/>
          <w:szCs w:val="20"/>
        </w:rPr>
      </w:pPr>
    </w:p>
    <w:p w:rsidR="00407B0A" w:rsidRDefault="00407B0A" w:rsidP="00407B0A">
      <w:pPr>
        <w:jc w:val="both"/>
        <w:rPr>
          <w:rFonts w:cs="Arial"/>
          <w:sz w:val="20"/>
          <w:szCs w:val="20"/>
        </w:rPr>
      </w:pPr>
      <w:r w:rsidRPr="00F11AE4">
        <w:rPr>
          <w:rFonts w:cs="Arial"/>
          <w:sz w:val="20"/>
          <w:szCs w:val="20"/>
          <w:vertAlign w:val="superscript"/>
        </w:rPr>
        <w:t>1)</w:t>
      </w:r>
      <w:r>
        <w:rPr>
          <w:rFonts w:cs="Arial"/>
          <w:sz w:val="20"/>
          <w:szCs w:val="20"/>
        </w:rPr>
        <w:t xml:space="preserve"> </w:t>
      </w:r>
      <w:r w:rsidRPr="00F11AE4">
        <w:rPr>
          <w:rFonts w:cs="Arial"/>
          <w:sz w:val="20"/>
          <w:szCs w:val="20"/>
        </w:rPr>
        <w:t>Týká se pouze vzdělávacích akcí</w:t>
      </w:r>
      <w:r>
        <w:rPr>
          <w:rFonts w:cs="Arial"/>
          <w:sz w:val="20"/>
          <w:szCs w:val="20"/>
        </w:rPr>
        <w:t xml:space="preserve"> (nikoliv informačních akcí)</w:t>
      </w:r>
    </w:p>
    <w:p w:rsidR="00407B0A" w:rsidRDefault="00407B0A" w:rsidP="00407B0A">
      <w:pPr>
        <w:jc w:val="both"/>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397"/>
        <w:gridCol w:w="3281"/>
        <w:gridCol w:w="1134"/>
        <w:gridCol w:w="1624"/>
      </w:tblGrid>
      <w:tr w:rsidR="00407B0A" w:rsidRPr="004E5156" w:rsidTr="00E45669">
        <w:trPr>
          <w:trHeight w:val="680"/>
        </w:trPr>
        <w:tc>
          <w:tcPr>
            <w:tcW w:w="9240" w:type="dxa"/>
            <w:gridSpan w:val="5"/>
            <w:shd w:val="clear" w:color="auto" w:fill="D9D9D9"/>
            <w:tcMar>
              <w:top w:w="28" w:type="dxa"/>
              <w:left w:w="85" w:type="dxa"/>
              <w:bottom w:w="28" w:type="dxa"/>
              <w:right w:w="85" w:type="dxa"/>
            </w:tcMar>
            <w:vAlign w:val="center"/>
          </w:tcPr>
          <w:p w:rsidR="00407B0A" w:rsidRPr="009F1006" w:rsidRDefault="00407B0A" w:rsidP="00E45669">
            <w:pPr>
              <w:jc w:val="center"/>
              <w:rPr>
                <w:rFonts w:cs="Arial"/>
                <w:b/>
                <w:sz w:val="28"/>
                <w:szCs w:val="28"/>
              </w:rPr>
            </w:pPr>
            <w:r w:rsidRPr="009F1006">
              <w:rPr>
                <w:rFonts w:cs="Arial"/>
                <w:b/>
                <w:sz w:val="28"/>
                <w:szCs w:val="28"/>
              </w:rPr>
              <w:lastRenderedPageBreak/>
              <w:t>Fiche</w:t>
            </w:r>
            <w:r>
              <w:rPr>
                <w:rFonts w:cs="Arial"/>
                <w:b/>
                <w:sz w:val="28"/>
                <w:szCs w:val="28"/>
              </w:rPr>
              <w:t xml:space="preserve"> </w:t>
            </w:r>
            <w:r w:rsidRPr="009F1006">
              <w:rPr>
                <w:rFonts w:cs="Arial"/>
                <w:b/>
                <w:sz w:val="28"/>
                <w:szCs w:val="28"/>
              </w:rPr>
              <w:t>6</w:t>
            </w:r>
            <w:r>
              <w:rPr>
                <w:rFonts w:cs="Arial"/>
                <w:b/>
                <w:sz w:val="28"/>
                <w:szCs w:val="28"/>
                <w:shd w:val="clear" w:color="auto" w:fill="D9D9D9"/>
              </w:rPr>
              <w:t xml:space="preserve"> PRV -</w:t>
            </w:r>
            <w:r w:rsidRPr="009F1006">
              <w:rPr>
                <w:rFonts w:cs="Arial"/>
                <w:b/>
                <w:sz w:val="28"/>
                <w:szCs w:val="28"/>
                <w:shd w:val="clear" w:color="auto" w:fill="D9D9D9"/>
              </w:rPr>
              <w:t xml:space="preserve"> Spolupráce MAS</w:t>
            </w:r>
          </w:p>
        </w:tc>
      </w:tr>
      <w:tr w:rsidR="00407B0A" w:rsidRPr="004E5156" w:rsidTr="00E45669">
        <w:tc>
          <w:tcPr>
            <w:tcW w:w="1928" w:type="dxa"/>
            <w:shd w:val="clear" w:color="auto" w:fill="D9D9D9"/>
            <w:tcMar>
              <w:top w:w="28" w:type="dxa"/>
              <w:left w:w="85" w:type="dxa"/>
              <w:bottom w:w="28" w:type="dxa"/>
              <w:right w:w="85" w:type="dxa"/>
            </w:tcMar>
          </w:tcPr>
          <w:p w:rsidR="00407B0A" w:rsidRDefault="00407B0A" w:rsidP="00E45669">
            <w:r w:rsidRPr="00E62686">
              <w:rPr>
                <w:rFonts w:cs="Arial"/>
              </w:rPr>
              <w:t>Název Fiche</w:t>
            </w:r>
          </w:p>
        </w:tc>
        <w:tc>
          <w:tcPr>
            <w:tcW w:w="7312" w:type="dxa"/>
            <w:gridSpan w:val="4"/>
            <w:shd w:val="clear" w:color="auto" w:fill="auto"/>
            <w:tcMar>
              <w:top w:w="28" w:type="dxa"/>
              <w:left w:w="85" w:type="dxa"/>
              <w:bottom w:w="28" w:type="dxa"/>
              <w:right w:w="85" w:type="dxa"/>
            </w:tcMar>
          </w:tcPr>
          <w:p w:rsidR="00407B0A" w:rsidRDefault="00407B0A" w:rsidP="00E45669">
            <w:r>
              <w:rPr>
                <w:rFonts w:cs="Arial"/>
              </w:rPr>
              <w:t>6. Spolupráce MAS</w:t>
            </w: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Pr>
                <w:rFonts w:cs="Arial"/>
              </w:rPr>
              <w:t>Vazba na</w:t>
            </w:r>
            <w:r w:rsidRPr="004E5156">
              <w:rPr>
                <w:rFonts w:cs="Arial"/>
              </w:rPr>
              <w:t xml:space="preserve"> člán</w:t>
            </w:r>
            <w:r>
              <w:rPr>
                <w:rFonts w:cs="Arial"/>
              </w:rPr>
              <w:t>e</w:t>
            </w:r>
            <w:r w:rsidRPr="004E5156">
              <w:rPr>
                <w:rFonts w:cs="Arial"/>
              </w:rPr>
              <w:t>k Nařízení PRV</w:t>
            </w:r>
          </w:p>
        </w:tc>
        <w:tc>
          <w:tcPr>
            <w:tcW w:w="7312" w:type="dxa"/>
            <w:gridSpan w:val="4"/>
            <w:shd w:val="clear" w:color="auto" w:fill="auto"/>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Článek 44</w:t>
            </w:r>
          </w:p>
          <w:p w:rsidR="00407B0A" w:rsidRPr="004E5156" w:rsidRDefault="00407B0A" w:rsidP="00E45669">
            <w:pPr>
              <w:rPr>
                <w:rFonts w:cs="Arial"/>
              </w:rPr>
            </w:pPr>
            <w:r w:rsidRPr="004E5156">
              <w:rPr>
                <w:rFonts w:cs="Arial"/>
              </w:rPr>
              <w:t>Činnosti spolupráce v rámci iniciativy LEADER</w:t>
            </w: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Vymezení Fiche</w:t>
            </w:r>
          </w:p>
        </w:tc>
        <w:tc>
          <w:tcPr>
            <w:tcW w:w="7312" w:type="dxa"/>
            <w:gridSpan w:val="4"/>
            <w:shd w:val="clear" w:color="auto" w:fill="auto"/>
            <w:tcMar>
              <w:top w:w="28" w:type="dxa"/>
              <w:left w:w="85" w:type="dxa"/>
              <w:bottom w:w="28" w:type="dxa"/>
              <w:right w:w="85" w:type="dxa"/>
            </w:tcMar>
            <w:vAlign w:val="center"/>
          </w:tcPr>
          <w:p w:rsidR="00407B0A" w:rsidRPr="004E5156" w:rsidRDefault="00407B0A" w:rsidP="00E45669">
            <w:pPr>
              <w:jc w:val="both"/>
              <w:rPr>
                <w:rFonts w:cs="Arial"/>
              </w:rPr>
            </w:pPr>
            <w:r w:rsidRPr="004E5156">
              <w:rPr>
                <w:rFonts w:cs="Arial"/>
              </w:rPr>
              <w:t>Projekty musí vykazovat hodnotu přidanou spoluprací, tzn., že výstupy projektu by bez této spolupráce v takové podobě nevznikly. MAS může spolupracovat i s jinými partnerstvími, avšak způsobilé pro podporu budou pouze výdaje realizované MAS, jejíž SCLLD byla schválena z PRV.</w:t>
            </w: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9B4C0B" w:rsidRDefault="00407B0A" w:rsidP="00E45669">
            <w:pPr>
              <w:rPr>
                <w:rFonts w:cs="Arial"/>
                <w:highlight w:val="yellow"/>
              </w:rPr>
            </w:pPr>
            <w:r w:rsidRPr="00B63C6E">
              <w:rPr>
                <w:rFonts w:cs="Arial"/>
              </w:rPr>
              <w:t>Vazba na cíle SCLLD</w:t>
            </w:r>
          </w:p>
        </w:tc>
        <w:tc>
          <w:tcPr>
            <w:tcW w:w="7312" w:type="dxa"/>
            <w:gridSpan w:val="4"/>
            <w:shd w:val="clear" w:color="auto" w:fill="auto"/>
            <w:tcMar>
              <w:top w:w="28" w:type="dxa"/>
              <w:left w:w="85" w:type="dxa"/>
              <w:bottom w:w="28" w:type="dxa"/>
              <w:right w:w="85" w:type="dxa"/>
            </w:tcMar>
            <w:vAlign w:val="center"/>
          </w:tcPr>
          <w:p w:rsidR="00407B0A" w:rsidRPr="003F5B34" w:rsidRDefault="00407B0A" w:rsidP="00E45669">
            <w:pPr>
              <w:pStyle w:val="Zkladntext"/>
              <w:rPr>
                <w:rFonts w:ascii="Arial" w:hAnsi="Arial" w:cs="Arial"/>
                <w:sz w:val="22"/>
                <w:szCs w:val="22"/>
              </w:rPr>
            </w:pPr>
            <w:r w:rsidRPr="003F5B34">
              <w:rPr>
                <w:rFonts w:ascii="Arial" w:hAnsi="Arial" w:cs="Arial"/>
                <w:sz w:val="22"/>
                <w:szCs w:val="22"/>
              </w:rPr>
              <w:t xml:space="preserve">Specifický cíl </w:t>
            </w:r>
            <w:r>
              <w:rPr>
                <w:rFonts w:ascii="Arial" w:hAnsi="Arial" w:cs="Arial"/>
                <w:sz w:val="22"/>
                <w:szCs w:val="22"/>
              </w:rPr>
              <w:t>4c)</w:t>
            </w:r>
            <w:r w:rsidRPr="003F5B34">
              <w:rPr>
                <w:rFonts w:ascii="Arial" w:hAnsi="Arial" w:cs="Arial"/>
                <w:sz w:val="22"/>
                <w:szCs w:val="22"/>
              </w:rPr>
              <w:t xml:space="preserve"> </w:t>
            </w:r>
            <w:r>
              <w:rPr>
                <w:rFonts w:ascii="Arial" w:hAnsi="Arial" w:cs="Arial"/>
                <w:sz w:val="22"/>
                <w:szCs w:val="22"/>
              </w:rPr>
              <w:t>Podpora partnerství, sítí, vznik spolků a sdružení a podpora jejich potřeb</w:t>
            </w:r>
          </w:p>
          <w:p w:rsidR="00407B0A" w:rsidRPr="009B4C0B" w:rsidRDefault="00407B0A" w:rsidP="00E45669">
            <w:pPr>
              <w:jc w:val="both"/>
              <w:rPr>
                <w:rFonts w:cs="Arial"/>
                <w:b/>
                <w:highlight w:val="yellow"/>
              </w:rPr>
            </w:pPr>
            <w:r w:rsidRPr="003F5B34">
              <w:rPr>
                <w:rFonts w:cs="Arial"/>
              </w:rPr>
              <w:t xml:space="preserve">Opatření </w:t>
            </w:r>
            <w:r>
              <w:rPr>
                <w:rFonts w:cs="Arial"/>
              </w:rPr>
              <w:t>4.4</w:t>
            </w:r>
            <w:r w:rsidRPr="003F5B34">
              <w:rPr>
                <w:rFonts w:cs="Arial"/>
              </w:rPr>
              <w:t xml:space="preserve"> </w:t>
            </w:r>
            <w:r>
              <w:rPr>
                <w:rFonts w:cs="Arial"/>
              </w:rPr>
              <w:t>Podpora partnerství, sítí</w:t>
            </w: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Oblasti podpory</w:t>
            </w:r>
          </w:p>
        </w:tc>
        <w:tc>
          <w:tcPr>
            <w:tcW w:w="7312" w:type="dxa"/>
            <w:gridSpan w:val="4"/>
            <w:shd w:val="clear" w:color="auto" w:fill="auto"/>
            <w:tcMar>
              <w:top w:w="28" w:type="dxa"/>
              <w:left w:w="85" w:type="dxa"/>
              <w:bottom w:w="28" w:type="dxa"/>
              <w:right w:w="85" w:type="dxa"/>
            </w:tcMar>
            <w:vAlign w:val="center"/>
          </w:tcPr>
          <w:p w:rsidR="00407B0A" w:rsidRPr="000F7958" w:rsidRDefault="00407B0A" w:rsidP="00E45669">
            <w:pPr>
              <w:jc w:val="both"/>
              <w:rPr>
                <w:rFonts w:cs="Arial"/>
              </w:rPr>
            </w:pPr>
            <w:r w:rsidRPr="000F7958">
              <w:rPr>
                <w:rFonts w:cs="Arial"/>
              </w:rPr>
              <w:t xml:space="preserve">V rámci projektů lze realizovat měkké akce (propagační, informační, vzdělávací a volnočasové) a investice týkající se zajištění odbytu místní produkce včetně zavedení značení místních výrobků a služeb, investice související se vzdělávacími aktivitami a investice do informačních a turistických center. </w:t>
            </w:r>
          </w:p>
          <w:p w:rsidR="00770452" w:rsidRPr="000F7958" w:rsidRDefault="00770452" w:rsidP="00E45669">
            <w:pPr>
              <w:jc w:val="both"/>
              <w:rPr>
                <w:rFonts w:cs="Arial"/>
              </w:rPr>
            </w:pPr>
            <w:r w:rsidRPr="000F7958">
              <w:rPr>
                <w:rFonts w:cs="Arial"/>
              </w:rPr>
              <w:t>P</w:t>
            </w:r>
            <w:r w:rsidR="00C22F79" w:rsidRPr="000F7958">
              <w:rPr>
                <w:rFonts w:cs="Arial"/>
              </w:rPr>
              <w:t>r</w:t>
            </w:r>
            <w:r w:rsidRPr="000F7958">
              <w:rPr>
                <w:rFonts w:cs="Arial"/>
              </w:rPr>
              <w:t xml:space="preserve">ojekty spolupráce budou zaměřeny především </w:t>
            </w:r>
            <w:r w:rsidR="00C22F79" w:rsidRPr="000F7958">
              <w:rPr>
                <w:rFonts w:cs="Arial"/>
              </w:rPr>
              <w:t>na následující témata:</w:t>
            </w:r>
          </w:p>
          <w:p w:rsidR="00C22F79" w:rsidRPr="000F7958" w:rsidRDefault="00C22F79" w:rsidP="0023631D">
            <w:pPr>
              <w:autoSpaceDE w:val="0"/>
              <w:autoSpaceDN w:val="0"/>
              <w:adjustRightInd w:val="0"/>
              <w:spacing w:after="0" w:line="240" w:lineRule="auto"/>
              <w:rPr>
                <w:rFonts w:eastAsia="Calibri" w:cs="Arial"/>
                <w:lang w:eastAsia="cs-CZ"/>
              </w:rPr>
            </w:pPr>
            <w:r w:rsidRPr="000F7958">
              <w:rPr>
                <w:rFonts w:eastAsia="SymbolMT" w:cs="Arial"/>
                <w:lang w:eastAsia="cs-CZ"/>
              </w:rPr>
              <w:t>- investice do</w:t>
            </w:r>
            <w:r w:rsidRPr="000F7958">
              <w:rPr>
                <w:rFonts w:eastAsia="Calibri" w:cs="Arial"/>
                <w:lang w:eastAsia="cs-CZ"/>
              </w:rPr>
              <w:t xml:space="preserve"> informačních a turistických center (vč. realizace souvisejících propagačních a informačních měkkých akcí)</w:t>
            </w:r>
          </w:p>
          <w:p w:rsidR="000E2004" w:rsidRPr="000F7958" w:rsidRDefault="000E2004" w:rsidP="0023631D">
            <w:pPr>
              <w:autoSpaceDE w:val="0"/>
              <w:autoSpaceDN w:val="0"/>
              <w:adjustRightInd w:val="0"/>
              <w:spacing w:after="0" w:line="240" w:lineRule="auto"/>
              <w:rPr>
                <w:rFonts w:eastAsia="Calibri" w:cs="Arial"/>
                <w:lang w:eastAsia="cs-CZ"/>
              </w:rPr>
            </w:pPr>
          </w:p>
          <w:p w:rsidR="00C22F79" w:rsidRPr="000F7958" w:rsidRDefault="00C22F79" w:rsidP="0023631D">
            <w:pPr>
              <w:autoSpaceDE w:val="0"/>
              <w:autoSpaceDN w:val="0"/>
              <w:adjustRightInd w:val="0"/>
              <w:spacing w:after="0" w:line="240" w:lineRule="auto"/>
              <w:rPr>
                <w:rFonts w:cs="Arial"/>
              </w:rPr>
            </w:pPr>
            <w:r w:rsidRPr="000F7958">
              <w:rPr>
                <w:rFonts w:eastAsia="Calibri" w:cs="Arial"/>
                <w:lang w:eastAsia="cs-CZ"/>
              </w:rPr>
              <w:t xml:space="preserve">- podpora investic a měkkých akcí týkajících se </w:t>
            </w:r>
            <w:r w:rsidRPr="000F7958">
              <w:rPr>
                <w:rFonts w:cs="Arial"/>
              </w:rPr>
              <w:t>značení místních výrobků a služeb</w:t>
            </w:r>
          </w:p>
          <w:p w:rsidR="000E2004" w:rsidRPr="000F7958" w:rsidRDefault="000E2004" w:rsidP="0023631D">
            <w:pPr>
              <w:autoSpaceDE w:val="0"/>
              <w:autoSpaceDN w:val="0"/>
              <w:adjustRightInd w:val="0"/>
              <w:spacing w:after="0" w:line="240" w:lineRule="auto"/>
              <w:rPr>
                <w:rFonts w:eastAsia="Calibri" w:cs="Arial"/>
                <w:lang w:eastAsia="cs-CZ"/>
              </w:rPr>
            </w:pP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Definice příjemce dotace</w:t>
            </w:r>
          </w:p>
        </w:tc>
        <w:tc>
          <w:tcPr>
            <w:tcW w:w="7312" w:type="dxa"/>
            <w:gridSpan w:val="4"/>
            <w:shd w:val="clear" w:color="auto" w:fill="auto"/>
            <w:tcMar>
              <w:top w:w="28" w:type="dxa"/>
              <w:left w:w="85" w:type="dxa"/>
              <w:bottom w:w="28" w:type="dxa"/>
              <w:right w:w="85" w:type="dxa"/>
            </w:tcMar>
            <w:vAlign w:val="center"/>
          </w:tcPr>
          <w:p w:rsidR="00407B0A" w:rsidRPr="000F7958" w:rsidRDefault="00407B0A" w:rsidP="00E45669">
            <w:pPr>
              <w:jc w:val="both"/>
              <w:rPr>
                <w:rFonts w:cs="Arial"/>
              </w:rPr>
            </w:pPr>
            <w:r w:rsidRPr="000F7958">
              <w:rPr>
                <w:rFonts w:cs="Arial"/>
              </w:rPr>
              <w:t>Příjemcem dotace může být pouze MAS, jejíž SCLLD byla schválena z PRV. Kromě jiných místních akčních skupin (tzn. MAS, jejíž SCLLD nebyla schválena z PRV či zahraniční MAS) může MAS spolupracovat se:</w:t>
            </w:r>
          </w:p>
          <w:p w:rsidR="00407B0A" w:rsidRPr="000F7958" w:rsidRDefault="00407B0A" w:rsidP="00E45669">
            <w:pPr>
              <w:jc w:val="both"/>
              <w:rPr>
                <w:rFonts w:cs="Arial"/>
              </w:rPr>
            </w:pPr>
            <w:r w:rsidRPr="000F7958">
              <w:rPr>
                <w:rFonts w:cs="Arial"/>
              </w:rPr>
              <w:t>a) skupinou místních veřejných a soukromých partnerů na venkovském území, která provádí strategii místního rozvoje v rámci EU či mimo ni;</w:t>
            </w:r>
          </w:p>
          <w:p w:rsidR="00407B0A" w:rsidRPr="000F7958" w:rsidRDefault="00407B0A" w:rsidP="00E45669">
            <w:pPr>
              <w:jc w:val="both"/>
              <w:rPr>
                <w:rFonts w:cs="Arial"/>
              </w:rPr>
            </w:pPr>
            <w:r w:rsidRPr="000F7958">
              <w:rPr>
                <w:rFonts w:cs="Arial"/>
              </w:rPr>
              <w:t>b) skupinou místních veřejných a soukromých partnerů na jiném než venkovském území, která provádí strategii místního rozvoje v rámci EU.</w:t>
            </w:r>
          </w:p>
        </w:tc>
      </w:tr>
      <w:tr w:rsidR="00407B0A" w:rsidRPr="004E5156" w:rsidTr="00E45669">
        <w:tc>
          <w:tcPr>
            <w:tcW w:w="1928" w:type="dxa"/>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Výše způsobilých výdajů</w:t>
            </w:r>
          </w:p>
        </w:tc>
        <w:tc>
          <w:tcPr>
            <w:tcW w:w="7312" w:type="dxa"/>
            <w:gridSpan w:val="4"/>
            <w:shd w:val="clear" w:color="auto" w:fill="auto"/>
            <w:tcMar>
              <w:top w:w="28" w:type="dxa"/>
              <w:left w:w="85" w:type="dxa"/>
              <w:bottom w:w="28" w:type="dxa"/>
              <w:right w:w="85" w:type="dxa"/>
            </w:tcMar>
            <w:vAlign w:val="center"/>
          </w:tcPr>
          <w:p w:rsidR="00407B0A" w:rsidRPr="000F7958" w:rsidRDefault="00407B0A" w:rsidP="00E45669">
            <w:pPr>
              <w:jc w:val="both"/>
              <w:rPr>
                <w:rFonts w:cs="Arial"/>
              </w:rPr>
            </w:pPr>
            <w:r w:rsidRPr="000F7958">
              <w:rPr>
                <w:rFonts w:cs="Arial"/>
              </w:rPr>
              <w:t>Minimální výše způsobilých výdajů, ze kterých je stanovena dotace, je 50 tis. Kč na projekt. Maximální výše způsobilých výdajů, ze kterých je stanovena dotace, činí 5 mil. Kč na projekt.</w:t>
            </w:r>
          </w:p>
        </w:tc>
      </w:tr>
      <w:tr w:rsidR="00407B0A" w:rsidRPr="004E5156" w:rsidTr="00E45669">
        <w:tc>
          <w:tcPr>
            <w:tcW w:w="1928" w:type="dxa"/>
            <w:vMerge w:val="restart"/>
            <w:shd w:val="clear" w:color="auto" w:fill="D9D9D9"/>
            <w:tcMar>
              <w:top w:w="28" w:type="dxa"/>
              <w:left w:w="85" w:type="dxa"/>
              <w:bottom w:w="28" w:type="dxa"/>
              <w:right w:w="85" w:type="dxa"/>
            </w:tcMar>
            <w:vAlign w:val="center"/>
          </w:tcPr>
          <w:p w:rsidR="00407B0A" w:rsidRPr="004E5156" w:rsidRDefault="00407B0A" w:rsidP="00E45669">
            <w:pPr>
              <w:rPr>
                <w:rFonts w:cs="Arial"/>
              </w:rPr>
            </w:pPr>
            <w:r w:rsidRPr="004E5156">
              <w:rPr>
                <w:rFonts w:cs="Arial"/>
              </w:rPr>
              <w:t>Indikátor výstupu</w:t>
            </w:r>
          </w:p>
        </w:tc>
        <w:tc>
          <w:tcPr>
            <w:tcW w:w="1397" w:type="dxa"/>
            <w:shd w:val="clear" w:color="auto" w:fill="auto"/>
            <w:tcMar>
              <w:top w:w="28" w:type="dxa"/>
              <w:left w:w="85" w:type="dxa"/>
              <w:bottom w:w="28" w:type="dxa"/>
              <w:right w:w="85" w:type="dxa"/>
            </w:tcMar>
            <w:vAlign w:val="center"/>
          </w:tcPr>
          <w:p w:rsidR="00407B0A" w:rsidRPr="000F7958" w:rsidRDefault="00407B0A" w:rsidP="00E45669">
            <w:pPr>
              <w:rPr>
                <w:rFonts w:cs="Arial"/>
              </w:rPr>
            </w:pPr>
            <w:r w:rsidRPr="000F7958">
              <w:rPr>
                <w:rFonts w:cs="Arial"/>
              </w:rPr>
              <w:t>Kód NČI2014+</w:t>
            </w:r>
          </w:p>
        </w:tc>
        <w:tc>
          <w:tcPr>
            <w:tcW w:w="3281" w:type="dxa"/>
            <w:shd w:val="clear" w:color="auto" w:fill="auto"/>
            <w:tcMar>
              <w:top w:w="28" w:type="dxa"/>
              <w:left w:w="85" w:type="dxa"/>
              <w:bottom w:w="28" w:type="dxa"/>
              <w:right w:w="85" w:type="dxa"/>
            </w:tcMar>
            <w:vAlign w:val="center"/>
          </w:tcPr>
          <w:p w:rsidR="00407B0A" w:rsidRPr="000F7958" w:rsidRDefault="00407B0A" w:rsidP="00E45669">
            <w:pPr>
              <w:rPr>
                <w:rFonts w:cs="Arial"/>
              </w:rPr>
            </w:pPr>
            <w:r w:rsidRPr="000F7958">
              <w:rPr>
                <w:rFonts w:cs="Arial"/>
              </w:rPr>
              <w:t>název indikátoru</w:t>
            </w:r>
          </w:p>
        </w:tc>
        <w:tc>
          <w:tcPr>
            <w:tcW w:w="1134" w:type="dxa"/>
            <w:shd w:val="clear" w:color="auto" w:fill="auto"/>
            <w:tcMar>
              <w:top w:w="28" w:type="dxa"/>
              <w:left w:w="85" w:type="dxa"/>
              <w:bottom w:w="28" w:type="dxa"/>
              <w:right w:w="85" w:type="dxa"/>
            </w:tcMar>
            <w:vAlign w:val="center"/>
          </w:tcPr>
          <w:p w:rsidR="00407B0A" w:rsidRPr="000F7958" w:rsidRDefault="00407B0A" w:rsidP="00E45669">
            <w:pPr>
              <w:rPr>
                <w:rFonts w:cs="Arial"/>
              </w:rPr>
            </w:pPr>
            <w:r w:rsidRPr="000F7958">
              <w:rPr>
                <w:rFonts w:cs="Arial"/>
              </w:rPr>
              <w:t>výchozí hodnota</w:t>
            </w:r>
          </w:p>
        </w:tc>
        <w:tc>
          <w:tcPr>
            <w:tcW w:w="1500" w:type="dxa"/>
            <w:shd w:val="clear" w:color="auto" w:fill="auto"/>
            <w:tcMar>
              <w:top w:w="28" w:type="dxa"/>
              <w:left w:w="85" w:type="dxa"/>
              <w:bottom w:w="28" w:type="dxa"/>
              <w:right w:w="85" w:type="dxa"/>
            </w:tcMar>
            <w:vAlign w:val="center"/>
          </w:tcPr>
          <w:p w:rsidR="00407B0A" w:rsidRPr="000F7958" w:rsidRDefault="00407B0A" w:rsidP="00E45669">
            <w:pPr>
              <w:rPr>
                <w:rFonts w:cs="Arial"/>
              </w:rPr>
            </w:pPr>
            <w:r w:rsidRPr="000F7958">
              <w:rPr>
                <w:rFonts w:cs="Arial"/>
              </w:rPr>
              <w:t>cílová hodnota</w:t>
            </w:r>
          </w:p>
        </w:tc>
      </w:tr>
      <w:tr w:rsidR="00407B0A" w:rsidRPr="004F1323" w:rsidTr="00E45669">
        <w:tc>
          <w:tcPr>
            <w:tcW w:w="1928" w:type="dxa"/>
            <w:vMerge/>
            <w:shd w:val="clear" w:color="auto" w:fill="D9D9D9"/>
            <w:tcMar>
              <w:top w:w="28" w:type="dxa"/>
              <w:left w:w="85" w:type="dxa"/>
              <w:bottom w:w="28" w:type="dxa"/>
              <w:right w:w="85" w:type="dxa"/>
            </w:tcMar>
            <w:vAlign w:val="center"/>
          </w:tcPr>
          <w:p w:rsidR="00407B0A" w:rsidRPr="004E5156" w:rsidRDefault="00407B0A" w:rsidP="00E45669">
            <w:pPr>
              <w:rPr>
                <w:rFonts w:cs="Arial"/>
              </w:rPr>
            </w:pPr>
          </w:p>
        </w:tc>
        <w:tc>
          <w:tcPr>
            <w:tcW w:w="1397" w:type="dxa"/>
            <w:shd w:val="clear" w:color="auto" w:fill="auto"/>
            <w:tcMar>
              <w:top w:w="28" w:type="dxa"/>
              <w:left w:w="85" w:type="dxa"/>
              <w:bottom w:w="28" w:type="dxa"/>
              <w:right w:w="85" w:type="dxa"/>
            </w:tcMar>
            <w:vAlign w:val="center"/>
          </w:tcPr>
          <w:p w:rsidR="00407B0A" w:rsidRPr="000F7958" w:rsidRDefault="00407B0A" w:rsidP="00E45669">
            <w:pPr>
              <w:rPr>
                <w:rFonts w:cs="Arial"/>
              </w:rPr>
            </w:pPr>
            <w:r w:rsidRPr="000F7958">
              <w:rPr>
                <w:rFonts w:cs="Arial"/>
              </w:rPr>
              <w:t>9 25 01</w:t>
            </w:r>
          </w:p>
        </w:tc>
        <w:tc>
          <w:tcPr>
            <w:tcW w:w="3281" w:type="dxa"/>
            <w:shd w:val="clear" w:color="auto" w:fill="auto"/>
            <w:tcMar>
              <w:top w:w="28" w:type="dxa"/>
              <w:left w:w="85" w:type="dxa"/>
              <w:bottom w:w="28" w:type="dxa"/>
              <w:right w:w="85" w:type="dxa"/>
            </w:tcMar>
            <w:vAlign w:val="center"/>
          </w:tcPr>
          <w:p w:rsidR="00407B0A" w:rsidRPr="000F7958" w:rsidRDefault="00407B0A" w:rsidP="00E45669">
            <w:pPr>
              <w:rPr>
                <w:rFonts w:cs="Arial"/>
                <w:vertAlign w:val="superscript"/>
              </w:rPr>
            </w:pPr>
            <w:r w:rsidRPr="000F7958">
              <w:rPr>
                <w:rFonts w:cs="Arial"/>
              </w:rPr>
              <w:t>Celkové veřejné výdaje (O.1)</w:t>
            </w:r>
          </w:p>
        </w:tc>
        <w:tc>
          <w:tcPr>
            <w:tcW w:w="1134" w:type="dxa"/>
            <w:shd w:val="clear" w:color="auto" w:fill="auto"/>
            <w:tcMar>
              <w:top w:w="28" w:type="dxa"/>
              <w:left w:w="85" w:type="dxa"/>
              <w:bottom w:w="28" w:type="dxa"/>
              <w:right w:w="85" w:type="dxa"/>
            </w:tcMar>
            <w:vAlign w:val="center"/>
          </w:tcPr>
          <w:p w:rsidR="00407B0A" w:rsidRPr="000F7958" w:rsidRDefault="00407B0A" w:rsidP="00E45669">
            <w:pPr>
              <w:jc w:val="center"/>
              <w:rPr>
                <w:rFonts w:cs="Arial"/>
              </w:rPr>
            </w:pPr>
            <w:r w:rsidRPr="000F7958">
              <w:rPr>
                <w:rFonts w:cs="Arial"/>
              </w:rPr>
              <w:t>0</w:t>
            </w:r>
          </w:p>
        </w:tc>
        <w:tc>
          <w:tcPr>
            <w:tcW w:w="1500" w:type="dxa"/>
            <w:shd w:val="clear" w:color="auto" w:fill="auto"/>
            <w:tcMar>
              <w:top w:w="28" w:type="dxa"/>
              <w:left w:w="85" w:type="dxa"/>
              <w:bottom w:w="28" w:type="dxa"/>
              <w:right w:w="85" w:type="dxa"/>
            </w:tcMar>
            <w:vAlign w:val="center"/>
          </w:tcPr>
          <w:p w:rsidR="00407B0A" w:rsidRPr="000F7958" w:rsidRDefault="00407B0A" w:rsidP="00E45669">
            <w:pPr>
              <w:jc w:val="center"/>
              <w:rPr>
                <w:rFonts w:cs="Arial"/>
              </w:rPr>
            </w:pPr>
            <w:r w:rsidRPr="00924842">
              <w:rPr>
                <w:rFonts w:cs="Arial"/>
              </w:rPr>
              <w:t>23 </w:t>
            </w:r>
            <w:r w:rsidR="00B5391E" w:rsidRPr="00924842">
              <w:rPr>
                <w:rFonts w:cs="Arial"/>
              </w:rPr>
              <w:t xml:space="preserve">315 </w:t>
            </w:r>
            <w:r w:rsidRPr="00924842">
              <w:rPr>
                <w:rFonts w:cs="Arial"/>
              </w:rPr>
              <w:t>EUR</w:t>
            </w:r>
          </w:p>
          <w:p w:rsidR="00407B0A" w:rsidRPr="000F7958" w:rsidRDefault="00407B0A" w:rsidP="00407B0A">
            <w:pPr>
              <w:numPr>
                <w:ilvl w:val="0"/>
                <w:numId w:val="28"/>
              </w:numPr>
              <w:jc w:val="center"/>
              <w:rPr>
                <w:rFonts w:cs="Arial"/>
              </w:rPr>
            </w:pPr>
            <w:r w:rsidRPr="000F7958">
              <w:rPr>
                <w:rFonts w:cs="Arial"/>
              </w:rPr>
              <w:t>v 2018)</w:t>
            </w:r>
          </w:p>
        </w:tc>
      </w:tr>
    </w:tbl>
    <w:p w:rsidR="00440B85" w:rsidRDefault="00440B85" w:rsidP="00407B0A"/>
    <w:p w:rsidR="00440B85" w:rsidRPr="00626678" w:rsidRDefault="00440B85" w:rsidP="00B14DED">
      <w:pPr>
        <w:pStyle w:val="Nadpis3"/>
      </w:pPr>
      <w:r>
        <w:br w:type="page"/>
      </w:r>
      <w:bookmarkStart w:id="57" w:name="_Toc461008188"/>
      <w:r w:rsidR="00B14DED" w:rsidRPr="00626678">
        <w:lastRenderedPageBreak/>
        <w:t>Integrační vazby opatření programových rámců na ostatní opatření</w:t>
      </w:r>
      <w:bookmarkEnd w:id="57"/>
    </w:p>
    <w:p w:rsidR="00B14DED" w:rsidRPr="00626678" w:rsidRDefault="00B14DED" w:rsidP="00B14DED">
      <w:pPr>
        <w:spacing w:after="0"/>
        <w:jc w:val="both"/>
      </w:pPr>
    </w:p>
    <w:p w:rsidR="00B14DED" w:rsidRPr="00626678" w:rsidRDefault="00B14DED" w:rsidP="00B14DED">
      <w:pPr>
        <w:spacing w:after="0"/>
        <w:jc w:val="both"/>
        <w:rPr>
          <w:u w:val="single"/>
        </w:rPr>
      </w:pPr>
      <w:r w:rsidRPr="00626678">
        <w:rPr>
          <w:u w:val="single"/>
        </w:rPr>
        <w:t>Fiche 1 PRV - Zvýšení konkurenceschopnosti zemědělců</w:t>
      </w:r>
    </w:p>
    <w:p w:rsidR="00B14DED" w:rsidRPr="00626678" w:rsidRDefault="00B14DED" w:rsidP="00B14DED">
      <w:pPr>
        <w:spacing w:after="0"/>
        <w:jc w:val="both"/>
      </w:pPr>
      <w:r w:rsidRPr="00626678">
        <w:t>Podpora zahrnuje hmotné a nehmotné investice v živočišné a rostlinné výrobě, je určena na investice do zemědělských staveb a technologií pro živočišnou a rostlinnou výrobu a pro školkařskou produkci. Podporovány budou též investice na pořízení mobilních strojů pro zemědělskou výrobu a investice do pořízení peletovacích zařízení pro vlastní spotřebu v zemědělském podniku.</w:t>
      </w:r>
    </w:p>
    <w:p w:rsidR="00B14DED" w:rsidRPr="00626678" w:rsidRDefault="00B14DED" w:rsidP="00B14DED">
      <w:pPr>
        <w:spacing w:after="0"/>
        <w:jc w:val="both"/>
      </w:pPr>
      <w:r w:rsidRPr="00626678">
        <w:t>Investice např. do peletovacích zařízení přispěje ke zlepšení Opatření 3.7 Snižování energetické náročnosti obytných budov a využívání alternativních a obnovitelných zdrojů energií.</w:t>
      </w:r>
    </w:p>
    <w:p w:rsidR="00B14DED" w:rsidRPr="00626678" w:rsidRDefault="00B14DED" w:rsidP="00B14DED">
      <w:pPr>
        <w:spacing w:after="0"/>
        <w:jc w:val="both"/>
        <w:rPr>
          <w:u w:val="single"/>
        </w:rPr>
      </w:pPr>
    </w:p>
    <w:p w:rsidR="00B14DED" w:rsidRPr="00626678" w:rsidRDefault="00B14DED" w:rsidP="00B14DED">
      <w:pPr>
        <w:spacing w:after="0"/>
        <w:jc w:val="both"/>
        <w:rPr>
          <w:u w:val="single"/>
        </w:rPr>
      </w:pPr>
      <w:r w:rsidRPr="00626678">
        <w:rPr>
          <w:u w:val="single"/>
        </w:rPr>
        <w:t>Fiche 2 PRV - Přidávání hodnoty zemědělským a potravinářským produktům</w:t>
      </w:r>
    </w:p>
    <w:p w:rsidR="00B14DED" w:rsidRPr="00626678" w:rsidRDefault="00B14DED" w:rsidP="00B14DED">
      <w:pPr>
        <w:spacing w:after="0"/>
        <w:jc w:val="both"/>
      </w:pPr>
      <w:r w:rsidRPr="00626678">
        <w:t>Podpora zahrnuje hmotné a nehmotné investice, které se týkají zpracování zemědělských produktů a jejich uvádění na trh. Způsobilé výdaje jsou investice do výstavby a rekonstrukce budov včetně nezbytných manipulačních ploch, pořízení strojů, nástrojů a zařízení pro zpracování zemědělských produktů, finální úpravu, balení, značení výrobků (včetně technologií souvisejících s dohledatelností produktů) a investic souvisejících se skladováním zpracovávané suroviny, výrobků a druhotných surovin vznikajících při zpracování. Způsobilé jsou rovněž investice vedoucí ke zvyšování a monitorovaní kvality produktů, investice související s uváděním zemědělských a potravinářských produktů na trh (včetně investic do marketingu) a investice do zařízení na čištění odpadních vod ve zpracovatelském provozu.</w:t>
      </w:r>
    </w:p>
    <w:p w:rsidR="00B14DED" w:rsidRPr="00626678" w:rsidRDefault="00B14DED" w:rsidP="00B14DED">
      <w:pPr>
        <w:spacing w:after="0"/>
        <w:jc w:val="both"/>
      </w:pPr>
      <w:r w:rsidRPr="00626678">
        <w:t>Fiche přispívá ke zlepšení výsledků Opatření 1.8 Vytváření podmínek pro podnikání např. v podobě vytváření podmínek pro zahájení podnikatelské činnosti, podpora tvorby podnikatelských inkubátorů, start-upů, klastrů, podpora podnikatelských platforem</w:t>
      </w:r>
    </w:p>
    <w:p w:rsidR="00B14DED" w:rsidRPr="00626678" w:rsidRDefault="00B14DED" w:rsidP="00B14DED">
      <w:pPr>
        <w:spacing w:after="0"/>
        <w:jc w:val="both"/>
        <w:rPr>
          <w:u w:val="single"/>
        </w:rPr>
      </w:pPr>
    </w:p>
    <w:p w:rsidR="00B14DED" w:rsidRPr="00626678" w:rsidRDefault="00B14DED" w:rsidP="00B14DED">
      <w:pPr>
        <w:spacing w:after="0"/>
        <w:jc w:val="both"/>
        <w:rPr>
          <w:u w:val="single"/>
        </w:rPr>
      </w:pPr>
      <w:r w:rsidRPr="00626678">
        <w:rPr>
          <w:u w:val="single"/>
        </w:rPr>
        <w:t>Fiche 3 PRV - Podpora zakládání podniků a jejich rozvoje</w:t>
      </w:r>
    </w:p>
    <w:p w:rsidR="00B14DED" w:rsidRPr="00626678" w:rsidRDefault="00B14DED" w:rsidP="00B14DED">
      <w:pPr>
        <w:spacing w:after="0"/>
        <w:jc w:val="both"/>
      </w:pPr>
      <w:r w:rsidRPr="00626678">
        <w:t>Podporovány budou investice do vybraných nezemědělských činností.</w:t>
      </w:r>
    </w:p>
    <w:p w:rsidR="00B14DED" w:rsidRPr="00626678" w:rsidRDefault="00B14DED" w:rsidP="00B14DED">
      <w:pPr>
        <w:spacing w:after="0"/>
        <w:jc w:val="both"/>
      </w:pPr>
      <w:r w:rsidRPr="00626678">
        <w:t>Fiche zlepší výsledky Opatření 1.8 Vytváření podmínek pro podnikání v podobě vytváření podmínek pro zahájení podnikatelské činnosti, podpory podnikatelských platforem.</w:t>
      </w:r>
    </w:p>
    <w:p w:rsidR="00B14DED" w:rsidRPr="00626678" w:rsidRDefault="00B14DED" w:rsidP="00B14DED">
      <w:pPr>
        <w:spacing w:after="0"/>
        <w:jc w:val="both"/>
        <w:rPr>
          <w:u w:val="single"/>
        </w:rPr>
      </w:pPr>
    </w:p>
    <w:p w:rsidR="00B14DED" w:rsidRPr="00626678" w:rsidRDefault="00B14DED" w:rsidP="00B14DED">
      <w:pPr>
        <w:spacing w:after="0"/>
        <w:jc w:val="both"/>
        <w:rPr>
          <w:u w:val="single"/>
        </w:rPr>
      </w:pPr>
      <w:r w:rsidRPr="00626678">
        <w:rPr>
          <w:u w:val="single"/>
        </w:rPr>
        <w:t>Fiche 4 PRV - Spolupráce a posílení konkurenceschopnosti prvovýrobců</w:t>
      </w:r>
    </w:p>
    <w:p w:rsidR="00B14DED" w:rsidRPr="00626678" w:rsidRDefault="00B14DED" w:rsidP="00B14DED">
      <w:pPr>
        <w:spacing w:after="0"/>
        <w:jc w:val="both"/>
      </w:pPr>
      <w:r w:rsidRPr="00626678">
        <w:t>Podpora je zaměřena na spolupráci minimálně dvou subjektů, která vede k vytváření a rozvoji krátkých dodavatelských řetězců (KDŘ) a místních trhů.</w:t>
      </w:r>
    </w:p>
    <w:p w:rsidR="00B14DED" w:rsidRPr="00626678" w:rsidRDefault="00B14DED" w:rsidP="00B14DED">
      <w:pPr>
        <w:spacing w:after="0"/>
        <w:jc w:val="both"/>
      </w:pPr>
      <w:r w:rsidRPr="00626678">
        <w:t>Fiche zapojuje subjekty z různých oblastí a tím zlepšuje výsledky Opatření cíl 1.5 Efektivní využívání lesního potenciálu, Opatření cíl 1.6 Rozvoj rybníkářství, Opatření cíl 1.7 Rozvoj včelařství.</w:t>
      </w:r>
    </w:p>
    <w:p w:rsidR="00B14DED" w:rsidRPr="00626678" w:rsidRDefault="00B14DED" w:rsidP="00B14DED">
      <w:pPr>
        <w:spacing w:after="0"/>
        <w:jc w:val="both"/>
        <w:rPr>
          <w:u w:val="single"/>
        </w:rPr>
      </w:pPr>
    </w:p>
    <w:p w:rsidR="00B14DED" w:rsidRPr="00626678" w:rsidRDefault="00B14DED" w:rsidP="00B14DED">
      <w:pPr>
        <w:spacing w:after="0"/>
        <w:jc w:val="both"/>
        <w:rPr>
          <w:u w:val="single"/>
        </w:rPr>
      </w:pPr>
      <w:r w:rsidRPr="00626678">
        <w:rPr>
          <w:u w:val="single"/>
        </w:rPr>
        <w:t>Fiche 5 PRV - Odborné vzdělávání a informační akce</w:t>
      </w:r>
    </w:p>
    <w:p w:rsidR="00B14DED" w:rsidRPr="00626678" w:rsidRDefault="00B14DED" w:rsidP="00B14DED">
      <w:pPr>
        <w:spacing w:after="0"/>
        <w:jc w:val="both"/>
      </w:pPr>
      <w:r w:rsidRPr="00626678">
        <w:t xml:space="preserve">Fiche 5 je zaměřena na činnosti v oblasti odborného vzdělávání a získávání dovedností a informační akce. Podpora je určena pro osoby pracující v odvětvích zemědělství, potravinářství a lesnictví, uživatele půdy a jiné hospodářské subjekty, jež jsou malými nebo středními podniky působícími ve venkovských oblastech. Cílem fiche je posílit znalostní základnu a podpořit předávání znalostí v zemědělství, potravinářství a lesnictví a dalších podnikatelských činnostech na venkově. K jeho naplňování povede podpora celoživotního vzdělávání a odborné přípravy v odvětví zemědělství, </w:t>
      </w:r>
      <w:r w:rsidRPr="00626678">
        <w:lastRenderedPageBreak/>
        <w:t>podnikání, potravinářství a lesnictví. Za tímto účelem budou financovány aktivity v oblasti odborného vzdělávání, získávání dovedností a informačních akcí.</w:t>
      </w:r>
    </w:p>
    <w:p w:rsidR="00B14DED" w:rsidRPr="00626678" w:rsidRDefault="00B14DED" w:rsidP="00B14DED">
      <w:pPr>
        <w:spacing w:after="0"/>
        <w:jc w:val="both"/>
      </w:pPr>
      <w:r w:rsidRPr="00626678">
        <w:t>Vzdělávání  je jedním s globálních cílů SCLLD a vzdělávání a informování v této fichi bude probíhat za účelem posílení výsledků samotné realizace následujících opatření mimo programové rámce:</w:t>
      </w:r>
    </w:p>
    <w:p w:rsidR="00B14DED" w:rsidRPr="00626678" w:rsidRDefault="00B14DED" w:rsidP="00B14DED">
      <w:pPr>
        <w:spacing w:after="0"/>
        <w:jc w:val="both"/>
      </w:pPr>
      <w:r w:rsidRPr="00626678">
        <w:t xml:space="preserve">Opatření cíl 1.5 Efektivní využívání lesního potenciálu </w:t>
      </w:r>
    </w:p>
    <w:p w:rsidR="00B14DED" w:rsidRPr="00626678" w:rsidRDefault="00B14DED" w:rsidP="00B14DED">
      <w:pPr>
        <w:spacing w:after="0"/>
        <w:jc w:val="both"/>
      </w:pPr>
      <w:r w:rsidRPr="00626678">
        <w:t>Opatření cíl 1.6 Rozvoj rybníkářství</w:t>
      </w:r>
    </w:p>
    <w:p w:rsidR="00B14DED" w:rsidRPr="00626678" w:rsidRDefault="00B14DED" w:rsidP="00B14DED">
      <w:pPr>
        <w:spacing w:after="0"/>
        <w:jc w:val="both"/>
      </w:pPr>
      <w:r w:rsidRPr="00626678">
        <w:t>Opatření cíl 1.7 Rozvoj včelařství</w:t>
      </w:r>
    </w:p>
    <w:p w:rsidR="00B14DED" w:rsidRPr="00626678" w:rsidRDefault="00B14DED" w:rsidP="00B14DED">
      <w:pPr>
        <w:spacing w:after="0"/>
        <w:jc w:val="both"/>
      </w:pPr>
      <w:r w:rsidRPr="00626678">
        <w:t>Opatření 1.7 Zvyšování kvalifikace zaměstnanců a podnikatelů</w:t>
      </w:r>
    </w:p>
    <w:p w:rsidR="00B14DED" w:rsidRPr="00626678" w:rsidRDefault="00B14DED" w:rsidP="00B14DED">
      <w:pPr>
        <w:spacing w:after="0"/>
        <w:jc w:val="both"/>
      </w:pPr>
    </w:p>
    <w:p w:rsidR="00B14DED" w:rsidRPr="00626678" w:rsidRDefault="00B14DED" w:rsidP="00B14DED">
      <w:pPr>
        <w:spacing w:after="0"/>
        <w:jc w:val="both"/>
        <w:rPr>
          <w:u w:val="single"/>
        </w:rPr>
      </w:pPr>
      <w:r w:rsidRPr="00626678">
        <w:rPr>
          <w:u w:val="single"/>
        </w:rPr>
        <w:t xml:space="preserve">Fiche 6 PRV – Spolupráce MAS </w:t>
      </w:r>
    </w:p>
    <w:p w:rsidR="00B14DED" w:rsidRPr="00626678" w:rsidRDefault="00B14DED" w:rsidP="00B14DED">
      <w:pPr>
        <w:spacing w:after="0"/>
        <w:jc w:val="both"/>
      </w:pPr>
      <w:r w:rsidRPr="00626678">
        <w:t xml:space="preserve">V rámci projektů je plánováno realizovat měkké akce (propagační, informační, vzdělávací a volnočasové) a investice týkající se zajištění odbytu místní produkce včetně zavedení značení místních výrobků a služeb, investice související se vzdělávacími aktivitami a investice do informačních a turistických center. </w:t>
      </w:r>
    </w:p>
    <w:p w:rsidR="00B14DED" w:rsidRPr="00626678" w:rsidRDefault="00B14DED" w:rsidP="00B14DED">
      <w:pPr>
        <w:spacing w:after="0"/>
        <w:jc w:val="both"/>
      </w:pPr>
      <w:r w:rsidRPr="00626678">
        <w:t>V této fichi se promítají všechny globální cíle, tj. zvyšování vzdělanostní úrovně, podpora spolupráce a vytváření podmínek pro podnikání a kvalitní život.</w:t>
      </w:r>
    </w:p>
    <w:p w:rsidR="00B14DED" w:rsidRPr="00626678" w:rsidRDefault="00B14DED" w:rsidP="00B14DED">
      <w:pPr>
        <w:spacing w:after="0"/>
        <w:jc w:val="both"/>
      </w:pPr>
      <w:r w:rsidRPr="00626678">
        <w:t>MAS má dostatek projektů, které by chtěla prostřednictvím spolupráce realizovat jako nové projekty či navázat na projekty s velmi pozitivním vlivem do regionu (např. Regionální značka Vltavotýnska, Venkovská tržnice). Počet projektů bude záviset na alokaci a případně navýšené alokaci pro projekty spolupráce MAS.  Realizace projektů spolupráce posílí výsledky následujících opatření mimo programové rámce:</w:t>
      </w:r>
    </w:p>
    <w:p w:rsidR="00B14DED" w:rsidRPr="00626678" w:rsidRDefault="00B14DED" w:rsidP="00B14DED">
      <w:pPr>
        <w:spacing w:after="0"/>
        <w:jc w:val="both"/>
      </w:pPr>
      <w:r w:rsidRPr="00626678">
        <w:t>V oblasti vzdělávání je dopad na:</w:t>
      </w:r>
    </w:p>
    <w:p w:rsidR="00B14DED" w:rsidRPr="00626678" w:rsidRDefault="00B14DED" w:rsidP="00B14DED">
      <w:pPr>
        <w:spacing w:after="0"/>
        <w:jc w:val="both"/>
      </w:pPr>
      <w:r w:rsidRPr="00626678">
        <w:t xml:space="preserve">Opatření cíl 1.5 Efektivní využívání lesního potenciálu </w:t>
      </w:r>
    </w:p>
    <w:p w:rsidR="00B14DED" w:rsidRPr="00626678" w:rsidRDefault="00B14DED" w:rsidP="00B14DED">
      <w:pPr>
        <w:spacing w:after="0"/>
        <w:jc w:val="both"/>
      </w:pPr>
      <w:r w:rsidRPr="00626678">
        <w:t>Opatření cíl 1.6 Rozvoj rybníkářství</w:t>
      </w:r>
    </w:p>
    <w:p w:rsidR="00B14DED" w:rsidRPr="00626678" w:rsidRDefault="00B14DED" w:rsidP="00B14DED">
      <w:pPr>
        <w:spacing w:after="0"/>
        <w:jc w:val="both"/>
      </w:pPr>
      <w:r w:rsidRPr="00626678">
        <w:t>Opatření cíl 1.7 Rozvoj včelařství</w:t>
      </w:r>
    </w:p>
    <w:p w:rsidR="00B14DED" w:rsidRPr="00626678" w:rsidRDefault="00B14DED" w:rsidP="00B14DED">
      <w:pPr>
        <w:spacing w:after="0"/>
        <w:jc w:val="both"/>
      </w:pPr>
      <w:r w:rsidRPr="00626678">
        <w:t>Opatření 1.7 Zvyšování kvalifikace zaměstnanců a podnikatelů</w:t>
      </w:r>
    </w:p>
    <w:p w:rsidR="00B14DED" w:rsidRPr="00626678" w:rsidRDefault="00B14DED" w:rsidP="00B14DED">
      <w:pPr>
        <w:spacing w:after="0"/>
        <w:jc w:val="both"/>
      </w:pPr>
      <w:r w:rsidRPr="00626678">
        <w:t xml:space="preserve">Spolupráce v oblasti přirozené údržby krajiny a biodiverzity na horizontální i vertikální úrovni, spolupráce soukromého a veřejného sektoru má dopad na Opatření 3.12 Podpora spolupráce v oblasti přirozené údržby krajiny a biodiverzity na horizontální i vertikální úrovni, spolupráce soukromého a veřejného sektoru </w:t>
      </w:r>
    </w:p>
    <w:p w:rsidR="00B14DED" w:rsidRPr="00626678" w:rsidRDefault="00B14DED" w:rsidP="00B14DED">
      <w:pPr>
        <w:spacing w:after="0"/>
        <w:jc w:val="both"/>
      </w:pPr>
      <w:r w:rsidRPr="00626678">
        <w:t>Projekty spolupráce pak zlepší Opatření 4.1 Podpora a rozvoj destinačního managementu na Vltavotýnsku a Opatření 4.2 Podpora kvality poskytovaných služeb v cestovním ruchu, podpoří se tím i neziskové organizace v dané oblasti, tj. Opatření 4.5 Podpora neziskových organizací a další projekty přispějí ke zlepšení spolupráce s ostatním partnery v území, tj. Opatření 5.3 Inovace, přístupy, spolupráce.</w:t>
      </w:r>
    </w:p>
    <w:p w:rsidR="00B14DED" w:rsidRPr="00626678" w:rsidRDefault="00B14DED" w:rsidP="00B14DED">
      <w:pPr>
        <w:spacing w:after="0" w:line="240" w:lineRule="auto"/>
        <w:jc w:val="both"/>
        <w:rPr>
          <w:u w:val="single"/>
        </w:rPr>
      </w:pPr>
    </w:p>
    <w:p w:rsidR="00B14DED" w:rsidRPr="00626678" w:rsidRDefault="00B14DED" w:rsidP="00B14DED">
      <w:pPr>
        <w:spacing w:after="0" w:line="240" w:lineRule="auto"/>
        <w:jc w:val="both"/>
        <w:rPr>
          <w:u w:val="single"/>
        </w:rPr>
      </w:pPr>
      <w:r w:rsidRPr="00626678">
        <w:rPr>
          <w:u w:val="single"/>
        </w:rPr>
        <w:t xml:space="preserve">Opatření 1 IROP - Vzdělávání </w:t>
      </w:r>
    </w:p>
    <w:p w:rsidR="00B14DED" w:rsidRPr="00626678" w:rsidRDefault="00B14DED" w:rsidP="00B14DED">
      <w:pPr>
        <w:spacing w:after="0" w:line="240" w:lineRule="auto"/>
        <w:jc w:val="both"/>
      </w:pPr>
      <w:r w:rsidRPr="00626678">
        <w:t xml:space="preserve">Vzdělání obyvatelstva je základním potenciálem pro rozvoj mikroregionu. Dostupnost kvalitního vzdělání všech stupňů a jeho návaznost na možnosti pracovního uplatnění je limitujícím faktorem ovlivňujícím míru odlivu obyvatel z venkova do velkých měst a příměstských lokalit. Stále rostoucí požadavky na odborné znalosti a dovednosti i potřeby aktivního životního stylu vyžadují funkční systém vzdělávání všech věkových kategorií obyvatelstva. </w:t>
      </w:r>
    </w:p>
    <w:p w:rsidR="00B14DED" w:rsidRPr="00626678" w:rsidRDefault="00B14DED" w:rsidP="00B14DED">
      <w:pPr>
        <w:spacing w:after="0" w:line="240" w:lineRule="auto"/>
        <w:jc w:val="both"/>
      </w:pPr>
      <w:r w:rsidRPr="00626678">
        <w:t>Opatření má vazbu na:</w:t>
      </w:r>
    </w:p>
    <w:p w:rsidR="00B14DED" w:rsidRPr="00626678" w:rsidRDefault="00B14DED" w:rsidP="00B14DED">
      <w:pPr>
        <w:spacing w:after="0" w:line="240" w:lineRule="auto"/>
        <w:jc w:val="both"/>
      </w:pPr>
      <w:r w:rsidRPr="00626678">
        <w:t>Opatření 2.1 Zvýšení kvality výuky předškolního a školního vzdělávání</w:t>
      </w:r>
    </w:p>
    <w:p w:rsidR="00B14DED" w:rsidRPr="00626678" w:rsidRDefault="00B14DED" w:rsidP="00B14DED">
      <w:pPr>
        <w:spacing w:after="0" w:line="240" w:lineRule="auto"/>
        <w:jc w:val="both"/>
      </w:pPr>
      <w:r w:rsidRPr="00626678">
        <w:t>Opatření 2.5 Inovace, přístupy, spolupráce</w:t>
      </w:r>
    </w:p>
    <w:p w:rsidR="00B14DED" w:rsidRPr="00626678" w:rsidRDefault="00B14DED" w:rsidP="00B14DED">
      <w:pPr>
        <w:spacing w:after="0" w:line="240" w:lineRule="auto"/>
        <w:jc w:val="both"/>
      </w:pPr>
      <w:r w:rsidRPr="00626678">
        <w:t>Investiční a neinvestiční prostředky významně přispějí ke zkvalitnění vzdělávání a spolupráci ve vzdělávací oblasti (plnění globálních cílů SCLLD).</w:t>
      </w:r>
    </w:p>
    <w:p w:rsidR="00B14DED" w:rsidRPr="00626678" w:rsidRDefault="00B14DED" w:rsidP="00B14DED">
      <w:pPr>
        <w:spacing w:after="0" w:line="240" w:lineRule="auto"/>
        <w:jc w:val="both"/>
      </w:pPr>
    </w:p>
    <w:p w:rsidR="00B14DED" w:rsidRPr="00BC09CA" w:rsidRDefault="00B14DED" w:rsidP="00B14DED">
      <w:pPr>
        <w:spacing w:after="0"/>
        <w:rPr>
          <w:u w:val="single"/>
        </w:rPr>
      </w:pPr>
      <w:r w:rsidRPr="00BC09CA">
        <w:rPr>
          <w:u w:val="single"/>
        </w:rPr>
        <w:t xml:space="preserve">Opatření </w:t>
      </w:r>
      <w:r w:rsidR="002654DB" w:rsidRPr="00BC09CA">
        <w:rPr>
          <w:u w:val="single"/>
        </w:rPr>
        <w:t xml:space="preserve">2 </w:t>
      </w:r>
      <w:r w:rsidRPr="00BC09CA">
        <w:rPr>
          <w:u w:val="single"/>
        </w:rPr>
        <w:t>IROP - Doprava a bezpečnost</w:t>
      </w:r>
    </w:p>
    <w:p w:rsidR="00B14DED" w:rsidRPr="00626678" w:rsidRDefault="00B14DED" w:rsidP="00B14DED">
      <w:pPr>
        <w:spacing w:after="0"/>
      </w:pPr>
      <w:r w:rsidRPr="00BC09CA">
        <w:t>Opatření je zaměřeno na zvyšování bezpečnosti, na inovativní</w:t>
      </w:r>
      <w:r w:rsidRPr="00626678">
        <w:t xml:space="preserve"> přístupy a postupy k zajištění dopravní obslužnosti a na výstavbu a modernizace zázemí k dopravní obslužnosti, výstavba cyklostezek a cyklotras, odstraňování bariér.</w:t>
      </w:r>
    </w:p>
    <w:p w:rsidR="00B14DED" w:rsidRPr="00626678" w:rsidRDefault="00B14DED" w:rsidP="00B14DED">
      <w:pPr>
        <w:spacing w:after="0"/>
      </w:pPr>
      <w:r w:rsidRPr="00626678">
        <w:t>Realizace opatření přispěje také ke zlepšení následujících opatření mimo programové rámce:</w:t>
      </w:r>
    </w:p>
    <w:p w:rsidR="00B14DED" w:rsidRPr="00626678" w:rsidRDefault="00B14DED" w:rsidP="00B14DED">
      <w:pPr>
        <w:spacing w:after="0"/>
      </w:pPr>
      <w:r w:rsidRPr="00626678">
        <w:t>Opatření 4.3 Zvyšování úrovně kvality infrastruktury pro kulturu, sport a volný čas</w:t>
      </w:r>
    </w:p>
    <w:p w:rsidR="00B14DED" w:rsidRPr="00626678" w:rsidRDefault="00B14DED" w:rsidP="00B14DED">
      <w:pPr>
        <w:spacing w:after="0"/>
      </w:pPr>
      <w:r w:rsidRPr="00626678">
        <w:t>Opatření 4.5 Podpora neziskových organizací</w:t>
      </w:r>
    </w:p>
    <w:p w:rsidR="00B14DED" w:rsidRPr="00626678" w:rsidRDefault="00B14DED" w:rsidP="00B14DED">
      <w:pPr>
        <w:spacing w:after="0"/>
      </w:pPr>
      <w:r w:rsidRPr="00626678">
        <w:t>Investiční a neinvestiční prostředky významně zkvalitní podmínky pro podnikání v dané oblasti (jeden z globálních cílů).</w:t>
      </w:r>
    </w:p>
    <w:p w:rsidR="00B14DED" w:rsidRPr="00626678" w:rsidRDefault="00B14DED" w:rsidP="00B14DED">
      <w:pPr>
        <w:spacing w:after="0"/>
      </w:pPr>
    </w:p>
    <w:p w:rsidR="00B14DED" w:rsidRPr="00626678" w:rsidRDefault="00B14DED" w:rsidP="00B14DED">
      <w:pPr>
        <w:spacing w:after="0"/>
        <w:rPr>
          <w:u w:val="single"/>
        </w:rPr>
      </w:pPr>
      <w:r w:rsidRPr="00626678">
        <w:rPr>
          <w:u w:val="single"/>
        </w:rPr>
        <w:t>Opatření 1 OPZ - Sociální služby</w:t>
      </w:r>
    </w:p>
    <w:p w:rsidR="00B14DED" w:rsidRPr="00626678" w:rsidRDefault="00B14DED" w:rsidP="00B14DED">
      <w:pPr>
        <w:spacing w:after="0"/>
      </w:pPr>
      <w:r w:rsidRPr="00626678">
        <w:t>Cílem opatření je zlepšení dostupnosti a udržitelnosti kvalitních sociálních služeb, komunitních a doprovodných služeb, které přispívají k sociálnímu začleňování a k prevenci sociálního vyloučení ve venkovských oblastech.</w:t>
      </w:r>
    </w:p>
    <w:p w:rsidR="00B14DED" w:rsidRPr="00626678" w:rsidRDefault="00B14DED" w:rsidP="00B14DED">
      <w:pPr>
        <w:spacing w:after="0"/>
      </w:pPr>
      <w:r w:rsidRPr="00626678">
        <w:t>Toto opatření přispívá k zlepšení opatření Opatření 2.5 Zvyšování kvality sociálních služeb.</w:t>
      </w:r>
    </w:p>
    <w:p w:rsidR="00B14DED" w:rsidRPr="00626678" w:rsidRDefault="00B14DED" w:rsidP="00B14DED">
      <w:pPr>
        <w:spacing w:after="0"/>
        <w:rPr>
          <w:u w:val="single"/>
        </w:rPr>
      </w:pPr>
    </w:p>
    <w:p w:rsidR="00B14DED" w:rsidRPr="00626678" w:rsidRDefault="00B14DED" w:rsidP="00B14DED">
      <w:pPr>
        <w:spacing w:after="0"/>
        <w:rPr>
          <w:u w:val="single"/>
        </w:rPr>
      </w:pPr>
      <w:r w:rsidRPr="00626678">
        <w:rPr>
          <w:u w:val="single"/>
        </w:rPr>
        <w:t>Opatření 2 OPZ – Rodina</w:t>
      </w:r>
    </w:p>
    <w:p w:rsidR="00B14DED" w:rsidRPr="00626678" w:rsidRDefault="00B14DED" w:rsidP="00B14DED">
      <w:pPr>
        <w:spacing w:after="0"/>
      </w:pPr>
      <w:r w:rsidRPr="00626678">
        <w:t>Cílem opatření je zlepšení dostupnosti kvalitních zařízení a služeb péče o děti za účelem zvýšení zaměstnanosti pečujících osob a usnadnění slučitelnosti pracovního a soukromého života. Kvalitní naplnění volného času dětí a mládeže současně výrazně přispívá k prevenci sociálně-patologických jevů a rizikového chování.</w:t>
      </w:r>
    </w:p>
    <w:p w:rsidR="00B14DED" w:rsidRPr="00626678" w:rsidRDefault="00B14DED" w:rsidP="00B14DED">
      <w:r w:rsidRPr="00626678">
        <w:t>Toto opatření přispívá k zlepšení opatření Opatření 2.11 Zvyšování zaměstnanosti v podobě zlepšení podmínek pro ohrožené rodiny či děti ohrožené sociálním vyloučením.</w:t>
      </w:r>
    </w:p>
    <w:p w:rsidR="00B14DED" w:rsidRPr="00626678" w:rsidRDefault="00B14DED">
      <w:r w:rsidRPr="00626678">
        <w:br w:type="page"/>
      </w:r>
    </w:p>
    <w:tbl>
      <w:tblPr>
        <w:tblW w:w="9072" w:type="dxa"/>
        <w:tblInd w:w="55" w:type="dxa"/>
        <w:tblCellMar>
          <w:left w:w="70" w:type="dxa"/>
          <w:right w:w="70" w:type="dxa"/>
        </w:tblCellMar>
        <w:tblLook w:val="04A0" w:firstRow="1" w:lastRow="0" w:firstColumn="1" w:lastColumn="0" w:noHBand="0" w:noVBand="1"/>
      </w:tblPr>
      <w:tblGrid>
        <w:gridCol w:w="2425"/>
        <w:gridCol w:w="1701"/>
        <w:gridCol w:w="4946"/>
      </w:tblGrid>
      <w:tr w:rsidR="00B14DED" w:rsidRPr="00626678" w:rsidTr="002654DB">
        <w:trPr>
          <w:trHeight w:val="300"/>
        </w:trPr>
        <w:tc>
          <w:tcPr>
            <w:tcW w:w="2425" w:type="dxa"/>
            <w:tcBorders>
              <w:top w:val="nil"/>
              <w:left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lastRenderedPageBreak/>
              <w:br w:type="page"/>
            </w:r>
            <w:r w:rsidRPr="00626678">
              <w:br w:type="page"/>
            </w:r>
            <w:r w:rsidRPr="00626678">
              <w:rPr>
                <w:rFonts w:ascii="Calibri" w:hAnsi="Calibri" w:cs="Times New Roman"/>
                <w:color w:val="000000"/>
                <w:sz w:val="16"/>
                <w:szCs w:val="16"/>
                <w:lang w:eastAsia="cs-CZ"/>
              </w:rPr>
              <w:t>OPATŘENÍ/FICHE PR</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MIMO PROGRAMOVÉ RÁMCE</w:t>
            </w:r>
          </w:p>
        </w:tc>
      </w:tr>
      <w:tr w:rsidR="00B14DED" w:rsidRPr="00626678" w:rsidTr="002654DB">
        <w:trPr>
          <w:trHeight w:val="300"/>
        </w:trPr>
        <w:tc>
          <w:tcPr>
            <w:tcW w:w="2425" w:type="dxa"/>
            <w:shd w:val="clear" w:color="auto" w:fill="auto"/>
            <w:vAlign w:val="center"/>
            <w:hideMark/>
          </w:tcPr>
          <w:p w:rsidR="00B14DED" w:rsidRPr="00626678" w:rsidRDefault="002654DB"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4656" behindDoc="0" locked="0" layoutInCell="1" allowOverlap="1">
                      <wp:simplePos x="0" y="0"/>
                      <wp:positionH relativeFrom="column">
                        <wp:posOffset>1419860</wp:posOffset>
                      </wp:positionH>
                      <wp:positionV relativeFrom="paragraph">
                        <wp:posOffset>484505</wp:posOffset>
                      </wp:positionV>
                      <wp:extent cx="1379220" cy="1365885"/>
                      <wp:effectExtent l="0" t="0" r="30480" b="24765"/>
                      <wp:wrapNone/>
                      <wp:docPr id="46"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9220" cy="136588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80B938" id="_x0000_t32" coordsize="21600,21600" o:spt="32" o:oned="t" path="m,l21600,21600e" filled="f">
                      <v:path arrowok="t" fillok="f" o:connecttype="none"/>
                      <o:lock v:ext="edit" shapetype="t"/>
                    </v:shapetype>
                    <v:shape id="AutoShape 76" o:spid="_x0000_s1026" type="#_x0000_t32" style="position:absolute;margin-left:111.8pt;margin-top:38.15pt;width:108.6pt;height:107.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" strokecolor="#548dd4"/>
                  </w:pict>
                </mc:Fallback>
              </mc:AlternateContent>
            </w: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3632" behindDoc="0" locked="0" layoutInCell="1" allowOverlap="1">
                      <wp:simplePos x="0" y="0"/>
                      <wp:positionH relativeFrom="column">
                        <wp:posOffset>1438910</wp:posOffset>
                      </wp:positionH>
                      <wp:positionV relativeFrom="paragraph">
                        <wp:posOffset>474980</wp:posOffset>
                      </wp:positionV>
                      <wp:extent cx="1207770" cy="863600"/>
                      <wp:effectExtent l="0" t="0" r="30480" b="31750"/>
                      <wp:wrapNone/>
                      <wp:docPr id="45"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7770" cy="86360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EAC9D" id="AutoShape 75" o:spid="_x0000_s1026" type="#_x0000_t32" style="position:absolute;margin-left:113.3pt;margin-top:37.4pt;width:95.1pt;height:6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" strokecolor="#548dd4"/>
                  </w:pict>
                </mc:Fallback>
              </mc:AlternateContent>
            </w: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48512" behindDoc="0" locked="0" layoutInCell="1" allowOverlap="1">
                      <wp:simplePos x="0" y="0"/>
                      <wp:positionH relativeFrom="column">
                        <wp:posOffset>-48895</wp:posOffset>
                      </wp:positionH>
                      <wp:positionV relativeFrom="paragraph">
                        <wp:posOffset>16510</wp:posOffset>
                      </wp:positionV>
                      <wp:extent cx="1087120" cy="4917440"/>
                      <wp:effectExtent l="7620" t="9525" r="10160" b="6985"/>
                      <wp:wrapNone/>
                      <wp:docPr id="44"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7120" cy="491744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8EFB0E" id="AutoShape 70" o:spid="_x0000_s1026" type="#_x0000_t32" style="position:absolute;margin-left:-3.85pt;margin-top:1.3pt;width:85.6pt;height:387.2p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" strokecolor="#7f7f7f"/>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 xml:space="preserve">Opatření cíl 1.5 Efektivní využívání lesního potenciálu </w:t>
            </w:r>
          </w:p>
        </w:tc>
      </w:tr>
      <w:tr w:rsidR="00B14DED" w:rsidRPr="00626678" w:rsidTr="002654DB">
        <w:trPr>
          <w:trHeight w:val="300"/>
        </w:trPr>
        <w:tc>
          <w:tcPr>
            <w:tcW w:w="2425" w:type="dxa"/>
            <w:tcBorders>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49536" behindDoc="0" locked="0" layoutInCell="1" allowOverlap="1">
                      <wp:simplePos x="0" y="0"/>
                      <wp:positionH relativeFrom="column">
                        <wp:posOffset>-45720</wp:posOffset>
                      </wp:positionH>
                      <wp:positionV relativeFrom="paragraph">
                        <wp:posOffset>42545</wp:posOffset>
                      </wp:positionV>
                      <wp:extent cx="1087120" cy="4641215"/>
                      <wp:effectExtent l="10795" t="13335" r="6985" b="12700"/>
                      <wp:wrapNone/>
                      <wp:docPr id="4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7120" cy="464121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0DFE0" id="AutoShape 71" o:spid="_x0000_s1026" type="#_x0000_t32" style="position:absolute;margin-left:-3.6pt;margin-top:3.35pt;width:85.6pt;height:365.4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" strokecolor="#7f7f7f"/>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cíl 1.6 Rozvoj rybníkářství</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B14DED" w:rsidRPr="00626678" w:rsidRDefault="002654DB"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1 IROP - Vzdělávání</w:t>
            </w: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0560" behindDoc="0" locked="0" layoutInCell="1" allowOverlap="1">
                      <wp:simplePos x="0" y="0"/>
                      <wp:positionH relativeFrom="column">
                        <wp:posOffset>-45720</wp:posOffset>
                      </wp:positionH>
                      <wp:positionV relativeFrom="paragraph">
                        <wp:posOffset>57150</wp:posOffset>
                      </wp:positionV>
                      <wp:extent cx="1090295" cy="4435475"/>
                      <wp:effectExtent l="10795" t="5715" r="13335" b="6985"/>
                      <wp:wrapNone/>
                      <wp:docPr id="41"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0295" cy="443547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725FD" id="AutoShape 72" o:spid="_x0000_s1026" type="#_x0000_t32" style="position:absolute;margin-left:-3.6pt;margin-top:4.5pt;width:85.85pt;height:349.25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" strokecolor="#7f7f7f"/>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cíl 1.7 Rozvoj včelařství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1584" behindDoc="0" locked="0" layoutInCell="1" allowOverlap="1">
                      <wp:simplePos x="0" y="0"/>
                      <wp:positionH relativeFrom="column">
                        <wp:posOffset>1430655</wp:posOffset>
                      </wp:positionH>
                      <wp:positionV relativeFrom="paragraph">
                        <wp:posOffset>-64770</wp:posOffset>
                      </wp:positionV>
                      <wp:extent cx="1149985" cy="3990340"/>
                      <wp:effectExtent l="13970" t="13970" r="7620" b="5715"/>
                      <wp:wrapNone/>
                      <wp:docPr id="40"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985" cy="399034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F8248A" id="AutoShape 73" o:spid="_x0000_s1026" type="#_x0000_t32" style="position:absolute;margin-left:112.65pt;margin-top:-5.1pt;width:90.55pt;height:314.2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" strokecolor="#7f7f7f"/>
                  </w:pict>
                </mc:Fallback>
              </mc:AlternateConten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1.7 Zvyšování kvalifikace zaměstnanců a podnikatelů</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B14DED" w:rsidRPr="00626678" w:rsidRDefault="001F2FF2" w:rsidP="002654DB">
            <w:pPr>
              <w:spacing w:after="0" w:line="240" w:lineRule="auto"/>
              <w:jc w:val="center"/>
              <w:rPr>
                <w:rFonts w:ascii="Calibri" w:hAnsi="Calibri" w:cs="Times New Roman"/>
                <w:color w:val="000000"/>
                <w:sz w:val="16"/>
                <w:szCs w:val="16"/>
                <w:lang w:eastAsia="cs-CZ"/>
              </w:rPr>
            </w:pPr>
            <w:r w:rsidRPr="00BC09CA">
              <w:rPr>
                <w:rFonts w:ascii="Calibri" w:hAnsi="Calibri" w:cs="Times New Roman"/>
                <w:noProof/>
                <w:color w:val="000000"/>
                <w:sz w:val="16"/>
                <w:szCs w:val="16"/>
                <w:lang w:eastAsia="cs-CZ"/>
              </w:rPr>
              <mc:AlternateContent>
                <mc:Choice Requires="wps">
                  <w:drawing>
                    <wp:anchor distT="0" distB="0" distL="114300" distR="114300" simplePos="0" relativeHeight="251666944" behindDoc="0" locked="0" layoutInCell="1" allowOverlap="1">
                      <wp:simplePos x="0" y="0"/>
                      <wp:positionH relativeFrom="column">
                        <wp:posOffset>1414780</wp:posOffset>
                      </wp:positionH>
                      <wp:positionV relativeFrom="paragraph">
                        <wp:posOffset>162560</wp:posOffset>
                      </wp:positionV>
                      <wp:extent cx="1172210" cy="3582670"/>
                      <wp:effectExtent l="7620" t="9525" r="10795" b="8255"/>
                      <wp:wrapNone/>
                      <wp:docPr id="3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2210" cy="358267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EDC2F" id="AutoShape 88" o:spid="_x0000_s1026" type="#_x0000_t32" style="position:absolute;margin-left:111.4pt;margin-top:12.8pt;width:92.3pt;height:282.1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" strokecolor="#a5a5a5"/>
                  </w:pict>
                </mc:Fallback>
              </mc:AlternateContent>
            </w:r>
            <w:r w:rsidRPr="00BC09CA">
              <w:rPr>
                <w:rFonts w:ascii="Calibri" w:hAnsi="Calibri" w:cs="Times New Roman"/>
                <w:noProof/>
                <w:color w:val="000000"/>
                <w:sz w:val="16"/>
                <w:szCs w:val="16"/>
                <w:lang w:eastAsia="cs-CZ"/>
              </w:rPr>
              <mc:AlternateContent>
                <mc:Choice Requires="wps">
                  <w:drawing>
                    <wp:anchor distT="0" distB="0" distL="114300" distR="114300" simplePos="0" relativeHeight="251652608" behindDoc="0" locked="0" layoutInCell="1" allowOverlap="1">
                      <wp:simplePos x="0" y="0"/>
                      <wp:positionH relativeFrom="column">
                        <wp:posOffset>1433830</wp:posOffset>
                      </wp:positionH>
                      <wp:positionV relativeFrom="paragraph">
                        <wp:posOffset>40640</wp:posOffset>
                      </wp:positionV>
                      <wp:extent cx="1070610" cy="3691255"/>
                      <wp:effectExtent l="7620" t="11430" r="7620" b="12065"/>
                      <wp:wrapNone/>
                      <wp:docPr id="38"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0610" cy="369125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87F23" id="AutoShape 74" o:spid="_x0000_s1026" type="#_x0000_t32" style="position:absolute;margin-left:112.9pt;margin-top:3.2pt;width:84.3pt;height:290.6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" strokecolor="#7f7f7f"/>
                  </w:pict>
                </mc:Fallback>
              </mc:AlternateContent>
            </w:r>
            <w:r w:rsidRPr="00BC09CA">
              <w:rPr>
                <w:rFonts w:ascii="Calibri" w:hAnsi="Calibri" w:cs="Times New Roman"/>
                <w:noProof/>
                <w:color w:val="000000"/>
                <w:sz w:val="16"/>
                <w:szCs w:val="16"/>
                <w:lang w:eastAsia="cs-CZ"/>
              </w:rPr>
              <mc:AlternateContent>
                <mc:Choice Requires="wps">
                  <w:drawing>
                    <wp:anchor distT="0" distB="0" distL="114300" distR="114300" simplePos="0" relativeHeight="251671040" behindDoc="0" locked="0" layoutInCell="1" allowOverlap="1">
                      <wp:simplePos x="0" y="0"/>
                      <wp:positionH relativeFrom="column">
                        <wp:posOffset>1417955</wp:posOffset>
                      </wp:positionH>
                      <wp:positionV relativeFrom="paragraph">
                        <wp:posOffset>153035</wp:posOffset>
                      </wp:positionV>
                      <wp:extent cx="1227455" cy="2504440"/>
                      <wp:effectExtent l="10795" t="9525" r="9525" b="10160"/>
                      <wp:wrapNone/>
                      <wp:docPr id="3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7455" cy="250444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96F8C0" id="AutoShape 92" o:spid="_x0000_s1026" type="#_x0000_t32" style="position:absolute;margin-left:111.65pt;margin-top:12.05pt;width:96.65pt;height:197.2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" strokecolor="#a5a5a5"/>
                  </w:pict>
                </mc:Fallback>
              </mc:AlternateContent>
            </w:r>
            <w:r w:rsidRPr="00BC09CA">
              <w:rPr>
                <w:rFonts w:ascii="Calibri" w:hAnsi="Calibri" w:cs="Times New Roman"/>
                <w:noProof/>
                <w:color w:val="000000"/>
                <w:sz w:val="16"/>
                <w:szCs w:val="16"/>
                <w:lang w:eastAsia="cs-CZ"/>
              </w:rPr>
              <mc:AlternateContent>
                <mc:Choice Requires="wps">
                  <w:drawing>
                    <wp:anchor distT="0" distB="0" distL="114300" distR="114300" simplePos="0" relativeHeight="251657728" behindDoc="0" locked="0" layoutInCell="1" allowOverlap="1">
                      <wp:simplePos x="0" y="0"/>
                      <wp:positionH relativeFrom="column">
                        <wp:posOffset>1350010</wp:posOffset>
                      </wp:positionH>
                      <wp:positionV relativeFrom="paragraph">
                        <wp:posOffset>172085</wp:posOffset>
                      </wp:positionV>
                      <wp:extent cx="1238885" cy="5996305"/>
                      <wp:effectExtent l="9525" t="9525" r="8890" b="13970"/>
                      <wp:wrapNone/>
                      <wp:docPr id="36"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599630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E0645" id="AutoShape 79" o:spid="_x0000_s1026" type="#_x0000_t32" style="position:absolute;margin-left:106.3pt;margin-top:13.55pt;width:97.55pt;height:47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" strokecolor="#548dd4"/>
                  </w:pict>
                </mc:Fallback>
              </mc:AlternateContent>
            </w:r>
            <w:r w:rsidRPr="00BC09CA">
              <w:rPr>
                <w:rFonts w:ascii="Calibri" w:hAnsi="Calibri" w:cs="Times New Roman"/>
                <w:noProof/>
                <w:color w:val="000000"/>
                <w:sz w:val="16"/>
                <w:szCs w:val="16"/>
                <w:lang w:eastAsia="cs-CZ"/>
              </w:rPr>
              <mc:AlternateContent>
                <mc:Choice Requires="wps">
                  <w:drawing>
                    <wp:anchor distT="0" distB="0" distL="114300" distR="114300" simplePos="0" relativeHeight="251656704" behindDoc="0" locked="0" layoutInCell="1" allowOverlap="1">
                      <wp:simplePos x="0" y="0"/>
                      <wp:positionH relativeFrom="column">
                        <wp:posOffset>1421130</wp:posOffset>
                      </wp:positionH>
                      <wp:positionV relativeFrom="paragraph">
                        <wp:posOffset>149860</wp:posOffset>
                      </wp:positionV>
                      <wp:extent cx="1165860" cy="5796915"/>
                      <wp:effectExtent l="13970" t="6350" r="10795" b="6985"/>
                      <wp:wrapNone/>
                      <wp:docPr id="35"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5860" cy="579691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3DC7D3" id="AutoShape 78" o:spid="_x0000_s1026" type="#_x0000_t32" style="position:absolute;margin-left:111.9pt;margin-top:11.8pt;width:91.8pt;height:456.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" strokecolor="#548dd4"/>
                  </w:pict>
                </mc:Fallback>
              </mc:AlternateContent>
            </w:r>
            <w:r w:rsidR="00B14DED" w:rsidRPr="00BC09CA">
              <w:rPr>
                <w:rFonts w:ascii="Calibri" w:hAnsi="Calibri" w:cs="Times New Roman"/>
                <w:color w:val="000000"/>
                <w:sz w:val="16"/>
                <w:szCs w:val="16"/>
                <w:lang w:eastAsia="cs-CZ"/>
              </w:rPr>
              <w:t xml:space="preserve">Opatření </w:t>
            </w:r>
            <w:r w:rsidR="002654DB" w:rsidRPr="00BC09CA">
              <w:rPr>
                <w:rFonts w:ascii="Calibri" w:hAnsi="Calibri" w:cs="Times New Roman"/>
                <w:color w:val="000000"/>
                <w:sz w:val="16"/>
                <w:szCs w:val="16"/>
                <w:lang w:eastAsia="cs-CZ"/>
              </w:rPr>
              <w:t xml:space="preserve">2 </w:t>
            </w:r>
            <w:r w:rsidR="00B14DED" w:rsidRPr="00BC09CA">
              <w:rPr>
                <w:rFonts w:ascii="Calibri" w:hAnsi="Calibri" w:cs="Times New Roman"/>
                <w:color w:val="000000"/>
                <w:sz w:val="16"/>
                <w:szCs w:val="16"/>
                <w:lang w:eastAsia="cs-CZ"/>
              </w:rPr>
              <w:t>IROP - Doprava a bezpečnost</w:t>
            </w:r>
            <w:bookmarkStart w:id="58" w:name="_GoBack"/>
            <w:bookmarkEnd w:id="58"/>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8992" behindDoc="0" locked="0" layoutInCell="1" allowOverlap="1">
                      <wp:simplePos x="0" y="0"/>
                      <wp:positionH relativeFrom="column">
                        <wp:posOffset>-45720</wp:posOffset>
                      </wp:positionH>
                      <wp:positionV relativeFrom="paragraph">
                        <wp:posOffset>165735</wp:posOffset>
                      </wp:positionV>
                      <wp:extent cx="1096645" cy="2740660"/>
                      <wp:effectExtent l="10795" t="12700" r="6985" b="8890"/>
                      <wp:wrapNone/>
                      <wp:docPr id="34"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6645" cy="274066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66DBA" id="AutoShape 90" o:spid="_x0000_s1026" type="#_x0000_t32" style="position:absolute;margin-left:-3.6pt;margin-top:13.05pt;width:86.35pt;height:215.8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" strokecolor="#a5a5a5"/>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1.8 Vytváření podmínek pro podnikání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7968" behindDoc="0" locked="0" layoutInCell="1" allowOverlap="1">
                      <wp:simplePos x="0" y="0"/>
                      <wp:positionH relativeFrom="column">
                        <wp:posOffset>1412240</wp:posOffset>
                      </wp:positionH>
                      <wp:positionV relativeFrom="paragraph">
                        <wp:posOffset>215265</wp:posOffset>
                      </wp:positionV>
                      <wp:extent cx="1232535" cy="2618105"/>
                      <wp:effectExtent l="5080" t="11430" r="10160" b="8890"/>
                      <wp:wrapNone/>
                      <wp:docPr id="3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2535" cy="261810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FD85A" id="AutoShape 89" o:spid="_x0000_s1026" type="#_x0000_t32" style="position:absolute;margin-left:111.2pt;margin-top:16.95pt;width:97.05pt;height:206.1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" strokecolor="#a5a5a5"/>
                  </w:pict>
                </mc:Fallback>
              </mc:AlternateContent>
            </w: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70016" behindDoc="0" locked="0" layoutInCell="1" allowOverlap="1">
                      <wp:simplePos x="0" y="0"/>
                      <wp:positionH relativeFrom="column">
                        <wp:posOffset>-45720</wp:posOffset>
                      </wp:positionH>
                      <wp:positionV relativeFrom="paragraph">
                        <wp:posOffset>94615</wp:posOffset>
                      </wp:positionV>
                      <wp:extent cx="1087120" cy="2562860"/>
                      <wp:effectExtent l="10795" t="5080" r="6985" b="13335"/>
                      <wp:wrapNone/>
                      <wp:docPr id="32"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7120" cy="256286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106C4" id="AutoShape 91" o:spid="_x0000_s1026" type="#_x0000_t32" style="position:absolute;margin-left:-3.6pt;margin-top:7.45pt;width:85.6pt;height:201.8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" strokecolor="#a5a5a5"/>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1.9 Modernizace podniků, zavádění inovací, podpora výzkumu a vývoje, spolupráce</w:t>
            </w:r>
          </w:p>
        </w:tc>
      </w:tr>
      <w:tr w:rsidR="00B14DED" w:rsidRPr="00626678" w:rsidTr="00B14DED">
        <w:trPr>
          <w:trHeight w:val="450"/>
        </w:trPr>
        <w:tc>
          <w:tcPr>
            <w:tcW w:w="242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5680" behindDoc="0" locked="0" layoutInCell="1" allowOverlap="1">
                      <wp:simplePos x="0" y="0"/>
                      <wp:positionH relativeFrom="column">
                        <wp:posOffset>1355090</wp:posOffset>
                      </wp:positionH>
                      <wp:positionV relativeFrom="paragraph">
                        <wp:posOffset>68580</wp:posOffset>
                      </wp:positionV>
                      <wp:extent cx="1454785" cy="1803400"/>
                      <wp:effectExtent l="5080" t="5080" r="6985" b="10795"/>
                      <wp:wrapNone/>
                      <wp:docPr id="3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4785" cy="1803400"/>
                              </a:xfrm>
                              <a:prstGeom prst="straightConnector1">
                                <a:avLst/>
                              </a:prstGeom>
                              <a:noFill/>
                              <a:ln w="9525">
                                <a:solidFill>
                                  <a:srgbClr val="D995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7F02A" id="AutoShape 77" o:spid="_x0000_s1026" type="#_x0000_t32" style="position:absolute;margin-left:106.7pt;margin-top:5.4pt;width:114.55pt;height:1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" strokecolor="#d99594"/>
                  </w:pict>
                </mc:Fallback>
              </mc:AlternateContent>
            </w:r>
            <w:r w:rsidR="00B14DED" w:rsidRPr="00626678">
              <w:rPr>
                <w:rFonts w:ascii="Calibri" w:hAnsi="Calibri" w:cs="Times New Roman"/>
                <w:color w:val="000000"/>
                <w:sz w:val="16"/>
                <w:szCs w:val="16"/>
                <w:lang w:eastAsia="cs-CZ"/>
              </w:rPr>
              <w:t>Opatření 2 OPZ – Rodina</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2.1 Zvýšení kvality výuky předškolního a školního vzdělávání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9776" behindDoc="0" locked="0" layoutInCell="1" allowOverlap="1">
                      <wp:simplePos x="0" y="0"/>
                      <wp:positionH relativeFrom="column">
                        <wp:posOffset>-45720</wp:posOffset>
                      </wp:positionH>
                      <wp:positionV relativeFrom="paragraph">
                        <wp:posOffset>137160</wp:posOffset>
                      </wp:positionV>
                      <wp:extent cx="1087120" cy="3243580"/>
                      <wp:effectExtent l="10795" t="13335" r="6985" b="10160"/>
                      <wp:wrapNone/>
                      <wp:docPr id="3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7120" cy="324358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68B65" id="AutoShape 81" o:spid="_x0000_s1026" type="#_x0000_t32" style="position:absolute;margin-left:-3.6pt;margin-top:10.8pt;width:85.6pt;height:255.4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" strokecolor="#a5a5a5"/>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2.2 Ostatní vzdělávání</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58752" behindDoc="0" locked="0" layoutInCell="1" allowOverlap="1">
                      <wp:simplePos x="0" y="0"/>
                      <wp:positionH relativeFrom="column">
                        <wp:posOffset>1426210</wp:posOffset>
                      </wp:positionH>
                      <wp:positionV relativeFrom="paragraph">
                        <wp:posOffset>79375</wp:posOffset>
                      </wp:positionV>
                      <wp:extent cx="1389380" cy="232410"/>
                      <wp:effectExtent l="9525" t="9525" r="10795" b="5715"/>
                      <wp:wrapNone/>
                      <wp:docPr id="2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9380" cy="232410"/>
                              </a:xfrm>
                              <a:prstGeom prst="straightConnector1">
                                <a:avLst/>
                              </a:prstGeom>
                              <a:noFill/>
                              <a:ln w="9525">
                                <a:solidFill>
                                  <a:srgbClr val="D995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FAD59D" id="AutoShape 80" o:spid="_x0000_s1026" type="#_x0000_t32" style="position:absolute;margin-left:112.3pt;margin-top:6.25pt;width:109.4pt;height:1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" strokecolor="#d99594"/>
                  </w:pict>
                </mc:Fallback>
              </mc:AlternateContent>
            </w:r>
            <w:r w:rsidR="00B14DED" w:rsidRPr="00626678">
              <w:rPr>
                <w:rFonts w:ascii="Calibri" w:hAnsi="Calibri" w:cs="Times New Roman"/>
                <w:color w:val="000000"/>
                <w:sz w:val="16"/>
                <w:szCs w:val="16"/>
                <w:lang w:eastAsia="cs-CZ"/>
              </w:rPr>
              <w:t>Opatření 1 OPZ - Sociální služby</w:t>
            </w:r>
          </w:p>
        </w:tc>
        <w:tc>
          <w:tcPr>
            <w:tcW w:w="1701" w:type="dxa"/>
            <w:tcBorders>
              <w:top w:val="nil"/>
              <w:left w:val="nil"/>
              <w:bottom w:val="nil"/>
              <w:right w:val="single" w:sz="4" w:space="0" w:color="auto"/>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0800" behindDoc="0" locked="0" layoutInCell="1" allowOverlap="1">
                      <wp:simplePos x="0" y="0"/>
                      <wp:positionH relativeFrom="column">
                        <wp:posOffset>-39370</wp:posOffset>
                      </wp:positionH>
                      <wp:positionV relativeFrom="paragraph">
                        <wp:posOffset>198755</wp:posOffset>
                      </wp:positionV>
                      <wp:extent cx="1087120" cy="2994660"/>
                      <wp:effectExtent l="7620" t="5080" r="10160" b="10160"/>
                      <wp:wrapNone/>
                      <wp:docPr id="28"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7120" cy="299466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5981C" id="AutoShape 82" o:spid="_x0000_s1026" type="#_x0000_t32" style="position:absolute;margin-left:-3.1pt;margin-top:15.65pt;width:85.6pt;height:235.8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" strokecolor="#a5a5a5"/>
                  </w:pict>
                </mc:Fallback>
              </mc:AlternateContent>
            </w: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2.5 Inovace, přístupy, spolupráce</w:t>
            </w:r>
          </w:p>
        </w:tc>
      </w:tr>
      <w:tr w:rsidR="00B14DED" w:rsidRPr="00626678" w:rsidTr="00B14DED">
        <w:trPr>
          <w:trHeight w:val="345"/>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2.5 Zvyšování kvality sociálních služeb</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72064" behindDoc="0" locked="0" layoutInCell="1" allowOverlap="1">
                      <wp:simplePos x="0" y="0"/>
                      <wp:positionH relativeFrom="column">
                        <wp:posOffset>1431290</wp:posOffset>
                      </wp:positionH>
                      <wp:positionV relativeFrom="paragraph">
                        <wp:posOffset>161290</wp:posOffset>
                      </wp:positionV>
                      <wp:extent cx="1211580" cy="2157730"/>
                      <wp:effectExtent l="5080" t="8890" r="12065" b="5080"/>
                      <wp:wrapNone/>
                      <wp:docPr id="27"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1580" cy="215773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E17E9" id="AutoShape 93" o:spid="_x0000_s1026" type="#_x0000_t32" style="position:absolute;margin-left:112.7pt;margin-top:12.7pt;width:95.4pt;height:169.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" strokecolor="#a5a5a5"/>
                  </w:pict>
                </mc:Fallback>
              </mc:AlternateContent>
            </w:r>
            <w:r w:rsidR="00B14DED" w:rsidRPr="00626678">
              <w:rPr>
                <w:rFonts w:ascii="Calibri" w:hAnsi="Calibri" w:cs="Times New Roman"/>
                <w:color w:val="000000"/>
                <w:sz w:val="16"/>
                <w:szCs w:val="16"/>
                <w:lang w:eastAsia="cs-CZ"/>
              </w:rPr>
              <w:t>Fiche 1 PRV - Zvýšení konkurenceschopnosti zemědělců</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2.8 Zvyšování kvality zdravotnických služeb</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2.9 Modernizace objektů a vybavenosti v oblasti zdravotnických služeb</w:t>
            </w:r>
          </w:p>
        </w:tc>
      </w:tr>
      <w:tr w:rsidR="00B14DED" w:rsidRPr="00626678" w:rsidTr="00B14DED">
        <w:trPr>
          <w:trHeight w:val="45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Fiche 2 PRV - Přidávání hodnoty zemědělským a potravinářským produktům</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2.10 Inovace, přístupy, spolupráce ve zdravotnictví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2.11 Zvyšování zaměstnanosti</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Fiche 3 PRV - Podpora zakládání podniků a jejich rozvoje</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 xml:space="preserve">Opatření 3.1 Zkvalitnění dopravní a cestní sítě v mikroregionu </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3.4 Modernizace a výstavba technické infrastruktury</w:t>
            </w:r>
          </w:p>
        </w:tc>
      </w:tr>
      <w:tr w:rsidR="00B14DED" w:rsidRPr="00626678" w:rsidTr="00B14DED">
        <w:trPr>
          <w:trHeight w:val="45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Fiche 4 PRV - Spolupráce a posílení konkurenceschopnosti prvovýrobců</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3.5 – příprava nových ploch pro výstavbu rodinných domů, občanskou vybavenost a podnikání, regenerace a modernizace ploch stávajících v souladu s požadavky územních plánů obcí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3.6 – Zajištění odpadového hospodářství s ohledem na trvale udržitelný rozvoj</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Fiche 5 PRV - Odborné vzdělávání a informační akce</w:t>
            </w:r>
          </w:p>
        </w:tc>
        <w:tc>
          <w:tcPr>
            <w:tcW w:w="1701" w:type="dxa"/>
            <w:tcBorders>
              <w:top w:val="nil"/>
              <w:left w:val="nil"/>
              <w:bottom w:val="nil"/>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3.7) Snižování energetické náročnosti obytných budov a využívání alternativních a obnovitelných zdrojů energií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 xml:space="preserve">Opatření 3.8) Efektivní nakládání s biomasou </w:t>
            </w:r>
          </w:p>
        </w:tc>
      </w:tr>
      <w:tr w:rsidR="00B14DED" w:rsidRPr="00626678" w:rsidTr="00B14DED">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Fiche 6 PRV – Spolupráce MAS</w:t>
            </w:r>
          </w:p>
        </w:tc>
        <w:tc>
          <w:tcPr>
            <w:tcW w:w="1701" w:type="dxa"/>
            <w:tcBorders>
              <w:top w:val="nil"/>
              <w:left w:val="nil"/>
              <w:bottom w:val="nil"/>
              <w:right w:val="nil"/>
            </w:tcBorders>
            <w:shd w:val="clear" w:color="auto" w:fill="auto"/>
            <w:vAlign w:val="center"/>
            <w:hideMark/>
          </w:tcPr>
          <w:p w:rsidR="00B14DED" w:rsidRPr="00626678" w:rsidRDefault="001F2FF2"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5920" behindDoc="0" locked="0" layoutInCell="1" allowOverlap="1">
                      <wp:simplePos x="0" y="0"/>
                      <wp:positionH relativeFrom="column">
                        <wp:posOffset>-45720</wp:posOffset>
                      </wp:positionH>
                      <wp:positionV relativeFrom="paragraph">
                        <wp:posOffset>153670</wp:posOffset>
                      </wp:positionV>
                      <wp:extent cx="1093470" cy="2468245"/>
                      <wp:effectExtent l="10795" t="10795" r="10160" b="6985"/>
                      <wp:wrapNone/>
                      <wp:docPr id="26"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470" cy="246824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EB1E0" id="AutoShape 87" o:spid="_x0000_s1026" type="#_x0000_t32" style="position:absolute;margin-left:-3.6pt;margin-top:12.1pt;width:86.1pt;height:194.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" strokecolor="#a5a5a5"/>
                  </w:pict>
                </mc:Fallback>
              </mc:AlternateContent>
            </w: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4896" behindDoc="0" locked="0" layoutInCell="1" allowOverlap="1">
                      <wp:simplePos x="0" y="0"/>
                      <wp:positionH relativeFrom="column">
                        <wp:posOffset>-45720</wp:posOffset>
                      </wp:positionH>
                      <wp:positionV relativeFrom="paragraph">
                        <wp:posOffset>149860</wp:posOffset>
                      </wp:positionV>
                      <wp:extent cx="1093470" cy="1903095"/>
                      <wp:effectExtent l="10795" t="6985" r="10160" b="13970"/>
                      <wp:wrapNone/>
                      <wp:docPr id="25"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470" cy="190309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CA3E04" id="AutoShape 86" o:spid="_x0000_s1026" type="#_x0000_t32" style="position:absolute;margin-left:-3.6pt;margin-top:11.8pt;width:86.1pt;height:149.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" strokecolor="#a5a5a5"/>
                  </w:pict>
                </mc:Fallback>
              </mc:AlternateContent>
            </w: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3872" behindDoc="0" locked="0" layoutInCell="1" allowOverlap="1">
                      <wp:simplePos x="0" y="0"/>
                      <wp:positionH relativeFrom="column">
                        <wp:posOffset>-45720</wp:posOffset>
                      </wp:positionH>
                      <wp:positionV relativeFrom="paragraph">
                        <wp:posOffset>149860</wp:posOffset>
                      </wp:positionV>
                      <wp:extent cx="1093470" cy="1490345"/>
                      <wp:effectExtent l="10795" t="6985" r="10160" b="7620"/>
                      <wp:wrapNone/>
                      <wp:docPr id="24"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470" cy="149034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FE60A8" id="AutoShape 85" o:spid="_x0000_s1026" type="#_x0000_t32" style="position:absolute;margin-left:-3.6pt;margin-top:11.8pt;width:86.1pt;height:117.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" strokecolor="#a5a5a5"/>
                  </w:pict>
                </mc:Fallback>
              </mc:AlternateContent>
            </w: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2848" behindDoc="0" locked="0" layoutInCell="1" allowOverlap="1">
                      <wp:simplePos x="0" y="0"/>
                      <wp:positionH relativeFrom="column">
                        <wp:posOffset>-39370</wp:posOffset>
                      </wp:positionH>
                      <wp:positionV relativeFrom="paragraph">
                        <wp:posOffset>146050</wp:posOffset>
                      </wp:positionV>
                      <wp:extent cx="1080770" cy="1199515"/>
                      <wp:effectExtent l="7620" t="12700" r="6985" b="6985"/>
                      <wp:wrapNone/>
                      <wp:docPr id="2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770" cy="119951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10061" id="AutoShape 84" o:spid="_x0000_s1026" type="#_x0000_t32" style="position:absolute;margin-left:-3.1pt;margin-top:11.5pt;width:85.1pt;height:94.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" strokecolor="#a5a5a5"/>
                  </w:pict>
                </mc:Fallback>
              </mc:AlternateContent>
            </w:r>
            <w:r w:rsidRPr="00626678">
              <w:rPr>
                <w:rFonts w:ascii="Calibri" w:hAnsi="Calibri" w:cs="Times New Roman"/>
                <w:noProof/>
                <w:color w:val="000000"/>
                <w:sz w:val="16"/>
                <w:szCs w:val="16"/>
                <w:lang w:eastAsia="cs-CZ"/>
              </w:rPr>
              <mc:AlternateContent>
                <mc:Choice Requires="wps">
                  <w:drawing>
                    <wp:anchor distT="0" distB="0" distL="114300" distR="114300" simplePos="0" relativeHeight="251661824" behindDoc="0" locked="0" layoutInCell="1" allowOverlap="1">
                      <wp:simplePos x="0" y="0"/>
                      <wp:positionH relativeFrom="column">
                        <wp:posOffset>-45720</wp:posOffset>
                      </wp:positionH>
                      <wp:positionV relativeFrom="paragraph">
                        <wp:posOffset>88265</wp:posOffset>
                      </wp:positionV>
                      <wp:extent cx="1093470" cy="669290"/>
                      <wp:effectExtent l="10795" t="12065" r="10160" b="13970"/>
                      <wp:wrapNone/>
                      <wp:docPr id="21"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470" cy="66929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1B72F" id="AutoShape 83" o:spid="_x0000_s1026" type="#_x0000_t32" style="position:absolute;margin-left:-3.6pt;margin-top:6.95pt;width:86.1pt;height:5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" strokecolor="#a5a5a5"/>
                  </w:pict>
                </mc:Fallback>
              </mc:AlternateContent>
            </w: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3.9) Studie a koncepce při údržbě krajiny a biodiverzity</w:t>
            </w:r>
          </w:p>
        </w:tc>
      </w:tr>
      <w:tr w:rsidR="00B14DED" w:rsidRPr="00626678" w:rsidTr="00B14DED">
        <w:trPr>
          <w:trHeight w:val="300"/>
        </w:trPr>
        <w:tc>
          <w:tcPr>
            <w:tcW w:w="2425" w:type="dxa"/>
            <w:tcBorders>
              <w:top w:val="nil"/>
              <w:left w:val="nil"/>
              <w:bottom w:val="nil"/>
              <w:right w:val="nil"/>
            </w:tcBorders>
            <w:shd w:val="clear" w:color="auto" w:fill="auto"/>
            <w:noWrap/>
            <w:vAlign w:val="bottom"/>
            <w:hideMark/>
          </w:tcPr>
          <w:p w:rsidR="00B14DED" w:rsidRPr="00626678" w:rsidRDefault="00B14DED" w:rsidP="00B14DED">
            <w:pPr>
              <w:spacing w:after="0" w:line="240" w:lineRule="auto"/>
              <w:rPr>
                <w:rFonts w:ascii="Calibri" w:hAnsi="Calibri" w:cs="Times New Roman"/>
                <w:color w:val="000000"/>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 xml:space="preserve">Opatření 3.10) Podpora přirozené údržby krajiny </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3.11) Podpora biodiverzity</w:t>
            </w:r>
          </w:p>
        </w:tc>
      </w:tr>
      <w:tr w:rsidR="00B14DED" w:rsidRPr="00626678" w:rsidTr="00B14DED">
        <w:trPr>
          <w:trHeight w:val="45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3.12) Podpora spolupráce v oblasti přirozené údržby krajiny a biodiverzity na horizontální i vertikální úrovni, spolupráce soukromého a veřejného sektoru</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3.13) Vzdělávací a informační akce včetně poradenství v oblasti přirozené údržby krajiny a biodiverzity</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4.1 Podpora a rozvoj destinačního managementu na Vltavotýnsku</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4.2 Podpora kvality poskytovaných služeb v cestovním ruchu</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4.3 Zvyšování úrovně kvality infrastruktury pro kulturu, sport a volný čas</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4.5 Podpora neziskových organizací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5.1 Zvýšení kvality poskytovaných služeb veřejnou správou</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5.2 Modernizace objektů a vybavenosti ve vzdělávání</w:t>
            </w:r>
          </w:p>
        </w:tc>
      </w:tr>
      <w:tr w:rsidR="00B14DED" w:rsidRPr="00626678"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5.3 Inovace, přístupy, spolupráce</w:t>
            </w:r>
          </w:p>
        </w:tc>
      </w:tr>
      <w:tr w:rsidR="00B14DED" w:rsidRPr="001822BB" w:rsidTr="00B14DED">
        <w:trPr>
          <w:trHeight w:val="300"/>
        </w:trPr>
        <w:tc>
          <w:tcPr>
            <w:tcW w:w="2425"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1701" w:type="dxa"/>
            <w:tcBorders>
              <w:top w:val="nil"/>
              <w:left w:val="nil"/>
              <w:bottom w:val="nil"/>
              <w:right w:val="nil"/>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p>
        </w:tc>
        <w:tc>
          <w:tcPr>
            <w:tcW w:w="4946" w:type="dxa"/>
            <w:tcBorders>
              <w:top w:val="nil"/>
              <w:left w:val="single" w:sz="4" w:space="0" w:color="auto"/>
              <w:bottom w:val="single" w:sz="4" w:space="0" w:color="auto"/>
              <w:right w:val="single" w:sz="4" w:space="0" w:color="auto"/>
            </w:tcBorders>
            <w:shd w:val="clear" w:color="auto" w:fill="auto"/>
            <w:vAlign w:val="center"/>
            <w:hideMark/>
          </w:tcPr>
          <w:p w:rsidR="00B14DED" w:rsidRPr="00626678" w:rsidRDefault="00B14DED" w:rsidP="00B14DED">
            <w:pPr>
              <w:spacing w:after="0" w:line="240" w:lineRule="auto"/>
              <w:jc w:val="center"/>
              <w:rPr>
                <w:rFonts w:ascii="Calibri" w:hAnsi="Calibri" w:cs="Times New Roman"/>
                <w:color w:val="000000"/>
                <w:sz w:val="16"/>
                <w:szCs w:val="16"/>
                <w:lang w:eastAsia="cs-CZ"/>
              </w:rPr>
            </w:pPr>
            <w:r w:rsidRPr="00626678">
              <w:rPr>
                <w:rFonts w:ascii="Calibri" w:hAnsi="Calibri" w:cs="Times New Roman"/>
                <w:color w:val="000000"/>
                <w:sz w:val="16"/>
                <w:szCs w:val="16"/>
                <w:lang w:eastAsia="cs-CZ"/>
              </w:rPr>
              <w:t>Opatření 5.4 – Krizové řízení</w:t>
            </w:r>
          </w:p>
        </w:tc>
      </w:tr>
    </w:tbl>
    <w:p w:rsidR="00CF4C74" w:rsidRPr="00CF4C74" w:rsidRDefault="00CF4C74" w:rsidP="00B14DED">
      <w:pPr>
        <w:pStyle w:val="Nadpis2"/>
        <w:tabs>
          <w:tab w:val="left" w:pos="1418"/>
        </w:tabs>
      </w:pPr>
      <w:r w:rsidRPr="00CF4C74">
        <w:br w:type="page"/>
      </w:r>
      <w:bookmarkStart w:id="59" w:name="_Toc461008189"/>
      <w:r w:rsidRPr="00CF4C74">
        <w:lastRenderedPageBreak/>
        <w:t>Vazba na horizontální témata</w:t>
      </w:r>
      <w:bookmarkEnd w:id="59"/>
    </w:p>
    <w:p w:rsidR="001B48FE" w:rsidRPr="001B48FE" w:rsidRDefault="001B48FE" w:rsidP="001B48FE">
      <w:pPr>
        <w:spacing w:after="0" w:line="240" w:lineRule="auto"/>
        <w:jc w:val="both"/>
        <w:rPr>
          <w:rFonts w:eastAsia="Calibri" w:cs="Arial"/>
          <w:b/>
          <w:bCs/>
        </w:rPr>
      </w:pPr>
      <w:r w:rsidRPr="001B48FE">
        <w:rPr>
          <w:rFonts w:eastAsia="Calibri" w:cs="Arial"/>
          <w:b/>
          <w:bCs/>
        </w:rPr>
        <w:t>Rovné příležitosti a nediskriminace</w:t>
      </w:r>
    </w:p>
    <w:p w:rsidR="001B48FE" w:rsidRPr="00C40715" w:rsidRDefault="001B48FE" w:rsidP="001B48FE">
      <w:pPr>
        <w:spacing w:after="0" w:line="240" w:lineRule="auto"/>
        <w:jc w:val="both"/>
        <w:rPr>
          <w:rFonts w:eastAsia="Calibri" w:cs="Arial"/>
        </w:rPr>
      </w:pPr>
      <w:r w:rsidRPr="00C40715">
        <w:rPr>
          <w:rFonts w:eastAsia="Calibri" w:cs="Arial"/>
        </w:rPr>
        <w:t>Potírání diskriminace na základě pohlaví, rasy, etnického původu, náboženského vyznání, zdravotního postižení, věku či sexuální orientace je splněn princi rovných příležitostí. Nejen na tyto, ale i další znevýhodněné skupiny, např. migranti, dlouhodobě nezaměstnaní, osoby s nízkou kvalifikací, osoby z obtížně dopravně dostupných oblastí, drogově závislí, propuštění vězni, absolventi škol, tj. souhrnně skupiny ohrožené sociální exkluzí se vztahuje téma rovných příležitostí.</w:t>
      </w:r>
    </w:p>
    <w:p w:rsidR="001B48FE" w:rsidRPr="00C40715" w:rsidRDefault="001B48FE" w:rsidP="001B48FE">
      <w:pPr>
        <w:spacing w:after="0" w:line="240" w:lineRule="auto"/>
        <w:jc w:val="both"/>
        <w:rPr>
          <w:rFonts w:eastAsia="Calibri" w:cs="Arial"/>
        </w:rPr>
      </w:pPr>
      <w:r w:rsidRPr="00C40715">
        <w:rPr>
          <w:rFonts w:eastAsia="Calibri" w:cs="Arial"/>
        </w:rPr>
        <w:t xml:space="preserve">Při řešení jakéhokoliv projektu či záměru je nezbytně nutné tento princip zohledňovat - při zaměstnávání pracovníků (dle zdravotního postižení, etnického původu, rasy, pohlaví), při řešení přínosů projektů (pozitivní dopad: např. zohlednění potřeb postižených osob, rodin s dětmi, seniorů) apod. Rovné příležitosti je nutné zohledňovat zejména tam, kde hrozí nebezpečí, že by realizace projektu či aktivity s ním spojené mohly mít negativní dopad na některou skupinu. </w:t>
      </w:r>
    </w:p>
    <w:p w:rsidR="001B48FE" w:rsidRPr="00C40715" w:rsidRDefault="001B48FE" w:rsidP="001B48FE">
      <w:pPr>
        <w:spacing w:after="0" w:line="240" w:lineRule="auto"/>
        <w:jc w:val="both"/>
        <w:rPr>
          <w:rFonts w:eastAsia="Calibri" w:cs="Arial"/>
        </w:rPr>
      </w:pPr>
    </w:p>
    <w:p w:rsidR="001B48FE" w:rsidRPr="00C40715" w:rsidRDefault="001B48FE" w:rsidP="001B48FE">
      <w:pPr>
        <w:spacing w:after="0" w:line="240" w:lineRule="auto"/>
        <w:jc w:val="both"/>
        <w:rPr>
          <w:rFonts w:eastAsia="Calibri" w:cs="Arial"/>
        </w:rPr>
      </w:pPr>
      <w:r w:rsidRPr="00C40715">
        <w:rPr>
          <w:rFonts w:eastAsia="Calibri" w:cs="Arial"/>
        </w:rPr>
        <w:t>Při koncipování strategie MAS Vltava byl kladen velký důraz na pozitivní dopady na rovné příležitosti a nediskriminaci. Žádné z opatření a aktivit nemá negativní dopady na rovné příležitosti a nediskriminaci. Prostřednictvím hodnotících kritérií budou preferovány projekty s pozitivním dopadem na horizontální témata. Posouzení vazeb na horizontální témata bude jedním z kritérií přijatelnosti hodnocených projektů. V případě, že by u hodnocené Žádosti o dotaci byl identifikován negativní dopad na rovné příležitosti a rovnost žen a mužů, nemůže takový projekt získat finanční podporu.</w:t>
      </w:r>
    </w:p>
    <w:p w:rsidR="001B48FE" w:rsidRPr="00C40715" w:rsidRDefault="001B48FE" w:rsidP="001B48FE">
      <w:pPr>
        <w:spacing w:after="0" w:line="240" w:lineRule="auto"/>
        <w:jc w:val="both"/>
        <w:rPr>
          <w:rFonts w:eastAsia="Calibri" w:cs="Arial"/>
        </w:rPr>
      </w:pPr>
    </w:p>
    <w:p w:rsidR="001B48FE" w:rsidRPr="001B48FE" w:rsidRDefault="001B48FE" w:rsidP="001B48FE">
      <w:pPr>
        <w:spacing w:after="0" w:line="240" w:lineRule="auto"/>
        <w:jc w:val="both"/>
        <w:rPr>
          <w:rFonts w:eastAsia="Calibri" w:cs="Arial"/>
          <w:b/>
          <w:bCs/>
        </w:rPr>
      </w:pPr>
      <w:r w:rsidRPr="001B48FE">
        <w:rPr>
          <w:rFonts w:eastAsia="Calibri" w:cs="Arial"/>
          <w:b/>
          <w:bCs/>
        </w:rPr>
        <w:t>Rovné příležitosti mužů a žen</w:t>
      </w:r>
    </w:p>
    <w:p w:rsidR="001B48FE" w:rsidRPr="00C40715" w:rsidRDefault="001B48FE" w:rsidP="001B48FE">
      <w:pPr>
        <w:spacing w:after="0" w:line="240" w:lineRule="auto"/>
        <w:jc w:val="both"/>
        <w:rPr>
          <w:rFonts w:eastAsia="Calibri" w:cs="Arial"/>
        </w:rPr>
      </w:pPr>
      <w:r w:rsidRPr="00C40715">
        <w:rPr>
          <w:rFonts w:eastAsia="Calibri" w:cs="Arial"/>
        </w:rPr>
        <w:t>Potírání diskriminace na základě pohlaví, rasy, etnického původu, náboženského vyznání, zdravotního postižení, věku či sexuální orientace je splněn princi rovných příležitostí. Nejen na tyto, ale i další znevýhodněné skupiny, např. migranti, dlouhodobě nezaměstnaní, osoby s nízkou kvalifikací, osoby z obtížně dopravně dostupných oblastí, drogově závislí, propuštění vězni, absolventi škol, tj. souhrnně skupiny ohrožené sociální exkluzí se vztahuje téma rovných příležitostí.</w:t>
      </w:r>
    </w:p>
    <w:p w:rsidR="001B48FE" w:rsidRPr="00C40715" w:rsidRDefault="001B48FE" w:rsidP="001B48FE">
      <w:pPr>
        <w:spacing w:after="0" w:line="240" w:lineRule="auto"/>
        <w:jc w:val="both"/>
        <w:rPr>
          <w:rFonts w:eastAsia="Calibri" w:cs="Arial"/>
        </w:rPr>
      </w:pPr>
      <w:r w:rsidRPr="00C40715">
        <w:rPr>
          <w:rFonts w:eastAsia="Calibri" w:cs="Arial"/>
        </w:rPr>
        <w:t xml:space="preserve">Při řešení jakéhokoliv projektu či záměru je nezbytně nutné tento princip zohledňovat - při zaměstnávání pracovníků (dle zdravotního postižení, etnického původu, rasy, pohlaví), při řešení přínosů projektů (pozitivní dopad: např. zohlednění potřeb postižených osob, rodin s dětmi, seniorů) apod. Rovné příležitosti je nutné zohledňovat zejména tam, kde hrozí nebezpečí, že by realizace projektu či aktivity s ním spojené mohly mít negativní dopad na některou skupinu. </w:t>
      </w:r>
    </w:p>
    <w:p w:rsidR="001B48FE" w:rsidRPr="00C40715" w:rsidRDefault="001B48FE" w:rsidP="001B48FE">
      <w:pPr>
        <w:spacing w:after="0" w:line="240" w:lineRule="auto"/>
        <w:jc w:val="both"/>
        <w:rPr>
          <w:rFonts w:eastAsia="Calibri" w:cs="Arial"/>
        </w:rPr>
      </w:pPr>
    </w:p>
    <w:p w:rsidR="001B48FE" w:rsidRPr="00C40715" w:rsidRDefault="001B48FE" w:rsidP="001B48FE">
      <w:pPr>
        <w:spacing w:after="0" w:line="240" w:lineRule="auto"/>
        <w:jc w:val="both"/>
        <w:rPr>
          <w:rFonts w:eastAsia="Calibri" w:cs="Arial"/>
        </w:rPr>
      </w:pPr>
      <w:r w:rsidRPr="00C40715">
        <w:rPr>
          <w:rFonts w:eastAsia="Calibri" w:cs="Arial"/>
        </w:rPr>
        <w:t>Při koncipování strategie MAS Vltava byl kladen velký důraz na pozitivní dopady na rovné příležitosti a nediskriminaci. Žádné z opatření a aktivit nemá negativní dopady na rovné příležitosti a nediskriminaci. Prostřednictvím hodnotících kritérií budou preferovány projekty s pozitivním dopadem na horizontální témata. Posouzení vazeb na horizontální témata bude jedním z kritérií přijatelnosti hodnocených projektů. V případě, že by u hodnocené Žádosti o dotaci byl identifikován negativní dopad na rovné příležitosti a rovnost žen a mužů, nemůže takový projekt získat finanční podporu.</w:t>
      </w:r>
    </w:p>
    <w:p w:rsidR="001B48FE" w:rsidRPr="00C40715" w:rsidRDefault="001B48FE" w:rsidP="001B48FE">
      <w:pPr>
        <w:spacing w:after="0" w:line="240" w:lineRule="auto"/>
        <w:jc w:val="both"/>
        <w:rPr>
          <w:rFonts w:eastAsia="Calibri" w:cs="Arial"/>
        </w:rPr>
      </w:pPr>
    </w:p>
    <w:p w:rsidR="001B48FE" w:rsidRPr="001B48FE" w:rsidRDefault="001B48FE" w:rsidP="001B48FE">
      <w:pPr>
        <w:spacing w:after="0" w:line="240" w:lineRule="auto"/>
        <w:jc w:val="both"/>
        <w:rPr>
          <w:rFonts w:eastAsia="Calibri" w:cs="Arial"/>
          <w:b/>
          <w:bCs/>
        </w:rPr>
      </w:pPr>
      <w:r w:rsidRPr="001B48FE">
        <w:rPr>
          <w:rFonts w:eastAsia="Calibri" w:cs="Arial"/>
          <w:b/>
          <w:bCs/>
        </w:rPr>
        <w:t>Udržitelný rozvoj (environmentální indikátory)</w:t>
      </w:r>
    </w:p>
    <w:p w:rsidR="001B48FE" w:rsidRPr="00C40715" w:rsidRDefault="001B48FE" w:rsidP="001B48FE">
      <w:pPr>
        <w:spacing w:after="0" w:line="240" w:lineRule="auto"/>
        <w:jc w:val="both"/>
        <w:rPr>
          <w:rFonts w:eastAsia="Calibri" w:cs="Arial"/>
        </w:rPr>
      </w:pPr>
      <w:r w:rsidRPr="00C40715">
        <w:rPr>
          <w:rFonts w:eastAsia="Calibri" w:cs="Arial"/>
        </w:rPr>
        <w:t xml:space="preserve">"Udržitelný rozvoj je takový rozvoj, který zajistí potřeby současných generací, aniž by bylo ohroženo splnění potřeb generací příštích, a aniž by se to dělo na úkor jiných národů". Koncepce udržitelného rozvoje představuje alternativní model vývoje společnosti. Odráží přirozené environmentální limity hospodářského růstu; politiky na této koncepci založené prosazují uvedení hospodářského a společenského vývoje do souladu s kapacitami ekosystémů, se zachováním přírodních hodnot a biologické rozmanitosti pro nynější i příští generace. </w:t>
      </w:r>
    </w:p>
    <w:p w:rsidR="001B48FE" w:rsidRPr="00C40715" w:rsidRDefault="001B48FE" w:rsidP="001B48FE">
      <w:pPr>
        <w:spacing w:after="0" w:line="240" w:lineRule="auto"/>
        <w:jc w:val="both"/>
        <w:rPr>
          <w:rFonts w:eastAsia="Calibri" w:cs="Arial"/>
        </w:rPr>
      </w:pPr>
      <w:r w:rsidRPr="00C40715">
        <w:rPr>
          <w:rFonts w:eastAsia="Calibri" w:cs="Arial"/>
        </w:rPr>
        <w:t xml:space="preserve">Udržitelný rozvoj je založen na rovnováze tří pilířů: ekonomického, sociálního a environmentálního. Udržitelnost je chápána jako vyváženost vývoje mezi těmito pilíři, tzn. mezi vývojem ekonomiky, </w:t>
      </w:r>
      <w:r w:rsidRPr="00C40715">
        <w:rPr>
          <w:rFonts w:eastAsia="Calibri" w:cs="Arial"/>
        </w:rPr>
        <w:lastRenderedPageBreak/>
        <w:t>životní úrovní obyvatel a zátěží životního prostředí. Cílem je, aby se vývoj v některém pilíři nevyvíjel na úkor ostatních</w:t>
      </w:r>
    </w:p>
    <w:p w:rsidR="001B48FE" w:rsidRPr="00C40715" w:rsidRDefault="001B48FE" w:rsidP="001B48FE">
      <w:pPr>
        <w:spacing w:after="0" w:line="240" w:lineRule="auto"/>
        <w:jc w:val="both"/>
        <w:rPr>
          <w:rFonts w:eastAsia="Calibri" w:cs="Arial"/>
        </w:rPr>
      </w:pPr>
      <w:r w:rsidRPr="00C40715">
        <w:rPr>
          <w:rFonts w:eastAsia="Calibri" w:cs="Arial"/>
        </w:rPr>
        <w:t>- Ekonomický pilíř (rovnováha a stabilita ekonomického růstu a zaměstnanosti)</w:t>
      </w:r>
    </w:p>
    <w:p w:rsidR="001B48FE" w:rsidRPr="00C40715" w:rsidRDefault="001B48FE" w:rsidP="001B48FE">
      <w:pPr>
        <w:spacing w:after="0" w:line="240" w:lineRule="auto"/>
        <w:jc w:val="both"/>
        <w:rPr>
          <w:rFonts w:eastAsia="Calibri" w:cs="Arial"/>
        </w:rPr>
      </w:pPr>
      <w:r w:rsidRPr="00C40715">
        <w:rPr>
          <w:rFonts w:eastAsia="Calibri" w:cs="Arial"/>
        </w:rPr>
        <w:t>- Sociální pilíř (takový sociální rozvoj, aby zachovával a respektoval potřeby všech)</w:t>
      </w:r>
    </w:p>
    <w:p w:rsidR="001B48FE" w:rsidRPr="00C40715" w:rsidRDefault="001B48FE" w:rsidP="001B48FE">
      <w:pPr>
        <w:spacing w:after="0" w:line="240" w:lineRule="auto"/>
        <w:jc w:val="both"/>
        <w:rPr>
          <w:rFonts w:eastAsia="Calibri" w:cs="Arial"/>
        </w:rPr>
      </w:pPr>
      <w:r w:rsidRPr="00C40715">
        <w:rPr>
          <w:rFonts w:eastAsia="Calibri" w:cs="Arial"/>
        </w:rPr>
        <w:t xml:space="preserve">- Environmentální pilíř (podporovat takový rozvoj lidské společnosti, který uvádí v soulad hospodářský a společenský pokrok s plnohodnotným zachováním životního prostředí, mezi hlavní cíle patří zachování životního prostředí dalším generacím v co nejméně pozměněné podobě. </w:t>
      </w:r>
    </w:p>
    <w:p w:rsidR="001B48FE" w:rsidRPr="00C40715" w:rsidRDefault="001B48FE" w:rsidP="001B48FE">
      <w:pPr>
        <w:spacing w:after="0" w:line="240" w:lineRule="auto"/>
        <w:jc w:val="both"/>
        <w:rPr>
          <w:rFonts w:eastAsia="Calibri" w:cs="Arial"/>
        </w:rPr>
      </w:pPr>
      <w:r w:rsidRPr="00C40715">
        <w:rPr>
          <w:rFonts w:eastAsia="Calibri" w:cs="Arial"/>
        </w:rPr>
        <w:t>Navržená opatření SCLLD a podpořené projekty z nich vycházející musí vést k pozitivnímu rozvoji a kompatibilitě ve všech třech pilířích UR. Projekty, řešené v rámci strategie, jsou koncipovány tak, že nebudou mít negativní dopad na UR</w:t>
      </w:r>
    </w:p>
    <w:p w:rsidR="00CF4C74" w:rsidRDefault="00CF4C74" w:rsidP="00CF4C74">
      <w:pPr>
        <w:pStyle w:val="Nadpis1"/>
      </w:pPr>
      <w:r>
        <w:br w:type="page"/>
      </w:r>
      <w:bookmarkStart w:id="60" w:name="_Toc461008190"/>
      <w:r w:rsidRPr="00CF4C74">
        <w:lastRenderedPageBreak/>
        <w:t>Implementační</w:t>
      </w:r>
      <w:r>
        <w:t xml:space="preserve"> část</w:t>
      </w:r>
      <w:bookmarkEnd w:id="60"/>
      <w:r>
        <w:t xml:space="preserve"> </w:t>
      </w:r>
    </w:p>
    <w:p w:rsidR="003050F7" w:rsidRDefault="00CF4C74" w:rsidP="007B131F">
      <w:pPr>
        <w:pStyle w:val="Nadpis2"/>
        <w:tabs>
          <w:tab w:val="left" w:pos="1418"/>
        </w:tabs>
      </w:pPr>
      <w:bookmarkStart w:id="61" w:name="_Toc461008191"/>
      <w:r w:rsidRPr="00CF4C74">
        <w:t>Popis řízení včetně řídicí a realizační struktury MAS</w:t>
      </w:r>
      <w:bookmarkEnd w:id="61"/>
    </w:p>
    <w:p w:rsidR="00E4002A" w:rsidRPr="007B131F" w:rsidRDefault="00E4002A" w:rsidP="007B131F">
      <w:pPr>
        <w:autoSpaceDE w:val="0"/>
        <w:autoSpaceDN w:val="0"/>
        <w:adjustRightInd w:val="0"/>
        <w:spacing w:after="120"/>
        <w:ind w:firstLine="709"/>
        <w:jc w:val="both"/>
        <w:rPr>
          <w:rFonts w:eastAsia="Calibri" w:cs="Arial"/>
          <w:color w:val="000000"/>
          <w:lang w:eastAsia="cs-CZ"/>
        </w:rPr>
      </w:pPr>
      <w:r w:rsidRPr="007B131F">
        <w:rPr>
          <w:rFonts w:cs="Arial"/>
          <w:noProof/>
        </w:rPr>
        <w:t>MAS Vltava prošla v roce 2015 transformací dle nového občanského zákoníku a náročným procesem standardizace MAS</w:t>
      </w:r>
      <w:r w:rsidR="007B131F">
        <w:rPr>
          <w:rFonts w:cs="Arial"/>
          <w:noProof/>
        </w:rPr>
        <w:t xml:space="preserve"> </w:t>
      </w:r>
      <w:r w:rsidR="007B131F" w:rsidRPr="00E4002A">
        <w:rPr>
          <w:rFonts w:eastAsia="Calibri" w:cs="Arial"/>
          <w:color w:val="000000"/>
          <w:lang w:eastAsia="cs-CZ"/>
        </w:rPr>
        <w:t>(Metodika pro standardizaci místních akčních skupin v</w:t>
      </w:r>
      <w:r w:rsidR="007B131F">
        <w:rPr>
          <w:rFonts w:eastAsia="Calibri" w:cs="Arial"/>
          <w:color w:val="000000"/>
          <w:lang w:eastAsia="cs-CZ"/>
        </w:rPr>
        <w:t> </w:t>
      </w:r>
      <w:r w:rsidR="007B131F" w:rsidRPr="00E4002A">
        <w:rPr>
          <w:rFonts w:eastAsia="Calibri" w:cs="Arial"/>
          <w:color w:val="000000"/>
          <w:lang w:eastAsia="cs-CZ"/>
        </w:rPr>
        <w:t>programo</w:t>
      </w:r>
      <w:r w:rsidR="007B131F">
        <w:rPr>
          <w:rFonts w:eastAsia="Calibri" w:cs="Arial"/>
          <w:color w:val="000000"/>
          <w:lang w:eastAsia="cs-CZ"/>
        </w:rPr>
        <w:t>-</w:t>
      </w:r>
      <w:r w:rsidR="007B131F" w:rsidRPr="00E4002A">
        <w:rPr>
          <w:rFonts w:eastAsia="Calibri" w:cs="Arial"/>
          <w:color w:val="000000"/>
          <w:lang w:eastAsia="cs-CZ"/>
        </w:rPr>
        <w:t>vém období 2014</w:t>
      </w:r>
      <w:r w:rsidR="007B131F">
        <w:rPr>
          <w:rFonts w:eastAsia="Calibri" w:cs="Arial"/>
          <w:color w:val="000000"/>
          <w:lang w:eastAsia="cs-CZ"/>
        </w:rPr>
        <w:t xml:space="preserve"> </w:t>
      </w:r>
      <w:r w:rsidR="007B131F" w:rsidRPr="00E4002A">
        <w:rPr>
          <w:rFonts w:eastAsia="Calibri" w:cs="Arial"/>
          <w:color w:val="000000"/>
          <w:lang w:eastAsia="cs-CZ"/>
        </w:rPr>
        <w:t>-</w:t>
      </w:r>
      <w:r w:rsidR="007B131F">
        <w:rPr>
          <w:rFonts w:eastAsia="Calibri" w:cs="Arial"/>
          <w:color w:val="000000"/>
          <w:lang w:eastAsia="cs-CZ"/>
        </w:rPr>
        <w:t xml:space="preserve"> </w:t>
      </w:r>
      <w:r w:rsidR="007B131F" w:rsidRPr="00E4002A">
        <w:rPr>
          <w:rFonts w:eastAsia="Calibri" w:cs="Arial"/>
          <w:color w:val="000000"/>
          <w:lang w:eastAsia="cs-CZ"/>
        </w:rPr>
        <w:t>2020, schválená vládou ČR v červnu 2014)</w:t>
      </w:r>
      <w:r w:rsidRPr="007B131F">
        <w:rPr>
          <w:rFonts w:cs="Arial"/>
          <w:noProof/>
        </w:rPr>
        <w:t>. 2. prosince 2015 pak obdržela osvědčení o splnění standardů MAS</w:t>
      </w:r>
      <w:r w:rsidR="007B131F" w:rsidRPr="00E4002A">
        <w:rPr>
          <w:rFonts w:eastAsia="Calibri" w:cs="Arial"/>
          <w:color w:val="000000"/>
          <w:lang w:eastAsia="cs-CZ"/>
        </w:rPr>
        <w:t xml:space="preserve">. </w:t>
      </w:r>
      <w:r w:rsidRPr="007B131F">
        <w:rPr>
          <w:rFonts w:eastAsia="Calibri" w:cs="Arial"/>
          <w:color w:val="000000"/>
          <w:lang w:eastAsia="cs-CZ"/>
        </w:rPr>
        <w:t xml:space="preserve">Řízení a organizační struktura MAS je </w:t>
      </w:r>
      <w:r w:rsidR="007B131F" w:rsidRPr="007B131F">
        <w:rPr>
          <w:rFonts w:eastAsia="Calibri" w:cs="Arial"/>
          <w:color w:val="000000"/>
          <w:lang w:eastAsia="cs-CZ"/>
        </w:rPr>
        <w:t xml:space="preserve">tedy </w:t>
      </w:r>
      <w:r w:rsidRPr="007B131F">
        <w:rPr>
          <w:rFonts w:eastAsia="Calibri" w:cs="Arial"/>
          <w:color w:val="000000"/>
          <w:lang w:eastAsia="cs-CZ"/>
        </w:rPr>
        <w:t xml:space="preserve">určena především </w:t>
      </w:r>
      <w:r w:rsidR="007B131F" w:rsidRPr="007B131F">
        <w:rPr>
          <w:rFonts w:eastAsia="Calibri" w:cs="Arial"/>
          <w:color w:val="000000"/>
          <w:lang w:eastAsia="cs-CZ"/>
        </w:rPr>
        <w:t>zmíněnými</w:t>
      </w:r>
      <w:r w:rsidRPr="00E4002A">
        <w:rPr>
          <w:rFonts w:eastAsia="Calibri" w:cs="Arial"/>
          <w:color w:val="000000"/>
          <w:lang w:eastAsia="cs-CZ"/>
        </w:rPr>
        <w:t xml:space="preserve"> standardy</w:t>
      </w:r>
      <w:r w:rsidRPr="007B131F">
        <w:rPr>
          <w:rFonts w:eastAsia="Calibri" w:cs="Arial"/>
          <w:color w:val="000000"/>
          <w:lang w:eastAsia="cs-CZ"/>
        </w:rPr>
        <w:t xml:space="preserve"> MAS a stanovami spolku.</w:t>
      </w:r>
    </w:p>
    <w:p w:rsidR="00730173" w:rsidRDefault="00730173" w:rsidP="007B131F">
      <w:pPr>
        <w:pStyle w:val="Nadpis3"/>
      </w:pPr>
      <w:bookmarkStart w:id="62" w:name="_Toc461008192"/>
      <w:r>
        <w:t>Organizační struktura MAS</w:t>
      </w:r>
      <w:bookmarkEnd w:id="62"/>
    </w:p>
    <w:p w:rsidR="00AD14DA" w:rsidRDefault="00E4002A" w:rsidP="00AD14DA">
      <w:pPr>
        <w:spacing w:after="120"/>
        <w:ind w:firstLine="709"/>
        <w:jc w:val="both"/>
        <w:rPr>
          <w:rFonts w:eastAsia="Calibri" w:cs="Arial"/>
          <w:lang w:eastAsia="cs-CZ"/>
        </w:rPr>
      </w:pPr>
      <w:r>
        <w:rPr>
          <w:sz w:val="23"/>
          <w:szCs w:val="23"/>
        </w:rPr>
        <w:t xml:space="preserve">Kapitola vymezuje organizační strukturu MAS a specifikuje kompetence všech orgánů MAS. </w:t>
      </w:r>
      <w:r w:rsidR="00AD14DA" w:rsidRPr="00F023F3">
        <w:rPr>
          <w:rFonts w:eastAsia="Calibri" w:cs="Arial"/>
          <w:lang w:eastAsia="cs-CZ"/>
        </w:rPr>
        <w:t>Organizační struktura MAS Vltava je přesně zakotvena ve stanovách spolku a splňuje kritéria standardizace místních akčních skupin a implementace metody LEADER v programovém období 2014 – 2020.</w:t>
      </w:r>
    </w:p>
    <w:p w:rsidR="00906D00" w:rsidRDefault="00906D00" w:rsidP="00AD14DA">
      <w:pPr>
        <w:spacing w:after="120"/>
        <w:ind w:firstLine="709"/>
        <w:jc w:val="both"/>
        <w:rPr>
          <w:rFonts w:eastAsia="Calibri" w:cs="Arial"/>
          <w:lang w:eastAsia="cs-CZ"/>
        </w:rPr>
      </w:pPr>
    </w:p>
    <w:p w:rsidR="00906D00" w:rsidRPr="00906D00" w:rsidRDefault="00906D00" w:rsidP="00906D00">
      <w:pPr>
        <w:pStyle w:val="Zkladntext"/>
        <w:spacing w:after="120" w:line="276" w:lineRule="auto"/>
        <w:rPr>
          <w:rFonts w:ascii="Arial" w:hAnsi="Arial" w:cs="Arial"/>
          <w:b/>
          <w:sz w:val="20"/>
        </w:rPr>
      </w:pPr>
      <w:r w:rsidRPr="00906D00">
        <w:rPr>
          <w:rFonts w:ascii="Arial" w:hAnsi="Arial" w:cs="Arial"/>
          <w:b/>
          <w:sz w:val="20"/>
        </w:rPr>
        <w:t xml:space="preserve">Obr. 1. Organizační </w:t>
      </w:r>
      <w:r>
        <w:rPr>
          <w:rFonts w:ascii="Arial" w:hAnsi="Arial" w:cs="Arial"/>
          <w:b/>
          <w:sz w:val="20"/>
        </w:rPr>
        <w:t>struktur</w:t>
      </w:r>
      <w:r w:rsidRPr="00906D00">
        <w:rPr>
          <w:rFonts w:ascii="Arial" w:hAnsi="Arial" w:cs="Arial"/>
          <w:b/>
          <w:sz w:val="20"/>
        </w:rPr>
        <w:t>a MAS Vltava, z.s.</w:t>
      </w:r>
    </w:p>
    <w:p w:rsidR="00906D00" w:rsidRDefault="001F2FF2" w:rsidP="00906D00">
      <w:pPr>
        <w:ind w:firstLine="1"/>
        <w:rPr>
          <w:rFonts w:ascii="Times New Roman" w:hAnsi="Times New Roman" w:cs="Times New Roman"/>
          <w:sz w:val="20"/>
          <w:szCs w:val="20"/>
        </w:rPr>
      </w:pPr>
      <w:r w:rsidRPr="000852F4">
        <w:rPr>
          <w:rFonts w:ascii="Times New Roman" w:hAnsi="Times New Roman" w:cs="Times New Roman"/>
          <w:noProof/>
          <w:sz w:val="20"/>
          <w:szCs w:val="20"/>
          <w:lang w:eastAsia="cs-CZ"/>
        </w:rPr>
        <w:drawing>
          <wp:inline distT="0" distB="0" distL="0" distR="0">
            <wp:extent cx="5057775" cy="3743325"/>
            <wp:effectExtent l="0" t="0" r="0" b="0"/>
            <wp:docPr id="22" name="obrázek 22" descr="organizační struktura MAS Vltava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rganizační struktura MAS Vltava 2015"/>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057775" cy="3743325"/>
                    </a:xfrm>
                    <a:prstGeom prst="rect">
                      <a:avLst/>
                    </a:prstGeom>
                    <a:noFill/>
                    <a:ln>
                      <a:noFill/>
                    </a:ln>
                  </pic:spPr>
                </pic:pic>
              </a:graphicData>
            </a:graphic>
          </wp:inline>
        </w:drawing>
      </w:r>
    </w:p>
    <w:p w:rsidR="00906D00" w:rsidRPr="00906D00" w:rsidRDefault="00906D00" w:rsidP="007B131F">
      <w:pPr>
        <w:spacing w:after="0"/>
        <w:rPr>
          <w:rFonts w:cs="Arial"/>
          <w:i/>
          <w:sz w:val="20"/>
          <w:szCs w:val="20"/>
        </w:rPr>
      </w:pPr>
      <w:r w:rsidRPr="00906D00">
        <w:rPr>
          <w:rFonts w:cs="Arial"/>
          <w:i/>
          <w:sz w:val="20"/>
          <w:szCs w:val="20"/>
        </w:rPr>
        <w:t>Zdroj: MAS Vltava, z.s.</w:t>
      </w:r>
    </w:p>
    <w:p w:rsidR="00906D00" w:rsidRPr="00F023F3" w:rsidRDefault="00906D00" w:rsidP="00AD14DA">
      <w:pPr>
        <w:spacing w:after="120"/>
        <w:ind w:firstLine="709"/>
        <w:jc w:val="both"/>
        <w:rPr>
          <w:rFonts w:eastAsia="Calibri" w:cs="Arial"/>
          <w:lang w:eastAsia="cs-CZ"/>
        </w:rPr>
      </w:pPr>
    </w:p>
    <w:p w:rsidR="00F023F3" w:rsidRPr="00F023F3" w:rsidRDefault="00F023F3" w:rsidP="007B131F">
      <w:pPr>
        <w:pStyle w:val="Nadpis3"/>
      </w:pPr>
      <w:bookmarkStart w:id="63" w:name="_Toc461008193"/>
      <w:r w:rsidRPr="00F023F3">
        <w:t xml:space="preserve">Orgány </w:t>
      </w:r>
      <w:r w:rsidRPr="00E4002A">
        <w:t>MAS</w:t>
      </w:r>
      <w:r w:rsidR="000852F4">
        <w:t xml:space="preserve"> a jejich kompetence</w:t>
      </w:r>
      <w:bookmarkEnd w:id="63"/>
    </w:p>
    <w:p w:rsidR="00730173" w:rsidRPr="00F023F3" w:rsidRDefault="00730173" w:rsidP="00992669">
      <w:pPr>
        <w:pStyle w:val="Zkladntext3"/>
        <w:spacing w:line="276" w:lineRule="auto"/>
        <w:ind w:firstLine="709"/>
        <w:jc w:val="both"/>
        <w:rPr>
          <w:rFonts w:ascii="Arial" w:hAnsi="Arial" w:cs="Arial"/>
          <w:sz w:val="22"/>
          <w:szCs w:val="22"/>
        </w:rPr>
      </w:pPr>
      <w:r w:rsidRPr="00F023F3">
        <w:rPr>
          <w:rFonts w:ascii="Arial" w:hAnsi="Arial" w:cs="Arial"/>
          <w:iCs/>
          <w:sz w:val="22"/>
          <w:szCs w:val="22"/>
        </w:rPr>
        <w:t>MAS Vltava, z.s. je spolkem</w:t>
      </w:r>
      <w:r w:rsidRPr="00F023F3">
        <w:rPr>
          <w:rFonts w:ascii="Arial" w:hAnsi="Arial" w:cs="Arial"/>
          <w:sz w:val="22"/>
          <w:szCs w:val="22"/>
        </w:rPr>
        <w:t xml:space="preserve">, který sdružuje představitele obcí, neziskových organizací, podnikatele, zemědělce či </w:t>
      </w:r>
      <w:r w:rsidR="002F0EE0" w:rsidRPr="00F023F3">
        <w:rPr>
          <w:rFonts w:ascii="Arial" w:hAnsi="Arial" w:cs="Arial"/>
          <w:sz w:val="22"/>
          <w:szCs w:val="22"/>
        </w:rPr>
        <w:t>fyzické osoby</w:t>
      </w:r>
      <w:r w:rsidRPr="00F023F3">
        <w:rPr>
          <w:rFonts w:ascii="Arial" w:hAnsi="Arial" w:cs="Arial"/>
          <w:sz w:val="22"/>
          <w:szCs w:val="22"/>
        </w:rPr>
        <w:t xml:space="preserve">, zkrátka všechny, kteří chtějí přispět k rozvoji </w:t>
      </w:r>
      <w:r w:rsidR="002F0EE0" w:rsidRPr="00F023F3">
        <w:rPr>
          <w:rFonts w:ascii="Arial" w:hAnsi="Arial" w:cs="Arial"/>
          <w:sz w:val="22"/>
          <w:szCs w:val="22"/>
        </w:rPr>
        <w:t>Vltavotýnska</w:t>
      </w:r>
      <w:r w:rsidRPr="00F023F3">
        <w:rPr>
          <w:rFonts w:ascii="Arial" w:hAnsi="Arial" w:cs="Arial"/>
          <w:sz w:val="22"/>
          <w:szCs w:val="22"/>
        </w:rPr>
        <w:t>. Základním článkem spolku je Členská schůze, ze které jsou voleni či jmenování členové Rady spolku, komisí a dalších orgánů.</w:t>
      </w:r>
      <w:r w:rsidR="00AD14DA" w:rsidRPr="00F023F3">
        <w:rPr>
          <w:rFonts w:ascii="Arial" w:hAnsi="Arial" w:cs="Arial"/>
          <w:sz w:val="22"/>
          <w:szCs w:val="22"/>
        </w:rPr>
        <w:t xml:space="preserve"> </w:t>
      </w:r>
    </w:p>
    <w:p w:rsidR="00730173" w:rsidRPr="00F023F3" w:rsidRDefault="00F023F3" w:rsidP="00992669">
      <w:pPr>
        <w:pStyle w:val="Nadpis5"/>
        <w:spacing w:before="0" w:after="0" w:line="276" w:lineRule="auto"/>
      </w:pPr>
      <w:r w:rsidRPr="00F023F3">
        <w:t>Členská schůze</w:t>
      </w:r>
    </w:p>
    <w:p w:rsidR="00F023F3" w:rsidRPr="00F023F3" w:rsidRDefault="00F023F3" w:rsidP="00992669">
      <w:pPr>
        <w:spacing w:after="0"/>
        <w:ind w:firstLine="709"/>
        <w:jc w:val="both"/>
        <w:rPr>
          <w:rFonts w:cs="Arial"/>
          <w:b/>
          <w:bCs/>
        </w:rPr>
      </w:pPr>
      <w:r w:rsidRPr="00F023F3">
        <w:rPr>
          <w:rFonts w:cs="Arial"/>
        </w:rPr>
        <w:t>Členská schůze všech členů spolku je nejvyšším orgánem spolku. Členem Členské schůze je každý člen spolku, přičemž veřejný sektor (obce, státní organizace apod.) ani žádná ze zájmových skupin nemá více než 49% členů. Všichni členové spolku mají právo zúčastnit se Členské schůze, právo hlasovat, volit a být volen. Zasedání Členské schůze je usnášeníschopné, je-li přítomna nadpoloviční většina všech členů spolku.</w:t>
      </w:r>
      <w:r w:rsidRPr="00F023F3">
        <w:rPr>
          <w:rFonts w:cs="Arial"/>
          <w:b/>
          <w:bCs/>
        </w:rPr>
        <w:t xml:space="preserve"> </w:t>
      </w:r>
      <w:r w:rsidRPr="00F023F3">
        <w:rPr>
          <w:rFonts w:cs="Arial"/>
        </w:rPr>
        <w:t>Rozhodnutí zasedání Členské schůze je přijato, jestliže pro něj hlasuje nadpoloviční většina přítomných členů spolku.</w:t>
      </w:r>
      <w:r w:rsidRPr="00F023F3">
        <w:rPr>
          <w:rFonts w:cs="Arial"/>
          <w:b/>
          <w:bCs/>
        </w:rPr>
        <w:t xml:space="preserve"> </w:t>
      </w:r>
      <w:r w:rsidRPr="00F023F3">
        <w:rPr>
          <w:rFonts w:cs="Arial"/>
        </w:rPr>
        <w:t>Členská schůze zejména:</w:t>
      </w:r>
    </w:p>
    <w:p w:rsidR="00F023F3" w:rsidRPr="00F023F3" w:rsidRDefault="00F023F3" w:rsidP="00992669">
      <w:pPr>
        <w:tabs>
          <w:tab w:val="left" w:pos="993"/>
        </w:tabs>
        <w:spacing w:after="0"/>
        <w:ind w:left="709"/>
        <w:rPr>
          <w:rFonts w:cs="Arial"/>
        </w:rPr>
      </w:pPr>
      <w:r w:rsidRPr="00F023F3">
        <w:rPr>
          <w:rFonts w:cs="Arial"/>
        </w:rPr>
        <w:t>a)</w:t>
      </w:r>
      <w:r w:rsidRPr="00F023F3">
        <w:rPr>
          <w:rFonts w:cs="Arial"/>
        </w:rPr>
        <w:tab/>
        <w:t>zřizuje povinné orgány – rozhodovací orgán, kontrolní orgán, výběrový orgán,</w:t>
      </w:r>
    </w:p>
    <w:p w:rsidR="00F023F3" w:rsidRPr="00F023F3" w:rsidRDefault="00F023F3" w:rsidP="00992669">
      <w:pPr>
        <w:tabs>
          <w:tab w:val="left" w:pos="993"/>
        </w:tabs>
        <w:spacing w:after="0"/>
        <w:ind w:left="709"/>
        <w:rPr>
          <w:rFonts w:cs="Arial"/>
        </w:rPr>
      </w:pPr>
      <w:r w:rsidRPr="00F023F3">
        <w:rPr>
          <w:rFonts w:cs="Arial"/>
        </w:rPr>
        <w:t>b)</w:t>
      </w:r>
      <w:r w:rsidRPr="00F023F3">
        <w:rPr>
          <w:rFonts w:cs="Arial"/>
        </w:rPr>
        <w:tab/>
        <w:t>stanovuje počet členů orgánů MAS a určuje pravomoci a působnost orgánů MAS,</w:t>
      </w:r>
    </w:p>
    <w:p w:rsidR="00F023F3" w:rsidRPr="00F023F3" w:rsidRDefault="00F023F3" w:rsidP="00992669">
      <w:pPr>
        <w:tabs>
          <w:tab w:val="left" w:pos="993"/>
        </w:tabs>
        <w:spacing w:after="0"/>
        <w:ind w:left="709"/>
        <w:rPr>
          <w:rFonts w:cs="Arial"/>
        </w:rPr>
      </w:pPr>
      <w:r w:rsidRPr="00F023F3">
        <w:rPr>
          <w:rFonts w:cs="Arial"/>
        </w:rPr>
        <w:t>c)</w:t>
      </w:r>
      <w:r w:rsidRPr="00F023F3">
        <w:rPr>
          <w:rFonts w:cs="Arial"/>
        </w:rPr>
        <w:tab/>
        <w:t>určuje způsob volby a odvolávání členů orgánů MAS,</w:t>
      </w:r>
    </w:p>
    <w:p w:rsidR="00F023F3" w:rsidRPr="00F023F3" w:rsidRDefault="00F023F3" w:rsidP="00992669">
      <w:pPr>
        <w:tabs>
          <w:tab w:val="left" w:pos="993"/>
        </w:tabs>
        <w:spacing w:after="0"/>
        <w:ind w:left="709"/>
        <w:rPr>
          <w:rFonts w:cs="Arial"/>
        </w:rPr>
      </w:pPr>
      <w:r w:rsidRPr="00F023F3">
        <w:rPr>
          <w:rFonts w:cs="Arial"/>
        </w:rPr>
        <w:t>d)</w:t>
      </w:r>
      <w:r w:rsidRPr="00F023F3">
        <w:rPr>
          <w:rFonts w:cs="Arial"/>
        </w:rPr>
        <w:tab/>
        <w:t xml:space="preserve">volí členy Rady spolku, členy Výběrové komise spolku  a členy Kontrolní komise spolku, </w:t>
      </w:r>
    </w:p>
    <w:p w:rsidR="00F023F3" w:rsidRPr="00F023F3" w:rsidRDefault="00F023F3" w:rsidP="00992669">
      <w:pPr>
        <w:tabs>
          <w:tab w:val="left" w:pos="993"/>
        </w:tabs>
        <w:spacing w:after="0"/>
        <w:ind w:left="709"/>
        <w:rPr>
          <w:rFonts w:cs="Arial"/>
        </w:rPr>
      </w:pPr>
      <w:r w:rsidRPr="00F023F3">
        <w:rPr>
          <w:rFonts w:cs="Arial"/>
        </w:rPr>
        <w:t>e)</w:t>
      </w:r>
      <w:r w:rsidRPr="00F023F3">
        <w:rPr>
          <w:rFonts w:cs="Arial"/>
        </w:rPr>
        <w:tab/>
        <w:t>rozhoduje o odvolání členů volených orgánů spolku před uplynutím funkčního období,</w:t>
      </w:r>
    </w:p>
    <w:p w:rsidR="00F023F3" w:rsidRPr="00F023F3" w:rsidRDefault="00F023F3" w:rsidP="00992669">
      <w:pPr>
        <w:tabs>
          <w:tab w:val="left" w:pos="993"/>
        </w:tabs>
        <w:spacing w:after="0"/>
        <w:ind w:left="709"/>
        <w:rPr>
          <w:rFonts w:cs="Arial"/>
        </w:rPr>
      </w:pPr>
      <w:r w:rsidRPr="00F023F3">
        <w:rPr>
          <w:rFonts w:cs="Arial"/>
        </w:rPr>
        <w:t>f)</w:t>
      </w:r>
      <w:r w:rsidRPr="00F023F3">
        <w:rPr>
          <w:rFonts w:cs="Arial"/>
        </w:rPr>
        <w:tab/>
        <w:t>rozhoduje o změně nebo doplnění stanov spolku, jednacích řádů spolku a dalších vnitřních předpisů, pokud jejich schválením nepověří jiný orgán spolku,</w:t>
      </w:r>
    </w:p>
    <w:p w:rsidR="00F023F3" w:rsidRPr="00F023F3" w:rsidRDefault="00F023F3" w:rsidP="00992669">
      <w:pPr>
        <w:tabs>
          <w:tab w:val="left" w:pos="993"/>
        </w:tabs>
        <w:spacing w:after="0"/>
        <w:ind w:left="709"/>
        <w:rPr>
          <w:rFonts w:cs="Arial"/>
        </w:rPr>
      </w:pPr>
      <w:r w:rsidRPr="00F023F3">
        <w:rPr>
          <w:rFonts w:cs="Arial"/>
        </w:rPr>
        <w:t>g)</w:t>
      </w:r>
      <w:r w:rsidRPr="00F023F3">
        <w:rPr>
          <w:rFonts w:cs="Arial"/>
        </w:rPr>
        <w:tab/>
        <w:t>rozhoduje o přijetí žadatele za člena spolku, pokud nesvěří svým rozhodnutím tuto pravomoc Radě spolku,</w:t>
      </w:r>
    </w:p>
    <w:p w:rsidR="00F023F3" w:rsidRPr="00F023F3" w:rsidRDefault="00F023F3" w:rsidP="00992669">
      <w:pPr>
        <w:tabs>
          <w:tab w:val="left" w:pos="993"/>
        </w:tabs>
        <w:spacing w:after="0"/>
        <w:ind w:left="709"/>
        <w:rPr>
          <w:rFonts w:cs="Arial"/>
        </w:rPr>
      </w:pPr>
      <w:r w:rsidRPr="00F023F3">
        <w:rPr>
          <w:rFonts w:cs="Arial"/>
        </w:rPr>
        <w:t>h) projednává a schvaluje zprávu předsedy spolku a Rady spolku o činnosti a hospodaření spolku v uplynulém období, výroční zprávu spolku, plán činnosti, roční rozpočet a roční účetní uzávěrku,</w:t>
      </w:r>
    </w:p>
    <w:p w:rsidR="00F023F3" w:rsidRPr="00F023F3" w:rsidRDefault="00F023F3" w:rsidP="00992669">
      <w:pPr>
        <w:tabs>
          <w:tab w:val="left" w:pos="993"/>
        </w:tabs>
        <w:spacing w:after="0"/>
        <w:ind w:left="709"/>
        <w:rPr>
          <w:rFonts w:cs="Arial"/>
        </w:rPr>
      </w:pPr>
      <w:r w:rsidRPr="00F023F3">
        <w:rPr>
          <w:rFonts w:cs="Arial"/>
        </w:rPr>
        <w:t xml:space="preserve">i) rozhoduje o dobrovolném rozpuštění spolku nebo o jeho sloučení s jiným spolkem, </w:t>
      </w:r>
    </w:p>
    <w:p w:rsidR="00F023F3" w:rsidRPr="00F023F3" w:rsidRDefault="00F023F3" w:rsidP="00992669">
      <w:pPr>
        <w:tabs>
          <w:tab w:val="left" w:pos="993"/>
        </w:tabs>
        <w:spacing w:after="0"/>
        <w:ind w:left="709"/>
        <w:rPr>
          <w:rFonts w:cs="Arial"/>
        </w:rPr>
      </w:pPr>
      <w:r w:rsidRPr="00F023F3">
        <w:rPr>
          <w:rFonts w:cs="Arial"/>
        </w:rPr>
        <w:t>j) rozhoduje o vyloučení člena spolku, pokud tuto pravomoc nesvěří Radě spolku,</w:t>
      </w:r>
    </w:p>
    <w:p w:rsidR="00F023F3" w:rsidRPr="00F023F3" w:rsidRDefault="00F023F3" w:rsidP="00992669">
      <w:pPr>
        <w:tabs>
          <w:tab w:val="left" w:pos="993"/>
        </w:tabs>
        <w:spacing w:after="0"/>
        <w:ind w:left="709"/>
        <w:rPr>
          <w:rFonts w:cs="Arial"/>
        </w:rPr>
      </w:pPr>
      <w:r w:rsidRPr="00F023F3">
        <w:rPr>
          <w:rFonts w:cs="Arial"/>
        </w:rPr>
        <w:t>k) rozhoduje o předložených návrzích členů či orgánů spolku,</w:t>
      </w:r>
    </w:p>
    <w:p w:rsidR="00F023F3" w:rsidRPr="00F023F3" w:rsidRDefault="00F023F3" w:rsidP="00992669">
      <w:pPr>
        <w:tabs>
          <w:tab w:val="left" w:pos="993"/>
        </w:tabs>
        <w:spacing w:after="0"/>
        <w:ind w:left="709"/>
        <w:rPr>
          <w:rFonts w:cs="Arial"/>
        </w:rPr>
      </w:pPr>
      <w:r w:rsidRPr="00F023F3">
        <w:rPr>
          <w:rFonts w:cs="Arial"/>
        </w:rPr>
        <w:t>l) projednává a schvaluje zprávy Kontrolní komise,</w:t>
      </w:r>
    </w:p>
    <w:p w:rsidR="00F023F3" w:rsidRPr="00F023F3" w:rsidRDefault="00F023F3" w:rsidP="00992669">
      <w:pPr>
        <w:tabs>
          <w:tab w:val="left" w:pos="993"/>
        </w:tabs>
        <w:spacing w:after="0"/>
        <w:ind w:left="709"/>
        <w:rPr>
          <w:rFonts w:cs="Arial"/>
        </w:rPr>
      </w:pPr>
      <w:r w:rsidRPr="00F023F3">
        <w:rPr>
          <w:rFonts w:cs="Arial"/>
        </w:rPr>
        <w:t>m) zodpovídá za distribuci veřejných prostředků,</w:t>
      </w:r>
    </w:p>
    <w:p w:rsidR="00F023F3" w:rsidRPr="00F023F3" w:rsidRDefault="00F023F3" w:rsidP="00992669">
      <w:pPr>
        <w:tabs>
          <w:tab w:val="left" w:pos="993"/>
        </w:tabs>
        <w:spacing w:after="0"/>
        <w:ind w:left="709"/>
        <w:rPr>
          <w:rFonts w:cs="Arial"/>
        </w:rPr>
      </w:pPr>
      <w:r w:rsidRPr="00F023F3">
        <w:rPr>
          <w:rFonts w:cs="Arial"/>
        </w:rPr>
        <w:t>n)</w:t>
      </w:r>
      <w:r w:rsidRPr="00F023F3">
        <w:rPr>
          <w:rFonts w:cs="Arial"/>
        </w:rPr>
        <w:tab/>
        <w:t>schvaluje SCLLD a zodpovídá za provádění SCLLD v území MAS,</w:t>
      </w:r>
    </w:p>
    <w:p w:rsidR="00F023F3" w:rsidRPr="00F023F3" w:rsidRDefault="00F023F3" w:rsidP="00992669">
      <w:pPr>
        <w:tabs>
          <w:tab w:val="left" w:pos="993"/>
        </w:tabs>
        <w:spacing w:after="0"/>
        <w:ind w:left="709"/>
        <w:rPr>
          <w:rFonts w:cs="Arial"/>
        </w:rPr>
      </w:pPr>
      <w:r w:rsidRPr="00F023F3">
        <w:rPr>
          <w:rFonts w:cs="Arial"/>
        </w:rPr>
        <w:t>o) schvaluje výběrová kritéria pro výběr projektů, a schvaluje způsob hodnocení a výběru projektů.</w:t>
      </w:r>
    </w:p>
    <w:p w:rsidR="00F023F3" w:rsidRPr="00F023F3" w:rsidRDefault="00F023F3" w:rsidP="00992669">
      <w:pPr>
        <w:pStyle w:val="Nadpis5"/>
        <w:spacing w:before="0" w:after="0" w:line="276" w:lineRule="auto"/>
      </w:pPr>
      <w:r w:rsidRPr="00F023F3">
        <w:t xml:space="preserve">Rada </w:t>
      </w:r>
      <w:r w:rsidRPr="00686835">
        <w:t>spolku</w:t>
      </w:r>
    </w:p>
    <w:p w:rsidR="00F023F3" w:rsidRPr="00F023F3" w:rsidRDefault="00F023F3" w:rsidP="00992669">
      <w:pPr>
        <w:pStyle w:val="Textkomente"/>
        <w:spacing w:after="0" w:line="276" w:lineRule="auto"/>
        <w:ind w:firstLine="709"/>
        <w:jc w:val="both"/>
        <w:rPr>
          <w:rFonts w:cs="Arial"/>
          <w:sz w:val="22"/>
          <w:szCs w:val="22"/>
        </w:rPr>
      </w:pPr>
      <w:r w:rsidRPr="00F023F3">
        <w:rPr>
          <w:rFonts w:cs="Arial"/>
          <w:sz w:val="22"/>
          <w:szCs w:val="22"/>
        </w:rPr>
        <w:t>Rada spolku je volena Členskou schůzí z řad členů spolku a je výkonným a rozhodovacím orgánem spolku. Má pět členů, přičemž veřejný sektor (obce, státní organizace apod.) ani žádná ze zájmových skupin nemá více než 49% členů. Z řad svých členů volí Rada spolku předsedu, který svolává a řídí její jednání.  Funkční období členů Rady spolku je čtyři roky</w:t>
      </w:r>
      <w:r w:rsidR="00975547">
        <w:rPr>
          <w:rFonts w:cs="Arial"/>
          <w:sz w:val="22"/>
          <w:szCs w:val="22"/>
        </w:rPr>
        <w:t xml:space="preserve">. </w:t>
      </w:r>
      <w:r w:rsidRPr="00F023F3">
        <w:rPr>
          <w:rFonts w:cs="Arial"/>
          <w:sz w:val="22"/>
          <w:szCs w:val="22"/>
        </w:rPr>
        <w:t>Rada spolku je usnášeníschopná, je-li přítomná nadpoloviční většina členů Rady spolku. Pro přijetí rozhodnutí je třeba souhlasu většiny přítomných.</w:t>
      </w:r>
      <w:r w:rsidR="00975547">
        <w:rPr>
          <w:rFonts w:cs="Arial"/>
          <w:sz w:val="22"/>
          <w:szCs w:val="22"/>
        </w:rPr>
        <w:t xml:space="preserve"> </w:t>
      </w:r>
      <w:r w:rsidRPr="00F023F3">
        <w:rPr>
          <w:rFonts w:cs="Arial"/>
          <w:sz w:val="22"/>
          <w:szCs w:val="22"/>
        </w:rPr>
        <w:t>Rada spolku odpovídá za řádné hospodaření spolku, dbá na řádnou péči o majetek a zejména za řádné naplňování poslání a činnosti spolku.</w:t>
      </w:r>
      <w:r w:rsidR="00975547">
        <w:rPr>
          <w:rFonts w:cs="Arial"/>
          <w:sz w:val="22"/>
          <w:szCs w:val="22"/>
        </w:rPr>
        <w:t xml:space="preserve"> </w:t>
      </w:r>
      <w:r w:rsidRPr="00F023F3">
        <w:rPr>
          <w:rFonts w:cs="Arial"/>
          <w:sz w:val="22"/>
          <w:szCs w:val="22"/>
        </w:rPr>
        <w:t>Do působnosti Rady spolku patří zejména:</w:t>
      </w:r>
    </w:p>
    <w:p w:rsidR="00F023F3" w:rsidRPr="00F023F3" w:rsidRDefault="00F023F3" w:rsidP="00992669">
      <w:pPr>
        <w:tabs>
          <w:tab w:val="left" w:pos="993"/>
        </w:tabs>
        <w:spacing w:after="0"/>
        <w:ind w:left="709"/>
        <w:jc w:val="both"/>
        <w:rPr>
          <w:rFonts w:cs="Arial"/>
        </w:rPr>
      </w:pPr>
      <w:r w:rsidRPr="00F023F3">
        <w:rPr>
          <w:rFonts w:cs="Arial"/>
        </w:rPr>
        <w:t>a)</w:t>
      </w:r>
      <w:r w:rsidRPr="00F023F3">
        <w:rPr>
          <w:rFonts w:cs="Arial"/>
        </w:rPr>
        <w:tab/>
        <w:t xml:space="preserve">svolání Členské schůze minimálně jedenkrát ročně, </w:t>
      </w:r>
    </w:p>
    <w:p w:rsidR="00F023F3" w:rsidRPr="00F023F3" w:rsidRDefault="00F023F3" w:rsidP="00992669">
      <w:pPr>
        <w:tabs>
          <w:tab w:val="left" w:pos="993"/>
        </w:tabs>
        <w:spacing w:after="0"/>
        <w:ind w:left="709"/>
        <w:jc w:val="both"/>
        <w:rPr>
          <w:rFonts w:cs="Arial"/>
        </w:rPr>
      </w:pPr>
      <w:r w:rsidRPr="00F023F3">
        <w:rPr>
          <w:rFonts w:cs="Arial"/>
        </w:rPr>
        <w:lastRenderedPageBreak/>
        <w:t>b)</w:t>
      </w:r>
      <w:r w:rsidRPr="00F023F3">
        <w:rPr>
          <w:rFonts w:cs="Arial"/>
        </w:rPr>
        <w:tab/>
        <w:t>podávání informací o činnosti spolku členům a veřejnosti,</w:t>
      </w:r>
    </w:p>
    <w:p w:rsidR="00F023F3" w:rsidRPr="00F023F3" w:rsidRDefault="00F023F3" w:rsidP="00992669">
      <w:pPr>
        <w:tabs>
          <w:tab w:val="left" w:pos="993"/>
        </w:tabs>
        <w:spacing w:after="0"/>
        <w:ind w:left="709"/>
        <w:jc w:val="both"/>
        <w:rPr>
          <w:rFonts w:cs="Arial"/>
        </w:rPr>
      </w:pPr>
      <w:r w:rsidRPr="00F023F3">
        <w:rPr>
          <w:rFonts w:cs="Arial"/>
        </w:rPr>
        <w:t>c)</w:t>
      </w:r>
      <w:r w:rsidRPr="00F023F3">
        <w:rPr>
          <w:rFonts w:cs="Arial"/>
        </w:rPr>
        <w:tab/>
        <w:t>zajištění vedení účetnictví, evidence a archivace veškerých písemností spolku,</w:t>
      </w:r>
    </w:p>
    <w:p w:rsidR="00F023F3" w:rsidRPr="00F023F3" w:rsidRDefault="00F023F3" w:rsidP="00992669">
      <w:pPr>
        <w:tabs>
          <w:tab w:val="left" w:pos="993"/>
        </w:tabs>
        <w:spacing w:after="0"/>
        <w:ind w:left="709"/>
        <w:jc w:val="both"/>
        <w:rPr>
          <w:rFonts w:cs="Arial"/>
        </w:rPr>
      </w:pPr>
      <w:r w:rsidRPr="00F023F3">
        <w:rPr>
          <w:rFonts w:cs="Arial"/>
        </w:rPr>
        <w:t>d)</w:t>
      </w:r>
      <w:r w:rsidRPr="00F023F3">
        <w:rPr>
          <w:rFonts w:cs="Arial"/>
        </w:rPr>
        <w:tab/>
        <w:t>sestavování návrhu rozpočtu a návrhu roční účetní uzávěrky spolku,</w:t>
      </w:r>
    </w:p>
    <w:p w:rsidR="00F023F3" w:rsidRPr="00F023F3" w:rsidRDefault="00F023F3" w:rsidP="00992669">
      <w:pPr>
        <w:tabs>
          <w:tab w:val="left" w:pos="993"/>
        </w:tabs>
        <w:spacing w:after="0"/>
        <w:ind w:left="709"/>
        <w:jc w:val="both"/>
        <w:rPr>
          <w:rFonts w:cs="Arial"/>
        </w:rPr>
      </w:pPr>
      <w:r w:rsidRPr="00F023F3">
        <w:rPr>
          <w:rFonts w:cs="Arial"/>
        </w:rPr>
        <w:t>e)</w:t>
      </w:r>
      <w:r w:rsidRPr="00F023F3">
        <w:rPr>
          <w:rFonts w:cs="Arial"/>
        </w:rPr>
        <w:tab/>
        <w:t xml:space="preserve">schvaluje výzvy k podávání žádostí, stanovuje výši alokace na jednotlivé projektové výzvy, a vybírá projekty k realizaci na základě návrhu Výběrové komise spolku. </w:t>
      </w:r>
    </w:p>
    <w:p w:rsidR="00F023F3" w:rsidRPr="00F023F3" w:rsidRDefault="00F023F3" w:rsidP="00992669">
      <w:pPr>
        <w:tabs>
          <w:tab w:val="left" w:pos="993"/>
        </w:tabs>
        <w:spacing w:after="0"/>
        <w:ind w:left="709"/>
        <w:jc w:val="both"/>
        <w:rPr>
          <w:rFonts w:cs="Arial"/>
        </w:rPr>
      </w:pPr>
      <w:r w:rsidRPr="00F023F3">
        <w:rPr>
          <w:rFonts w:cs="Arial"/>
        </w:rPr>
        <w:t>f</w:t>
      </w:r>
      <w:r w:rsidR="00975547">
        <w:rPr>
          <w:rFonts w:cs="Arial"/>
        </w:rPr>
        <w:t xml:space="preserve">) </w:t>
      </w:r>
      <w:r w:rsidRPr="00F023F3">
        <w:rPr>
          <w:rFonts w:cs="Arial"/>
        </w:rPr>
        <w:t>zpracovávání zpráv o činnosti spolku,</w:t>
      </w:r>
    </w:p>
    <w:p w:rsidR="00F023F3" w:rsidRPr="00F023F3" w:rsidRDefault="00F023F3" w:rsidP="00992669">
      <w:pPr>
        <w:tabs>
          <w:tab w:val="left" w:pos="993"/>
        </w:tabs>
        <w:spacing w:after="0"/>
        <w:ind w:left="709"/>
        <w:jc w:val="both"/>
        <w:rPr>
          <w:rFonts w:cs="Arial"/>
        </w:rPr>
      </w:pPr>
      <w:r w:rsidRPr="00F023F3">
        <w:rPr>
          <w:rFonts w:cs="Arial"/>
        </w:rPr>
        <w:t>g</w:t>
      </w:r>
      <w:r w:rsidR="00975547">
        <w:rPr>
          <w:rFonts w:cs="Arial"/>
        </w:rPr>
        <w:t xml:space="preserve">) </w:t>
      </w:r>
      <w:r w:rsidRPr="00F023F3">
        <w:rPr>
          <w:rFonts w:cs="Arial"/>
        </w:rPr>
        <w:t>zřizování komisí, popř. jiných pracovních a iniciativních skupin,</w:t>
      </w:r>
    </w:p>
    <w:p w:rsidR="00F023F3" w:rsidRPr="00F023F3" w:rsidRDefault="00F023F3" w:rsidP="00992669">
      <w:pPr>
        <w:tabs>
          <w:tab w:val="left" w:pos="993"/>
        </w:tabs>
        <w:spacing w:after="0"/>
        <w:ind w:left="709"/>
        <w:jc w:val="both"/>
        <w:rPr>
          <w:rFonts w:cs="Arial"/>
        </w:rPr>
      </w:pPr>
      <w:r w:rsidRPr="00F023F3">
        <w:rPr>
          <w:rFonts w:cs="Arial"/>
        </w:rPr>
        <w:t>h)</w:t>
      </w:r>
      <w:r w:rsidR="00975547">
        <w:rPr>
          <w:rFonts w:cs="Arial"/>
        </w:rPr>
        <w:t xml:space="preserve"> o</w:t>
      </w:r>
      <w:r w:rsidRPr="00F023F3">
        <w:rPr>
          <w:rFonts w:cs="Arial"/>
        </w:rPr>
        <w:t>rganizace prací v případě splynutí, sloučení, rozdělení nebo zrušení spolku,</w:t>
      </w:r>
    </w:p>
    <w:p w:rsidR="00F023F3" w:rsidRPr="00F023F3" w:rsidRDefault="00F023F3" w:rsidP="00992669">
      <w:pPr>
        <w:tabs>
          <w:tab w:val="left" w:pos="993"/>
        </w:tabs>
        <w:spacing w:after="0"/>
        <w:ind w:left="709"/>
        <w:jc w:val="both"/>
        <w:rPr>
          <w:rFonts w:cs="Arial"/>
        </w:rPr>
      </w:pPr>
      <w:r w:rsidRPr="00F023F3">
        <w:rPr>
          <w:rFonts w:cs="Arial"/>
        </w:rPr>
        <w:t>i)</w:t>
      </w:r>
      <w:r w:rsidR="00975547">
        <w:rPr>
          <w:rFonts w:cs="Arial"/>
        </w:rPr>
        <w:t xml:space="preserve"> </w:t>
      </w:r>
      <w:r w:rsidRPr="00F023F3">
        <w:rPr>
          <w:rFonts w:cs="Arial"/>
        </w:rPr>
        <w:t>výklad stanov spolku,</w:t>
      </w:r>
    </w:p>
    <w:p w:rsidR="00F023F3" w:rsidRPr="00F023F3" w:rsidRDefault="00F023F3" w:rsidP="00992669">
      <w:pPr>
        <w:tabs>
          <w:tab w:val="left" w:pos="993"/>
        </w:tabs>
        <w:spacing w:after="0"/>
        <w:ind w:left="709"/>
        <w:jc w:val="both"/>
        <w:rPr>
          <w:rFonts w:cs="Arial"/>
        </w:rPr>
      </w:pPr>
      <w:r w:rsidRPr="00F023F3">
        <w:rPr>
          <w:rFonts w:cs="Arial"/>
        </w:rPr>
        <w:t>j)</w:t>
      </w:r>
      <w:r w:rsidR="00975547">
        <w:rPr>
          <w:rFonts w:cs="Arial"/>
        </w:rPr>
        <w:t xml:space="preserve"> </w:t>
      </w:r>
      <w:r w:rsidRPr="00F023F3">
        <w:rPr>
          <w:rFonts w:cs="Arial"/>
        </w:rPr>
        <w:t>jmenování a odvolávání tajemníka,</w:t>
      </w:r>
    </w:p>
    <w:p w:rsidR="00F023F3" w:rsidRPr="00F023F3" w:rsidRDefault="00F023F3" w:rsidP="00992669">
      <w:pPr>
        <w:tabs>
          <w:tab w:val="left" w:pos="993"/>
        </w:tabs>
        <w:spacing w:after="0"/>
        <w:ind w:left="709"/>
        <w:jc w:val="both"/>
        <w:rPr>
          <w:rFonts w:cs="Arial"/>
          <w:spacing w:val="-2"/>
        </w:rPr>
      </w:pPr>
      <w:r w:rsidRPr="00F023F3">
        <w:rPr>
          <w:rFonts w:cs="Arial"/>
        </w:rPr>
        <w:t>k)</w:t>
      </w:r>
      <w:r w:rsidRPr="00F023F3">
        <w:rPr>
          <w:rFonts w:cs="Arial"/>
        </w:rPr>
        <w:tab/>
        <w:t xml:space="preserve">schvaluje uzavření a ukončení pracovněprávního vztahu s vedoucím </w:t>
      </w:r>
      <w:r w:rsidRPr="00F023F3">
        <w:rPr>
          <w:rFonts w:cs="Arial"/>
          <w:spacing w:val="-2"/>
        </w:rPr>
        <w:t>zaměstnancem pro realizaci SCLLD</w:t>
      </w:r>
    </w:p>
    <w:p w:rsidR="00F023F3" w:rsidRPr="00F023F3" w:rsidRDefault="00F023F3" w:rsidP="00992669">
      <w:pPr>
        <w:tabs>
          <w:tab w:val="left" w:pos="993"/>
        </w:tabs>
        <w:spacing w:after="0"/>
        <w:ind w:left="709"/>
        <w:jc w:val="both"/>
        <w:rPr>
          <w:rFonts w:cs="Arial"/>
        </w:rPr>
      </w:pPr>
      <w:r w:rsidRPr="00F023F3">
        <w:rPr>
          <w:rFonts w:cs="Arial"/>
        </w:rPr>
        <w:t>l)</w:t>
      </w:r>
      <w:r w:rsidRPr="00F023F3">
        <w:rPr>
          <w:rFonts w:cs="Arial"/>
        </w:rPr>
        <w:tab/>
        <w:t>plnění usnesení Členské schůze spolku,</w:t>
      </w:r>
    </w:p>
    <w:p w:rsidR="00F023F3" w:rsidRPr="00F023F3" w:rsidRDefault="00F023F3" w:rsidP="00992669">
      <w:pPr>
        <w:tabs>
          <w:tab w:val="left" w:pos="993"/>
        </w:tabs>
        <w:spacing w:after="0"/>
        <w:ind w:left="709"/>
        <w:jc w:val="both"/>
        <w:rPr>
          <w:rFonts w:cs="Arial"/>
        </w:rPr>
      </w:pPr>
      <w:r w:rsidRPr="00F023F3">
        <w:rPr>
          <w:rFonts w:cs="Arial"/>
        </w:rPr>
        <w:t>m</w:t>
      </w:r>
      <w:r w:rsidR="00975547">
        <w:rPr>
          <w:rFonts w:cs="Arial"/>
        </w:rPr>
        <w:t xml:space="preserve">) </w:t>
      </w:r>
      <w:r w:rsidRPr="00F023F3">
        <w:rPr>
          <w:rFonts w:cs="Arial"/>
        </w:rPr>
        <w:t>návrh projektů, jež budou podpořeny v rámci rozvojové strategie spolku,</w:t>
      </w:r>
    </w:p>
    <w:p w:rsidR="00F023F3" w:rsidRPr="00F023F3" w:rsidRDefault="00F023F3" w:rsidP="00992669">
      <w:pPr>
        <w:tabs>
          <w:tab w:val="left" w:pos="993"/>
        </w:tabs>
        <w:spacing w:after="0"/>
        <w:ind w:left="709"/>
        <w:jc w:val="both"/>
        <w:rPr>
          <w:rFonts w:cs="Arial"/>
        </w:rPr>
      </w:pPr>
      <w:r w:rsidRPr="00F023F3">
        <w:rPr>
          <w:rFonts w:cs="Arial"/>
        </w:rPr>
        <w:t>n)</w:t>
      </w:r>
      <w:r w:rsidRPr="00F023F3">
        <w:rPr>
          <w:rFonts w:cs="Arial"/>
        </w:rPr>
        <w:tab/>
        <w:t>koordinace činností při realizaci rozvojové strategie spolku, jednotlivých projektů a aktivit spolku,</w:t>
      </w:r>
    </w:p>
    <w:p w:rsidR="00F023F3" w:rsidRPr="00F023F3" w:rsidRDefault="00F023F3" w:rsidP="00992669">
      <w:pPr>
        <w:tabs>
          <w:tab w:val="left" w:pos="993"/>
        </w:tabs>
        <w:spacing w:after="0"/>
        <w:ind w:left="709"/>
        <w:jc w:val="both"/>
        <w:rPr>
          <w:rFonts w:cs="Arial"/>
        </w:rPr>
      </w:pPr>
      <w:r w:rsidRPr="00F023F3">
        <w:rPr>
          <w:rFonts w:cs="Arial"/>
        </w:rPr>
        <w:t>o)</w:t>
      </w:r>
      <w:r w:rsidRPr="00F023F3">
        <w:rPr>
          <w:rFonts w:cs="Arial"/>
        </w:rPr>
        <w:tab/>
        <w:t>sledování a vyhodnocování realizace rozvojové strategie spolku, jednotlivých projektů a aktivit spolku,</w:t>
      </w:r>
    </w:p>
    <w:p w:rsidR="00F023F3" w:rsidRPr="00F023F3" w:rsidRDefault="00F023F3" w:rsidP="00992669">
      <w:pPr>
        <w:tabs>
          <w:tab w:val="left" w:pos="993"/>
        </w:tabs>
        <w:spacing w:after="0"/>
        <w:ind w:left="709"/>
        <w:jc w:val="both"/>
        <w:rPr>
          <w:rFonts w:cs="Arial"/>
        </w:rPr>
      </w:pPr>
      <w:r w:rsidRPr="00F023F3">
        <w:rPr>
          <w:rFonts w:cs="Arial"/>
        </w:rPr>
        <w:t>p)</w:t>
      </w:r>
      <w:r w:rsidRPr="00F023F3">
        <w:rPr>
          <w:rFonts w:cs="Arial"/>
        </w:rPr>
        <w:tab/>
        <w:t>realizace spolupráce s tuzemskými i zahraničními subjekty,</w:t>
      </w:r>
    </w:p>
    <w:p w:rsidR="00F023F3" w:rsidRPr="00F023F3" w:rsidRDefault="00F023F3" w:rsidP="00992669">
      <w:pPr>
        <w:tabs>
          <w:tab w:val="left" w:pos="993"/>
        </w:tabs>
        <w:spacing w:after="0"/>
        <w:ind w:left="709"/>
        <w:jc w:val="both"/>
        <w:rPr>
          <w:rFonts w:cs="Arial"/>
        </w:rPr>
      </w:pPr>
      <w:r w:rsidRPr="00F023F3">
        <w:rPr>
          <w:rFonts w:cs="Arial"/>
        </w:rPr>
        <w:t>q)</w:t>
      </w:r>
      <w:r w:rsidRPr="00F023F3">
        <w:rPr>
          <w:rFonts w:cs="Arial"/>
        </w:rPr>
        <w:tab/>
        <w:t xml:space="preserve">rozhodování o nákupu, využití a prodeji majetku; </w:t>
      </w:r>
    </w:p>
    <w:p w:rsidR="00F023F3" w:rsidRPr="00F023F3" w:rsidRDefault="00F023F3" w:rsidP="00992669">
      <w:pPr>
        <w:tabs>
          <w:tab w:val="left" w:pos="851"/>
        </w:tabs>
        <w:spacing w:after="0"/>
        <w:ind w:firstLine="709"/>
        <w:jc w:val="both"/>
        <w:rPr>
          <w:rFonts w:cs="Arial"/>
        </w:rPr>
      </w:pPr>
      <w:r w:rsidRPr="00F023F3">
        <w:rPr>
          <w:rFonts w:cs="Arial"/>
        </w:rPr>
        <w:t>Předseda spolku zastupuje spolek navenek a jedná jeho jménem. Rozhoduje o realizaci opatření, která musí být provedena neodkladně včetně operativního uvolnění finančních prostřed</w:t>
      </w:r>
      <w:r w:rsidR="00975547">
        <w:rPr>
          <w:rFonts w:cs="Arial"/>
        </w:rPr>
        <w:t>-</w:t>
      </w:r>
      <w:r w:rsidRPr="00F023F3">
        <w:rPr>
          <w:rFonts w:cs="Arial"/>
        </w:rPr>
        <w:t>ků na činnost spolku. O takto učiněných opatřeních informuje předseda neprodleně Radu spolku.</w:t>
      </w:r>
      <w:r w:rsidR="00906D00">
        <w:rPr>
          <w:rFonts w:cs="Arial"/>
        </w:rPr>
        <w:t xml:space="preserve"> </w:t>
      </w:r>
      <w:r w:rsidRPr="00F023F3">
        <w:rPr>
          <w:rFonts w:cs="Arial"/>
        </w:rPr>
        <w:t>Místopředseda plní v plném rozsahu funkci předsedy na základě písemného pověření předsedy.</w:t>
      </w:r>
      <w:r w:rsidR="00906D00">
        <w:rPr>
          <w:rFonts w:cs="Arial"/>
        </w:rPr>
        <w:t xml:space="preserve"> </w:t>
      </w:r>
      <w:r w:rsidRPr="00F023F3">
        <w:rPr>
          <w:rFonts w:cs="Arial"/>
        </w:rPr>
        <w:t>Členové Rady spolku mohou být rozhodnutím Rady spolku zplnomocněni k zastupování spolku v dílčích záležitostech realizace jednotlivých projektů či dílčích úkolů spolku.</w:t>
      </w:r>
    </w:p>
    <w:p w:rsidR="00F023F3" w:rsidRPr="00F023F3" w:rsidRDefault="00F023F3" w:rsidP="00992669">
      <w:pPr>
        <w:pStyle w:val="Nadpis5"/>
        <w:spacing w:before="0" w:after="0" w:line="276" w:lineRule="auto"/>
      </w:pPr>
      <w:r w:rsidRPr="00F023F3">
        <w:t>Výběrová komise</w:t>
      </w:r>
    </w:p>
    <w:p w:rsidR="00F023F3" w:rsidRPr="00F023F3" w:rsidRDefault="00F023F3" w:rsidP="00992669">
      <w:pPr>
        <w:spacing w:after="0"/>
        <w:ind w:firstLine="709"/>
        <w:jc w:val="both"/>
        <w:rPr>
          <w:rFonts w:cs="Arial"/>
        </w:rPr>
      </w:pPr>
      <w:r w:rsidRPr="00F023F3">
        <w:rPr>
          <w:rFonts w:cs="Arial"/>
        </w:rPr>
        <w:t>Výběrová komise je volena Členskou schůzí a je výběrovým orgánem spolku. Má pět členů a min. tři náhradníky členů Výběrové komise, přičemž veřejný sektor (obce, státní organizace apod.) ani žádná ze zájmových skupin nemá více než 49% členů. Členové Výběrové komise musí být voleni z řad členů spolku nebo ze subjektů, které na území MAS prokazatelně místně působí. Členové komise volí předsedu Výběrové komise spolku z řad svých členů. Předseda svolává a řídí zasedání Výběrové komise spolku. Funkční období členů a náhradníků členů Výběrové komise je jeden rok. Výběrová komise je usnášeníschopná, je-li přítomná nadpoloviční většina členů komise. Pro přijetí rozhodnutí je třeba souhlasu většiny přítomných</w:t>
      </w:r>
      <w:r w:rsidR="00975547">
        <w:rPr>
          <w:rFonts w:cs="Arial"/>
        </w:rPr>
        <w:t>.</w:t>
      </w:r>
    </w:p>
    <w:p w:rsidR="00F023F3" w:rsidRPr="00F023F3" w:rsidRDefault="00F023F3" w:rsidP="00992669">
      <w:pPr>
        <w:spacing w:after="0"/>
        <w:ind w:firstLine="709"/>
        <w:jc w:val="both"/>
        <w:rPr>
          <w:rFonts w:cs="Arial"/>
        </w:rPr>
      </w:pPr>
      <w:r w:rsidRPr="00F023F3">
        <w:rPr>
          <w:rFonts w:cs="Arial"/>
        </w:rPr>
        <w:t>Do působnosti Výběrové komise zejména patří provádět předvýběr projektů předložených žadateli v rámci realizace strategie rozvoje MAS Vltava. Předvýběr projektů probíhá na základě objektivních kritérií a Výběrová komise pak navrhuje jejich pořadí podle přínosu těchto projektů k plnění záměrů a cílů strategie rozvoje MAS Vltava.</w:t>
      </w:r>
    </w:p>
    <w:p w:rsidR="00F023F3" w:rsidRPr="00F023F3" w:rsidRDefault="00F023F3" w:rsidP="00992669">
      <w:pPr>
        <w:pStyle w:val="Nadpis5"/>
        <w:spacing w:before="0" w:after="0" w:line="276" w:lineRule="auto"/>
      </w:pPr>
      <w:r w:rsidRPr="00F023F3">
        <w:t xml:space="preserve">Tajemník </w:t>
      </w:r>
    </w:p>
    <w:p w:rsidR="00F023F3" w:rsidRPr="00F023F3" w:rsidRDefault="00F023F3" w:rsidP="00992669">
      <w:pPr>
        <w:tabs>
          <w:tab w:val="left" w:pos="709"/>
        </w:tabs>
        <w:spacing w:after="0"/>
        <w:ind w:firstLine="709"/>
        <w:jc w:val="both"/>
        <w:rPr>
          <w:rFonts w:cs="Arial"/>
        </w:rPr>
      </w:pPr>
      <w:r w:rsidRPr="00F023F3">
        <w:rPr>
          <w:rFonts w:cs="Arial"/>
        </w:rPr>
        <w:t>Tajemníka jmenuje Rada spolku. Tajemníkem může být jmenována fyzická i právnická osoba. Právnická osoba vykonává funkci tajemníka pověřenou osobou. Toto pověření musí být doloženo písemně. Tajemník je při své činnosti řízen Radou spolku a úzce spolupracuje s</w:t>
      </w:r>
      <w:r w:rsidR="00975547">
        <w:rPr>
          <w:rFonts w:cs="Arial"/>
        </w:rPr>
        <w:t> </w:t>
      </w:r>
      <w:r w:rsidRPr="00F023F3">
        <w:rPr>
          <w:rFonts w:cs="Arial"/>
        </w:rPr>
        <w:t>před</w:t>
      </w:r>
      <w:r w:rsidR="00975547">
        <w:rPr>
          <w:rFonts w:cs="Arial"/>
        </w:rPr>
        <w:t>-</w:t>
      </w:r>
      <w:r w:rsidRPr="00F023F3">
        <w:rPr>
          <w:rFonts w:cs="Arial"/>
        </w:rPr>
        <w:t xml:space="preserve">sedou a místopředsedy, popř. </w:t>
      </w:r>
      <w:r w:rsidR="00975547" w:rsidRPr="00F023F3">
        <w:rPr>
          <w:rFonts w:cs="Arial"/>
        </w:rPr>
        <w:t xml:space="preserve">zplnomocněnými </w:t>
      </w:r>
      <w:r w:rsidRPr="00F023F3">
        <w:rPr>
          <w:rFonts w:cs="Arial"/>
        </w:rPr>
        <w:t xml:space="preserve">členy Rady </w:t>
      </w:r>
      <w:r w:rsidR="00975547">
        <w:rPr>
          <w:rFonts w:cs="Arial"/>
        </w:rPr>
        <w:t xml:space="preserve">spolku. </w:t>
      </w:r>
      <w:r w:rsidR="00906D00" w:rsidRPr="00F023F3">
        <w:rPr>
          <w:rFonts w:cs="Arial"/>
        </w:rPr>
        <w:t>Tajemník rovněž zajišťuje administrativní práce, případně správu internetových stránek, apod.</w:t>
      </w:r>
      <w:r w:rsidR="00906D00">
        <w:rPr>
          <w:rFonts w:cs="Arial"/>
        </w:rPr>
        <w:t xml:space="preserve"> </w:t>
      </w:r>
      <w:r w:rsidR="00975547">
        <w:rPr>
          <w:rFonts w:cs="Arial"/>
        </w:rPr>
        <w:t>T</w:t>
      </w:r>
      <w:r w:rsidRPr="00F023F3">
        <w:rPr>
          <w:rFonts w:cs="Arial"/>
        </w:rPr>
        <w:t xml:space="preserve">ajemník zajišťuje vůči spolku: </w:t>
      </w:r>
    </w:p>
    <w:p w:rsidR="00F023F3" w:rsidRPr="00F023F3" w:rsidRDefault="00F023F3" w:rsidP="00992669">
      <w:pPr>
        <w:tabs>
          <w:tab w:val="left" w:pos="993"/>
        </w:tabs>
        <w:spacing w:after="0"/>
        <w:ind w:left="709"/>
        <w:jc w:val="both"/>
        <w:rPr>
          <w:rFonts w:cs="Arial"/>
        </w:rPr>
      </w:pPr>
      <w:r w:rsidRPr="00F023F3">
        <w:rPr>
          <w:rFonts w:cs="Arial"/>
        </w:rPr>
        <w:lastRenderedPageBreak/>
        <w:t>a)</w:t>
      </w:r>
      <w:r w:rsidRPr="00F023F3">
        <w:rPr>
          <w:rFonts w:cs="Arial"/>
        </w:rPr>
        <w:tab/>
        <w:t>každodenní implementaci strategie spolku,</w:t>
      </w:r>
    </w:p>
    <w:p w:rsidR="00F023F3" w:rsidRPr="00F023F3" w:rsidRDefault="00F023F3" w:rsidP="00992669">
      <w:pPr>
        <w:tabs>
          <w:tab w:val="left" w:pos="993"/>
        </w:tabs>
        <w:spacing w:after="0"/>
        <w:ind w:left="709"/>
        <w:jc w:val="both"/>
        <w:rPr>
          <w:rFonts w:cs="Arial"/>
        </w:rPr>
      </w:pPr>
      <w:r w:rsidRPr="00F023F3">
        <w:rPr>
          <w:rFonts w:cs="Arial"/>
        </w:rPr>
        <w:t>b)</w:t>
      </w:r>
      <w:r w:rsidRPr="00F023F3">
        <w:rPr>
          <w:rFonts w:cs="Arial"/>
        </w:rPr>
        <w:tab/>
        <w:t>sledování a vyhodnocování postupu  realizace strategie spolku a realizace jednotlivých projektů,</w:t>
      </w:r>
    </w:p>
    <w:p w:rsidR="00F023F3" w:rsidRPr="00F023F3" w:rsidRDefault="00F023F3" w:rsidP="00992669">
      <w:pPr>
        <w:tabs>
          <w:tab w:val="left" w:pos="993"/>
        </w:tabs>
        <w:spacing w:after="0"/>
        <w:ind w:left="709"/>
        <w:jc w:val="both"/>
        <w:rPr>
          <w:rFonts w:cs="Arial"/>
        </w:rPr>
      </w:pPr>
      <w:r w:rsidRPr="00F023F3">
        <w:rPr>
          <w:rFonts w:cs="Arial"/>
        </w:rPr>
        <w:t>c)</w:t>
      </w:r>
      <w:r w:rsidRPr="00F023F3">
        <w:rPr>
          <w:rFonts w:cs="Arial"/>
        </w:rPr>
        <w:tab/>
        <w:t>komunikaci mezi Radou spolku a veřejností,</w:t>
      </w:r>
    </w:p>
    <w:p w:rsidR="00F023F3" w:rsidRPr="00F023F3" w:rsidRDefault="00F023F3" w:rsidP="00992669">
      <w:pPr>
        <w:tabs>
          <w:tab w:val="left" w:pos="993"/>
        </w:tabs>
        <w:spacing w:after="0"/>
        <w:ind w:left="709"/>
        <w:jc w:val="both"/>
        <w:rPr>
          <w:rFonts w:cs="Arial"/>
        </w:rPr>
      </w:pPr>
      <w:r w:rsidRPr="00F023F3">
        <w:rPr>
          <w:rFonts w:cs="Arial"/>
        </w:rPr>
        <w:t>d)</w:t>
      </w:r>
      <w:r w:rsidRPr="00F023F3">
        <w:rPr>
          <w:rFonts w:cs="Arial"/>
        </w:rPr>
        <w:tab/>
        <w:t>z pověření předsedy</w:t>
      </w:r>
      <w:r w:rsidRPr="00F023F3">
        <w:rPr>
          <w:rFonts w:cs="Arial"/>
          <w:i/>
          <w:iCs/>
        </w:rPr>
        <w:t xml:space="preserve"> </w:t>
      </w:r>
      <w:r w:rsidRPr="00F023F3">
        <w:rPr>
          <w:rFonts w:cs="Arial"/>
        </w:rPr>
        <w:t>spolku</w:t>
      </w:r>
      <w:r w:rsidRPr="00F023F3">
        <w:rPr>
          <w:rFonts w:cs="Arial"/>
          <w:i/>
          <w:iCs/>
        </w:rPr>
        <w:t xml:space="preserve"> </w:t>
      </w:r>
      <w:r w:rsidRPr="00F023F3">
        <w:rPr>
          <w:rFonts w:cs="Arial"/>
        </w:rPr>
        <w:t xml:space="preserve">organizaci a svolávání schůzek Rady spolku včetně přípravy podkladů jednání, </w:t>
      </w:r>
    </w:p>
    <w:p w:rsidR="00F023F3" w:rsidRPr="00F023F3" w:rsidRDefault="00F023F3" w:rsidP="00992669">
      <w:pPr>
        <w:tabs>
          <w:tab w:val="left" w:pos="993"/>
        </w:tabs>
        <w:spacing w:after="0"/>
        <w:ind w:left="709"/>
        <w:jc w:val="both"/>
        <w:rPr>
          <w:rFonts w:cs="Arial"/>
        </w:rPr>
      </w:pPr>
      <w:r w:rsidRPr="00F023F3">
        <w:rPr>
          <w:rFonts w:cs="Arial"/>
        </w:rPr>
        <w:t>e)</w:t>
      </w:r>
      <w:r w:rsidRPr="00F023F3">
        <w:rPr>
          <w:rFonts w:cs="Arial"/>
        </w:rPr>
        <w:tab/>
        <w:t>spolupráci s dalšími tuzemskými i zahraničními subjekty.</w:t>
      </w:r>
    </w:p>
    <w:p w:rsidR="00F023F3" w:rsidRPr="00F023F3" w:rsidRDefault="00F023F3" w:rsidP="00992669">
      <w:pPr>
        <w:tabs>
          <w:tab w:val="left" w:pos="709"/>
        </w:tabs>
        <w:spacing w:after="0"/>
        <w:ind w:firstLine="709"/>
        <w:jc w:val="both"/>
        <w:rPr>
          <w:rFonts w:cs="Arial"/>
        </w:rPr>
      </w:pPr>
      <w:r w:rsidRPr="00F023F3">
        <w:rPr>
          <w:rFonts w:cs="Arial"/>
        </w:rPr>
        <w:t xml:space="preserve">Tajemník </w:t>
      </w:r>
      <w:r w:rsidR="002E623F">
        <w:rPr>
          <w:rFonts w:cs="Arial"/>
        </w:rPr>
        <w:t xml:space="preserve">dále </w:t>
      </w:r>
      <w:r w:rsidRPr="00F023F3">
        <w:rPr>
          <w:rFonts w:cs="Arial"/>
        </w:rPr>
        <w:t>zajišťuje vůči veřejnosti:</w:t>
      </w:r>
    </w:p>
    <w:p w:rsidR="00F023F3" w:rsidRPr="00F023F3" w:rsidRDefault="00F023F3" w:rsidP="00992669">
      <w:pPr>
        <w:tabs>
          <w:tab w:val="left" w:pos="993"/>
        </w:tabs>
        <w:spacing w:after="0"/>
        <w:ind w:left="709"/>
        <w:jc w:val="both"/>
        <w:rPr>
          <w:rFonts w:cs="Arial"/>
        </w:rPr>
      </w:pPr>
      <w:r w:rsidRPr="00F023F3">
        <w:rPr>
          <w:rFonts w:cs="Arial"/>
        </w:rPr>
        <w:t>a)</w:t>
      </w:r>
      <w:r w:rsidRPr="00F023F3">
        <w:rPr>
          <w:rFonts w:cs="Arial"/>
        </w:rPr>
        <w:tab/>
        <w:t>srozumitelné informování veřejnosti o činnosti spolku,</w:t>
      </w:r>
    </w:p>
    <w:p w:rsidR="00F023F3" w:rsidRPr="00F023F3" w:rsidRDefault="00F023F3" w:rsidP="00992669">
      <w:pPr>
        <w:tabs>
          <w:tab w:val="left" w:pos="993"/>
        </w:tabs>
        <w:spacing w:after="0"/>
        <w:ind w:left="709"/>
        <w:jc w:val="both"/>
        <w:rPr>
          <w:rFonts w:cs="Arial"/>
        </w:rPr>
      </w:pPr>
      <w:r w:rsidRPr="00F023F3">
        <w:rPr>
          <w:rFonts w:cs="Arial"/>
        </w:rPr>
        <w:t>b)</w:t>
      </w:r>
      <w:r w:rsidRPr="00F023F3">
        <w:rPr>
          <w:rFonts w:cs="Arial"/>
        </w:rPr>
        <w:tab/>
        <w:t>maximální zapojení místních subjektů do realizace strategie spolku,</w:t>
      </w:r>
    </w:p>
    <w:p w:rsidR="00F023F3" w:rsidRPr="00F023F3" w:rsidRDefault="00F023F3" w:rsidP="00992669">
      <w:pPr>
        <w:tabs>
          <w:tab w:val="left" w:pos="993"/>
        </w:tabs>
        <w:spacing w:after="0"/>
        <w:ind w:left="709"/>
        <w:jc w:val="both"/>
        <w:rPr>
          <w:rFonts w:cs="Arial"/>
        </w:rPr>
      </w:pPr>
      <w:r w:rsidRPr="00F023F3">
        <w:rPr>
          <w:rFonts w:cs="Arial"/>
        </w:rPr>
        <w:t>c)</w:t>
      </w:r>
      <w:r w:rsidRPr="00F023F3">
        <w:rPr>
          <w:rFonts w:cs="Arial"/>
        </w:rPr>
        <w:tab/>
        <w:t>vyhledávání inovativních projektů – nápadů a jejich zařazování do realizace strategie spolku,</w:t>
      </w:r>
    </w:p>
    <w:p w:rsidR="00F023F3" w:rsidRPr="00F023F3" w:rsidRDefault="00F023F3" w:rsidP="00992669">
      <w:pPr>
        <w:tabs>
          <w:tab w:val="left" w:pos="993"/>
        </w:tabs>
        <w:spacing w:after="0"/>
        <w:ind w:left="709"/>
        <w:jc w:val="both"/>
        <w:rPr>
          <w:rFonts w:cs="Arial"/>
        </w:rPr>
      </w:pPr>
      <w:r w:rsidRPr="00F023F3">
        <w:rPr>
          <w:rFonts w:cs="Arial"/>
        </w:rPr>
        <w:t>d)</w:t>
      </w:r>
      <w:r w:rsidRPr="00F023F3">
        <w:rPr>
          <w:rFonts w:cs="Arial"/>
        </w:rPr>
        <w:tab/>
        <w:t>pomoc se zpracováním žádostí,</w:t>
      </w:r>
    </w:p>
    <w:p w:rsidR="00F023F3" w:rsidRPr="00F023F3" w:rsidRDefault="00F023F3" w:rsidP="00992669">
      <w:pPr>
        <w:tabs>
          <w:tab w:val="left" w:pos="993"/>
        </w:tabs>
        <w:spacing w:after="0"/>
        <w:ind w:left="709"/>
        <w:jc w:val="both"/>
        <w:rPr>
          <w:rFonts w:cs="Arial"/>
        </w:rPr>
      </w:pPr>
      <w:r w:rsidRPr="00F023F3">
        <w:rPr>
          <w:rFonts w:cs="Arial"/>
        </w:rPr>
        <w:t>e)</w:t>
      </w:r>
      <w:r w:rsidRPr="00F023F3">
        <w:rPr>
          <w:rFonts w:cs="Arial"/>
        </w:rPr>
        <w:tab/>
        <w:t>soulad předkládaných projektů se stanovami a strategií spolku.</w:t>
      </w:r>
    </w:p>
    <w:p w:rsidR="00F023F3" w:rsidRPr="00F023F3" w:rsidRDefault="00F023F3" w:rsidP="00992669">
      <w:pPr>
        <w:pStyle w:val="Nadpis5"/>
        <w:spacing w:before="0" w:after="0" w:line="276" w:lineRule="auto"/>
      </w:pPr>
      <w:r w:rsidRPr="00F023F3">
        <w:t>Kontrolní komise</w:t>
      </w:r>
    </w:p>
    <w:p w:rsidR="00F023F3" w:rsidRPr="00F023F3" w:rsidRDefault="00F023F3" w:rsidP="00992669">
      <w:pPr>
        <w:tabs>
          <w:tab w:val="left" w:pos="709"/>
        </w:tabs>
        <w:spacing w:after="0"/>
        <w:ind w:firstLine="709"/>
        <w:jc w:val="both"/>
        <w:rPr>
          <w:rFonts w:cs="Arial"/>
        </w:rPr>
      </w:pPr>
      <w:r w:rsidRPr="00F023F3">
        <w:rPr>
          <w:rFonts w:cs="Arial"/>
        </w:rPr>
        <w:t>Kontrolní komise je volena Členskou schůzí z řad členů spolku a je kontrolním orgánem spolku. Kontrolní komise má nejméně tři členy, přičemž veřejný sektor (obce, státní organizace apod.) ani žádná ze zájmových skupin nemá více než 49% členů. Členové komise volí předsedu Kontrolní komise z řad svých členů. Předseda svolává a řídí zasedání komise. Funkční období členů Kontrolní komise je čtyři roky. Kontrolní komise spolku je usnášeníschopná, je-li přítomna nadpoloviční většina členů. Pro přijetí rozhodnutí je třeba souhlasu většiny přítomných. Kontrolní komise má právo nahlížet do všech písemností spolku a účastnit se jednání zástupců spolku se třetími osobami. Za svou činnost odpovídá Členské schůzi spolku.</w:t>
      </w:r>
      <w:r w:rsidR="000852F4">
        <w:rPr>
          <w:rFonts w:cs="Arial"/>
        </w:rPr>
        <w:t xml:space="preserve"> </w:t>
      </w:r>
      <w:r w:rsidRPr="00F023F3">
        <w:rPr>
          <w:rFonts w:cs="Arial"/>
        </w:rPr>
        <w:t>Do působnosti Kontrolní komise patří:</w:t>
      </w:r>
    </w:p>
    <w:p w:rsidR="00F023F3" w:rsidRPr="00F023F3" w:rsidRDefault="00F023F3" w:rsidP="00992669">
      <w:pPr>
        <w:tabs>
          <w:tab w:val="left" w:pos="993"/>
        </w:tabs>
        <w:spacing w:after="0"/>
        <w:ind w:left="709"/>
        <w:jc w:val="both"/>
        <w:rPr>
          <w:rFonts w:cs="Arial"/>
        </w:rPr>
      </w:pPr>
      <w:r w:rsidRPr="00F023F3">
        <w:rPr>
          <w:rFonts w:cs="Arial"/>
        </w:rPr>
        <w:t>a)</w:t>
      </w:r>
      <w:r w:rsidRPr="00F023F3">
        <w:rPr>
          <w:rFonts w:cs="Arial"/>
        </w:rPr>
        <w:tab/>
        <w:t>sledování a kontrola veškeré činnosti spolku zejména s důrazem na hospodaření, účelné vynakládání prostředků a ochrany majetku ve vlastnictví spolku,</w:t>
      </w:r>
    </w:p>
    <w:p w:rsidR="00F023F3" w:rsidRPr="00F023F3" w:rsidRDefault="00F023F3" w:rsidP="00992669">
      <w:pPr>
        <w:tabs>
          <w:tab w:val="left" w:pos="993"/>
        </w:tabs>
        <w:spacing w:after="0"/>
        <w:ind w:left="709"/>
        <w:jc w:val="both"/>
        <w:rPr>
          <w:rFonts w:cs="Arial"/>
        </w:rPr>
      </w:pPr>
      <w:r w:rsidRPr="00F023F3">
        <w:rPr>
          <w:rFonts w:cs="Arial"/>
        </w:rPr>
        <w:t>b)</w:t>
      </w:r>
      <w:r w:rsidRPr="00F023F3">
        <w:rPr>
          <w:rFonts w:cs="Arial"/>
        </w:rPr>
        <w:tab/>
        <w:t>předkládání zpráv o své kontrolní činnosti Členské schůzi, a to minimálně jedenkrát ročně,</w:t>
      </w:r>
    </w:p>
    <w:p w:rsidR="00F023F3" w:rsidRPr="00F023F3" w:rsidRDefault="00F023F3" w:rsidP="00992669">
      <w:pPr>
        <w:tabs>
          <w:tab w:val="left" w:pos="993"/>
        </w:tabs>
        <w:spacing w:after="0"/>
        <w:ind w:left="709"/>
        <w:jc w:val="both"/>
        <w:rPr>
          <w:rFonts w:cs="Arial"/>
        </w:rPr>
      </w:pPr>
      <w:r w:rsidRPr="00F023F3">
        <w:rPr>
          <w:rFonts w:cs="Arial"/>
        </w:rPr>
        <w:t>c)</w:t>
      </w:r>
      <w:r w:rsidRPr="00F023F3">
        <w:rPr>
          <w:rFonts w:cs="Arial"/>
        </w:rPr>
        <w:tab/>
        <w:t>projednávání výroční zprávy o činnosti a hospodaření spolku,</w:t>
      </w:r>
    </w:p>
    <w:p w:rsidR="00F023F3" w:rsidRPr="00F023F3" w:rsidRDefault="00F023F3" w:rsidP="00992669">
      <w:pPr>
        <w:tabs>
          <w:tab w:val="left" w:pos="993"/>
        </w:tabs>
        <w:spacing w:after="0"/>
        <w:ind w:left="709"/>
        <w:jc w:val="both"/>
        <w:rPr>
          <w:rFonts w:cs="Arial"/>
        </w:rPr>
      </w:pPr>
      <w:r w:rsidRPr="00F023F3">
        <w:rPr>
          <w:rFonts w:cs="Arial"/>
        </w:rPr>
        <w:t>d)</w:t>
      </w:r>
      <w:r w:rsidRPr="00F023F3">
        <w:rPr>
          <w:rFonts w:cs="Arial"/>
        </w:rPr>
        <w:tab/>
        <w:t>dohlíží na to, že spolek vyvíjí činnost v souladu se zákony, platnými pravidly, standardy MAS a SCLLD,</w:t>
      </w:r>
    </w:p>
    <w:p w:rsidR="00F023F3" w:rsidRPr="00F023F3" w:rsidRDefault="00F023F3" w:rsidP="00992669">
      <w:pPr>
        <w:tabs>
          <w:tab w:val="left" w:pos="993"/>
        </w:tabs>
        <w:spacing w:after="0"/>
        <w:ind w:left="709"/>
        <w:jc w:val="both"/>
        <w:rPr>
          <w:rFonts w:cs="Arial"/>
        </w:rPr>
      </w:pPr>
      <w:r w:rsidRPr="00F023F3">
        <w:rPr>
          <w:rFonts w:cs="Arial"/>
        </w:rPr>
        <w:t>e)</w:t>
      </w:r>
      <w:r w:rsidR="000852F4">
        <w:rPr>
          <w:rFonts w:cs="Arial"/>
        </w:rPr>
        <w:t xml:space="preserve"> </w:t>
      </w:r>
      <w:r w:rsidRPr="00F023F3">
        <w:rPr>
          <w:rFonts w:cs="Arial"/>
        </w:rPr>
        <w:t xml:space="preserve">nahlížet do účetních knih a jiných dokladů spolku týkajících se činnosti spolku a kontrolovat tam obsažené údaje, </w:t>
      </w:r>
    </w:p>
    <w:p w:rsidR="00F023F3" w:rsidRPr="00F023F3" w:rsidRDefault="000852F4" w:rsidP="00992669">
      <w:pPr>
        <w:tabs>
          <w:tab w:val="left" w:pos="993"/>
        </w:tabs>
        <w:spacing w:after="0"/>
        <w:ind w:left="709"/>
        <w:jc w:val="both"/>
        <w:rPr>
          <w:rFonts w:cs="Arial"/>
        </w:rPr>
      </w:pPr>
      <w:r>
        <w:rPr>
          <w:rFonts w:cs="Arial"/>
        </w:rPr>
        <w:t xml:space="preserve">f) </w:t>
      </w:r>
      <w:r w:rsidR="00F023F3" w:rsidRPr="00F023F3">
        <w:rPr>
          <w:rFonts w:cs="Arial"/>
        </w:rPr>
        <w:t xml:space="preserve">svolávat mimořádné jednání Členské schůze a Rady spolku, jestliže to vyžadují zájmy spolku, </w:t>
      </w:r>
    </w:p>
    <w:p w:rsidR="00F023F3" w:rsidRPr="00F023F3" w:rsidRDefault="00F023F3" w:rsidP="00992669">
      <w:pPr>
        <w:tabs>
          <w:tab w:val="left" w:pos="993"/>
        </w:tabs>
        <w:spacing w:after="0"/>
        <w:ind w:left="709"/>
        <w:jc w:val="both"/>
        <w:rPr>
          <w:rFonts w:cs="Arial"/>
        </w:rPr>
      </w:pPr>
      <w:r w:rsidRPr="00F023F3">
        <w:rPr>
          <w:rFonts w:cs="Arial"/>
        </w:rPr>
        <w:t>g)</w:t>
      </w:r>
      <w:r w:rsidR="000852F4">
        <w:rPr>
          <w:rFonts w:cs="Arial"/>
        </w:rPr>
        <w:t xml:space="preserve"> </w:t>
      </w:r>
      <w:r w:rsidRPr="00F023F3">
        <w:rPr>
          <w:rFonts w:cs="Arial"/>
        </w:rPr>
        <w:t xml:space="preserve">kontrolovat metodiku způsobu výběru projektů a její dodržování, včetně vyřizování odvolání žadatelů proti výběru Výběrové komise, </w:t>
      </w:r>
    </w:p>
    <w:p w:rsidR="00F023F3" w:rsidRPr="00F023F3" w:rsidRDefault="00F023F3" w:rsidP="00992669">
      <w:pPr>
        <w:tabs>
          <w:tab w:val="left" w:pos="993"/>
        </w:tabs>
        <w:spacing w:after="0"/>
        <w:ind w:left="709"/>
        <w:jc w:val="both"/>
        <w:rPr>
          <w:rFonts w:cs="Arial"/>
        </w:rPr>
      </w:pPr>
      <w:r w:rsidRPr="00F023F3">
        <w:rPr>
          <w:rFonts w:cs="Arial"/>
        </w:rPr>
        <w:t>h)</w:t>
      </w:r>
      <w:r w:rsidR="000852F4">
        <w:rPr>
          <w:rFonts w:cs="Arial"/>
        </w:rPr>
        <w:t xml:space="preserve"> </w:t>
      </w:r>
      <w:r w:rsidRPr="00F023F3">
        <w:rPr>
          <w:rFonts w:cs="Arial"/>
        </w:rPr>
        <w:t>zodpovídá za monitoring a hodnocení SCLLD,</w:t>
      </w:r>
    </w:p>
    <w:p w:rsidR="00F023F3" w:rsidRPr="00F023F3" w:rsidRDefault="00F023F3" w:rsidP="00992669">
      <w:pPr>
        <w:tabs>
          <w:tab w:val="left" w:pos="993"/>
        </w:tabs>
        <w:spacing w:after="0"/>
        <w:ind w:left="709"/>
        <w:jc w:val="both"/>
        <w:rPr>
          <w:rFonts w:cs="Arial"/>
        </w:rPr>
      </w:pPr>
      <w:r w:rsidRPr="00F023F3">
        <w:rPr>
          <w:rFonts w:cs="Arial"/>
        </w:rPr>
        <w:t>i)</w:t>
      </w:r>
      <w:r w:rsidR="000852F4">
        <w:rPr>
          <w:rFonts w:cs="Arial"/>
        </w:rPr>
        <w:t xml:space="preserve"> </w:t>
      </w:r>
      <w:r w:rsidRPr="00F023F3">
        <w:rPr>
          <w:rFonts w:cs="Arial"/>
        </w:rPr>
        <w:t>projednávání stížností členů.</w:t>
      </w:r>
    </w:p>
    <w:p w:rsidR="00F023F3" w:rsidRPr="00F023F3" w:rsidRDefault="00F023F3" w:rsidP="00F023F3">
      <w:pPr>
        <w:spacing w:after="120"/>
        <w:ind w:firstLine="709"/>
        <w:jc w:val="both"/>
        <w:rPr>
          <w:rFonts w:cs="Arial"/>
        </w:rPr>
      </w:pPr>
    </w:p>
    <w:p w:rsidR="00906D00" w:rsidRPr="00906D00" w:rsidRDefault="00F023F3" w:rsidP="00906D00">
      <w:pPr>
        <w:pStyle w:val="Zkladntext"/>
        <w:spacing w:after="120" w:line="276" w:lineRule="auto"/>
        <w:rPr>
          <w:rFonts w:ascii="Arial" w:hAnsi="Arial" w:cs="Arial"/>
          <w:i/>
          <w:sz w:val="20"/>
        </w:rPr>
      </w:pPr>
      <w:r w:rsidRPr="00F023F3">
        <w:rPr>
          <w:rFonts w:ascii="Arial" w:hAnsi="Arial" w:cs="Arial"/>
          <w:sz w:val="22"/>
          <w:szCs w:val="22"/>
        </w:rPr>
        <w:br w:type="page"/>
      </w:r>
    </w:p>
    <w:p w:rsidR="00730173" w:rsidRPr="00730173" w:rsidRDefault="00730173" w:rsidP="00730173"/>
    <w:p w:rsidR="00CF4C74" w:rsidRDefault="00CF4C74" w:rsidP="00CF4C74">
      <w:pPr>
        <w:spacing w:after="0" w:line="240" w:lineRule="auto"/>
        <w:jc w:val="both"/>
      </w:pPr>
    </w:p>
    <w:p w:rsidR="00CF4C74" w:rsidRPr="00CF4C74" w:rsidRDefault="00CF4C74" w:rsidP="00A52DBB">
      <w:pPr>
        <w:pStyle w:val="Nadpis2"/>
        <w:tabs>
          <w:tab w:val="left" w:pos="1418"/>
        </w:tabs>
      </w:pPr>
      <w:bookmarkStart w:id="64" w:name="_Toc461008194"/>
      <w:r w:rsidRPr="00CF4C74">
        <w:t>Popis postupů pro vyhlašování výzev MAS, hodnocení a výběr projektů s uvedením plánované personální kapacity</w:t>
      </w:r>
      <w:bookmarkEnd w:id="64"/>
    </w:p>
    <w:p w:rsidR="00B55307" w:rsidRPr="00FB18CC" w:rsidRDefault="00B55307" w:rsidP="0026002E">
      <w:pPr>
        <w:jc w:val="both"/>
      </w:pPr>
      <w:r w:rsidRPr="0026002E">
        <w:t xml:space="preserve">Vyhlašování výzev bude v souladu s harmonogramem výzev MAS Vltava a v návaznosti na otevření specifických výzev na předkládání žádostí o podporu v rámci CLLD ze strany Řídících orgánů jednotlivých programových rámců. Administrativní proces od přípravy výzvy po realizaci projektů bude realizován v úzké kooperaci kanceláře MAS a orgánů MAS. Administrativní postupy se mohou lišit v závislosti dle příslušného operačního programu. Z tohoto důvodu jsou níže popsány obecné principy vyhlašování výzev a hodnocení a výběru projektů. Podrobné vymezení administrace výzev </w:t>
      </w:r>
      <w:r w:rsidRPr="00FB18CC">
        <w:t>a Strategie komunitně vedeného místního rozvoje MAS Vltava 2014-2020  projektů včetně termínů a lhůt bude obsahem interních směrnic, které nastaví specifika administrativních postupů pro každý operační program zvlášť.</w:t>
      </w:r>
    </w:p>
    <w:p w:rsidR="003F3EED" w:rsidRPr="00FB18CC" w:rsidRDefault="003F3EED" w:rsidP="003F3EED">
      <w:pPr>
        <w:jc w:val="both"/>
        <w:rPr>
          <w:b/>
          <w:szCs w:val="24"/>
        </w:rPr>
      </w:pPr>
      <w:r w:rsidRPr="00FB18CC">
        <w:rPr>
          <w:b/>
          <w:szCs w:val="24"/>
        </w:rPr>
        <w:t xml:space="preserve">Transparenstnost </w:t>
      </w:r>
      <w:r w:rsidR="004262D2" w:rsidRPr="00FB18CC">
        <w:rPr>
          <w:b/>
          <w:szCs w:val="24"/>
        </w:rPr>
        <w:t>a nediskriminace</w:t>
      </w:r>
    </w:p>
    <w:p w:rsidR="00C95AB7" w:rsidRPr="00FB18CC" w:rsidRDefault="003F3EED" w:rsidP="003F3EED">
      <w:pPr>
        <w:jc w:val="both"/>
        <w:rPr>
          <w:szCs w:val="24"/>
        </w:rPr>
      </w:pPr>
      <w:r w:rsidRPr="00FB18CC">
        <w:rPr>
          <w:szCs w:val="24"/>
        </w:rPr>
        <w:t xml:space="preserve">Hlavními nástroji transparentnosti jsou v neziskovém prostředí otevřené rozhodovací mechanismy a aktivní včasné zveřejňování informací. </w:t>
      </w:r>
    </w:p>
    <w:p w:rsidR="00C95AB7" w:rsidRPr="00FB18CC" w:rsidRDefault="003F3EED" w:rsidP="003F3EED">
      <w:pPr>
        <w:jc w:val="both"/>
        <w:rPr>
          <w:szCs w:val="24"/>
        </w:rPr>
      </w:pPr>
      <w:r w:rsidRPr="00FB18CC">
        <w:rPr>
          <w:szCs w:val="24"/>
        </w:rPr>
        <w:t>MAS Vltava, z.s. má na webových stránkách zveřejněny zřizovací dokumenty a další dokumenty, jimiž se spolek řídí, ať už jde o výpis z spolkového rejstříku, stanovy, kde je podrobně popsána struktura organizace a rozhodovací pravomoc</w:t>
      </w:r>
      <w:r w:rsidR="004262D2" w:rsidRPr="00FB18CC">
        <w:rPr>
          <w:szCs w:val="24"/>
        </w:rPr>
        <w:t>i</w:t>
      </w:r>
      <w:r w:rsidRPr="00FB18CC">
        <w:rPr>
          <w:szCs w:val="24"/>
        </w:rPr>
        <w:t xml:space="preserve"> jednotlivých orgánů, statuty </w:t>
      </w:r>
      <w:r w:rsidR="004262D2" w:rsidRPr="00FB18CC">
        <w:rPr>
          <w:szCs w:val="24"/>
        </w:rPr>
        <w:t xml:space="preserve">a jednací řády </w:t>
      </w:r>
      <w:r w:rsidRPr="00FB18CC">
        <w:rPr>
          <w:szCs w:val="24"/>
        </w:rPr>
        <w:t xml:space="preserve">jednotlivých orgánů </w:t>
      </w:r>
      <w:r w:rsidR="004262D2" w:rsidRPr="00FB18CC">
        <w:rPr>
          <w:szCs w:val="24"/>
        </w:rPr>
        <w:t>či vnitřní směrnici</w:t>
      </w:r>
      <w:r w:rsidR="00B22EAD" w:rsidRPr="00FB18CC">
        <w:rPr>
          <w:szCs w:val="24"/>
        </w:rPr>
        <w:t xml:space="preserve"> MAS (</w:t>
      </w:r>
      <w:hyperlink r:id="rId215" w:history="1">
        <w:r w:rsidR="00B22EAD" w:rsidRPr="00FB18CC">
          <w:rPr>
            <w:rStyle w:val="Hypertextovodkaz"/>
            <w:rFonts w:cs="Calibri"/>
            <w:szCs w:val="24"/>
          </w:rPr>
          <w:t>http://www.vltavotynsko.cz/dokumenty-ke-stazeni/stanovy-vypis-ze-spol-rejstriku-vnitrni-smernice/</w:t>
        </w:r>
      </w:hyperlink>
      <w:r w:rsidR="00B22EAD" w:rsidRPr="00FB18CC">
        <w:rPr>
          <w:szCs w:val="24"/>
        </w:rPr>
        <w:t xml:space="preserve">). </w:t>
      </w:r>
      <w:r w:rsidR="004262D2" w:rsidRPr="00FB18CC">
        <w:rPr>
          <w:szCs w:val="24"/>
        </w:rPr>
        <w:t>Jsou zde zveřejněny i zápisy z členských schůzí a dalších povinných orgánů M</w:t>
      </w:r>
      <w:r w:rsidR="00B22EAD" w:rsidRPr="00FB18CC">
        <w:rPr>
          <w:szCs w:val="24"/>
        </w:rPr>
        <w:t>AS (</w:t>
      </w:r>
      <w:hyperlink r:id="rId216" w:history="1">
        <w:r w:rsidR="00B22EAD" w:rsidRPr="00FB18CC">
          <w:rPr>
            <w:rStyle w:val="Hypertextovodkaz"/>
            <w:rFonts w:cs="Calibri"/>
            <w:szCs w:val="24"/>
          </w:rPr>
          <w:t>http://www.vltavotynsko.cz/zapisy</w:t>
        </w:r>
      </w:hyperlink>
      <w:r w:rsidR="00B22EAD" w:rsidRPr="00FB18CC">
        <w:rPr>
          <w:szCs w:val="24"/>
        </w:rPr>
        <w:t xml:space="preserve">). </w:t>
      </w:r>
      <w:r w:rsidR="004262D2" w:rsidRPr="00FB18CC">
        <w:rPr>
          <w:szCs w:val="24"/>
        </w:rPr>
        <w:t xml:space="preserve">Veřejnost je </w:t>
      </w:r>
      <w:r w:rsidR="00C95AB7" w:rsidRPr="00FB18CC">
        <w:rPr>
          <w:szCs w:val="24"/>
        </w:rPr>
        <w:t>prostřednictvím webových stránek</w:t>
      </w:r>
      <w:r w:rsidR="004262D2" w:rsidRPr="00FB18CC">
        <w:rPr>
          <w:szCs w:val="24"/>
        </w:rPr>
        <w:t xml:space="preserve"> informovaná</w:t>
      </w:r>
      <w:r w:rsidR="00C95AB7" w:rsidRPr="00FB18CC">
        <w:rPr>
          <w:szCs w:val="24"/>
        </w:rPr>
        <w:t xml:space="preserve"> o aktualitách vč. stavu zpracování SCLLD. Prostřednictvím webových stránek budou též zveřejněny i informace o výzvách, o seminářích a školeních atd.</w:t>
      </w:r>
    </w:p>
    <w:p w:rsidR="004262D2" w:rsidRPr="00FB18CC" w:rsidRDefault="00C95AB7" w:rsidP="003F3EED">
      <w:pPr>
        <w:jc w:val="both"/>
        <w:rPr>
          <w:szCs w:val="24"/>
        </w:rPr>
      </w:pPr>
      <w:r w:rsidRPr="00FB18CC">
        <w:rPr>
          <w:szCs w:val="24"/>
        </w:rPr>
        <w:t>MAS Vltava garantuje rovný a nediskriminační přístup ke všem žadatelům, obdo</w:t>
      </w:r>
      <w:r w:rsidR="00B22EAD" w:rsidRPr="00FB18CC">
        <w:rPr>
          <w:szCs w:val="24"/>
        </w:rPr>
        <w:t xml:space="preserve">bně jako to bylo doposud, tzn. v celém procesu od vyhlašování výzev, přes hodnocení a výběr projektů, až po kontrolu využití finančních prostředků. </w:t>
      </w:r>
      <w:r w:rsidRPr="00FB18CC">
        <w:rPr>
          <w:szCs w:val="24"/>
        </w:rPr>
        <w:t xml:space="preserve">MAS se při hodnocení projektů vždy striktně řídí předem určenými a zveřejněnými kritérii. Jednotlivá kritéria hodnocení budou </w:t>
      </w:r>
      <w:r w:rsidR="00B22EAD" w:rsidRPr="00FB18CC">
        <w:rPr>
          <w:szCs w:val="24"/>
        </w:rPr>
        <w:t xml:space="preserve">upřesněna a </w:t>
      </w:r>
      <w:r w:rsidRPr="00FB18CC">
        <w:rPr>
          <w:szCs w:val="24"/>
        </w:rPr>
        <w:t xml:space="preserve">zveřejněna </w:t>
      </w:r>
      <w:r w:rsidR="00B22EAD" w:rsidRPr="00FB18CC">
        <w:rPr>
          <w:szCs w:val="24"/>
        </w:rPr>
        <w:t xml:space="preserve">vždy </w:t>
      </w:r>
      <w:r w:rsidRPr="00FB18CC">
        <w:rPr>
          <w:szCs w:val="24"/>
        </w:rPr>
        <w:t>nejpozději s vyhlášením výzvy</w:t>
      </w:r>
      <w:r w:rsidR="00B22EAD" w:rsidRPr="00FB18CC">
        <w:rPr>
          <w:szCs w:val="24"/>
        </w:rPr>
        <w:t>.</w:t>
      </w:r>
    </w:p>
    <w:p w:rsidR="00B55307" w:rsidRPr="0026002E" w:rsidRDefault="00B55307" w:rsidP="00B22EAD">
      <w:pPr>
        <w:jc w:val="both"/>
        <w:rPr>
          <w:b/>
        </w:rPr>
      </w:pPr>
      <w:r w:rsidRPr="00FB18CC">
        <w:rPr>
          <w:b/>
        </w:rPr>
        <w:t>Příprava, vyhlášení výzvy a příjem žádostí</w:t>
      </w:r>
      <w:r w:rsidRPr="0026002E">
        <w:rPr>
          <w:b/>
        </w:rPr>
        <w:t xml:space="preserve"> v rámci SCLLD</w:t>
      </w:r>
    </w:p>
    <w:p w:rsidR="00B55307" w:rsidRPr="00B55307" w:rsidRDefault="00B55307" w:rsidP="00B55307">
      <w:pPr>
        <w:spacing w:after="0"/>
        <w:jc w:val="both"/>
        <w:rPr>
          <w:u w:val="single"/>
        </w:rPr>
      </w:pPr>
      <w:r w:rsidRPr="00B55307">
        <w:rPr>
          <w:u w:val="single"/>
        </w:rPr>
        <w:t>Plán výzev MAS Vltava</w:t>
      </w:r>
    </w:p>
    <w:p w:rsidR="00B55307" w:rsidRPr="00B55307" w:rsidRDefault="00B55307" w:rsidP="00B55307">
      <w:pPr>
        <w:spacing w:after="0"/>
        <w:jc w:val="both"/>
      </w:pPr>
      <w:r w:rsidRPr="00B55307">
        <w:t>Po otevření výzev ŘO IROP a SZIF pro komunitně vedený místní rozvoj a schválení SCLLD MAS Vltava bude aktualizován harmonogram výzev na období 2016–2023, který bude vycházet ze schválené SCLLD MAS Vltava. Aktualizovaný harmonogram výzev bude uveřejněn na webových stránkách MAS, informace o jeho aktualizaci bude rozeslána členům MAS, obcím území MAS a registrovaným odběratelům aktualit MAS.</w:t>
      </w:r>
    </w:p>
    <w:p w:rsidR="00B55307" w:rsidRPr="00B55307" w:rsidRDefault="00B55307" w:rsidP="00B55307">
      <w:pPr>
        <w:spacing w:after="0"/>
        <w:jc w:val="both"/>
      </w:pPr>
    </w:p>
    <w:p w:rsidR="00B55307" w:rsidRPr="00B55307" w:rsidRDefault="00B55307" w:rsidP="00B55307">
      <w:pPr>
        <w:spacing w:after="0"/>
        <w:jc w:val="both"/>
        <w:rPr>
          <w:u w:val="single"/>
        </w:rPr>
      </w:pPr>
      <w:r w:rsidRPr="00B55307">
        <w:rPr>
          <w:u w:val="single"/>
        </w:rPr>
        <w:t>Výzva a výběrová kritéria</w:t>
      </w:r>
    </w:p>
    <w:p w:rsidR="00B55307" w:rsidRPr="00B55307" w:rsidRDefault="00B55307" w:rsidP="00B55307">
      <w:pPr>
        <w:spacing w:after="0"/>
        <w:jc w:val="both"/>
      </w:pPr>
      <w:r w:rsidRPr="00B55307">
        <w:t>Způsob hodnocení a výběru projektů včetně stanovených obecných výběrových kritérií je určeno interní směrnicí MAS, která podléhá schválení členské schůze.</w:t>
      </w:r>
    </w:p>
    <w:p w:rsidR="00B55307" w:rsidRPr="00B55307" w:rsidRDefault="00B55307" w:rsidP="00B55307">
      <w:pPr>
        <w:spacing w:after="0"/>
        <w:jc w:val="both"/>
      </w:pPr>
      <w:r w:rsidRPr="00B55307">
        <w:t>Výzva bude vycházet z harmonogramu výzev a Opatření SCLLD MAS. Návrh preferenčních výběrových kritérií bude vytvořen v souladu s principy pro určení preferenčních kritérií konkrétního opatření.</w:t>
      </w:r>
    </w:p>
    <w:p w:rsidR="00B55307" w:rsidRPr="00B55307" w:rsidRDefault="00B55307" w:rsidP="00B55307">
      <w:pPr>
        <w:spacing w:after="0"/>
        <w:jc w:val="both"/>
      </w:pPr>
      <w:r w:rsidRPr="00B55307">
        <w:t>Výzva se chystá pro každý programový rámec (PR-PRV, PR-IROP, PR-OPZ) zvlášť.</w:t>
      </w:r>
    </w:p>
    <w:p w:rsidR="00B55307" w:rsidRPr="00B55307" w:rsidRDefault="00B55307" w:rsidP="00B55307">
      <w:pPr>
        <w:spacing w:after="0"/>
        <w:jc w:val="both"/>
      </w:pPr>
      <w:r w:rsidRPr="00B55307">
        <w:t>Zaměstnanci kanceláře MAS připraví text výzvy, návrh alokace v dané výzvě a návrh</w:t>
      </w:r>
    </w:p>
    <w:p w:rsidR="00B55307" w:rsidRPr="00B55307" w:rsidRDefault="00B55307" w:rsidP="00B55307">
      <w:pPr>
        <w:spacing w:after="0"/>
        <w:jc w:val="both"/>
      </w:pPr>
      <w:r w:rsidRPr="00B55307">
        <w:t>preferenčních výběrových kritérií. Výzvu, návrh alokace a preferenční výběrová kritéria předloží ke schválení Výboru.</w:t>
      </w:r>
    </w:p>
    <w:p w:rsidR="00B55307" w:rsidRPr="00B55307" w:rsidRDefault="00B55307" w:rsidP="00B55307">
      <w:pPr>
        <w:spacing w:after="0"/>
        <w:jc w:val="both"/>
      </w:pPr>
      <w:r w:rsidRPr="00B55307">
        <w:t>Výzva bude předložena ke schválení ŘO IROP/OPZ/SZIF.</w:t>
      </w:r>
    </w:p>
    <w:p w:rsidR="00B55307" w:rsidRPr="00B55307" w:rsidRDefault="00B55307" w:rsidP="00B55307">
      <w:pPr>
        <w:spacing w:after="0"/>
        <w:jc w:val="both"/>
      </w:pPr>
      <w:r w:rsidRPr="00B55307">
        <w:t>Členská schůze může v případě nutnosti, na návrh Výboru MAS a v souladu s pravidly SCLLD provádět průběžné aktualizace SCLLD, Harmonogramu výzev, alokací jednotlivých opatření SCLLD. Výzva musí být vždy v souladu s aktuální verzí SCLLD.</w:t>
      </w:r>
    </w:p>
    <w:p w:rsidR="00B55307" w:rsidRPr="00B55307" w:rsidRDefault="00B55307" w:rsidP="00B55307">
      <w:pPr>
        <w:spacing w:after="0"/>
        <w:jc w:val="both"/>
        <w:rPr>
          <w:u w:val="single"/>
        </w:rPr>
      </w:pPr>
    </w:p>
    <w:p w:rsidR="00B55307" w:rsidRPr="00B55307" w:rsidRDefault="00B55307" w:rsidP="00B55307">
      <w:pPr>
        <w:spacing w:after="0"/>
        <w:jc w:val="both"/>
        <w:rPr>
          <w:u w:val="single"/>
        </w:rPr>
      </w:pPr>
      <w:r w:rsidRPr="00B55307">
        <w:rPr>
          <w:u w:val="single"/>
        </w:rPr>
        <w:t>Vypsání výzvy a příjem žádostí</w:t>
      </w:r>
    </w:p>
    <w:p w:rsidR="00B55307" w:rsidRPr="00B55307" w:rsidRDefault="00B55307" w:rsidP="00B55307">
      <w:pPr>
        <w:spacing w:after="0"/>
        <w:jc w:val="both"/>
      </w:pPr>
      <w:r w:rsidRPr="00B55307">
        <w:t>Kancelář MAS uveřejní výzvu na webových stránkách MAS a informaci o vypsání výzvy rozešle členům MAS, obcím území MAS registrovaným odběratelům aktualit MAS. Management MAS zajistí během trvání výzvy a především při jejím zahájení náležitou propagaci v regionálním tisku, na úředních deskách obcí v území MAS, emailovou rozesílkou či výlepem plakátů, apod.</w:t>
      </w:r>
    </w:p>
    <w:p w:rsidR="00B55307" w:rsidRPr="00B55307" w:rsidRDefault="00B55307" w:rsidP="00B55307">
      <w:pPr>
        <w:spacing w:after="0"/>
        <w:jc w:val="both"/>
      </w:pPr>
      <w:r w:rsidRPr="00B55307">
        <w:t>Výzva bude žadatelům zpřístupněna v systému MS 2014+ (v případě výzev vztahujících se k PR IROP a OPZ) a na Portálu Farmáře (v případě výzev vztahující se k PR PRV).</w:t>
      </w:r>
    </w:p>
    <w:p w:rsidR="00B55307" w:rsidRPr="00B55307" w:rsidRDefault="00B55307" w:rsidP="00B55307">
      <w:pPr>
        <w:spacing w:after="0"/>
        <w:jc w:val="both"/>
      </w:pPr>
      <w:r w:rsidRPr="00B55307">
        <w:t>V průběhu lhůty k podávání projektových žádostí budou probíhat konzultace se zájemci o podání žádosti do výzvy a v případě potřeby budou realizovány semináře pro potenciální žadatele. Spolu s vyhlášenou výzvou budou zveřejněny informace o způsobu výběru projektů – Pokyny pro žadatele (pokyny k vyplnění žádosti, seznam příloh, seznam způsobilých výdajů, kritéria hodnocení přijatelnosti a další relevantní informace).</w:t>
      </w:r>
    </w:p>
    <w:p w:rsidR="00B55307" w:rsidRPr="00B55307" w:rsidRDefault="00B55307" w:rsidP="00B55307">
      <w:pPr>
        <w:spacing w:after="0" w:line="240" w:lineRule="auto"/>
        <w:jc w:val="both"/>
      </w:pPr>
      <w:r w:rsidRPr="00B55307">
        <w:t>Do konce lhůty pro příjem žádostí budou kanceláří MAS přijímány žádosti od žadatelů v systému MS 2014+ (v případě výzev z PR IROP a OPZ) a na Portálu Farmáře (v případě výzev z PR PRV).</w:t>
      </w:r>
    </w:p>
    <w:p w:rsidR="00B55307" w:rsidRPr="00B55307" w:rsidRDefault="00B55307" w:rsidP="00B55307">
      <w:pPr>
        <w:spacing w:after="0" w:line="240" w:lineRule="auto"/>
        <w:jc w:val="both"/>
      </w:pPr>
    </w:p>
    <w:p w:rsidR="00B55307" w:rsidRPr="00B55307" w:rsidRDefault="00B55307" w:rsidP="00B55307">
      <w:pPr>
        <w:spacing w:after="0" w:line="240" w:lineRule="auto"/>
        <w:jc w:val="both"/>
        <w:rPr>
          <w:b/>
        </w:rPr>
      </w:pPr>
      <w:r w:rsidRPr="00B55307">
        <w:rPr>
          <w:b/>
        </w:rPr>
        <w:t xml:space="preserve">Způsob hodnocení a výběru projektů </w:t>
      </w:r>
    </w:p>
    <w:p w:rsidR="00B55307" w:rsidRPr="00B55307" w:rsidRDefault="00B55307" w:rsidP="00B55307">
      <w:pPr>
        <w:spacing w:after="0" w:line="240" w:lineRule="auto"/>
        <w:jc w:val="both"/>
        <w:rPr>
          <w:b/>
        </w:rPr>
      </w:pPr>
    </w:p>
    <w:p w:rsidR="00B55307" w:rsidRPr="00B55307" w:rsidRDefault="00B55307" w:rsidP="00B55307">
      <w:pPr>
        <w:spacing w:after="0" w:line="240" w:lineRule="auto"/>
        <w:jc w:val="both"/>
        <w:rPr>
          <w:u w:val="single"/>
        </w:rPr>
      </w:pPr>
      <w:r w:rsidRPr="00B55307">
        <w:rPr>
          <w:u w:val="single"/>
        </w:rPr>
        <w:t>Kontrola formálních náležitostí a přijatelnosti</w:t>
      </w:r>
    </w:p>
    <w:p w:rsidR="00B55307" w:rsidRPr="00B55307" w:rsidRDefault="00B55307" w:rsidP="00B55307">
      <w:pPr>
        <w:spacing w:after="0" w:line="240" w:lineRule="auto"/>
        <w:jc w:val="both"/>
      </w:pPr>
      <w:r w:rsidRPr="00B55307">
        <w:t xml:space="preserve">Kancelář MAS provede kontrolu formálních náležitostí a přijatelnosti zaregistrovaných žádostí (pravidlo 4 očí). </w:t>
      </w:r>
    </w:p>
    <w:p w:rsidR="00B55307" w:rsidRPr="00B55307" w:rsidRDefault="00B55307" w:rsidP="00B55307">
      <w:pPr>
        <w:spacing w:after="0" w:line="240" w:lineRule="auto"/>
        <w:jc w:val="both"/>
      </w:pPr>
      <w:r w:rsidRPr="00B55307">
        <w:t xml:space="preserve">Kancelář MAS provede místní šetření před zahájením realizace projektu (pokud je pro posouzení žádosti účelné provést předchozí kontrolu místa realizace projektu). </w:t>
      </w:r>
    </w:p>
    <w:p w:rsidR="00B55307" w:rsidRPr="00B55307" w:rsidRDefault="00B55307" w:rsidP="00B55307">
      <w:pPr>
        <w:spacing w:after="0" w:line="240" w:lineRule="auto"/>
        <w:jc w:val="both"/>
      </w:pPr>
      <w:r w:rsidRPr="00B55307">
        <w:t xml:space="preserve">Žadatelé, u jejichž žádostí zjistí kancelář MAS nedostatky ve formálních náležitostech, budou vyzváni k jejich doplnění v náhradní lhůtě. </w:t>
      </w:r>
    </w:p>
    <w:p w:rsidR="00B55307" w:rsidRPr="00B55307" w:rsidRDefault="00B55307" w:rsidP="00B55307">
      <w:pPr>
        <w:spacing w:after="0" w:line="240" w:lineRule="auto"/>
        <w:jc w:val="both"/>
      </w:pPr>
      <w:r w:rsidRPr="00B55307">
        <w:t xml:space="preserve">Pokud žadatel doplní žádost a ta bude splňovat formální náležitosti, je žádost postoupena do fáze věcného hodnocení. </w:t>
      </w:r>
    </w:p>
    <w:p w:rsidR="00B55307" w:rsidRPr="00B55307" w:rsidRDefault="00B55307" w:rsidP="00B55307">
      <w:pPr>
        <w:spacing w:after="0" w:line="240" w:lineRule="auto"/>
        <w:jc w:val="both"/>
      </w:pPr>
      <w:r w:rsidRPr="00B55307">
        <w:t xml:space="preserve">Pokud žadatel nedoplní žádost, nebo neúplně doplní žádost (tak, že žádost ani po doplnění nebude splňovat formální náležitosti), bude z hodnocení vyřazena pro nesplnění formálních náležitostí. </w:t>
      </w:r>
    </w:p>
    <w:p w:rsidR="00B55307" w:rsidRPr="00B55307" w:rsidRDefault="00B55307" w:rsidP="00B55307">
      <w:pPr>
        <w:spacing w:after="0" w:line="240" w:lineRule="auto"/>
        <w:jc w:val="both"/>
      </w:pPr>
      <w:r w:rsidRPr="00B55307">
        <w:t xml:space="preserve">Žádosti, u kterých kancelář MAS zjistí, že nesplňují přijatelnost (včetně souladu projektu se SCLLD), budou z dalšího procesu hodnocení vyřazeny a nebudou podpořeny z důvodu nesplnění přijatelnosti. </w:t>
      </w:r>
    </w:p>
    <w:p w:rsidR="00B55307" w:rsidRPr="00B55307" w:rsidRDefault="00B55307" w:rsidP="00B55307">
      <w:pPr>
        <w:spacing w:after="0" w:line="240" w:lineRule="auto"/>
        <w:jc w:val="both"/>
      </w:pPr>
      <w:r w:rsidRPr="00B55307">
        <w:lastRenderedPageBreak/>
        <w:t xml:space="preserve">Žádosti, které splní přijatelnost a projdou kontrolou formálních náležitostí, postoupí v procesu hodnocení do fáze věcného hodnocení. </w:t>
      </w:r>
    </w:p>
    <w:p w:rsidR="00B55307" w:rsidRPr="00B55307" w:rsidRDefault="00B55307" w:rsidP="00B55307">
      <w:pPr>
        <w:spacing w:after="0" w:line="240" w:lineRule="auto"/>
        <w:jc w:val="both"/>
      </w:pPr>
      <w:r w:rsidRPr="00B55307">
        <w:t xml:space="preserve">Kancelář MAS bude informovat žadatele o výsledku kontroly formálních náležitostí a přijatelnosti. Žadatelé, kteří nebudou souhlasit s výsledkem kontroly formálních náležitostí a přijatelnosti svých žádostí, se budou moci odvolat. Více informací k procesu odvolání je uvedeno v textu kapitoly: Odvolání žadatele. </w:t>
      </w:r>
    </w:p>
    <w:p w:rsidR="00B55307" w:rsidRPr="00B55307" w:rsidRDefault="00B55307" w:rsidP="00B55307">
      <w:pPr>
        <w:spacing w:after="0" w:line="240" w:lineRule="auto"/>
        <w:jc w:val="both"/>
      </w:pPr>
    </w:p>
    <w:p w:rsidR="00B55307" w:rsidRPr="00B55307" w:rsidRDefault="00B55307" w:rsidP="00B55307">
      <w:pPr>
        <w:spacing w:after="0" w:line="240" w:lineRule="auto"/>
        <w:jc w:val="both"/>
      </w:pPr>
      <w:r w:rsidRPr="00B55307">
        <w:rPr>
          <w:u w:val="single"/>
        </w:rPr>
        <w:t>Věcné hodnocení</w:t>
      </w:r>
      <w:r w:rsidRPr="00B55307">
        <w:t xml:space="preserve"> </w:t>
      </w:r>
    </w:p>
    <w:p w:rsidR="00B55307" w:rsidRPr="00B55307" w:rsidRDefault="00B55307" w:rsidP="00B55307">
      <w:pPr>
        <w:spacing w:after="0" w:line="240" w:lineRule="auto"/>
        <w:jc w:val="both"/>
      </w:pPr>
      <w:r w:rsidRPr="00B55307">
        <w:t xml:space="preserve">Výběr projektů k realizaci spadá do kompetence Výběrové komise MAS, která sestává z pěti členů. Výběrová komise hodnotí projekty co do souladu s vyhlášenou výzvou MAS podle výběrových kritérií schválených ŘO zároveň s příslušnou výzvou MAS a případně podle dalších kritérií stanovených ŘO v jeho výzvě. </w:t>
      </w:r>
    </w:p>
    <w:p w:rsidR="00B55307" w:rsidRPr="00B55307" w:rsidRDefault="00B55307" w:rsidP="00B55307">
      <w:pPr>
        <w:spacing w:after="0" w:line="240" w:lineRule="auto"/>
        <w:jc w:val="both"/>
      </w:pPr>
      <w:r w:rsidRPr="00B55307">
        <w:t xml:space="preserve">U žádostí, které prošly kladně formální kontrolou a kontrolou přijatelnosti, provede vždy pět členů výběrové komise MAS jednotlivě bodové hodnocení (dle stanovených preferenčních kritérií). </w:t>
      </w:r>
    </w:p>
    <w:p w:rsidR="00B55307" w:rsidRPr="00B55307" w:rsidRDefault="00B55307" w:rsidP="00B55307">
      <w:pPr>
        <w:spacing w:after="0" w:line="240" w:lineRule="auto"/>
        <w:jc w:val="both"/>
      </w:pPr>
      <w:r w:rsidRPr="00B55307">
        <w:t xml:space="preserve">Výběrová komise sečte počet bodů pro jednotlivé žádosti, seřadí je podle počtu získaných bodů sestupně a provede výběr projektů. Výběrová komise poté vyhotoví seznam vybraných/nevybraných žádostí výběrovou komisí MAS. </w:t>
      </w:r>
    </w:p>
    <w:p w:rsidR="00B55307" w:rsidRPr="00FB18CC" w:rsidRDefault="00B55307" w:rsidP="00B55307">
      <w:pPr>
        <w:spacing w:after="0" w:line="240" w:lineRule="auto"/>
        <w:jc w:val="both"/>
        <w:rPr>
          <w:rFonts w:cs="Arial"/>
        </w:rPr>
      </w:pPr>
      <w:r w:rsidRPr="00B55307">
        <w:t xml:space="preserve">V případě, </w:t>
      </w:r>
      <w:r w:rsidRPr="004801D0">
        <w:t xml:space="preserve">že člen výběrové </w:t>
      </w:r>
      <w:r w:rsidRPr="00FB18CC">
        <w:t>komise je statutárním zástupcem, v pracovním nebo obdobném vztahu k žadateli, nebo jiným způsobem ve střetu zájmů, nebude se účastnit hodnocení žádného z projektů v dané výzvě SCLLD.</w:t>
      </w:r>
      <w:r w:rsidR="004801D0" w:rsidRPr="00FB18CC">
        <w:t xml:space="preserve"> Za</w:t>
      </w:r>
      <w:r w:rsidR="004801D0" w:rsidRPr="00FB18CC">
        <w:rPr>
          <w:rFonts w:cs="Arial"/>
        </w:rPr>
        <w:t>stoupí ho náhradník. Náhradníky volí Členská schůze MAS souběžně s Výběrovou komisí.</w:t>
      </w:r>
    </w:p>
    <w:p w:rsidR="003F3EED" w:rsidRPr="00FB18CC" w:rsidRDefault="003F3EED" w:rsidP="00B55307">
      <w:pPr>
        <w:spacing w:after="0" w:line="240" w:lineRule="auto"/>
        <w:jc w:val="both"/>
      </w:pPr>
    </w:p>
    <w:p w:rsidR="00B55307" w:rsidRPr="00FB18CC" w:rsidRDefault="00B55307" w:rsidP="00B55307">
      <w:pPr>
        <w:spacing w:after="0" w:line="240" w:lineRule="auto"/>
        <w:jc w:val="both"/>
        <w:rPr>
          <w:b/>
        </w:rPr>
      </w:pPr>
      <w:r w:rsidRPr="00FB18CC">
        <w:rPr>
          <w:b/>
        </w:rPr>
        <w:t xml:space="preserve">Schválení vybraných projektů a stanovení alokace </w:t>
      </w:r>
    </w:p>
    <w:p w:rsidR="004B1D8E" w:rsidRPr="00FB18CC" w:rsidRDefault="004B1D8E" w:rsidP="00B55307">
      <w:pPr>
        <w:spacing w:after="0" w:line="240" w:lineRule="auto"/>
        <w:jc w:val="both"/>
      </w:pPr>
    </w:p>
    <w:p w:rsidR="00B55307" w:rsidRPr="00B55307" w:rsidRDefault="00B55307" w:rsidP="00B55307">
      <w:pPr>
        <w:spacing w:after="0" w:line="240" w:lineRule="auto"/>
        <w:jc w:val="both"/>
      </w:pPr>
      <w:r w:rsidRPr="00FB18CC">
        <w:t>Kancelář MAS předá seřazený seznam projektových</w:t>
      </w:r>
      <w:r w:rsidRPr="004801D0">
        <w:t xml:space="preserve"> žádostí a návrh přidělených finančních prostředků ke schválení</w:t>
      </w:r>
      <w:r w:rsidRPr="00B55307">
        <w:t xml:space="preserve"> výboru. </w:t>
      </w:r>
    </w:p>
    <w:p w:rsidR="00B55307" w:rsidRPr="00B55307" w:rsidRDefault="00B55307" w:rsidP="00B55307">
      <w:pPr>
        <w:spacing w:after="0" w:line="240" w:lineRule="auto"/>
        <w:jc w:val="both"/>
      </w:pPr>
      <w:r w:rsidRPr="00B55307">
        <w:t xml:space="preserve">Předseda MAS svolá zasedání výboru ke schválení vybraných projektů a stanovení alokace. Výbor na základě návrhu Výběrové komise rozhodne (potvrdí nebo změní) o pořadí vybraných projektů k realizaci a stanoví výši alokace. Schválení vybraných projektů ŘO a vydání rozhodnutí o poskytnutí dotace. </w:t>
      </w:r>
    </w:p>
    <w:p w:rsidR="00B55307" w:rsidRPr="00B55307" w:rsidRDefault="00B55307" w:rsidP="00B55307">
      <w:pPr>
        <w:spacing w:after="0" w:line="240" w:lineRule="auto"/>
        <w:jc w:val="both"/>
      </w:pPr>
      <w:r w:rsidRPr="00B55307">
        <w:t xml:space="preserve">Kancelář MAS předloží vybrané projektové žádosti (včetně pořadí vybraných projektů k realizaci, stanovené výše alokace a dalších relevantních podkladů) ŘO IROP, OPZ, SZIF ke schválení. </w:t>
      </w:r>
    </w:p>
    <w:p w:rsidR="00B55307" w:rsidRPr="00B55307" w:rsidRDefault="00B55307" w:rsidP="00B55307">
      <w:pPr>
        <w:spacing w:after="0" w:line="240" w:lineRule="auto"/>
        <w:jc w:val="both"/>
      </w:pPr>
      <w:r w:rsidRPr="00B55307">
        <w:t xml:space="preserve">ŘO IROP, OPZ, SZIF provede kontrolu formálních náležitostí a způsobilosti předložených projektů. V případě připomínek ŘO IROP, OPZ, SZIF provede žadatel doplnění žádosti dle pokynů a připomínek ŘO IROP, OPZ, SZIF. </w:t>
      </w:r>
    </w:p>
    <w:p w:rsidR="00B55307" w:rsidRPr="00B55307" w:rsidRDefault="00B55307" w:rsidP="00B55307">
      <w:pPr>
        <w:spacing w:after="0" w:line="240" w:lineRule="auto"/>
        <w:jc w:val="both"/>
      </w:pPr>
      <w:r w:rsidRPr="00B55307">
        <w:t xml:space="preserve">ŘO IROP, OPZ, SZIF schválí způsobilé projekty v pořadí a výši schválené MAS k realizaci. Následně je vydáno rozhodnutí o poskytnutí dotace ŘO IROP, OPZ, SZIF. Informování žadatelů o výsledku hodnocení projektové žádosti. Žadatel je informován o podpoření/nepodpoření projektu a důvodu nepodpoření/podpoření projektu. </w:t>
      </w:r>
    </w:p>
    <w:p w:rsidR="00B55307" w:rsidRPr="00B55307" w:rsidRDefault="00B55307" w:rsidP="00B55307">
      <w:pPr>
        <w:spacing w:after="0" w:line="240" w:lineRule="auto"/>
        <w:jc w:val="both"/>
      </w:pPr>
      <w:r w:rsidRPr="00B55307">
        <w:t xml:space="preserve">Dále je-li to relevantní je žadatel informován o dosaženém bodovém hodnocení, o shrnutí hodnocení projektové žádosti, o datu registrace žádosti o dotace u ŘO IROP, OPZ, SZIF. Příp. mu jsou sděleny další relevantní informace. O výsledku hodnocení projektové žádosti je žadatel informován prostřednictvím systému MS 2014+/Portál farmáře a kanceláří MAS: o osobním předáním vyrozumění o výsledku hodnocení projektové žádosti, nebo o zprávou do datové schránky žadatele, nebo o dopisem do vlastních rukou. </w:t>
      </w:r>
    </w:p>
    <w:p w:rsidR="00B55307" w:rsidRPr="00B55307" w:rsidRDefault="00B55307" w:rsidP="00B55307">
      <w:pPr>
        <w:spacing w:after="0" w:line="240" w:lineRule="auto"/>
        <w:jc w:val="both"/>
      </w:pPr>
      <w:r w:rsidRPr="00B55307">
        <w:t xml:space="preserve">Po registraci projektu je vyvěšen na webové stránky MAS seznam doporučených projektů s vyznačením náhradníků. </w:t>
      </w:r>
    </w:p>
    <w:p w:rsidR="00B55307" w:rsidRPr="00B55307" w:rsidRDefault="00B55307" w:rsidP="00B55307">
      <w:pPr>
        <w:spacing w:after="0" w:line="240" w:lineRule="auto"/>
        <w:jc w:val="both"/>
        <w:rPr>
          <w:u w:val="single"/>
        </w:rPr>
      </w:pPr>
      <w:r w:rsidRPr="00B55307">
        <w:rPr>
          <w:u w:val="single"/>
        </w:rPr>
        <w:t xml:space="preserve">Odvolání žadatele </w:t>
      </w:r>
    </w:p>
    <w:p w:rsidR="00B55307" w:rsidRPr="00B55307" w:rsidRDefault="00B55307" w:rsidP="00B55307">
      <w:pPr>
        <w:spacing w:after="0" w:line="240" w:lineRule="auto"/>
        <w:jc w:val="both"/>
      </w:pPr>
      <w:r w:rsidRPr="00B55307">
        <w:t>Žadatel má možnost se odvolat proti rozhodnutí posouzení projektové žádosti ke kontrolní komisi. Na základě tohoto odvolání je svoláno zasedání kontrolní komise, u kterého je přítomen žadatel, který podal odvolání, vedoucí zaměstnanec SCLLD, předseda výběrové komise a předseda MAS. V případě, že nedojde ke shodě, má žadatel právo podat žádost o přezkoumání postupu MAS na ŘO IROP, OPZ, SZIF. O tomto kroku musí žadatel informovat MAS.</w:t>
      </w:r>
    </w:p>
    <w:p w:rsidR="00B55307" w:rsidRPr="00B55307" w:rsidRDefault="00B55307" w:rsidP="00B55307">
      <w:pPr>
        <w:spacing w:after="0" w:line="240" w:lineRule="auto"/>
        <w:jc w:val="both"/>
      </w:pPr>
    </w:p>
    <w:p w:rsidR="00B55307" w:rsidRPr="00B55307" w:rsidRDefault="00B55307" w:rsidP="00B55307">
      <w:pPr>
        <w:spacing w:after="0" w:line="240" w:lineRule="auto"/>
        <w:jc w:val="both"/>
        <w:rPr>
          <w:b/>
        </w:rPr>
      </w:pPr>
      <w:r w:rsidRPr="00B55307">
        <w:rPr>
          <w:b/>
        </w:rPr>
        <w:t xml:space="preserve">Realizace a monitoring projektů </w:t>
      </w:r>
    </w:p>
    <w:p w:rsidR="004B1D8E" w:rsidRDefault="004B1D8E" w:rsidP="00B55307">
      <w:pPr>
        <w:spacing w:after="0" w:line="240" w:lineRule="auto"/>
        <w:jc w:val="both"/>
      </w:pPr>
    </w:p>
    <w:p w:rsidR="00B55307" w:rsidRPr="00B55307" w:rsidRDefault="00B55307" w:rsidP="00B55307">
      <w:pPr>
        <w:spacing w:after="0" w:line="240" w:lineRule="auto"/>
        <w:jc w:val="both"/>
      </w:pPr>
      <w:r w:rsidRPr="00B55307">
        <w:t>Po schválení projektu je vydán právní akt o poskytnutí/převodu podpory ze strany ŘO programu, platební agentury SZIF v případě PRV, nebo oprávněného zprostředkujícího subjektu. V průběhu realizace projektů předává vedoucí zaměstnanec pro realizaci SCLLD popř. pověřená osoba potřebnou dokumentaci z ŘO/SZIF konečnému žadateli a naopak.</w:t>
      </w:r>
    </w:p>
    <w:p w:rsidR="00B55307" w:rsidRPr="00B55307" w:rsidRDefault="00B55307" w:rsidP="00B55307">
      <w:pPr>
        <w:spacing w:after="0" w:line="240" w:lineRule="auto"/>
        <w:jc w:val="both"/>
      </w:pPr>
      <w:r w:rsidRPr="00B55307">
        <w:t>Složky jednotlivých projektů vede vedoucí zaměstnanec pro realizaci SCLLD popř. pověřená osoba. Vedoucí zaměstnanec pro realizaci SCLLD popř. pověřená osoba rovněž v průběhu realizace jednotlivých projektů konzultuje s konečnými žadateli případné dotazy a problémy. Kancelář MAS provede místní šetření v průběhu realizace projektu (po podpisu rozhodnutí o poskytnutí dotace a před faktickým ukončením realizace projektu). Kancelář MAS z každého provedeného šetření pořizuje zápis (součástí zápisu je identifikace projektu a záznam o výsledku provedené kontroly, příp. pořídí fotodokumentaci). Kancelář MAS může doplňkově provést tato místní šetření: místní šetření po ukončení realizace projektu (po ukončení realizace projektu a před podáním závěrečné monitorovací zprávy projektu pro ověření skutečného stavu realizovaného projektu), „ad-hoc“ místní šetření (prováděno náhodně a v odůvodněných případech např. při podezření na nesoulad realizace projektu oproti schválenému projektovému záměru atp.). Kancelář MAS vydává stanoviska ke změnám projektů, které předkládají příjemci v průběhu realizace projektu. Kancelář MAS kontroluje žádosti o platbu včetně příloh a zprávy o realizaci projektů před jejich předložením na ŘO/SZIF. Kancelář MAS kontroluje zprávy o udržitelnosti projektů před jejich předáním na ŘO /SZIF. Žadatel odevzdává kanceláři MAS monitorovací zprávy v průběhu realizace projektu (průběžná monitorovací zpráva), po ukončení realizace projektu spolu s žádostí o platbu (konečná monitorovací zpráva) a v době udržitelnosti projektu (monitorovací zpráva o udržitelnosti projektu).</w:t>
      </w:r>
    </w:p>
    <w:p w:rsidR="00B55307" w:rsidRPr="00B55307" w:rsidRDefault="00B55307" w:rsidP="00B55307">
      <w:pPr>
        <w:spacing w:after="0" w:line="240" w:lineRule="auto"/>
        <w:jc w:val="both"/>
      </w:pPr>
    </w:p>
    <w:p w:rsidR="00B55307" w:rsidRPr="00B55307" w:rsidRDefault="00B55307" w:rsidP="00B55307">
      <w:pPr>
        <w:spacing w:after="0" w:line="240" w:lineRule="auto"/>
        <w:jc w:val="both"/>
        <w:rPr>
          <w:b/>
        </w:rPr>
      </w:pPr>
      <w:r w:rsidRPr="00B55307">
        <w:rPr>
          <w:b/>
        </w:rPr>
        <w:t xml:space="preserve">Archivace </w:t>
      </w:r>
    </w:p>
    <w:p w:rsidR="004B1D8E" w:rsidRDefault="004B1D8E" w:rsidP="00B55307">
      <w:pPr>
        <w:spacing w:after="0" w:line="240" w:lineRule="auto"/>
        <w:jc w:val="both"/>
      </w:pPr>
    </w:p>
    <w:p w:rsidR="00B55307" w:rsidRPr="00B55307" w:rsidRDefault="00B55307" w:rsidP="00B55307">
      <w:pPr>
        <w:spacing w:after="0" w:line="240" w:lineRule="auto"/>
        <w:jc w:val="both"/>
      </w:pPr>
      <w:r w:rsidRPr="00B55307">
        <w:t>Archivace je prováděna v souladu se zákonem č. 499/2004 Sb., o archivnictví a spisové službě a o změně některých zákonů a v souladu s pravidly archivace dokumentace projektů financovaných z EU fondů a rozpočtu ČR. Hlavní pravidla archivace jsou shrnuta v interní směrnici MAS. Úplnou evidenci a archivaci účetních dokladů a souvisejících písemností vede účetní. Archivaci složek projektů zajišťuje vedoucí zaměstnanec pro realizaci SCLLD. Elektronické dokumenty budou archivovány na záložním serveru a na CD.</w:t>
      </w:r>
    </w:p>
    <w:p w:rsidR="00B55307" w:rsidRPr="00B55307" w:rsidRDefault="00B55307" w:rsidP="00B55307">
      <w:pPr>
        <w:spacing w:after="0" w:line="240" w:lineRule="auto"/>
        <w:jc w:val="both"/>
      </w:pPr>
    </w:p>
    <w:p w:rsidR="00B55307" w:rsidRPr="00B55307" w:rsidRDefault="00B55307" w:rsidP="00B55307">
      <w:pPr>
        <w:spacing w:after="0" w:line="240" w:lineRule="auto"/>
        <w:jc w:val="both"/>
        <w:rPr>
          <w:b/>
        </w:rPr>
      </w:pPr>
      <w:r w:rsidRPr="00B55307">
        <w:rPr>
          <w:b/>
        </w:rPr>
        <w:t>Plánované personální zajištění</w:t>
      </w:r>
    </w:p>
    <w:p w:rsidR="004B1D8E" w:rsidRDefault="004B1D8E" w:rsidP="00B55307">
      <w:pPr>
        <w:spacing w:after="0" w:line="240" w:lineRule="auto"/>
        <w:jc w:val="both"/>
      </w:pPr>
    </w:p>
    <w:p w:rsidR="00B55307" w:rsidRPr="00B55307" w:rsidRDefault="00B55307" w:rsidP="00B55307">
      <w:pPr>
        <w:spacing w:after="0" w:line="240" w:lineRule="auto"/>
        <w:jc w:val="both"/>
      </w:pPr>
      <w:r w:rsidRPr="00B55307">
        <w:t>Personální kapacita pro realizace administrativních postupů vyhlašování výzev, hodnocení a výběr projektů je zajištěna interními zaměstnanci: vedoucí zaměstnanec SCLLD a projektový manažer SCLLD. Účetní služby a IT podpora jsou zajištěny externími subjekty.</w:t>
      </w:r>
    </w:p>
    <w:p w:rsidR="00B55307" w:rsidRPr="00B55307" w:rsidRDefault="00B55307" w:rsidP="00B55307">
      <w:pPr>
        <w:spacing w:after="0" w:line="240" w:lineRule="auto"/>
        <w:jc w:val="both"/>
      </w:pPr>
      <w:r w:rsidRPr="00B55307">
        <w:rPr>
          <w:u w:val="single"/>
        </w:rPr>
        <w:t>Vedoucí zaměstnanec SCLLD</w:t>
      </w:r>
      <w:r w:rsidRPr="00B55307">
        <w:t xml:space="preserve"> plní následující činnosti: zodpovědnost za vytvoření SCLLD, její aktualizace a monitoring, zpracování výzvy MAS, návrhu alokace a hodnotících kritérií dané výzvy, vyhlášení výzvy MAS a její uveřejnění na webu MAS, poskytování konzultací žadatelům, příprava a realizace seminářů pro žadatele a příjemce, příjem žádostí o podporu, kontrola přijatelnosti a formálních náležitostí přijatých žádostí, postoupení žádostí o podporu a seznamu vybraných projektů s určením alokace a dalšími relevantními podklady z procesu hodnocení na ŘO/SZIF, opravy a doplnění předložených dokumentů podle připomínek a pokynů ŘO/SZIF, informování žadatelů o výsledcích hodnocení a zajištění procesu odvolání žadatelů, součinnost s ŘO/SZIF (podněty ke kontrolám, zprostředkování podnětů od žadatelů a příjemců), místní šetření projektů na místě (před zahájením realizace projektu je-li to účelné, v průběhu realizace projektu, v době udržitelnosti projektu, ad-hoc), kontrola žádostí o platbu, zpráv o realizaci projektů, zpráv o udržitelnosti projektů, vyhodnocování SCLLD, propagace SCLLD, iniciace a tvorba žádostí projektů spolupráce, jejich realizace a administrace, vytvoření plánu a realizace animačních aktivit.</w:t>
      </w:r>
    </w:p>
    <w:p w:rsidR="00B55307" w:rsidRPr="00B55307" w:rsidRDefault="00B55307" w:rsidP="00B55307">
      <w:pPr>
        <w:spacing w:after="0" w:line="240" w:lineRule="auto"/>
        <w:jc w:val="both"/>
      </w:pPr>
    </w:p>
    <w:p w:rsidR="00B55307" w:rsidRPr="00B55307" w:rsidRDefault="00B55307" w:rsidP="00B55307">
      <w:pPr>
        <w:spacing w:after="0" w:line="240" w:lineRule="auto"/>
        <w:jc w:val="both"/>
      </w:pPr>
      <w:r w:rsidRPr="00B55307">
        <w:rPr>
          <w:u w:val="single"/>
        </w:rPr>
        <w:lastRenderedPageBreak/>
        <w:t>Projektový manažer SCLLD</w:t>
      </w:r>
      <w:r w:rsidRPr="00B55307">
        <w:t xml:space="preserve"> vykonává následující činnosti: spolupráce při tvorbě SCLLD, její aktualizaci a monitoringu, zastupování vedoucího zaměstnance SCLLD v jeho nepřítomnosti, poskytování konzultací žadatelům, podílení se na přípravě a realizaci seminářů pro žadatele a příjemce, příjem žádostí o podporu, kontrola přijatelnosti a formálních náležitostí přijatých žádostí, informování žadatelů o výsledcích hodnocení a součinnost při zajištění procesu odvolání žadatelů, průběžná aktualizace webových stránek MAS, vedení složek projektů a uchovávání dokladů o administrativní činnosti, součinnost s ŘO /SZIF (podněty ke kontrolám, zprostředkování podnětů od žadatelů a příjemců), místní šetření projektů na místě (před zahájením realizace projektu je-li to účelné, v průběhu realizace projektu, v době udržitelnosti projektu, ad-hoc), kontrola žádostí o platbu, zpráv o realizaci projektů, zpráv o udržitelnosti projektů, vyhodnocování SCLLD, propagace SCLLD, spolupráce při tvorbě žádostí projektů spolupráce, jejich realizaci a administraci, spolupráce na realizaci animačních aktivit, archivace dokumentace.</w:t>
      </w:r>
    </w:p>
    <w:p w:rsidR="00B55307" w:rsidRPr="00B55307" w:rsidRDefault="00B55307" w:rsidP="00B55307">
      <w:pPr>
        <w:spacing w:after="0" w:line="240" w:lineRule="auto"/>
        <w:jc w:val="both"/>
      </w:pPr>
    </w:p>
    <w:p w:rsidR="00B55307" w:rsidRPr="00B55307" w:rsidRDefault="00B55307" w:rsidP="00B55307">
      <w:pPr>
        <w:spacing w:after="0" w:line="240" w:lineRule="auto"/>
        <w:jc w:val="both"/>
      </w:pPr>
    </w:p>
    <w:p w:rsidR="00B55307" w:rsidRPr="00B55307" w:rsidRDefault="00B55307" w:rsidP="00B55307">
      <w:pPr>
        <w:spacing w:after="0" w:line="240" w:lineRule="auto"/>
        <w:jc w:val="both"/>
      </w:pPr>
      <w:r w:rsidRPr="00B55307">
        <w:br w:type="page"/>
      </w:r>
    </w:p>
    <w:p w:rsidR="00B55307" w:rsidRPr="00B55307" w:rsidRDefault="00B55307" w:rsidP="00B55307">
      <w:pPr>
        <w:spacing w:after="0" w:line="240" w:lineRule="auto"/>
        <w:jc w:val="both"/>
      </w:pPr>
    </w:p>
    <w:p w:rsidR="00B55307" w:rsidRPr="00B55307" w:rsidRDefault="00B55307" w:rsidP="00B55307">
      <w:pPr>
        <w:pStyle w:val="Nadpis2"/>
        <w:tabs>
          <w:tab w:val="left" w:pos="1418"/>
        </w:tabs>
      </w:pPr>
      <w:bookmarkStart w:id="65" w:name="_Toc461008195"/>
      <w:r w:rsidRPr="00B55307">
        <w:t>Popis animačních aktivit</w:t>
      </w:r>
      <w:bookmarkEnd w:id="65"/>
    </w:p>
    <w:p w:rsidR="00B55307" w:rsidRPr="00B55307" w:rsidRDefault="00B55307" w:rsidP="00B55307">
      <w:pPr>
        <w:spacing w:after="0" w:line="240" w:lineRule="auto"/>
        <w:jc w:val="both"/>
        <w:rPr>
          <w:b/>
        </w:rPr>
      </w:pPr>
      <w:r w:rsidRPr="00B55307">
        <w:rPr>
          <w:b/>
        </w:rPr>
        <w:t xml:space="preserve">Popis animačních aktivit </w:t>
      </w:r>
    </w:p>
    <w:p w:rsidR="00B55307" w:rsidRPr="00B55307" w:rsidRDefault="00B55307" w:rsidP="00B55307">
      <w:pPr>
        <w:spacing w:after="0" w:line="240" w:lineRule="auto"/>
        <w:jc w:val="both"/>
      </w:pPr>
      <w:r w:rsidRPr="00B55307">
        <w:t>Animační aktivity MAS Vltava si kladou za cíl přispívat k celkovému rozvoji regionu šířením všech informací, které k tomuto cíli vedou. Jde tedy o informace o MAS jako takové, o možnostech podpory v rámci SCLLD, ale i o možnostech podpory z ostatních dotačních zdrojů a informacích o dobré praxi a o přenos dobré praxe z jiných regionů.</w:t>
      </w:r>
    </w:p>
    <w:p w:rsidR="00B55307" w:rsidRPr="00B55307" w:rsidRDefault="00B55307" w:rsidP="00B55307">
      <w:pPr>
        <w:spacing w:after="0" w:line="240" w:lineRule="auto"/>
        <w:jc w:val="both"/>
      </w:pPr>
    </w:p>
    <w:p w:rsidR="00B55307" w:rsidRPr="00B55307" w:rsidRDefault="00B55307" w:rsidP="00B55307">
      <w:pPr>
        <w:spacing w:after="0" w:line="240" w:lineRule="auto"/>
        <w:jc w:val="both"/>
      </w:pPr>
      <w:r w:rsidRPr="00B55307">
        <w:t>Hlavními cílovými skupinami ke komunikaci jsou tyto: potenciální žadatelé, členové MAS, spolupracující a spřátelené subjekty, aktéři rozvoje regionu, odborná veřejnost, široká veřejnost</w:t>
      </w:r>
    </w:p>
    <w:p w:rsidR="00B55307" w:rsidRPr="00B55307" w:rsidRDefault="00B55307" w:rsidP="00B55307">
      <w:pPr>
        <w:spacing w:after="0" w:line="240" w:lineRule="auto"/>
        <w:jc w:val="both"/>
      </w:pPr>
      <w:r w:rsidRPr="00B55307">
        <w:t xml:space="preserve">Animace SCLLD je zajištěna během celé realizace a to prostřednictvím komunikačních nástrojů: internet o oficiální web MAS Vltava www.vltavotynsko.cz je hlavním prostředkem informování MAS. Poskytuje detailní informace o MAS, její struktuře a členech, aktivitách a projektech, jsou zde zveřejňovány veškeré zápisy z jednání orgánů MAS, výstupy z projektů, fotogalerie činnosti MAS, projektů i proběhlých událostí, kontaktní údaje kanceláře MAS, atd. o stránka http://venkovskatrznice.cz/, která podává základní informace o MAS Vltava, kalendář akcí a aktualit, ale obsahuje také bazar, který na tyto stránky láká obyvatele regionu. E-mailová rozesílka newsletterů zájemcům, obcím, členům MAS a členům pracovních skupin o zásadních novinkách, nabídkách spolupráce, dotačních příležitostech, pozvánkách na akce. Tištěné materiály o články a tiskové zprávy v regionálním tisku a místním tisku (Vltavín) a v obecních zpravodajích obcí z území MAS mají za cíl informovat nejširší veřejnost o aktuálním dění v oblasti SCLLD, vybudit ke spolupráci s MAS či zvát na veřejná jednání. Dále se publikují informace o již proběhlých událostech, o průběhu a úspěšnosti čerpání alokací MAS, aj., o plakátovací kampaně, včetně plakátů ve vývěskách Venkovská tržnice společně s řádnou internetovou propagací šíří povědomí o plánované událost i, jež MAS pro veřejnost pořádá, o propagační letáky slouží k rozšiřování povědomí a informovanosti o aktivitách v rámci SCLLD, jejich hlavním účelem je zacílit na potenciální žadatele a poskytnout informace o možnostech podpory v rámci programových rámců MAS. Šíření letáků probíhá na veřejných akcích, vyvěšením na veřejných místech, na obecních úřadech a vývěskách, atd., Občasník Vltavotynsko.cz. Jeho obsahem bývá souhrn proběhlých anebo pozvání na chystané události, aktuality z dění či informace zajímavé pro obyvatele regionu. MAS např. oznamuje plánované vyhlášení výzev, podává informace o čerpání alokací aj. aktivitách souvisejících se SCLLD, o publikace a výroční zprávy jsou nejčastěji vydávány jako jeden z výstupů konkrétního projektu. Významnou součástí implementačního procesu však není jen pouhá propagace, ale i intenzivnější působení na cílové skupiny prostřednictvím konkrétně zaměřených vzdělávacích aktivit. Aby bylo vzdělávání realizováno efektivně a účelně, budou naplánovány vzdělávací aktivity zaměřené na členy a zaměstnance místní akční skupiny a na potenciální předkladatele projektů a žadatele o finanční podporu. Vzdělávací semináře budou mít v zásadě tyto formy: informativní semináře, kde budou účastníci seznámeni s SCLLD a programovými rámci, aktuální výzvou a s pravidly pro předkládání a realizaci projektů. Součástí semináře bude distribuce podkladů pro žadatele a diskuse, v rámci které bude odpovídáno na otázky účastníků. Workshop – „projektová dílna“, kde budou mít účastníci možnost získat nejen informace, ale rovněž dovednosti při přípravě projektů. Budou seznámeni s metodikou přípravy (a také realizace) projektů a tuto metodiku si budou moci vyzkoušet v praxi. Individuální konzultace a bezplatné poradenství ze strany Kanceláře MAS vůči potenciálním žadatelům. Budou vyhlášeny kontakty na osoby, které konzultaci povedou, a potencionální žadatel si domluví individuální termín konzultace. Ta se uskuteční v kanceláři MAS a bude o ní sepsán krátký zápis. Možnost konzultací nebude omezena jen na 30 denní období pro podávání projektů, ale bude nabízena celoročně. Individuální konzultace se v minulosti osvědčily jako nejvýznamnější a nejpřínosnější nástroj animace. Prezentační činnost - MAS aktivně prezentuje svou činnost a poslání na veřejných akcích kde figuruje jako spolupořadatel. Zaměstnanci MAS se za účelem propagace účastní sportovních a kulturních událostí v jednotlivých obcích regionu a </w:t>
      </w:r>
      <w:r w:rsidRPr="00B55307">
        <w:lastRenderedPageBreak/>
        <w:t>rozšiřují povědomí o MAS mezi laickou veřejností. Také se organizují prezentace na veřejných jednáních zastupitelstev obcí v územní působnosti MAS. MAS své aktivity související s realizací SCLLD rovněž prezentuje na významných společenských akcích regionu.</w:t>
      </w:r>
    </w:p>
    <w:p w:rsidR="00B55307" w:rsidRPr="00B55307" w:rsidRDefault="00B55307" w:rsidP="00B55307">
      <w:pPr>
        <w:pStyle w:val="Nadpis2"/>
        <w:numPr>
          <w:ilvl w:val="0"/>
          <w:numId w:val="0"/>
        </w:numPr>
        <w:ind w:left="1418" w:hanging="1418"/>
      </w:pPr>
    </w:p>
    <w:p w:rsidR="00B55307" w:rsidRPr="00B55307" w:rsidRDefault="00B55307" w:rsidP="00B55307">
      <w:pPr>
        <w:pStyle w:val="Nadpis2"/>
        <w:tabs>
          <w:tab w:val="left" w:pos="1418"/>
        </w:tabs>
      </w:pPr>
      <w:bookmarkStart w:id="66" w:name="_Toc461008196"/>
      <w:r w:rsidRPr="00B55307">
        <w:t>Popis spolupráce mezi MAS na národní a mezinárodní úrovni a přeshraniční spolupráce</w:t>
      </w:r>
      <w:bookmarkEnd w:id="66"/>
    </w:p>
    <w:p w:rsidR="00B55307" w:rsidRPr="00B55307" w:rsidRDefault="00B55307" w:rsidP="00B55307">
      <w:pPr>
        <w:spacing w:after="0" w:line="240" w:lineRule="auto"/>
        <w:jc w:val="both"/>
      </w:pPr>
      <w:r w:rsidRPr="00B55307">
        <w:rPr>
          <w:b/>
        </w:rPr>
        <w:t>Popis spolupráce mezi MAS</w:t>
      </w:r>
      <w:r w:rsidRPr="00B55307">
        <w:t xml:space="preserve"> </w:t>
      </w:r>
    </w:p>
    <w:p w:rsidR="00B55307" w:rsidRPr="00B55307" w:rsidRDefault="00B55307" w:rsidP="00B55307">
      <w:pPr>
        <w:spacing w:after="0" w:line="240" w:lineRule="auto"/>
        <w:jc w:val="both"/>
      </w:pPr>
      <w:r w:rsidRPr="00B55307">
        <w:t>Spolupráce s MAS v rámci ČR bude navazovat na existující vazby vzniklé v realizovaných projektech spolupráce a tyto vazby dále rozvíjet. MAS Vltava v minulém plánovacím období realizovala několik projektů spolupráce, kde vystupovala jak v roli partnera, tak koordinační MAS. Nebrání se ani vytvoření nových skupin spolupracujících MAS, které bude vzájemně pojit stejná problematika řešená v SCLLD. Společné projekty budou zaměřené na tato témata: podpora turismu, podpora místní produkce, rozvoj systému sociálních a zdravotních služeb, zkvalitnění a rozvoj vzdělávání, rozvoj volnočasových aktivit a dalšího vzdělávání, podpora udržitelných forem dopravy, rozvoj zemědělství, rozvoj spolupráce a sounáležitosti k regionu, posílení rekreační funkce lesů, revitalizace veřejných prostranství a budov, zatraktivnění kulturních památek a památek místního významu.</w:t>
      </w:r>
    </w:p>
    <w:p w:rsidR="00B55307" w:rsidRPr="00B55307" w:rsidRDefault="00B55307" w:rsidP="00B55307">
      <w:pPr>
        <w:spacing w:after="0" w:line="240" w:lineRule="auto"/>
        <w:jc w:val="both"/>
      </w:pPr>
    </w:p>
    <w:p w:rsidR="00B55307" w:rsidRPr="00B55307" w:rsidRDefault="00B55307" w:rsidP="00B55307">
      <w:pPr>
        <w:spacing w:after="0" w:line="240" w:lineRule="auto"/>
        <w:jc w:val="both"/>
      </w:pPr>
      <w:r w:rsidRPr="00B55307">
        <w:t>Na projekty spolupráce MAS v rámci programového rámce PRV má MAS Vltava určenou alokaci 631 tis. Kč na období 2016 – 2020. MAS plánuje uskutečnit 1-2 samostatné projekty, v případě navýšení alokace 3 – 4 projekty. Nad rámec společných projektů MAS Vltava spolupracuje s ostatními MAS v rámci Jihočeské krajské sítě Národní sítě MAS. Účastní se realizace společných aktivit, seminářů a prezentací. MAS Vltava je také členem Celostátní sítě pro venkov a Spolku pro obnovu venkova.</w:t>
      </w:r>
    </w:p>
    <w:p w:rsidR="00B55307" w:rsidRPr="00B55307" w:rsidRDefault="00B55307" w:rsidP="00B55307">
      <w:pPr>
        <w:pStyle w:val="Nadpis2"/>
        <w:numPr>
          <w:ilvl w:val="0"/>
          <w:numId w:val="0"/>
        </w:numPr>
        <w:ind w:left="1418" w:hanging="1418"/>
      </w:pPr>
    </w:p>
    <w:p w:rsidR="00B55307" w:rsidRPr="00B55307" w:rsidRDefault="00B55307" w:rsidP="00B55307">
      <w:pPr>
        <w:pStyle w:val="Nadpis2"/>
        <w:tabs>
          <w:tab w:val="left" w:pos="1418"/>
        </w:tabs>
      </w:pPr>
      <w:bookmarkStart w:id="67" w:name="_Toc461008197"/>
      <w:r w:rsidRPr="00B55307">
        <w:t>Popis zvláštních opatření pro hodnocení</w:t>
      </w:r>
      <w:bookmarkEnd w:id="67"/>
    </w:p>
    <w:p w:rsidR="00B55307" w:rsidRPr="00B55307" w:rsidRDefault="00B55307" w:rsidP="00B55307">
      <w:pPr>
        <w:spacing w:after="0" w:line="240" w:lineRule="auto"/>
        <w:jc w:val="both"/>
        <w:rPr>
          <w:b/>
        </w:rPr>
      </w:pPr>
      <w:r w:rsidRPr="00B55307">
        <w:rPr>
          <w:b/>
        </w:rPr>
        <w:t xml:space="preserve">Monitoring </w:t>
      </w:r>
    </w:p>
    <w:p w:rsidR="00B55307" w:rsidRPr="00B55307" w:rsidRDefault="00B55307" w:rsidP="00B55307">
      <w:pPr>
        <w:spacing w:after="0" w:line="240" w:lineRule="auto"/>
        <w:jc w:val="both"/>
      </w:pPr>
      <w:r w:rsidRPr="00B55307">
        <w:t xml:space="preserve">Monitoring SCLLD se zabývá souladem parametrů SCLLD a jednotlivých opatření s její realizací. Dohlíží na to, zda podpořené projekty přispěly k dodržení nastavených indikátorů výstupu a výsledku. Monitoring se provádí vždy po každém kole výzvy. Za monitoring zodpovídá kontrolní komise ve spolupráci s kanceláří MAS. Každý monitorovací indikátor má svou vlastní evidenci, která pomůže jeho sledování a vyhodnocování v čase. Monitorovací kritéria jsou ověřována ze zpráv o realizaci projektu a jsou kontrolována v rámci průběžných a závěrečných kontrol. Výsledky kontrolní komise uvede do Zprávy o plnění SCLLD a předloží ji ke schválení výboru MAS a členské schůzi. V případě, že dochází k odchylkám od plánovaných hodnot monitorovacích indikátorů, provede se evaluace dosavadní realizace SCLLD a na základě jejích výsledků bude navržena aktualizace SCLLD popřípadě opatření, které musí schválit příslušný orgán MAS. Základním technickým nástrojem pro monitoring SCLLD je jednotný monitorovací systém pro programové období 2014–2020 (MS 2014+) a doplňkovým nástrojem zdrojových údajů monitoringu je Portál Farmáře. V </w:t>
      </w:r>
      <w:r w:rsidRPr="00B55307">
        <w:lastRenderedPageBreak/>
        <w:t xml:space="preserve">systému MS 2014+ bude monitorováno plnění SCLLD. MAS předkládá na ŘO půlroční zprávu o plnění SCLLD. MAS dále provádí vlastní průběžná vyhodnocování plnění SCLLD. Spolupracuje s ŘO při průběžném vyhodnocování naplňování finančního plánu a dosahování cílových hodnot indikátorů SCLLD. Zpráva o plnění SCLLD obsahuje i informace o celkovém kontextu SCLLD v rámci strategií dotčeného území. Součástí zprávy bude přehled vývoje realizace SCLLD včetně schválených a realizovaných projektů, plnění indikátorů, dodržení finančního plánu. Na základě hodnocení dosaženého plnění SCLLD a hodnocení kontextu v rámci regionu může MAS ve zprávě o plnění navrhnout změny SCLLD. </w:t>
      </w:r>
    </w:p>
    <w:p w:rsidR="00B55307" w:rsidRPr="00B55307" w:rsidRDefault="00B55307" w:rsidP="00B55307">
      <w:pPr>
        <w:spacing w:after="0" w:line="240" w:lineRule="auto"/>
        <w:jc w:val="both"/>
      </w:pPr>
    </w:p>
    <w:p w:rsidR="00B55307" w:rsidRPr="00B55307" w:rsidRDefault="00B55307" w:rsidP="00B55307">
      <w:pPr>
        <w:spacing w:after="0" w:line="240" w:lineRule="auto"/>
        <w:jc w:val="both"/>
        <w:rPr>
          <w:b/>
        </w:rPr>
      </w:pPr>
      <w:r w:rsidRPr="00B55307">
        <w:rPr>
          <w:b/>
        </w:rPr>
        <w:t xml:space="preserve">Evaluace </w:t>
      </w:r>
    </w:p>
    <w:p w:rsidR="00B55307" w:rsidRPr="00B55307" w:rsidRDefault="00B55307" w:rsidP="00B55307">
      <w:pPr>
        <w:spacing w:after="0" w:line="240" w:lineRule="auto"/>
        <w:jc w:val="both"/>
        <w:rPr>
          <w:u w:val="single"/>
        </w:rPr>
      </w:pPr>
      <w:r w:rsidRPr="00B55307">
        <w:rPr>
          <w:u w:val="single"/>
        </w:rPr>
        <w:t xml:space="preserve">Předběžná (ex-ante) evaluace </w:t>
      </w:r>
    </w:p>
    <w:p w:rsidR="00B55307" w:rsidRPr="00B55307" w:rsidRDefault="00B55307" w:rsidP="00B55307">
      <w:pPr>
        <w:spacing w:after="0" w:line="240" w:lineRule="auto"/>
        <w:jc w:val="both"/>
      </w:pPr>
      <w:r w:rsidRPr="00B55307">
        <w:t xml:space="preserve">V SCLLD byly zohledněny výsledky předběžné evaluace v podobně absorpční kapacity území, ve volbě aktivit, výše alokace a indikátorů a ukazatelů jednotlivých opatření. </w:t>
      </w:r>
    </w:p>
    <w:p w:rsidR="00B55307" w:rsidRPr="00B55307" w:rsidRDefault="00B55307" w:rsidP="00B55307">
      <w:pPr>
        <w:spacing w:after="0" w:line="240" w:lineRule="auto"/>
        <w:jc w:val="both"/>
        <w:rPr>
          <w:u w:val="single"/>
        </w:rPr>
      </w:pPr>
      <w:r w:rsidRPr="00B55307">
        <w:rPr>
          <w:u w:val="single"/>
        </w:rPr>
        <w:t xml:space="preserve">Průběžná (on-going) evaluace </w:t>
      </w:r>
    </w:p>
    <w:p w:rsidR="00B55307" w:rsidRPr="00FB18CC" w:rsidRDefault="00B55307" w:rsidP="00B55307">
      <w:pPr>
        <w:spacing w:after="0" w:line="240" w:lineRule="auto"/>
        <w:jc w:val="both"/>
      </w:pPr>
      <w:r w:rsidRPr="00B55307">
        <w:t xml:space="preserve">Průběžná </w:t>
      </w:r>
      <w:r w:rsidRPr="00FB18CC">
        <w:t>evaluace bude probíhat každoročně. Podklady pro průběžnou evaluaci bude zpracovávat kancelář MAS ve spolupráci s kontrolní komisí a výborem. Vlastní evaluaci projedná Členská schůze.</w:t>
      </w:r>
    </w:p>
    <w:p w:rsidR="00B55307" w:rsidRPr="00FB18CC" w:rsidRDefault="00B55307" w:rsidP="00B55307">
      <w:pPr>
        <w:spacing w:after="0" w:line="240" w:lineRule="auto"/>
        <w:jc w:val="both"/>
        <w:rPr>
          <w:u w:val="single"/>
        </w:rPr>
      </w:pPr>
      <w:r w:rsidRPr="00FB18CC">
        <w:rPr>
          <w:u w:val="single"/>
        </w:rPr>
        <w:t xml:space="preserve">Střednědobá (mid-term) evaluace </w:t>
      </w:r>
    </w:p>
    <w:p w:rsidR="00B55307" w:rsidRPr="00FB18CC" w:rsidRDefault="00B55307" w:rsidP="00B55307">
      <w:pPr>
        <w:spacing w:after="0" w:line="240" w:lineRule="auto"/>
        <w:jc w:val="both"/>
      </w:pPr>
      <w:r w:rsidRPr="00FB18CC">
        <w:t>Specifickým typem průběžné evaluace je střednědobá evaluace, která proběhne v polovině pro</w:t>
      </w:r>
      <w:r w:rsidR="007D0B50" w:rsidRPr="00FB18CC">
        <w:t>gramového období dle pokynů ŘO. MAS Vltava zpracuje střednědobou evaluaci SCLLD s údaji k 31.12.2017.</w:t>
      </w:r>
    </w:p>
    <w:p w:rsidR="00B55307" w:rsidRPr="00FB18CC" w:rsidRDefault="00B55307" w:rsidP="00B55307">
      <w:pPr>
        <w:spacing w:after="0" w:line="240" w:lineRule="auto"/>
        <w:jc w:val="both"/>
      </w:pPr>
      <w:r w:rsidRPr="00FB18CC">
        <w:rPr>
          <w:u w:val="single"/>
        </w:rPr>
        <w:t>Závěrečná (ex-post) evaluace</w:t>
      </w:r>
      <w:r w:rsidRPr="00FB18CC">
        <w:t xml:space="preserve"> </w:t>
      </w:r>
    </w:p>
    <w:p w:rsidR="007D0B50" w:rsidRPr="00FB18CC" w:rsidRDefault="00B55307" w:rsidP="007D0B50">
      <w:pPr>
        <w:shd w:val="clear" w:color="auto" w:fill="FFFFFF"/>
        <w:jc w:val="both"/>
        <w:rPr>
          <w:shd w:val="clear" w:color="auto" w:fill="FFFF00"/>
        </w:rPr>
      </w:pPr>
      <w:r w:rsidRPr="00FB18CC">
        <w:t xml:space="preserve">Ex-post evaluace bude provedena po ukončení realizace SCLLD MAS </w:t>
      </w:r>
      <w:r w:rsidR="001C60EB" w:rsidRPr="00FB18CC">
        <w:t>Vltava</w:t>
      </w:r>
      <w:r w:rsidRPr="00FB18CC">
        <w:t xml:space="preserve"> 2014–2020. </w:t>
      </w:r>
      <w:r w:rsidR="007D0B50" w:rsidRPr="00FB18CC">
        <w:t>Povinnou závěrečnou</w:t>
      </w:r>
      <w:r w:rsidR="00FB18CC">
        <w:t xml:space="preserve"> Zprávu o plnění integrované strategie předloží MAS Vltava po ukončení financování posledního projektu v rámci SCLLD.</w:t>
      </w:r>
      <w:r w:rsidR="007D0B50" w:rsidRPr="00FB18CC">
        <w:rPr>
          <w:shd w:val="clear" w:color="auto" w:fill="FFFF00"/>
        </w:rPr>
        <w:t xml:space="preserve"> </w:t>
      </w:r>
    </w:p>
    <w:p w:rsidR="00B55307" w:rsidRDefault="00B55307" w:rsidP="007D0B50">
      <w:pPr>
        <w:shd w:val="clear" w:color="auto" w:fill="FFFFFF"/>
        <w:jc w:val="both"/>
      </w:pPr>
      <w:r w:rsidRPr="00FB18CC">
        <w:t>SCLLD se v rámci evaluace posuzuje z hlediska reálnosti stanovených priorit, naplňování stanovené vize, strategických a specifických cílů, dosahování hodnot</w:t>
      </w:r>
      <w:r w:rsidRPr="00B55307">
        <w:t xml:space="preserve"> monitorovacích indikátorů a finančního plánu, z hlediska koordinace a efektivity řídících procesů za celé programové období a za SCLLD jako celek. Výsledky ex-post evaluace budou jedním ze vstupních podkladů pro nastavení strategie území MAS Vltava na následující období.</w:t>
      </w:r>
    </w:p>
    <w:p w:rsidR="00CF4C74" w:rsidRDefault="00CF4C74" w:rsidP="00CF4C74">
      <w:pPr>
        <w:spacing w:after="0" w:line="240" w:lineRule="auto"/>
        <w:jc w:val="both"/>
      </w:pPr>
    </w:p>
    <w:p w:rsidR="00CF4C74" w:rsidRDefault="00CF4C74" w:rsidP="00CF4C74">
      <w:pPr>
        <w:spacing w:after="0" w:line="240" w:lineRule="auto"/>
        <w:jc w:val="both"/>
      </w:pPr>
    </w:p>
    <w:p w:rsidR="00CF4C74" w:rsidRDefault="00CF4C74" w:rsidP="00CF4C74">
      <w:pPr>
        <w:spacing w:after="0" w:line="240" w:lineRule="auto"/>
        <w:jc w:val="both"/>
      </w:pPr>
    </w:p>
    <w:p w:rsidR="00CF4C74" w:rsidRDefault="00CF4C74" w:rsidP="00CF4C74">
      <w:pPr>
        <w:pStyle w:val="Nadpis1"/>
      </w:pPr>
      <w:r>
        <w:br w:type="page"/>
      </w:r>
      <w:bookmarkStart w:id="68" w:name="_Toc461008198"/>
      <w:r w:rsidRPr="00CF4C74">
        <w:lastRenderedPageBreak/>
        <w:t>Přílohy</w:t>
      </w:r>
      <w:bookmarkEnd w:id="68"/>
      <w:r>
        <w:t xml:space="preserve"> </w:t>
      </w:r>
    </w:p>
    <w:p w:rsidR="00CF4C74" w:rsidRDefault="00CF4C74" w:rsidP="00CC6585">
      <w:pPr>
        <w:numPr>
          <w:ilvl w:val="0"/>
          <w:numId w:val="9"/>
        </w:numPr>
        <w:ind w:left="142" w:hanging="142"/>
      </w:pPr>
      <w:r>
        <w:t xml:space="preserve">Finanční plán a indikátory pro programové rámce </w:t>
      </w:r>
    </w:p>
    <w:p w:rsidR="00CF4C74" w:rsidRDefault="00CF4C74" w:rsidP="00CF4C74">
      <w:r>
        <w:sym w:font="Symbol" w:char="F0B7"/>
      </w:r>
      <w:r>
        <w:t xml:space="preserve"> Mapa území a seznam obcí </w:t>
      </w:r>
    </w:p>
    <w:p w:rsidR="00CF4C74" w:rsidRDefault="00CF4C74" w:rsidP="00CF4C74">
      <w:r>
        <w:sym w:font="Symbol" w:char="F0B7"/>
      </w:r>
      <w:r>
        <w:t xml:space="preserve"> Popis postupu zapojení komunity do vypracování strategie </w:t>
      </w:r>
    </w:p>
    <w:p w:rsidR="00CF4C74" w:rsidRDefault="00CF4C74" w:rsidP="00CF4C74">
      <w:r>
        <w:sym w:font="Symbol" w:char="F0B7"/>
      </w:r>
      <w:r>
        <w:t xml:space="preserve"> Analýza rizik </w:t>
      </w:r>
    </w:p>
    <w:p w:rsidR="00CF4C74" w:rsidRDefault="00CF4C74" w:rsidP="00CF4C74">
      <w:r>
        <w:sym w:font="Symbol" w:char="F0B7"/>
      </w:r>
      <w:r>
        <w:t xml:space="preserve"> Čestné prohlášení</w:t>
      </w:r>
    </w:p>
    <w:p w:rsidR="00CF4C74" w:rsidRDefault="00CF4C74" w:rsidP="00CC6585">
      <w:pPr>
        <w:numPr>
          <w:ilvl w:val="0"/>
          <w:numId w:val="9"/>
        </w:numPr>
        <w:ind w:left="142" w:hanging="142"/>
      </w:pPr>
      <w:r>
        <w:t>Popis postupu zapojení komunity do vypracování strategie CLLD</w:t>
      </w:r>
    </w:p>
    <w:p w:rsidR="00CF4C74" w:rsidRDefault="00CF4C74" w:rsidP="00CC6585">
      <w:pPr>
        <w:numPr>
          <w:ilvl w:val="0"/>
          <w:numId w:val="9"/>
        </w:numPr>
        <w:ind w:left="142" w:hanging="142"/>
      </w:pPr>
      <w:r>
        <w:t xml:space="preserve">Kopie žádosti o standardizaci MAS CLLD </w:t>
      </w:r>
    </w:p>
    <w:p w:rsidR="00CF4C74" w:rsidRDefault="00CF4C74" w:rsidP="00CC6585">
      <w:pPr>
        <w:numPr>
          <w:ilvl w:val="0"/>
          <w:numId w:val="9"/>
        </w:numPr>
        <w:ind w:left="142" w:hanging="142"/>
      </w:pPr>
      <w:r>
        <w:t>Kopie osvědčení o standardizaci MAS</w:t>
      </w:r>
    </w:p>
    <w:p w:rsidR="00CF4C74" w:rsidRPr="006B4833" w:rsidRDefault="00CF4C74" w:rsidP="00CC6585">
      <w:pPr>
        <w:numPr>
          <w:ilvl w:val="0"/>
          <w:numId w:val="9"/>
        </w:numPr>
        <w:ind w:left="142" w:hanging="142"/>
      </w:pPr>
      <w:r>
        <w:t>Vlastní dokument Isg</w:t>
      </w:r>
    </w:p>
    <w:p w:rsidR="00CF4C74" w:rsidRDefault="00CF4C74" w:rsidP="00CF4C74">
      <w:pPr>
        <w:spacing w:after="0" w:line="240" w:lineRule="auto"/>
        <w:jc w:val="both"/>
      </w:pPr>
    </w:p>
    <w:p w:rsidR="00CF4C74" w:rsidRDefault="00CF4C74" w:rsidP="00CF4C74">
      <w:pPr>
        <w:spacing w:after="0" w:line="240" w:lineRule="auto"/>
        <w:jc w:val="both"/>
      </w:pPr>
    </w:p>
    <w:p w:rsidR="00CF4C74" w:rsidRDefault="00CF4C74" w:rsidP="00CF4C74">
      <w:pPr>
        <w:spacing w:after="0" w:line="240" w:lineRule="auto"/>
        <w:jc w:val="both"/>
      </w:pPr>
    </w:p>
    <w:p w:rsidR="00CF4C74" w:rsidRDefault="00CF4C74" w:rsidP="00CF4C74">
      <w:pPr>
        <w:spacing w:after="0" w:line="240" w:lineRule="auto"/>
        <w:jc w:val="both"/>
      </w:pPr>
    </w:p>
    <w:p w:rsidR="00CF4C74" w:rsidRDefault="00CF4C74" w:rsidP="00CF4C74">
      <w:pPr>
        <w:spacing w:after="0" w:line="240" w:lineRule="auto"/>
        <w:jc w:val="both"/>
      </w:pPr>
      <w:r>
        <w:t xml:space="preserve">. </w:t>
      </w:r>
    </w:p>
    <w:p w:rsidR="00CF4C74" w:rsidRDefault="00CF4C74" w:rsidP="00CF4C74">
      <w:pPr>
        <w:spacing w:after="0" w:line="240" w:lineRule="auto"/>
        <w:jc w:val="both"/>
      </w:pPr>
    </w:p>
    <w:p w:rsidR="005F4090" w:rsidRPr="00F114AF" w:rsidRDefault="005F4090" w:rsidP="00F114AF">
      <w:pPr>
        <w:spacing w:after="0" w:line="240" w:lineRule="auto"/>
        <w:jc w:val="both"/>
        <w:rPr>
          <w:rFonts w:cs="Arial"/>
        </w:rPr>
      </w:pPr>
    </w:p>
    <w:sectPr w:rsidR="005F4090" w:rsidRPr="00F114AF" w:rsidSect="00B50489">
      <w:headerReference w:type="default" r:id="rId217"/>
      <w:footerReference w:type="default" r:id="rId218"/>
      <w:headerReference w:type="first" r:id="rId219"/>
      <w:pgSz w:w="11906" w:h="16838"/>
      <w:pgMar w:top="1134" w:right="1134" w:bottom="851" w:left="1134" w:header="709" w:footer="1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4DB" w:rsidRDefault="002654DB">
      <w:pPr>
        <w:spacing w:after="0" w:line="240" w:lineRule="auto"/>
      </w:pPr>
      <w:r>
        <w:separator/>
      </w:r>
    </w:p>
  </w:endnote>
  <w:endnote w:type="continuationSeparator" w:id="0">
    <w:p w:rsidR="002654DB" w:rsidRDefault="00265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aur">
    <w:panose1 w:val="02030504050205020304"/>
    <w:charset w:val="00"/>
    <w:family w:val="roman"/>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4DB" w:rsidRDefault="002654DB" w:rsidP="00BB23B3">
    <w:pPr>
      <w:jc w:val="center"/>
      <w:rPr>
        <w:noProof/>
        <w:lang w:eastAsia="cs-CZ"/>
      </w:rPr>
    </w:pPr>
  </w:p>
  <w:p w:rsidR="002654DB" w:rsidRDefault="002654DB" w:rsidP="00BB23B3">
    <w:pPr>
      <w:jc w:val="center"/>
    </w:pPr>
    <w:r w:rsidRPr="00025E62">
      <w:rPr>
        <w:noProof/>
        <w:lang w:eastAsia="cs-CZ"/>
      </w:rPr>
      <w:drawing>
        <wp:inline distT="0" distB="0" distL="0" distR="0">
          <wp:extent cx="5724525" cy="514350"/>
          <wp:effectExtent l="0" t="0" r="0" b="0"/>
          <wp:docPr id="2"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51435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4DB" w:rsidRDefault="002654DB" w:rsidP="00B417AD">
    <w:pPr>
      <w:spacing w:before="60" w:after="60"/>
      <w:jc w:val="center"/>
      <w:rPr>
        <w:rFonts w:cs="Arial"/>
      </w:rPr>
    </w:pPr>
    <w:r w:rsidRPr="00C31FC2">
      <w:rPr>
        <w:rFonts w:cs="Arial"/>
      </w:rPr>
      <w:fldChar w:fldCharType="begin"/>
    </w:r>
    <w:r w:rsidRPr="00C31FC2">
      <w:rPr>
        <w:rFonts w:cs="Arial"/>
      </w:rPr>
      <w:instrText xml:space="preserve"> PAGE </w:instrText>
    </w:r>
    <w:r w:rsidRPr="00C31FC2">
      <w:rPr>
        <w:rFonts w:cs="Arial"/>
      </w:rPr>
      <w:fldChar w:fldCharType="separate"/>
    </w:r>
    <w:r w:rsidR="00D11B2B">
      <w:rPr>
        <w:rFonts w:cs="Arial"/>
        <w:noProof/>
      </w:rPr>
      <w:t>129</w:t>
    </w:r>
    <w:r w:rsidRPr="00C31FC2">
      <w:rPr>
        <w:rFonts w:cs="Arial"/>
      </w:rPr>
      <w:fldChar w:fldCharType="end"/>
    </w:r>
  </w:p>
  <w:p w:rsidR="002654DB" w:rsidRDefault="002654DB" w:rsidP="00B417AD">
    <w:pPr>
      <w:jc w:val="center"/>
    </w:pPr>
    <w:r w:rsidRPr="00025E62">
      <w:rPr>
        <w:noProof/>
        <w:lang w:eastAsia="cs-CZ"/>
      </w:rPr>
      <w:drawing>
        <wp:inline distT="0" distB="0" distL="0" distR="0">
          <wp:extent cx="5724525" cy="514350"/>
          <wp:effectExtent l="0" t="0" r="0" b="0"/>
          <wp:docPr id="11"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514350"/>
                  </a:xfrm>
                  <a:prstGeom prst="rect">
                    <a:avLst/>
                  </a:prstGeom>
                  <a:noFill/>
                  <a:ln>
                    <a:noFill/>
                  </a:ln>
                </pic:spPr>
              </pic:pic>
            </a:graphicData>
          </a:graphic>
        </wp:inline>
      </w:drawing>
    </w:r>
  </w:p>
  <w:p w:rsidR="002654DB" w:rsidRDefault="002654DB" w:rsidP="00707752">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4DB" w:rsidRDefault="002654DB">
      <w:pPr>
        <w:spacing w:after="0" w:line="240" w:lineRule="auto"/>
      </w:pPr>
      <w:r>
        <w:separator/>
      </w:r>
    </w:p>
  </w:footnote>
  <w:footnote w:type="continuationSeparator" w:id="0">
    <w:p w:rsidR="002654DB" w:rsidRDefault="00265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4DB" w:rsidRPr="00FF795D" w:rsidRDefault="002654DB" w:rsidP="00BB23B3">
    <w:pPr>
      <w:spacing w:after="0" w:line="240" w:lineRule="auto"/>
      <w:jc w:val="center"/>
      <w:rPr>
        <w:rFonts w:cs="Arial"/>
        <w:b/>
        <w:bCs/>
        <w:sz w:val="20"/>
        <w:szCs w:val="20"/>
      </w:rPr>
    </w:pPr>
    <w:r w:rsidRPr="0013138D">
      <w:rPr>
        <w:rFonts w:cs="Arial"/>
        <w:b/>
        <w:bCs/>
        <w:sz w:val="20"/>
        <w:szCs w:val="20"/>
      </w:rPr>
      <w:t>ROZVOJOVÁ STRATEGIE VLTAVOTÝNSKA 2014 - 2020</w:t>
    </w:r>
  </w:p>
  <w:p w:rsidR="002654DB" w:rsidRPr="00FF795D" w:rsidRDefault="002654DB" w:rsidP="00BB23B3">
    <w:pPr>
      <w:spacing w:after="0" w:line="240" w:lineRule="auto"/>
      <w:jc w:val="center"/>
      <w:rPr>
        <w:rFonts w:cs="Arial"/>
        <w:b/>
        <w:bCs/>
        <w:sz w:val="18"/>
        <w:szCs w:val="18"/>
      </w:rPr>
    </w:pPr>
  </w:p>
  <w:p w:rsidR="002654DB" w:rsidRPr="00CB095A" w:rsidRDefault="002654DB" w:rsidP="00BB23B3">
    <w:pPr>
      <w:spacing w:after="0" w:line="240" w:lineRule="auto"/>
      <w:jc w:val="center"/>
      <w:rPr>
        <w:rFonts w:ascii="Centaur" w:hAnsi="Centaur" w:cs="Centaur"/>
        <w:b/>
        <w:bC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4DB" w:rsidRPr="00FF795D" w:rsidRDefault="002654DB" w:rsidP="00F27FF5">
    <w:pPr>
      <w:spacing w:after="0" w:line="240" w:lineRule="auto"/>
      <w:jc w:val="center"/>
      <w:rPr>
        <w:b/>
        <w:bCs/>
        <w:sz w:val="20"/>
        <w:szCs w:val="20"/>
      </w:rPr>
    </w:pPr>
    <w:r>
      <w:rPr>
        <w:b/>
        <w:bCs/>
        <w:sz w:val="20"/>
        <w:szCs w:val="20"/>
      </w:rPr>
      <w:t>STRATEGIE KOMUNITNĚ VEDENÉHO MÍSTNÍHO ROZVOJE MAS VLTAVA</w:t>
    </w:r>
    <w:r w:rsidRPr="0013138D">
      <w:rPr>
        <w:b/>
        <w:bCs/>
        <w:sz w:val="20"/>
        <w:szCs w:val="20"/>
      </w:rPr>
      <w:t xml:space="preserve"> 2014 - 2020</w:t>
    </w:r>
  </w:p>
  <w:p w:rsidR="002654DB" w:rsidRPr="00FF795D" w:rsidRDefault="002654DB" w:rsidP="00F27FF5">
    <w:pPr>
      <w:spacing w:after="0" w:line="240" w:lineRule="auto"/>
      <w:jc w:val="center"/>
      <w:rPr>
        <w:b/>
        <w:bCs/>
        <w:sz w:val="18"/>
        <w:szCs w:val="18"/>
      </w:rPr>
    </w:pPr>
  </w:p>
  <w:p w:rsidR="002654DB" w:rsidRPr="00FF795D" w:rsidRDefault="002654DB" w:rsidP="00E620F2">
    <w:pPr>
      <w:spacing w:after="0" w:line="240" w:lineRule="auto"/>
      <w:jc w:val="center"/>
      <w:rPr>
        <w:rFonts w:cs="Arial"/>
        <w:b/>
        <w:bCs/>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4DB" w:rsidRDefault="002654DB" w:rsidP="007A13D0">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94699"/>
    <w:multiLevelType w:val="multilevel"/>
    <w:tmpl w:val="20A497D0"/>
    <w:lvl w:ilvl="0">
      <w:start w:val="1"/>
      <w:numFmt w:val="bullet"/>
      <w:lvlText w:val=""/>
      <w:lvlJc w:val="left"/>
      <w:pPr>
        <w:tabs>
          <w:tab w:val="decimal" w:pos="432"/>
        </w:tabs>
        <w:ind w:left="720" w:firstLine="0"/>
      </w:pPr>
      <w:rPr>
        <w:rFonts w:ascii="Symbol" w:hAnsi="Symbol"/>
        <w:b/>
        <w:strike w:val="0"/>
        <w:dstrike w:val="0"/>
        <w:color w:val="000000"/>
        <w:spacing w:val="6"/>
        <w:w w:val="100"/>
        <w:sz w:val="20"/>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A7E2B19"/>
    <w:multiLevelType w:val="hybridMultilevel"/>
    <w:tmpl w:val="68CE3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1F2679"/>
    <w:multiLevelType w:val="multilevel"/>
    <w:tmpl w:val="45240AA4"/>
    <w:lvl w:ilvl="0">
      <w:start w:val="1"/>
      <w:numFmt w:val="bullet"/>
      <w:lvlText w:val=""/>
      <w:lvlJc w:val="left"/>
      <w:pPr>
        <w:tabs>
          <w:tab w:val="decimal" w:pos="360"/>
        </w:tabs>
        <w:ind w:left="720" w:firstLine="0"/>
      </w:pPr>
      <w:rPr>
        <w:rFonts w:ascii="Symbol" w:hAnsi="Symbol"/>
        <w:strike w:val="0"/>
        <w:dstrike w:val="0"/>
        <w:color w:val="000000"/>
        <w:spacing w:val="5"/>
        <w:w w:val="100"/>
        <w:sz w:val="21"/>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65F643C"/>
    <w:multiLevelType w:val="hybridMultilevel"/>
    <w:tmpl w:val="535A3C94"/>
    <w:lvl w:ilvl="0" w:tplc="2E7CA282">
      <w:numFmt w:val="bullet"/>
      <w:lvlText w:val="-"/>
      <w:lvlJc w:val="left"/>
      <w:pPr>
        <w:tabs>
          <w:tab w:val="num" w:pos="360"/>
        </w:tabs>
        <w:ind w:left="360" w:hanging="360"/>
      </w:pPr>
      <w:rPr>
        <w:rFonts w:ascii="Calibri" w:eastAsia="Times New Roman" w:hAnsi="Calibri"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2872F1"/>
    <w:multiLevelType w:val="multilevel"/>
    <w:tmpl w:val="C016B28C"/>
    <w:lvl w:ilvl="0">
      <w:start w:val="1"/>
      <w:numFmt w:val="bullet"/>
      <w:lvlText w:val="o"/>
      <w:lvlJc w:val="left"/>
      <w:pPr>
        <w:tabs>
          <w:tab w:val="decimal" w:pos="432"/>
        </w:tabs>
        <w:ind w:left="720" w:firstLine="0"/>
      </w:pPr>
      <w:rPr>
        <w:rFonts w:ascii="Courier New" w:hAnsi="Courier New"/>
        <w:strike w:val="0"/>
        <w:dstrike w:val="0"/>
        <w:color w:val="000000"/>
        <w:spacing w:val="8"/>
        <w:w w:val="100"/>
        <w:sz w:val="21"/>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28E5CF7"/>
    <w:multiLevelType w:val="multilevel"/>
    <w:tmpl w:val="5D088110"/>
    <w:lvl w:ilvl="0">
      <w:start w:val="1"/>
      <w:numFmt w:val="decimal"/>
      <w:pStyle w:val="Nadpis1"/>
      <w:lvlText w:val="%1"/>
      <w:lvlJc w:val="left"/>
      <w:pPr>
        <w:ind w:left="432" w:hanging="432"/>
      </w:pPr>
    </w:lvl>
    <w:lvl w:ilvl="1">
      <w:start w:val="1"/>
      <w:numFmt w:val="decimal"/>
      <w:pStyle w:val="Nadpis2"/>
      <w:lvlText w:val="%1.%2"/>
      <w:lvlJc w:val="left"/>
      <w:pPr>
        <w:ind w:left="576" w:hanging="57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229A2FFD"/>
    <w:multiLevelType w:val="hybridMultilevel"/>
    <w:tmpl w:val="73BC7270"/>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7" w15:restartNumberingAfterBreak="0">
    <w:nsid w:val="25183F0C"/>
    <w:multiLevelType w:val="hybridMultilevel"/>
    <w:tmpl w:val="F6CC98E8"/>
    <w:lvl w:ilvl="0" w:tplc="66CC2FD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B932A3"/>
    <w:multiLevelType w:val="hybridMultilevel"/>
    <w:tmpl w:val="977E4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2A4E14"/>
    <w:multiLevelType w:val="hybridMultilevel"/>
    <w:tmpl w:val="29DAFACC"/>
    <w:lvl w:ilvl="0" w:tplc="04050001">
      <w:start w:val="1"/>
      <w:numFmt w:val="bullet"/>
      <w:lvlText w:val=""/>
      <w:lvlJc w:val="left"/>
      <w:pPr>
        <w:ind w:left="715" w:hanging="360"/>
      </w:pPr>
      <w:rPr>
        <w:rFonts w:ascii="Symbol" w:hAnsi="Symbol" w:hint="default"/>
      </w:rPr>
    </w:lvl>
    <w:lvl w:ilvl="1" w:tplc="04050003" w:tentative="1">
      <w:start w:val="1"/>
      <w:numFmt w:val="bullet"/>
      <w:lvlText w:val="o"/>
      <w:lvlJc w:val="left"/>
      <w:pPr>
        <w:ind w:left="1435" w:hanging="360"/>
      </w:pPr>
      <w:rPr>
        <w:rFonts w:ascii="Courier New" w:hAnsi="Courier New" w:cs="Courier New" w:hint="default"/>
      </w:rPr>
    </w:lvl>
    <w:lvl w:ilvl="2" w:tplc="04050005" w:tentative="1">
      <w:start w:val="1"/>
      <w:numFmt w:val="bullet"/>
      <w:lvlText w:val=""/>
      <w:lvlJc w:val="left"/>
      <w:pPr>
        <w:ind w:left="2155" w:hanging="360"/>
      </w:pPr>
      <w:rPr>
        <w:rFonts w:ascii="Wingdings" w:hAnsi="Wingdings" w:hint="default"/>
      </w:rPr>
    </w:lvl>
    <w:lvl w:ilvl="3" w:tplc="04050001" w:tentative="1">
      <w:start w:val="1"/>
      <w:numFmt w:val="bullet"/>
      <w:lvlText w:val=""/>
      <w:lvlJc w:val="left"/>
      <w:pPr>
        <w:ind w:left="2875" w:hanging="360"/>
      </w:pPr>
      <w:rPr>
        <w:rFonts w:ascii="Symbol" w:hAnsi="Symbol" w:hint="default"/>
      </w:rPr>
    </w:lvl>
    <w:lvl w:ilvl="4" w:tplc="04050003" w:tentative="1">
      <w:start w:val="1"/>
      <w:numFmt w:val="bullet"/>
      <w:lvlText w:val="o"/>
      <w:lvlJc w:val="left"/>
      <w:pPr>
        <w:ind w:left="3595" w:hanging="360"/>
      </w:pPr>
      <w:rPr>
        <w:rFonts w:ascii="Courier New" w:hAnsi="Courier New" w:cs="Courier New" w:hint="default"/>
      </w:rPr>
    </w:lvl>
    <w:lvl w:ilvl="5" w:tplc="04050005" w:tentative="1">
      <w:start w:val="1"/>
      <w:numFmt w:val="bullet"/>
      <w:lvlText w:val=""/>
      <w:lvlJc w:val="left"/>
      <w:pPr>
        <w:ind w:left="4315" w:hanging="360"/>
      </w:pPr>
      <w:rPr>
        <w:rFonts w:ascii="Wingdings" w:hAnsi="Wingdings" w:hint="default"/>
      </w:rPr>
    </w:lvl>
    <w:lvl w:ilvl="6" w:tplc="04050001" w:tentative="1">
      <w:start w:val="1"/>
      <w:numFmt w:val="bullet"/>
      <w:lvlText w:val=""/>
      <w:lvlJc w:val="left"/>
      <w:pPr>
        <w:ind w:left="5035" w:hanging="360"/>
      </w:pPr>
      <w:rPr>
        <w:rFonts w:ascii="Symbol" w:hAnsi="Symbol" w:hint="default"/>
      </w:rPr>
    </w:lvl>
    <w:lvl w:ilvl="7" w:tplc="04050003" w:tentative="1">
      <w:start w:val="1"/>
      <w:numFmt w:val="bullet"/>
      <w:lvlText w:val="o"/>
      <w:lvlJc w:val="left"/>
      <w:pPr>
        <w:ind w:left="5755" w:hanging="360"/>
      </w:pPr>
      <w:rPr>
        <w:rFonts w:ascii="Courier New" w:hAnsi="Courier New" w:cs="Courier New" w:hint="default"/>
      </w:rPr>
    </w:lvl>
    <w:lvl w:ilvl="8" w:tplc="04050005" w:tentative="1">
      <w:start w:val="1"/>
      <w:numFmt w:val="bullet"/>
      <w:lvlText w:val=""/>
      <w:lvlJc w:val="left"/>
      <w:pPr>
        <w:ind w:left="6475" w:hanging="360"/>
      </w:pPr>
      <w:rPr>
        <w:rFonts w:ascii="Wingdings" w:hAnsi="Wingdings" w:hint="default"/>
      </w:rPr>
    </w:lvl>
  </w:abstractNum>
  <w:abstractNum w:abstractNumId="10" w15:restartNumberingAfterBreak="0">
    <w:nsid w:val="331D0B7D"/>
    <w:multiLevelType w:val="hybridMultilevel"/>
    <w:tmpl w:val="B672C3D4"/>
    <w:lvl w:ilvl="0" w:tplc="BE6845CA">
      <w:start w:val="1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D77855"/>
    <w:multiLevelType w:val="hybridMultilevel"/>
    <w:tmpl w:val="3A9A962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6A803E0"/>
    <w:multiLevelType w:val="multilevel"/>
    <w:tmpl w:val="9FF87068"/>
    <w:lvl w:ilvl="0">
      <w:start w:val="3"/>
      <w:numFmt w:val="lowerLetter"/>
      <w:lvlText w:val="%1)"/>
      <w:lvlJc w:val="left"/>
      <w:pPr>
        <w:tabs>
          <w:tab w:val="decimal" w:pos="216"/>
        </w:tabs>
        <w:ind w:left="720" w:firstLine="0"/>
      </w:pPr>
      <w:rPr>
        <w:rFonts w:ascii="Verdana" w:hAnsi="Verdana"/>
        <w:strike w:val="0"/>
        <w:dstrike w:val="0"/>
        <w:color w:val="000000"/>
        <w:spacing w:val="2"/>
        <w:w w:val="100"/>
        <w:sz w:val="17"/>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FC77D4C"/>
    <w:multiLevelType w:val="multilevel"/>
    <w:tmpl w:val="4B127082"/>
    <w:lvl w:ilvl="0">
      <w:start w:val="1"/>
      <w:numFmt w:val="bullet"/>
      <w:lvlText w:val=""/>
      <w:lvlJc w:val="left"/>
      <w:pPr>
        <w:tabs>
          <w:tab w:val="decimal" w:pos="360"/>
        </w:tabs>
        <w:ind w:left="720" w:firstLine="0"/>
      </w:pPr>
      <w:rPr>
        <w:rFonts w:ascii="Symbol" w:hAnsi="Symbol"/>
        <w:b/>
        <w:strike w:val="0"/>
        <w:dstrike w:val="0"/>
        <w:color w:val="000000"/>
        <w:spacing w:val="10"/>
        <w:w w:val="100"/>
        <w:sz w:val="20"/>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435B38A7"/>
    <w:multiLevelType w:val="multilevel"/>
    <w:tmpl w:val="330E0DD6"/>
    <w:lvl w:ilvl="0">
      <w:start w:val="1"/>
      <w:numFmt w:val="bullet"/>
      <w:lvlText w:val=""/>
      <w:lvlJc w:val="left"/>
      <w:pPr>
        <w:tabs>
          <w:tab w:val="decimal" w:pos="360"/>
        </w:tabs>
        <w:ind w:left="720" w:firstLine="0"/>
      </w:pPr>
      <w:rPr>
        <w:rFonts w:ascii="Symbol" w:hAnsi="Symbol"/>
        <w:b/>
        <w:strike w:val="0"/>
        <w:dstrike w:val="0"/>
        <w:color w:val="000000"/>
        <w:spacing w:val="2"/>
        <w:w w:val="100"/>
        <w:sz w:val="20"/>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48330D2D"/>
    <w:multiLevelType w:val="multilevel"/>
    <w:tmpl w:val="45CAB5F6"/>
    <w:lvl w:ilvl="0">
      <w:start w:val="1"/>
      <w:numFmt w:val="bullet"/>
      <w:lvlText w:val=""/>
      <w:lvlJc w:val="left"/>
      <w:pPr>
        <w:tabs>
          <w:tab w:val="decimal" w:pos="432"/>
        </w:tabs>
        <w:ind w:left="720" w:firstLine="0"/>
      </w:pPr>
      <w:rPr>
        <w:rFonts w:ascii="Symbol" w:hAnsi="Symbol"/>
        <w:strike w:val="0"/>
        <w:dstrike w:val="0"/>
        <w:color w:val="000000"/>
        <w:spacing w:val="9"/>
        <w:w w:val="100"/>
        <w:sz w:val="21"/>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C4700AE"/>
    <w:multiLevelType w:val="hybridMultilevel"/>
    <w:tmpl w:val="6F824CD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4C632994"/>
    <w:multiLevelType w:val="hybridMultilevel"/>
    <w:tmpl w:val="BF6639A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4D3A6A3E"/>
    <w:multiLevelType w:val="hybridMultilevel"/>
    <w:tmpl w:val="2D2AECB8"/>
    <w:lvl w:ilvl="0" w:tplc="2E7CA282">
      <w:numFmt w:val="bullet"/>
      <w:lvlText w:val="-"/>
      <w:lvlJc w:val="left"/>
      <w:pPr>
        <w:tabs>
          <w:tab w:val="num" w:pos="360"/>
        </w:tabs>
        <w:ind w:left="360" w:hanging="360"/>
      </w:pPr>
      <w:rPr>
        <w:rFonts w:ascii="Calibri" w:eastAsia="Times New Roman" w:hAnsi="Calibri"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C506AB"/>
    <w:multiLevelType w:val="hybridMultilevel"/>
    <w:tmpl w:val="05A02B88"/>
    <w:lvl w:ilvl="0" w:tplc="2E7CA28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A6E74EE"/>
    <w:multiLevelType w:val="hybridMultilevel"/>
    <w:tmpl w:val="5F7C8E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BE34F71"/>
    <w:multiLevelType w:val="hybridMultilevel"/>
    <w:tmpl w:val="E51E42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69E7965"/>
    <w:multiLevelType w:val="hybridMultilevel"/>
    <w:tmpl w:val="D4D6BD4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3" w15:restartNumberingAfterBreak="0">
    <w:nsid w:val="7472110D"/>
    <w:multiLevelType w:val="hybridMultilevel"/>
    <w:tmpl w:val="BCF494B4"/>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77026293"/>
    <w:multiLevelType w:val="hybridMultilevel"/>
    <w:tmpl w:val="4D66D45C"/>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95B654B"/>
    <w:multiLevelType w:val="hybridMultilevel"/>
    <w:tmpl w:val="CD6EA7FE"/>
    <w:lvl w:ilvl="0" w:tplc="4212FF04">
      <w:start w:val="1"/>
      <w:numFmt w:val="lowerLetter"/>
      <w:lvlText w:val="%1)"/>
      <w:lvlJc w:val="left"/>
      <w:pPr>
        <w:ind w:left="700" w:hanging="705"/>
      </w:pPr>
      <w:rPr>
        <w:rFonts w:hint="default"/>
      </w:rPr>
    </w:lvl>
    <w:lvl w:ilvl="1" w:tplc="04050019" w:tentative="1">
      <w:start w:val="1"/>
      <w:numFmt w:val="lowerLetter"/>
      <w:lvlText w:val="%2."/>
      <w:lvlJc w:val="left"/>
      <w:pPr>
        <w:ind w:left="1075" w:hanging="360"/>
      </w:pPr>
    </w:lvl>
    <w:lvl w:ilvl="2" w:tplc="0405001B" w:tentative="1">
      <w:start w:val="1"/>
      <w:numFmt w:val="lowerRoman"/>
      <w:lvlText w:val="%3."/>
      <w:lvlJc w:val="right"/>
      <w:pPr>
        <w:ind w:left="1795" w:hanging="180"/>
      </w:pPr>
    </w:lvl>
    <w:lvl w:ilvl="3" w:tplc="0405000F" w:tentative="1">
      <w:start w:val="1"/>
      <w:numFmt w:val="decimal"/>
      <w:lvlText w:val="%4."/>
      <w:lvlJc w:val="left"/>
      <w:pPr>
        <w:ind w:left="2515" w:hanging="360"/>
      </w:pPr>
    </w:lvl>
    <w:lvl w:ilvl="4" w:tplc="04050019" w:tentative="1">
      <w:start w:val="1"/>
      <w:numFmt w:val="lowerLetter"/>
      <w:lvlText w:val="%5."/>
      <w:lvlJc w:val="left"/>
      <w:pPr>
        <w:ind w:left="3235" w:hanging="360"/>
      </w:pPr>
    </w:lvl>
    <w:lvl w:ilvl="5" w:tplc="0405001B" w:tentative="1">
      <w:start w:val="1"/>
      <w:numFmt w:val="lowerRoman"/>
      <w:lvlText w:val="%6."/>
      <w:lvlJc w:val="right"/>
      <w:pPr>
        <w:ind w:left="3955" w:hanging="180"/>
      </w:pPr>
    </w:lvl>
    <w:lvl w:ilvl="6" w:tplc="0405000F" w:tentative="1">
      <w:start w:val="1"/>
      <w:numFmt w:val="decimal"/>
      <w:lvlText w:val="%7."/>
      <w:lvlJc w:val="left"/>
      <w:pPr>
        <w:ind w:left="4675" w:hanging="360"/>
      </w:pPr>
    </w:lvl>
    <w:lvl w:ilvl="7" w:tplc="04050019" w:tentative="1">
      <w:start w:val="1"/>
      <w:numFmt w:val="lowerLetter"/>
      <w:lvlText w:val="%8."/>
      <w:lvlJc w:val="left"/>
      <w:pPr>
        <w:ind w:left="5395" w:hanging="360"/>
      </w:pPr>
    </w:lvl>
    <w:lvl w:ilvl="8" w:tplc="0405001B" w:tentative="1">
      <w:start w:val="1"/>
      <w:numFmt w:val="lowerRoman"/>
      <w:lvlText w:val="%9."/>
      <w:lvlJc w:val="right"/>
      <w:pPr>
        <w:ind w:left="6115" w:hanging="180"/>
      </w:pPr>
    </w:lvl>
  </w:abstractNum>
  <w:abstractNum w:abstractNumId="26" w15:restartNumberingAfterBreak="0">
    <w:nsid w:val="79C53D22"/>
    <w:multiLevelType w:val="multilevel"/>
    <w:tmpl w:val="FFD088C0"/>
    <w:lvl w:ilvl="0">
      <w:start w:val="1"/>
      <w:numFmt w:val="bullet"/>
      <w:lvlText w:val=""/>
      <w:lvlJc w:val="left"/>
      <w:pPr>
        <w:tabs>
          <w:tab w:val="decimal" w:pos="432"/>
        </w:tabs>
        <w:ind w:left="720" w:firstLine="0"/>
      </w:pPr>
      <w:rPr>
        <w:rFonts w:ascii="Symbol" w:hAnsi="Symbol"/>
        <w:b/>
        <w:strike w:val="0"/>
        <w:dstrike w:val="0"/>
        <w:color w:val="000000"/>
        <w:spacing w:val="4"/>
        <w:w w:val="100"/>
        <w:sz w:val="20"/>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7E7523CE"/>
    <w:multiLevelType w:val="hybridMultilevel"/>
    <w:tmpl w:val="AD0C31F8"/>
    <w:lvl w:ilvl="0" w:tplc="2E7CA282">
      <w:numFmt w:val="bullet"/>
      <w:lvlText w:val="-"/>
      <w:lvlJc w:val="left"/>
      <w:pPr>
        <w:tabs>
          <w:tab w:val="num" w:pos="360"/>
        </w:tabs>
        <w:ind w:left="360" w:hanging="360"/>
      </w:pPr>
      <w:rPr>
        <w:rFonts w:ascii="Calibri" w:eastAsia="Times New Roman" w:hAnsi="Calibri" w:cs="Aria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7"/>
  </w:num>
  <w:num w:numId="3">
    <w:abstractNumId w:val="10"/>
  </w:num>
  <w:num w:numId="4">
    <w:abstractNumId w:val="16"/>
  </w:num>
  <w:num w:numId="5">
    <w:abstractNumId w:val="20"/>
  </w:num>
  <w:num w:numId="6">
    <w:abstractNumId w:val="23"/>
  </w:num>
  <w:num w:numId="7">
    <w:abstractNumId w:val="5"/>
  </w:num>
  <w:num w:numId="8">
    <w:abstractNumId w:val="21"/>
  </w:num>
  <w:num w:numId="9">
    <w:abstractNumId w:val="1"/>
  </w:num>
  <w:num w:numId="10">
    <w:abstractNumId w:val="26"/>
  </w:num>
  <w:num w:numId="11">
    <w:abstractNumId w:val="14"/>
  </w:num>
  <w:num w:numId="12">
    <w:abstractNumId w:val="0"/>
  </w:num>
  <w:num w:numId="13">
    <w:abstractNumId w:val="13"/>
  </w:num>
  <w:num w:numId="14">
    <w:abstractNumId w:val="12"/>
    <w:lvlOverride w:ilvl="0">
      <w:startOverride w:val="3"/>
    </w:lvlOverride>
    <w:lvlOverride w:ilvl="1"/>
    <w:lvlOverride w:ilvl="2"/>
    <w:lvlOverride w:ilvl="3"/>
    <w:lvlOverride w:ilvl="4"/>
    <w:lvlOverride w:ilvl="5"/>
    <w:lvlOverride w:ilvl="6"/>
    <w:lvlOverride w:ilvl="7"/>
    <w:lvlOverride w:ilvl="8"/>
  </w:num>
  <w:num w:numId="15">
    <w:abstractNumId w:val="15"/>
  </w:num>
  <w:num w:numId="16">
    <w:abstractNumId w:val="4"/>
  </w:num>
  <w:num w:numId="17">
    <w:abstractNumId w:val="2"/>
  </w:num>
  <w:num w:numId="18">
    <w:abstractNumId w:val="24"/>
  </w:num>
  <w:num w:numId="19">
    <w:abstractNumId w:val="6"/>
  </w:num>
  <w:num w:numId="20">
    <w:abstractNumId w:val="8"/>
  </w:num>
  <w:num w:numId="21">
    <w:abstractNumId w:val="9"/>
  </w:num>
  <w:num w:numId="22">
    <w:abstractNumId w:val="25"/>
  </w:num>
  <w:num w:numId="23">
    <w:abstractNumId w:val="22"/>
  </w:num>
  <w:num w:numId="24">
    <w:abstractNumId w:val="3"/>
  </w:num>
  <w:num w:numId="25">
    <w:abstractNumId w:val="19"/>
  </w:num>
  <w:num w:numId="26">
    <w:abstractNumId w:val="18"/>
  </w:num>
  <w:num w:numId="27">
    <w:abstractNumId w:val="27"/>
  </w:num>
  <w:num w:numId="2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C15"/>
    <w:rsid w:val="00000E79"/>
    <w:rsid w:val="000077EA"/>
    <w:rsid w:val="000115CD"/>
    <w:rsid w:val="0001187B"/>
    <w:rsid w:val="000129C2"/>
    <w:rsid w:val="0001332F"/>
    <w:rsid w:val="00014F4B"/>
    <w:rsid w:val="00016A62"/>
    <w:rsid w:val="00016F16"/>
    <w:rsid w:val="00020DF4"/>
    <w:rsid w:val="000218DD"/>
    <w:rsid w:val="00021A0D"/>
    <w:rsid w:val="000223D1"/>
    <w:rsid w:val="00023D70"/>
    <w:rsid w:val="000257D1"/>
    <w:rsid w:val="0003120F"/>
    <w:rsid w:val="00033B83"/>
    <w:rsid w:val="00034185"/>
    <w:rsid w:val="00034280"/>
    <w:rsid w:val="000352FB"/>
    <w:rsid w:val="00037B3D"/>
    <w:rsid w:val="00040496"/>
    <w:rsid w:val="00041863"/>
    <w:rsid w:val="00041B59"/>
    <w:rsid w:val="000447EC"/>
    <w:rsid w:val="00044FBE"/>
    <w:rsid w:val="000452D1"/>
    <w:rsid w:val="00046617"/>
    <w:rsid w:val="00047D04"/>
    <w:rsid w:val="000505D7"/>
    <w:rsid w:val="00050740"/>
    <w:rsid w:val="0005311B"/>
    <w:rsid w:val="00053EA0"/>
    <w:rsid w:val="00054324"/>
    <w:rsid w:val="000555BA"/>
    <w:rsid w:val="00055E0C"/>
    <w:rsid w:val="00056A8E"/>
    <w:rsid w:val="00056F5A"/>
    <w:rsid w:val="000609AB"/>
    <w:rsid w:val="00061EB3"/>
    <w:rsid w:val="00061F3C"/>
    <w:rsid w:val="0006294A"/>
    <w:rsid w:val="00063B35"/>
    <w:rsid w:val="000640EE"/>
    <w:rsid w:val="000664BD"/>
    <w:rsid w:val="00067687"/>
    <w:rsid w:val="000712E3"/>
    <w:rsid w:val="000719EE"/>
    <w:rsid w:val="00071BC5"/>
    <w:rsid w:val="000727E0"/>
    <w:rsid w:val="000727F0"/>
    <w:rsid w:val="00072B3D"/>
    <w:rsid w:val="00073599"/>
    <w:rsid w:val="00073882"/>
    <w:rsid w:val="00074626"/>
    <w:rsid w:val="00074CA6"/>
    <w:rsid w:val="000802BB"/>
    <w:rsid w:val="000837B5"/>
    <w:rsid w:val="000838EE"/>
    <w:rsid w:val="000852F4"/>
    <w:rsid w:val="0008562D"/>
    <w:rsid w:val="00086651"/>
    <w:rsid w:val="00087DDC"/>
    <w:rsid w:val="00090108"/>
    <w:rsid w:val="000905B7"/>
    <w:rsid w:val="00090C88"/>
    <w:rsid w:val="0009221F"/>
    <w:rsid w:val="00093D8C"/>
    <w:rsid w:val="0009500C"/>
    <w:rsid w:val="000963F4"/>
    <w:rsid w:val="00097C1F"/>
    <w:rsid w:val="000A0AA5"/>
    <w:rsid w:val="000A0CDF"/>
    <w:rsid w:val="000A19AC"/>
    <w:rsid w:val="000A23CC"/>
    <w:rsid w:val="000A3475"/>
    <w:rsid w:val="000A3724"/>
    <w:rsid w:val="000A3DF9"/>
    <w:rsid w:val="000A4B40"/>
    <w:rsid w:val="000B2E0B"/>
    <w:rsid w:val="000B3155"/>
    <w:rsid w:val="000B38A4"/>
    <w:rsid w:val="000B3BD3"/>
    <w:rsid w:val="000B43E8"/>
    <w:rsid w:val="000B7FEE"/>
    <w:rsid w:val="000C0E50"/>
    <w:rsid w:val="000C3787"/>
    <w:rsid w:val="000C6E92"/>
    <w:rsid w:val="000D180E"/>
    <w:rsid w:val="000D1975"/>
    <w:rsid w:val="000D4B7C"/>
    <w:rsid w:val="000D4DC4"/>
    <w:rsid w:val="000D67B4"/>
    <w:rsid w:val="000D6F99"/>
    <w:rsid w:val="000E029A"/>
    <w:rsid w:val="000E14BF"/>
    <w:rsid w:val="000E1A59"/>
    <w:rsid w:val="000E1E09"/>
    <w:rsid w:val="000E2004"/>
    <w:rsid w:val="000E2D95"/>
    <w:rsid w:val="000E66DB"/>
    <w:rsid w:val="000E72D1"/>
    <w:rsid w:val="000F0035"/>
    <w:rsid w:val="000F07E5"/>
    <w:rsid w:val="000F3878"/>
    <w:rsid w:val="000F6552"/>
    <w:rsid w:val="000F6D33"/>
    <w:rsid w:val="000F7813"/>
    <w:rsid w:val="000F7958"/>
    <w:rsid w:val="000F7971"/>
    <w:rsid w:val="000F7F1B"/>
    <w:rsid w:val="00100942"/>
    <w:rsid w:val="00100ECD"/>
    <w:rsid w:val="0010139E"/>
    <w:rsid w:val="00102877"/>
    <w:rsid w:val="00104D3A"/>
    <w:rsid w:val="0010562D"/>
    <w:rsid w:val="00106BB1"/>
    <w:rsid w:val="00107561"/>
    <w:rsid w:val="00107C7D"/>
    <w:rsid w:val="00110836"/>
    <w:rsid w:val="00121D4B"/>
    <w:rsid w:val="00124E5E"/>
    <w:rsid w:val="00125C34"/>
    <w:rsid w:val="00127424"/>
    <w:rsid w:val="00127DD0"/>
    <w:rsid w:val="0013138D"/>
    <w:rsid w:val="0013264D"/>
    <w:rsid w:val="0013275D"/>
    <w:rsid w:val="00133B38"/>
    <w:rsid w:val="001342D6"/>
    <w:rsid w:val="0013461C"/>
    <w:rsid w:val="00134DB4"/>
    <w:rsid w:val="00135BBA"/>
    <w:rsid w:val="00135D23"/>
    <w:rsid w:val="001362DC"/>
    <w:rsid w:val="00136726"/>
    <w:rsid w:val="00137C01"/>
    <w:rsid w:val="00140D79"/>
    <w:rsid w:val="001418F5"/>
    <w:rsid w:val="00143617"/>
    <w:rsid w:val="00143CDB"/>
    <w:rsid w:val="001460BC"/>
    <w:rsid w:val="00146EDE"/>
    <w:rsid w:val="00147253"/>
    <w:rsid w:val="00147459"/>
    <w:rsid w:val="00150F37"/>
    <w:rsid w:val="0015198C"/>
    <w:rsid w:val="001527D1"/>
    <w:rsid w:val="0015310D"/>
    <w:rsid w:val="00153ADE"/>
    <w:rsid w:val="001542BC"/>
    <w:rsid w:val="001553C0"/>
    <w:rsid w:val="00156787"/>
    <w:rsid w:val="00157506"/>
    <w:rsid w:val="00157708"/>
    <w:rsid w:val="00160364"/>
    <w:rsid w:val="001612F7"/>
    <w:rsid w:val="001622C5"/>
    <w:rsid w:val="00162A5B"/>
    <w:rsid w:val="001637AF"/>
    <w:rsid w:val="00163CEE"/>
    <w:rsid w:val="00164975"/>
    <w:rsid w:val="00165497"/>
    <w:rsid w:val="0016554F"/>
    <w:rsid w:val="001702DA"/>
    <w:rsid w:val="00171EC1"/>
    <w:rsid w:val="00172487"/>
    <w:rsid w:val="001740C7"/>
    <w:rsid w:val="00180FD3"/>
    <w:rsid w:val="001826A7"/>
    <w:rsid w:val="001837C2"/>
    <w:rsid w:val="00185273"/>
    <w:rsid w:val="001879F6"/>
    <w:rsid w:val="00190C85"/>
    <w:rsid w:val="00190EF8"/>
    <w:rsid w:val="001A1869"/>
    <w:rsid w:val="001A498D"/>
    <w:rsid w:val="001A529F"/>
    <w:rsid w:val="001A59AC"/>
    <w:rsid w:val="001A646C"/>
    <w:rsid w:val="001B0583"/>
    <w:rsid w:val="001B085E"/>
    <w:rsid w:val="001B38D3"/>
    <w:rsid w:val="001B3C91"/>
    <w:rsid w:val="001B48FE"/>
    <w:rsid w:val="001B737A"/>
    <w:rsid w:val="001B7E8F"/>
    <w:rsid w:val="001C0613"/>
    <w:rsid w:val="001C2398"/>
    <w:rsid w:val="001C449A"/>
    <w:rsid w:val="001C4D37"/>
    <w:rsid w:val="001C53D3"/>
    <w:rsid w:val="001C60EB"/>
    <w:rsid w:val="001C7731"/>
    <w:rsid w:val="001C7D90"/>
    <w:rsid w:val="001D00DF"/>
    <w:rsid w:val="001D3859"/>
    <w:rsid w:val="001D3BDA"/>
    <w:rsid w:val="001D4275"/>
    <w:rsid w:val="001D4382"/>
    <w:rsid w:val="001D6405"/>
    <w:rsid w:val="001D797E"/>
    <w:rsid w:val="001D7EBA"/>
    <w:rsid w:val="001E0171"/>
    <w:rsid w:val="001E0A64"/>
    <w:rsid w:val="001E354F"/>
    <w:rsid w:val="001E3A20"/>
    <w:rsid w:val="001E3F4A"/>
    <w:rsid w:val="001E4D69"/>
    <w:rsid w:val="001E56E2"/>
    <w:rsid w:val="001E65F0"/>
    <w:rsid w:val="001E6CF5"/>
    <w:rsid w:val="001E6FC7"/>
    <w:rsid w:val="001E7511"/>
    <w:rsid w:val="001E7F40"/>
    <w:rsid w:val="001F23C3"/>
    <w:rsid w:val="001F2FE7"/>
    <w:rsid w:val="001F2FF2"/>
    <w:rsid w:val="001F50A3"/>
    <w:rsid w:val="001F797B"/>
    <w:rsid w:val="00200A8D"/>
    <w:rsid w:val="0020103A"/>
    <w:rsid w:val="00203E8B"/>
    <w:rsid w:val="00204B7D"/>
    <w:rsid w:val="0020554A"/>
    <w:rsid w:val="00205DA8"/>
    <w:rsid w:val="00205FC7"/>
    <w:rsid w:val="00211A11"/>
    <w:rsid w:val="00211C92"/>
    <w:rsid w:val="00212042"/>
    <w:rsid w:val="002121FC"/>
    <w:rsid w:val="002133BD"/>
    <w:rsid w:val="00213897"/>
    <w:rsid w:val="00215416"/>
    <w:rsid w:val="002159F8"/>
    <w:rsid w:val="0021601F"/>
    <w:rsid w:val="00216877"/>
    <w:rsid w:val="0021737F"/>
    <w:rsid w:val="00220025"/>
    <w:rsid w:val="00220543"/>
    <w:rsid w:val="002207D1"/>
    <w:rsid w:val="002213B8"/>
    <w:rsid w:val="0022255D"/>
    <w:rsid w:val="00223505"/>
    <w:rsid w:val="002250EE"/>
    <w:rsid w:val="00226D41"/>
    <w:rsid w:val="0022766B"/>
    <w:rsid w:val="00227EBC"/>
    <w:rsid w:val="0023147E"/>
    <w:rsid w:val="002324EA"/>
    <w:rsid w:val="0023264F"/>
    <w:rsid w:val="002332B4"/>
    <w:rsid w:val="0023347C"/>
    <w:rsid w:val="0023494F"/>
    <w:rsid w:val="00235103"/>
    <w:rsid w:val="0023631D"/>
    <w:rsid w:val="002363A7"/>
    <w:rsid w:val="00236415"/>
    <w:rsid w:val="00236607"/>
    <w:rsid w:val="00236667"/>
    <w:rsid w:val="00240358"/>
    <w:rsid w:val="0024180E"/>
    <w:rsid w:val="00241F0C"/>
    <w:rsid w:val="002425BB"/>
    <w:rsid w:val="0024282D"/>
    <w:rsid w:val="0024339E"/>
    <w:rsid w:val="002435D3"/>
    <w:rsid w:val="00244276"/>
    <w:rsid w:val="00244D2E"/>
    <w:rsid w:val="0024509E"/>
    <w:rsid w:val="00251260"/>
    <w:rsid w:val="00251996"/>
    <w:rsid w:val="00253D4F"/>
    <w:rsid w:val="00256FC1"/>
    <w:rsid w:val="00257182"/>
    <w:rsid w:val="00257CC3"/>
    <w:rsid w:val="0026002E"/>
    <w:rsid w:val="0026047F"/>
    <w:rsid w:val="002619DD"/>
    <w:rsid w:val="002620C9"/>
    <w:rsid w:val="002623F3"/>
    <w:rsid w:val="0026318B"/>
    <w:rsid w:val="002640FC"/>
    <w:rsid w:val="002654DB"/>
    <w:rsid w:val="0026654D"/>
    <w:rsid w:val="00270685"/>
    <w:rsid w:val="00270810"/>
    <w:rsid w:val="00270B98"/>
    <w:rsid w:val="002711EE"/>
    <w:rsid w:val="00272F63"/>
    <w:rsid w:val="0027372B"/>
    <w:rsid w:val="00274661"/>
    <w:rsid w:val="00275881"/>
    <w:rsid w:val="002803D8"/>
    <w:rsid w:val="00280923"/>
    <w:rsid w:val="00282132"/>
    <w:rsid w:val="0028697A"/>
    <w:rsid w:val="00291943"/>
    <w:rsid w:val="00291AC3"/>
    <w:rsid w:val="00292E79"/>
    <w:rsid w:val="002939F4"/>
    <w:rsid w:val="002958D4"/>
    <w:rsid w:val="00296F3A"/>
    <w:rsid w:val="002A01DA"/>
    <w:rsid w:val="002A0717"/>
    <w:rsid w:val="002A1E23"/>
    <w:rsid w:val="002A2B53"/>
    <w:rsid w:val="002A3951"/>
    <w:rsid w:val="002A6245"/>
    <w:rsid w:val="002A663A"/>
    <w:rsid w:val="002B1CBD"/>
    <w:rsid w:val="002B257A"/>
    <w:rsid w:val="002B4D8E"/>
    <w:rsid w:val="002B599F"/>
    <w:rsid w:val="002B7C80"/>
    <w:rsid w:val="002B7E78"/>
    <w:rsid w:val="002C1F0F"/>
    <w:rsid w:val="002C23C0"/>
    <w:rsid w:val="002C3BE2"/>
    <w:rsid w:val="002C413E"/>
    <w:rsid w:val="002C639B"/>
    <w:rsid w:val="002D07F5"/>
    <w:rsid w:val="002D0D33"/>
    <w:rsid w:val="002D131E"/>
    <w:rsid w:val="002D33C9"/>
    <w:rsid w:val="002D5682"/>
    <w:rsid w:val="002D5E2D"/>
    <w:rsid w:val="002D6C4D"/>
    <w:rsid w:val="002D7CCD"/>
    <w:rsid w:val="002E0686"/>
    <w:rsid w:val="002E0FB7"/>
    <w:rsid w:val="002E1416"/>
    <w:rsid w:val="002E14AE"/>
    <w:rsid w:val="002E3029"/>
    <w:rsid w:val="002E33D0"/>
    <w:rsid w:val="002E3CA8"/>
    <w:rsid w:val="002E3D1E"/>
    <w:rsid w:val="002E623F"/>
    <w:rsid w:val="002E6A33"/>
    <w:rsid w:val="002F0EE0"/>
    <w:rsid w:val="002F31D1"/>
    <w:rsid w:val="002F3950"/>
    <w:rsid w:val="002F3F82"/>
    <w:rsid w:val="002F60BD"/>
    <w:rsid w:val="00300203"/>
    <w:rsid w:val="0030175E"/>
    <w:rsid w:val="00302500"/>
    <w:rsid w:val="00302EA7"/>
    <w:rsid w:val="0030356B"/>
    <w:rsid w:val="003041DA"/>
    <w:rsid w:val="003050F7"/>
    <w:rsid w:val="00305113"/>
    <w:rsid w:val="00305F6E"/>
    <w:rsid w:val="00310508"/>
    <w:rsid w:val="00310CB2"/>
    <w:rsid w:val="00312748"/>
    <w:rsid w:val="003130A2"/>
    <w:rsid w:val="003133A6"/>
    <w:rsid w:val="00313D47"/>
    <w:rsid w:val="00314B75"/>
    <w:rsid w:val="003155BE"/>
    <w:rsid w:val="0032137F"/>
    <w:rsid w:val="00322169"/>
    <w:rsid w:val="00326EC2"/>
    <w:rsid w:val="0033209D"/>
    <w:rsid w:val="003339A6"/>
    <w:rsid w:val="003356B6"/>
    <w:rsid w:val="00335C00"/>
    <w:rsid w:val="0034003F"/>
    <w:rsid w:val="003417A6"/>
    <w:rsid w:val="00341905"/>
    <w:rsid w:val="00341C53"/>
    <w:rsid w:val="00341E0D"/>
    <w:rsid w:val="00342788"/>
    <w:rsid w:val="00342F5E"/>
    <w:rsid w:val="00342FC9"/>
    <w:rsid w:val="003453D9"/>
    <w:rsid w:val="003508AA"/>
    <w:rsid w:val="003516FA"/>
    <w:rsid w:val="00355C39"/>
    <w:rsid w:val="00361347"/>
    <w:rsid w:val="0036303B"/>
    <w:rsid w:val="00363073"/>
    <w:rsid w:val="00363D0F"/>
    <w:rsid w:val="00364E81"/>
    <w:rsid w:val="00366261"/>
    <w:rsid w:val="003706BD"/>
    <w:rsid w:val="00371D7A"/>
    <w:rsid w:val="00373D69"/>
    <w:rsid w:val="00376E3D"/>
    <w:rsid w:val="00377B44"/>
    <w:rsid w:val="003803FC"/>
    <w:rsid w:val="003824D3"/>
    <w:rsid w:val="00382883"/>
    <w:rsid w:val="00382902"/>
    <w:rsid w:val="003857B0"/>
    <w:rsid w:val="0038591A"/>
    <w:rsid w:val="00385FC7"/>
    <w:rsid w:val="003904CE"/>
    <w:rsid w:val="00391426"/>
    <w:rsid w:val="00391A57"/>
    <w:rsid w:val="00393357"/>
    <w:rsid w:val="0039378C"/>
    <w:rsid w:val="00393B15"/>
    <w:rsid w:val="0039721A"/>
    <w:rsid w:val="003A1166"/>
    <w:rsid w:val="003A1383"/>
    <w:rsid w:val="003A34F8"/>
    <w:rsid w:val="003A3CAB"/>
    <w:rsid w:val="003A610D"/>
    <w:rsid w:val="003A6716"/>
    <w:rsid w:val="003A6D74"/>
    <w:rsid w:val="003A747F"/>
    <w:rsid w:val="003B01DA"/>
    <w:rsid w:val="003B02C3"/>
    <w:rsid w:val="003B0797"/>
    <w:rsid w:val="003B43A8"/>
    <w:rsid w:val="003B45F3"/>
    <w:rsid w:val="003B49D1"/>
    <w:rsid w:val="003B4EE7"/>
    <w:rsid w:val="003B5578"/>
    <w:rsid w:val="003B6C60"/>
    <w:rsid w:val="003C1240"/>
    <w:rsid w:val="003C2CEA"/>
    <w:rsid w:val="003C367D"/>
    <w:rsid w:val="003C46E7"/>
    <w:rsid w:val="003C5278"/>
    <w:rsid w:val="003C657F"/>
    <w:rsid w:val="003C7239"/>
    <w:rsid w:val="003D0395"/>
    <w:rsid w:val="003D0AAC"/>
    <w:rsid w:val="003D1EE1"/>
    <w:rsid w:val="003D2192"/>
    <w:rsid w:val="003D236B"/>
    <w:rsid w:val="003D33AD"/>
    <w:rsid w:val="003D585B"/>
    <w:rsid w:val="003D7523"/>
    <w:rsid w:val="003D7C86"/>
    <w:rsid w:val="003E3598"/>
    <w:rsid w:val="003E3A31"/>
    <w:rsid w:val="003E3FE2"/>
    <w:rsid w:val="003E52A0"/>
    <w:rsid w:val="003E7B58"/>
    <w:rsid w:val="003F05E8"/>
    <w:rsid w:val="003F3EED"/>
    <w:rsid w:val="003F58C8"/>
    <w:rsid w:val="003F79F5"/>
    <w:rsid w:val="00400269"/>
    <w:rsid w:val="00401591"/>
    <w:rsid w:val="0040212A"/>
    <w:rsid w:val="00402285"/>
    <w:rsid w:val="00402575"/>
    <w:rsid w:val="00403750"/>
    <w:rsid w:val="00403D23"/>
    <w:rsid w:val="00406A82"/>
    <w:rsid w:val="00407B0A"/>
    <w:rsid w:val="00410EBF"/>
    <w:rsid w:val="0041418C"/>
    <w:rsid w:val="00415031"/>
    <w:rsid w:val="00415987"/>
    <w:rsid w:val="00415F7E"/>
    <w:rsid w:val="004165F9"/>
    <w:rsid w:val="0042004C"/>
    <w:rsid w:val="00420A6B"/>
    <w:rsid w:val="00420AB9"/>
    <w:rsid w:val="0042139D"/>
    <w:rsid w:val="00421869"/>
    <w:rsid w:val="00421990"/>
    <w:rsid w:val="00422202"/>
    <w:rsid w:val="004231A2"/>
    <w:rsid w:val="0042324D"/>
    <w:rsid w:val="00423976"/>
    <w:rsid w:val="00423E0D"/>
    <w:rsid w:val="00423E34"/>
    <w:rsid w:val="00424F1E"/>
    <w:rsid w:val="0042502C"/>
    <w:rsid w:val="004255F2"/>
    <w:rsid w:val="004262D2"/>
    <w:rsid w:val="00426F7C"/>
    <w:rsid w:val="004271DF"/>
    <w:rsid w:val="00427900"/>
    <w:rsid w:val="00432F79"/>
    <w:rsid w:val="004335DE"/>
    <w:rsid w:val="00434408"/>
    <w:rsid w:val="00434510"/>
    <w:rsid w:val="00435A24"/>
    <w:rsid w:val="0043616D"/>
    <w:rsid w:val="00437BDC"/>
    <w:rsid w:val="00437FB5"/>
    <w:rsid w:val="00440442"/>
    <w:rsid w:val="0044055A"/>
    <w:rsid w:val="0044062D"/>
    <w:rsid w:val="00440B85"/>
    <w:rsid w:val="00441230"/>
    <w:rsid w:val="00441F6A"/>
    <w:rsid w:val="004422A3"/>
    <w:rsid w:val="00442E08"/>
    <w:rsid w:val="004448D9"/>
    <w:rsid w:val="004452A2"/>
    <w:rsid w:val="00446205"/>
    <w:rsid w:val="004464F6"/>
    <w:rsid w:val="00446D7E"/>
    <w:rsid w:val="00450257"/>
    <w:rsid w:val="004506CE"/>
    <w:rsid w:val="004539AD"/>
    <w:rsid w:val="00455426"/>
    <w:rsid w:val="00455FD5"/>
    <w:rsid w:val="00457346"/>
    <w:rsid w:val="00457818"/>
    <w:rsid w:val="00457E18"/>
    <w:rsid w:val="004637F3"/>
    <w:rsid w:val="00463A9F"/>
    <w:rsid w:val="00463BA2"/>
    <w:rsid w:val="004646DF"/>
    <w:rsid w:val="004662E1"/>
    <w:rsid w:val="0046669E"/>
    <w:rsid w:val="00467884"/>
    <w:rsid w:val="004678BA"/>
    <w:rsid w:val="00470E3D"/>
    <w:rsid w:val="004716EF"/>
    <w:rsid w:val="00472949"/>
    <w:rsid w:val="00473636"/>
    <w:rsid w:val="00474A5B"/>
    <w:rsid w:val="0047669B"/>
    <w:rsid w:val="0047671D"/>
    <w:rsid w:val="004801D0"/>
    <w:rsid w:val="00483582"/>
    <w:rsid w:val="00485ABE"/>
    <w:rsid w:val="00485FFE"/>
    <w:rsid w:val="00486D1B"/>
    <w:rsid w:val="00490969"/>
    <w:rsid w:val="00490D6E"/>
    <w:rsid w:val="004927EC"/>
    <w:rsid w:val="00493840"/>
    <w:rsid w:val="004941A8"/>
    <w:rsid w:val="004954A6"/>
    <w:rsid w:val="004A010D"/>
    <w:rsid w:val="004A2429"/>
    <w:rsid w:val="004A2E5C"/>
    <w:rsid w:val="004A35EF"/>
    <w:rsid w:val="004A3EFC"/>
    <w:rsid w:val="004A4120"/>
    <w:rsid w:val="004A492C"/>
    <w:rsid w:val="004A5053"/>
    <w:rsid w:val="004A6002"/>
    <w:rsid w:val="004A78ED"/>
    <w:rsid w:val="004B10C8"/>
    <w:rsid w:val="004B110C"/>
    <w:rsid w:val="004B1D8E"/>
    <w:rsid w:val="004B23AF"/>
    <w:rsid w:val="004B2559"/>
    <w:rsid w:val="004B2D81"/>
    <w:rsid w:val="004B31FA"/>
    <w:rsid w:val="004B3D39"/>
    <w:rsid w:val="004B42E8"/>
    <w:rsid w:val="004B6684"/>
    <w:rsid w:val="004B774F"/>
    <w:rsid w:val="004B7D95"/>
    <w:rsid w:val="004B7E56"/>
    <w:rsid w:val="004C2754"/>
    <w:rsid w:val="004C293F"/>
    <w:rsid w:val="004C2CBE"/>
    <w:rsid w:val="004C3BF8"/>
    <w:rsid w:val="004C4E44"/>
    <w:rsid w:val="004D11F7"/>
    <w:rsid w:val="004D1BEC"/>
    <w:rsid w:val="004D7269"/>
    <w:rsid w:val="004D764C"/>
    <w:rsid w:val="004D7957"/>
    <w:rsid w:val="004E10C7"/>
    <w:rsid w:val="004E1144"/>
    <w:rsid w:val="004E2942"/>
    <w:rsid w:val="004E344A"/>
    <w:rsid w:val="004F0651"/>
    <w:rsid w:val="004F1D0A"/>
    <w:rsid w:val="004F2E98"/>
    <w:rsid w:val="004F4039"/>
    <w:rsid w:val="004F49FB"/>
    <w:rsid w:val="004F62B1"/>
    <w:rsid w:val="004F6473"/>
    <w:rsid w:val="004F796C"/>
    <w:rsid w:val="0050035B"/>
    <w:rsid w:val="00500AFD"/>
    <w:rsid w:val="0050367F"/>
    <w:rsid w:val="0050489A"/>
    <w:rsid w:val="00505AA0"/>
    <w:rsid w:val="005062AE"/>
    <w:rsid w:val="00507E32"/>
    <w:rsid w:val="0051145D"/>
    <w:rsid w:val="00515644"/>
    <w:rsid w:val="005162AA"/>
    <w:rsid w:val="00516C36"/>
    <w:rsid w:val="005227B9"/>
    <w:rsid w:val="0052319A"/>
    <w:rsid w:val="00524954"/>
    <w:rsid w:val="005258F2"/>
    <w:rsid w:val="00526010"/>
    <w:rsid w:val="00526102"/>
    <w:rsid w:val="00526643"/>
    <w:rsid w:val="00526E6A"/>
    <w:rsid w:val="00531D18"/>
    <w:rsid w:val="00534B2C"/>
    <w:rsid w:val="0053665E"/>
    <w:rsid w:val="00537BB6"/>
    <w:rsid w:val="00537CEE"/>
    <w:rsid w:val="00541976"/>
    <w:rsid w:val="00541BC1"/>
    <w:rsid w:val="00542156"/>
    <w:rsid w:val="0054391E"/>
    <w:rsid w:val="005448EE"/>
    <w:rsid w:val="00545289"/>
    <w:rsid w:val="00545D77"/>
    <w:rsid w:val="005476E3"/>
    <w:rsid w:val="00551003"/>
    <w:rsid w:val="00552D89"/>
    <w:rsid w:val="00557DB7"/>
    <w:rsid w:val="00557EDD"/>
    <w:rsid w:val="00560311"/>
    <w:rsid w:val="00560A36"/>
    <w:rsid w:val="005617D1"/>
    <w:rsid w:val="00562ECA"/>
    <w:rsid w:val="00565334"/>
    <w:rsid w:val="0056799C"/>
    <w:rsid w:val="00567DC0"/>
    <w:rsid w:val="0057084C"/>
    <w:rsid w:val="00570FD6"/>
    <w:rsid w:val="00572512"/>
    <w:rsid w:val="00572558"/>
    <w:rsid w:val="005725AF"/>
    <w:rsid w:val="005745D2"/>
    <w:rsid w:val="00576A20"/>
    <w:rsid w:val="00577CF4"/>
    <w:rsid w:val="005808F2"/>
    <w:rsid w:val="00581E17"/>
    <w:rsid w:val="005822D5"/>
    <w:rsid w:val="005836FB"/>
    <w:rsid w:val="00584895"/>
    <w:rsid w:val="0058494C"/>
    <w:rsid w:val="00584ACA"/>
    <w:rsid w:val="0058631E"/>
    <w:rsid w:val="0058778F"/>
    <w:rsid w:val="00587A18"/>
    <w:rsid w:val="00590CF5"/>
    <w:rsid w:val="0059184D"/>
    <w:rsid w:val="00592BC3"/>
    <w:rsid w:val="005959B7"/>
    <w:rsid w:val="00596DEB"/>
    <w:rsid w:val="00597546"/>
    <w:rsid w:val="005A1266"/>
    <w:rsid w:val="005A24FB"/>
    <w:rsid w:val="005A51C9"/>
    <w:rsid w:val="005A5313"/>
    <w:rsid w:val="005A6110"/>
    <w:rsid w:val="005A7B66"/>
    <w:rsid w:val="005B0DFD"/>
    <w:rsid w:val="005B1B8E"/>
    <w:rsid w:val="005B28AF"/>
    <w:rsid w:val="005B39EF"/>
    <w:rsid w:val="005B55D2"/>
    <w:rsid w:val="005C0741"/>
    <w:rsid w:val="005C2F3F"/>
    <w:rsid w:val="005C32DA"/>
    <w:rsid w:val="005C4D47"/>
    <w:rsid w:val="005C5DEE"/>
    <w:rsid w:val="005C5EF7"/>
    <w:rsid w:val="005D2B16"/>
    <w:rsid w:val="005D3B36"/>
    <w:rsid w:val="005D601F"/>
    <w:rsid w:val="005D6319"/>
    <w:rsid w:val="005D644D"/>
    <w:rsid w:val="005D753F"/>
    <w:rsid w:val="005E353C"/>
    <w:rsid w:val="005E35F2"/>
    <w:rsid w:val="005E4A52"/>
    <w:rsid w:val="005E6EDC"/>
    <w:rsid w:val="005E6F01"/>
    <w:rsid w:val="005E75C5"/>
    <w:rsid w:val="005E7B00"/>
    <w:rsid w:val="005F2756"/>
    <w:rsid w:val="005F3867"/>
    <w:rsid w:val="005F4090"/>
    <w:rsid w:val="005F48F0"/>
    <w:rsid w:val="005F4EF4"/>
    <w:rsid w:val="005F6D61"/>
    <w:rsid w:val="006010D5"/>
    <w:rsid w:val="006039F0"/>
    <w:rsid w:val="006042A7"/>
    <w:rsid w:val="006051B9"/>
    <w:rsid w:val="00607C02"/>
    <w:rsid w:val="0061029D"/>
    <w:rsid w:val="00610CBD"/>
    <w:rsid w:val="006120A2"/>
    <w:rsid w:val="00612F06"/>
    <w:rsid w:val="00614ED1"/>
    <w:rsid w:val="0061517B"/>
    <w:rsid w:val="006159B1"/>
    <w:rsid w:val="0061674E"/>
    <w:rsid w:val="00616D0C"/>
    <w:rsid w:val="0062000D"/>
    <w:rsid w:val="00620A30"/>
    <w:rsid w:val="00622346"/>
    <w:rsid w:val="0062285B"/>
    <w:rsid w:val="0062453E"/>
    <w:rsid w:val="00625495"/>
    <w:rsid w:val="00626678"/>
    <w:rsid w:val="00626FFF"/>
    <w:rsid w:val="00631BB6"/>
    <w:rsid w:val="00632EC3"/>
    <w:rsid w:val="00633E9E"/>
    <w:rsid w:val="00634223"/>
    <w:rsid w:val="00634582"/>
    <w:rsid w:val="006357A8"/>
    <w:rsid w:val="00635843"/>
    <w:rsid w:val="006372ED"/>
    <w:rsid w:val="00642767"/>
    <w:rsid w:val="006430F3"/>
    <w:rsid w:val="00643908"/>
    <w:rsid w:val="00645AB8"/>
    <w:rsid w:val="00645BDC"/>
    <w:rsid w:val="00646039"/>
    <w:rsid w:val="00650F37"/>
    <w:rsid w:val="00651884"/>
    <w:rsid w:val="00651F83"/>
    <w:rsid w:val="0065308C"/>
    <w:rsid w:val="00654AF5"/>
    <w:rsid w:val="00655DB8"/>
    <w:rsid w:val="00661446"/>
    <w:rsid w:val="00666902"/>
    <w:rsid w:val="00666BEF"/>
    <w:rsid w:val="00670F03"/>
    <w:rsid w:val="00673EFC"/>
    <w:rsid w:val="006752AC"/>
    <w:rsid w:val="006771D3"/>
    <w:rsid w:val="00677A5B"/>
    <w:rsid w:val="00680EC5"/>
    <w:rsid w:val="0068155A"/>
    <w:rsid w:val="0068272F"/>
    <w:rsid w:val="006835DA"/>
    <w:rsid w:val="00683BE2"/>
    <w:rsid w:val="0068441E"/>
    <w:rsid w:val="00684A8C"/>
    <w:rsid w:val="0068602B"/>
    <w:rsid w:val="006861C4"/>
    <w:rsid w:val="00686835"/>
    <w:rsid w:val="006868F5"/>
    <w:rsid w:val="0068799B"/>
    <w:rsid w:val="00690A38"/>
    <w:rsid w:val="0069125E"/>
    <w:rsid w:val="00691EDA"/>
    <w:rsid w:val="006929A4"/>
    <w:rsid w:val="00693462"/>
    <w:rsid w:val="00693527"/>
    <w:rsid w:val="006947DF"/>
    <w:rsid w:val="00697290"/>
    <w:rsid w:val="006A18F3"/>
    <w:rsid w:val="006A2608"/>
    <w:rsid w:val="006A2E7E"/>
    <w:rsid w:val="006A4C84"/>
    <w:rsid w:val="006B126B"/>
    <w:rsid w:val="006B159B"/>
    <w:rsid w:val="006B1BA5"/>
    <w:rsid w:val="006B24FD"/>
    <w:rsid w:val="006B2BE2"/>
    <w:rsid w:val="006B5EC8"/>
    <w:rsid w:val="006B7246"/>
    <w:rsid w:val="006B7D99"/>
    <w:rsid w:val="006C30FE"/>
    <w:rsid w:val="006C3A60"/>
    <w:rsid w:val="006C5444"/>
    <w:rsid w:val="006C6373"/>
    <w:rsid w:val="006C78CF"/>
    <w:rsid w:val="006C7A28"/>
    <w:rsid w:val="006D0860"/>
    <w:rsid w:val="006D0921"/>
    <w:rsid w:val="006D233B"/>
    <w:rsid w:val="006D2AED"/>
    <w:rsid w:val="006D2B58"/>
    <w:rsid w:val="006D2F55"/>
    <w:rsid w:val="006D4255"/>
    <w:rsid w:val="006D449B"/>
    <w:rsid w:val="006E05CB"/>
    <w:rsid w:val="006E131C"/>
    <w:rsid w:val="006E1E24"/>
    <w:rsid w:val="006E2F1D"/>
    <w:rsid w:val="006E3D08"/>
    <w:rsid w:val="006E5407"/>
    <w:rsid w:val="006E5A6B"/>
    <w:rsid w:val="006E7220"/>
    <w:rsid w:val="006E7A1B"/>
    <w:rsid w:val="006F2F8A"/>
    <w:rsid w:val="006F5532"/>
    <w:rsid w:val="006F5C97"/>
    <w:rsid w:val="006F774F"/>
    <w:rsid w:val="00701DD2"/>
    <w:rsid w:val="0070261A"/>
    <w:rsid w:val="00703F25"/>
    <w:rsid w:val="007041A8"/>
    <w:rsid w:val="00707752"/>
    <w:rsid w:val="0071341B"/>
    <w:rsid w:val="0071375A"/>
    <w:rsid w:val="0071466C"/>
    <w:rsid w:val="00715CA3"/>
    <w:rsid w:val="007161AE"/>
    <w:rsid w:val="00721B45"/>
    <w:rsid w:val="00721DDD"/>
    <w:rsid w:val="007226FC"/>
    <w:rsid w:val="007232F0"/>
    <w:rsid w:val="00723C9D"/>
    <w:rsid w:val="007242A6"/>
    <w:rsid w:val="00724989"/>
    <w:rsid w:val="00725B19"/>
    <w:rsid w:val="0072683F"/>
    <w:rsid w:val="00726972"/>
    <w:rsid w:val="00726D27"/>
    <w:rsid w:val="00730173"/>
    <w:rsid w:val="007308F3"/>
    <w:rsid w:val="00731BD3"/>
    <w:rsid w:val="00731FEA"/>
    <w:rsid w:val="00732ACC"/>
    <w:rsid w:val="00732FF3"/>
    <w:rsid w:val="00734484"/>
    <w:rsid w:val="0074085B"/>
    <w:rsid w:val="00741B73"/>
    <w:rsid w:val="00741F78"/>
    <w:rsid w:val="00742BFB"/>
    <w:rsid w:val="0074312D"/>
    <w:rsid w:val="007434F3"/>
    <w:rsid w:val="00744605"/>
    <w:rsid w:val="00744E76"/>
    <w:rsid w:val="00751ABF"/>
    <w:rsid w:val="007521F1"/>
    <w:rsid w:val="007540FF"/>
    <w:rsid w:val="00754513"/>
    <w:rsid w:val="00754615"/>
    <w:rsid w:val="007554F1"/>
    <w:rsid w:val="00756DCE"/>
    <w:rsid w:val="007573BA"/>
    <w:rsid w:val="00757768"/>
    <w:rsid w:val="00757A29"/>
    <w:rsid w:val="007608BD"/>
    <w:rsid w:val="007614ED"/>
    <w:rsid w:val="00761730"/>
    <w:rsid w:val="00761823"/>
    <w:rsid w:val="00761ABE"/>
    <w:rsid w:val="007623C2"/>
    <w:rsid w:val="00762530"/>
    <w:rsid w:val="00765512"/>
    <w:rsid w:val="00765BF7"/>
    <w:rsid w:val="00766F22"/>
    <w:rsid w:val="00767F14"/>
    <w:rsid w:val="00770452"/>
    <w:rsid w:val="0077109E"/>
    <w:rsid w:val="00772708"/>
    <w:rsid w:val="00772B4A"/>
    <w:rsid w:val="00773412"/>
    <w:rsid w:val="007773B9"/>
    <w:rsid w:val="0078365E"/>
    <w:rsid w:val="007855D8"/>
    <w:rsid w:val="00786225"/>
    <w:rsid w:val="00786883"/>
    <w:rsid w:val="007877C6"/>
    <w:rsid w:val="007905E1"/>
    <w:rsid w:val="0079067C"/>
    <w:rsid w:val="00791EE7"/>
    <w:rsid w:val="00792585"/>
    <w:rsid w:val="00793063"/>
    <w:rsid w:val="00793F2A"/>
    <w:rsid w:val="00794016"/>
    <w:rsid w:val="007940DF"/>
    <w:rsid w:val="007946BB"/>
    <w:rsid w:val="00796568"/>
    <w:rsid w:val="007A05B2"/>
    <w:rsid w:val="007A0ED0"/>
    <w:rsid w:val="007A13D0"/>
    <w:rsid w:val="007A242A"/>
    <w:rsid w:val="007A242B"/>
    <w:rsid w:val="007A3D93"/>
    <w:rsid w:val="007A4926"/>
    <w:rsid w:val="007A5E19"/>
    <w:rsid w:val="007A730E"/>
    <w:rsid w:val="007A79B4"/>
    <w:rsid w:val="007A7DD8"/>
    <w:rsid w:val="007B131F"/>
    <w:rsid w:val="007B40B5"/>
    <w:rsid w:val="007B4288"/>
    <w:rsid w:val="007B4B18"/>
    <w:rsid w:val="007B6D79"/>
    <w:rsid w:val="007C1255"/>
    <w:rsid w:val="007C144C"/>
    <w:rsid w:val="007C2381"/>
    <w:rsid w:val="007C2AA7"/>
    <w:rsid w:val="007C3401"/>
    <w:rsid w:val="007C422E"/>
    <w:rsid w:val="007C57B0"/>
    <w:rsid w:val="007C7084"/>
    <w:rsid w:val="007D0B50"/>
    <w:rsid w:val="007D0F40"/>
    <w:rsid w:val="007D2B38"/>
    <w:rsid w:val="007D39D3"/>
    <w:rsid w:val="007D43AC"/>
    <w:rsid w:val="007D4927"/>
    <w:rsid w:val="007E102F"/>
    <w:rsid w:val="007E1D4B"/>
    <w:rsid w:val="007E2537"/>
    <w:rsid w:val="007E391B"/>
    <w:rsid w:val="007E3A68"/>
    <w:rsid w:val="007E537C"/>
    <w:rsid w:val="007E5597"/>
    <w:rsid w:val="007E5B38"/>
    <w:rsid w:val="007E60AF"/>
    <w:rsid w:val="007E6C37"/>
    <w:rsid w:val="007E6EDC"/>
    <w:rsid w:val="007E70EE"/>
    <w:rsid w:val="007E75AB"/>
    <w:rsid w:val="007E79BA"/>
    <w:rsid w:val="007E7BBE"/>
    <w:rsid w:val="007E7D76"/>
    <w:rsid w:val="007F203A"/>
    <w:rsid w:val="007F660C"/>
    <w:rsid w:val="007F68B2"/>
    <w:rsid w:val="007F7C34"/>
    <w:rsid w:val="00800970"/>
    <w:rsid w:val="00802871"/>
    <w:rsid w:val="00804CED"/>
    <w:rsid w:val="00804D6D"/>
    <w:rsid w:val="008057DC"/>
    <w:rsid w:val="00806645"/>
    <w:rsid w:val="00810B74"/>
    <w:rsid w:val="00814001"/>
    <w:rsid w:val="008150DE"/>
    <w:rsid w:val="00815B75"/>
    <w:rsid w:val="00817DBB"/>
    <w:rsid w:val="00821B35"/>
    <w:rsid w:val="00822DCD"/>
    <w:rsid w:val="008241D4"/>
    <w:rsid w:val="008242AD"/>
    <w:rsid w:val="008249B4"/>
    <w:rsid w:val="00831357"/>
    <w:rsid w:val="0083400E"/>
    <w:rsid w:val="00836241"/>
    <w:rsid w:val="0083765C"/>
    <w:rsid w:val="00837739"/>
    <w:rsid w:val="008379DA"/>
    <w:rsid w:val="00840B88"/>
    <w:rsid w:val="008442CA"/>
    <w:rsid w:val="008446E0"/>
    <w:rsid w:val="0084569F"/>
    <w:rsid w:val="00850472"/>
    <w:rsid w:val="00850854"/>
    <w:rsid w:val="00851033"/>
    <w:rsid w:val="00851BE2"/>
    <w:rsid w:val="00853249"/>
    <w:rsid w:val="00854B62"/>
    <w:rsid w:val="0085515E"/>
    <w:rsid w:val="00860D00"/>
    <w:rsid w:val="008612D8"/>
    <w:rsid w:val="00861C36"/>
    <w:rsid w:val="0086580F"/>
    <w:rsid w:val="00865EDE"/>
    <w:rsid w:val="0086715E"/>
    <w:rsid w:val="0086765D"/>
    <w:rsid w:val="00873358"/>
    <w:rsid w:val="0087341F"/>
    <w:rsid w:val="00880E85"/>
    <w:rsid w:val="00883E47"/>
    <w:rsid w:val="008846ED"/>
    <w:rsid w:val="00885EDE"/>
    <w:rsid w:val="008866E8"/>
    <w:rsid w:val="00886E5D"/>
    <w:rsid w:val="008873E7"/>
    <w:rsid w:val="00887518"/>
    <w:rsid w:val="00890958"/>
    <w:rsid w:val="00890B54"/>
    <w:rsid w:val="00890FFB"/>
    <w:rsid w:val="008915D6"/>
    <w:rsid w:val="00894021"/>
    <w:rsid w:val="008940B5"/>
    <w:rsid w:val="0089433A"/>
    <w:rsid w:val="008953CE"/>
    <w:rsid w:val="00895A95"/>
    <w:rsid w:val="00895B14"/>
    <w:rsid w:val="00897CD2"/>
    <w:rsid w:val="008A00CF"/>
    <w:rsid w:val="008A2C95"/>
    <w:rsid w:val="008A4483"/>
    <w:rsid w:val="008A44A0"/>
    <w:rsid w:val="008A4F45"/>
    <w:rsid w:val="008B003D"/>
    <w:rsid w:val="008B2ABF"/>
    <w:rsid w:val="008B2C16"/>
    <w:rsid w:val="008B42CD"/>
    <w:rsid w:val="008B4E22"/>
    <w:rsid w:val="008B5BA6"/>
    <w:rsid w:val="008C1C37"/>
    <w:rsid w:val="008C31A2"/>
    <w:rsid w:val="008C3843"/>
    <w:rsid w:val="008C5249"/>
    <w:rsid w:val="008C6AAC"/>
    <w:rsid w:val="008C74F3"/>
    <w:rsid w:val="008D143B"/>
    <w:rsid w:val="008D1AA8"/>
    <w:rsid w:val="008D32E1"/>
    <w:rsid w:val="008D3805"/>
    <w:rsid w:val="008D647D"/>
    <w:rsid w:val="008E141E"/>
    <w:rsid w:val="008E2B16"/>
    <w:rsid w:val="008E2FDA"/>
    <w:rsid w:val="008E4807"/>
    <w:rsid w:val="008E51E4"/>
    <w:rsid w:val="008E7EE6"/>
    <w:rsid w:val="008F0657"/>
    <w:rsid w:val="008F15DD"/>
    <w:rsid w:val="008F7638"/>
    <w:rsid w:val="0090045C"/>
    <w:rsid w:val="00902FF6"/>
    <w:rsid w:val="0090304D"/>
    <w:rsid w:val="00903468"/>
    <w:rsid w:val="00903D8C"/>
    <w:rsid w:val="0090423A"/>
    <w:rsid w:val="009046BB"/>
    <w:rsid w:val="009054D7"/>
    <w:rsid w:val="009064C0"/>
    <w:rsid w:val="009066EC"/>
    <w:rsid w:val="00906CB2"/>
    <w:rsid w:val="00906D00"/>
    <w:rsid w:val="009114E6"/>
    <w:rsid w:val="00912540"/>
    <w:rsid w:val="00913EEC"/>
    <w:rsid w:val="00913EFA"/>
    <w:rsid w:val="0091626B"/>
    <w:rsid w:val="0091628C"/>
    <w:rsid w:val="009174E9"/>
    <w:rsid w:val="00917589"/>
    <w:rsid w:val="00917D4E"/>
    <w:rsid w:val="009216E1"/>
    <w:rsid w:val="00921700"/>
    <w:rsid w:val="00922234"/>
    <w:rsid w:val="00922B38"/>
    <w:rsid w:val="009236F4"/>
    <w:rsid w:val="0092392D"/>
    <w:rsid w:val="00923CFE"/>
    <w:rsid w:val="00924842"/>
    <w:rsid w:val="00924D4B"/>
    <w:rsid w:val="0092518C"/>
    <w:rsid w:val="00925337"/>
    <w:rsid w:val="00925451"/>
    <w:rsid w:val="009256A6"/>
    <w:rsid w:val="00926AD2"/>
    <w:rsid w:val="00930D6C"/>
    <w:rsid w:val="00931B40"/>
    <w:rsid w:val="00931DC1"/>
    <w:rsid w:val="0093267E"/>
    <w:rsid w:val="00936174"/>
    <w:rsid w:val="0093657D"/>
    <w:rsid w:val="00941B01"/>
    <w:rsid w:val="009446D7"/>
    <w:rsid w:val="00944B65"/>
    <w:rsid w:val="009462FD"/>
    <w:rsid w:val="009466B8"/>
    <w:rsid w:val="0094778D"/>
    <w:rsid w:val="00951325"/>
    <w:rsid w:val="009520B1"/>
    <w:rsid w:val="009526EA"/>
    <w:rsid w:val="00954CC2"/>
    <w:rsid w:val="009603C3"/>
    <w:rsid w:val="009607FE"/>
    <w:rsid w:val="00961626"/>
    <w:rsid w:val="00962812"/>
    <w:rsid w:val="0096372C"/>
    <w:rsid w:val="0096437E"/>
    <w:rsid w:val="00964E3D"/>
    <w:rsid w:val="00970B46"/>
    <w:rsid w:val="00971A44"/>
    <w:rsid w:val="00971A4D"/>
    <w:rsid w:val="009726A1"/>
    <w:rsid w:val="00972C10"/>
    <w:rsid w:val="009745B1"/>
    <w:rsid w:val="00974714"/>
    <w:rsid w:val="0097551D"/>
    <w:rsid w:val="00975547"/>
    <w:rsid w:val="009757E8"/>
    <w:rsid w:val="009757FF"/>
    <w:rsid w:val="009768FC"/>
    <w:rsid w:val="00977341"/>
    <w:rsid w:val="00977687"/>
    <w:rsid w:val="0097778C"/>
    <w:rsid w:val="00977BA2"/>
    <w:rsid w:val="00977F18"/>
    <w:rsid w:val="00980DC6"/>
    <w:rsid w:val="00980E5F"/>
    <w:rsid w:val="00981065"/>
    <w:rsid w:val="0098287E"/>
    <w:rsid w:val="00983492"/>
    <w:rsid w:val="00984EEC"/>
    <w:rsid w:val="009855B6"/>
    <w:rsid w:val="0099213E"/>
    <w:rsid w:val="00992669"/>
    <w:rsid w:val="00993015"/>
    <w:rsid w:val="0099352A"/>
    <w:rsid w:val="0099423A"/>
    <w:rsid w:val="009952BD"/>
    <w:rsid w:val="0099531C"/>
    <w:rsid w:val="009A0C00"/>
    <w:rsid w:val="009A15B5"/>
    <w:rsid w:val="009A2C81"/>
    <w:rsid w:val="009A4513"/>
    <w:rsid w:val="009A48F9"/>
    <w:rsid w:val="009A499F"/>
    <w:rsid w:val="009A5729"/>
    <w:rsid w:val="009A5FB2"/>
    <w:rsid w:val="009A61FC"/>
    <w:rsid w:val="009A67FD"/>
    <w:rsid w:val="009A7281"/>
    <w:rsid w:val="009B13E6"/>
    <w:rsid w:val="009B232D"/>
    <w:rsid w:val="009B2E80"/>
    <w:rsid w:val="009B31A3"/>
    <w:rsid w:val="009B387F"/>
    <w:rsid w:val="009B6E53"/>
    <w:rsid w:val="009C17ED"/>
    <w:rsid w:val="009C2237"/>
    <w:rsid w:val="009C5665"/>
    <w:rsid w:val="009C66A3"/>
    <w:rsid w:val="009C673B"/>
    <w:rsid w:val="009C74A7"/>
    <w:rsid w:val="009D2702"/>
    <w:rsid w:val="009D2A31"/>
    <w:rsid w:val="009D37FB"/>
    <w:rsid w:val="009D60AF"/>
    <w:rsid w:val="009E1136"/>
    <w:rsid w:val="009E120A"/>
    <w:rsid w:val="009E1DBB"/>
    <w:rsid w:val="009E69AE"/>
    <w:rsid w:val="009E6E89"/>
    <w:rsid w:val="009E7F44"/>
    <w:rsid w:val="009F07F6"/>
    <w:rsid w:val="009F0812"/>
    <w:rsid w:val="009F0AF7"/>
    <w:rsid w:val="009F528D"/>
    <w:rsid w:val="009F60AF"/>
    <w:rsid w:val="009F6FEB"/>
    <w:rsid w:val="009F72AC"/>
    <w:rsid w:val="00A01C1E"/>
    <w:rsid w:val="00A03B8B"/>
    <w:rsid w:val="00A04E50"/>
    <w:rsid w:val="00A067FB"/>
    <w:rsid w:val="00A06CCF"/>
    <w:rsid w:val="00A074D1"/>
    <w:rsid w:val="00A10442"/>
    <w:rsid w:val="00A11458"/>
    <w:rsid w:val="00A1259B"/>
    <w:rsid w:val="00A148A1"/>
    <w:rsid w:val="00A156EA"/>
    <w:rsid w:val="00A15AF3"/>
    <w:rsid w:val="00A175A7"/>
    <w:rsid w:val="00A17B1E"/>
    <w:rsid w:val="00A20620"/>
    <w:rsid w:val="00A20C06"/>
    <w:rsid w:val="00A21ACD"/>
    <w:rsid w:val="00A21B19"/>
    <w:rsid w:val="00A221F7"/>
    <w:rsid w:val="00A22C9C"/>
    <w:rsid w:val="00A24440"/>
    <w:rsid w:val="00A26721"/>
    <w:rsid w:val="00A26E0C"/>
    <w:rsid w:val="00A27837"/>
    <w:rsid w:val="00A27CDD"/>
    <w:rsid w:val="00A3058E"/>
    <w:rsid w:val="00A31653"/>
    <w:rsid w:val="00A325F8"/>
    <w:rsid w:val="00A32DCB"/>
    <w:rsid w:val="00A33C50"/>
    <w:rsid w:val="00A34ED2"/>
    <w:rsid w:val="00A3519A"/>
    <w:rsid w:val="00A357ED"/>
    <w:rsid w:val="00A35ADE"/>
    <w:rsid w:val="00A361F1"/>
    <w:rsid w:val="00A369B1"/>
    <w:rsid w:val="00A40677"/>
    <w:rsid w:val="00A40998"/>
    <w:rsid w:val="00A40BD6"/>
    <w:rsid w:val="00A42A80"/>
    <w:rsid w:val="00A42C16"/>
    <w:rsid w:val="00A4433F"/>
    <w:rsid w:val="00A46B53"/>
    <w:rsid w:val="00A46FA4"/>
    <w:rsid w:val="00A50A1D"/>
    <w:rsid w:val="00A52DBB"/>
    <w:rsid w:val="00A55965"/>
    <w:rsid w:val="00A56869"/>
    <w:rsid w:val="00A56BDE"/>
    <w:rsid w:val="00A56E93"/>
    <w:rsid w:val="00A56F24"/>
    <w:rsid w:val="00A6156A"/>
    <w:rsid w:val="00A61F81"/>
    <w:rsid w:val="00A6453C"/>
    <w:rsid w:val="00A65C5B"/>
    <w:rsid w:val="00A65D2E"/>
    <w:rsid w:val="00A673D5"/>
    <w:rsid w:val="00A7061B"/>
    <w:rsid w:val="00A710D0"/>
    <w:rsid w:val="00A732F3"/>
    <w:rsid w:val="00A7575A"/>
    <w:rsid w:val="00A772A5"/>
    <w:rsid w:val="00A80E7F"/>
    <w:rsid w:val="00A8335D"/>
    <w:rsid w:val="00A83C8C"/>
    <w:rsid w:val="00A85F28"/>
    <w:rsid w:val="00A864F4"/>
    <w:rsid w:val="00A86CB3"/>
    <w:rsid w:val="00A87569"/>
    <w:rsid w:val="00A87983"/>
    <w:rsid w:val="00A9098E"/>
    <w:rsid w:val="00A91672"/>
    <w:rsid w:val="00A92857"/>
    <w:rsid w:val="00A92FA7"/>
    <w:rsid w:val="00A948BD"/>
    <w:rsid w:val="00A95B06"/>
    <w:rsid w:val="00A96299"/>
    <w:rsid w:val="00A96E1C"/>
    <w:rsid w:val="00A97959"/>
    <w:rsid w:val="00AA0C55"/>
    <w:rsid w:val="00AA0E08"/>
    <w:rsid w:val="00AA3B73"/>
    <w:rsid w:val="00AA3DFB"/>
    <w:rsid w:val="00AB0123"/>
    <w:rsid w:val="00AB0378"/>
    <w:rsid w:val="00AB03BC"/>
    <w:rsid w:val="00AB04A3"/>
    <w:rsid w:val="00AB0DC9"/>
    <w:rsid w:val="00AB1073"/>
    <w:rsid w:val="00AB129C"/>
    <w:rsid w:val="00AB1774"/>
    <w:rsid w:val="00AB31AA"/>
    <w:rsid w:val="00AB53EC"/>
    <w:rsid w:val="00AC10EF"/>
    <w:rsid w:val="00AC4454"/>
    <w:rsid w:val="00AD05FB"/>
    <w:rsid w:val="00AD12B7"/>
    <w:rsid w:val="00AD14DA"/>
    <w:rsid w:val="00AD5774"/>
    <w:rsid w:val="00AD74EB"/>
    <w:rsid w:val="00AE00E3"/>
    <w:rsid w:val="00AE1984"/>
    <w:rsid w:val="00AE3229"/>
    <w:rsid w:val="00AE4B27"/>
    <w:rsid w:val="00AE576D"/>
    <w:rsid w:val="00AF237D"/>
    <w:rsid w:val="00AF334C"/>
    <w:rsid w:val="00AF34C3"/>
    <w:rsid w:val="00AF3AC5"/>
    <w:rsid w:val="00AF3BC8"/>
    <w:rsid w:val="00AF4165"/>
    <w:rsid w:val="00AF540E"/>
    <w:rsid w:val="00AF55E1"/>
    <w:rsid w:val="00AF6902"/>
    <w:rsid w:val="00AF70CD"/>
    <w:rsid w:val="00B01DE1"/>
    <w:rsid w:val="00B02BF5"/>
    <w:rsid w:val="00B02DC4"/>
    <w:rsid w:val="00B03D8E"/>
    <w:rsid w:val="00B04327"/>
    <w:rsid w:val="00B04A6A"/>
    <w:rsid w:val="00B05306"/>
    <w:rsid w:val="00B058C3"/>
    <w:rsid w:val="00B06097"/>
    <w:rsid w:val="00B072EC"/>
    <w:rsid w:val="00B14C24"/>
    <w:rsid w:val="00B14DED"/>
    <w:rsid w:val="00B14EF3"/>
    <w:rsid w:val="00B15B9C"/>
    <w:rsid w:val="00B16370"/>
    <w:rsid w:val="00B16C05"/>
    <w:rsid w:val="00B228AF"/>
    <w:rsid w:val="00B22EAD"/>
    <w:rsid w:val="00B24B51"/>
    <w:rsid w:val="00B25AFD"/>
    <w:rsid w:val="00B277BF"/>
    <w:rsid w:val="00B35DD8"/>
    <w:rsid w:val="00B37A01"/>
    <w:rsid w:val="00B37C5E"/>
    <w:rsid w:val="00B414A8"/>
    <w:rsid w:val="00B417AD"/>
    <w:rsid w:val="00B42DA1"/>
    <w:rsid w:val="00B455B9"/>
    <w:rsid w:val="00B4562D"/>
    <w:rsid w:val="00B46496"/>
    <w:rsid w:val="00B47C15"/>
    <w:rsid w:val="00B47E98"/>
    <w:rsid w:val="00B50489"/>
    <w:rsid w:val="00B515F0"/>
    <w:rsid w:val="00B51620"/>
    <w:rsid w:val="00B5303D"/>
    <w:rsid w:val="00B5391E"/>
    <w:rsid w:val="00B5466B"/>
    <w:rsid w:val="00B5511F"/>
    <w:rsid w:val="00B55307"/>
    <w:rsid w:val="00B55B2A"/>
    <w:rsid w:val="00B55F25"/>
    <w:rsid w:val="00B567C2"/>
    <w:rsid w:val="00B56B9A"/>
    <w:rsid w:val="00B573D9"/>
    <w:rsid w:val="00B57E4A"/>
    <w:rsid w:val="00B63903"/>
    <w:rsid w:val="00B63CC2"/>
    <w:rsid w:val="00B64185"/>
    <w:rsid w:val="00B644A2"/>
    <w:rsid w:val="00B6763B"/>
    <w:rsid w:val="00B679AD"/>
    <w:rsid w:val="00B70D6E"/>
    <w:rsid w:val="00B7555B"/>
    <w:rsid w:val="00B75801"/>
    <w:rsid w:val="00B76251"/>
    <w:rsid w:val="00B76339"/>
    <w:rsid w:val="00B766BC"/>
    <w:rsid w:val="00B773EF"/>
    <w:rsid w:val="00B809F3"/>
    <w:rsid w:val="00B81BAF"/>
    <w:rsid w:val="00B81E67"/>
    <w:rsid w:val="00B83DBB"/>
    <w:rsid w:val="00B84035"/>
    <w:rsid w:val="00B859A9"/>
    <w:rsid w:val="00B90AA0"/>
    <w:rsid w:val="00B94132"/>
    <w:rsid w:val="00B94C48"/>
    <w:rsid w:val="00B94D6D"/>
    <w:rsid w:val="00B9581F"/>
    <w:rsid w:val="00B95932"/>
    <w:rsid w:val="00B95B2A"/>
    <w:rsid w:val="00B96C0D"/>
    <w:rsid w:val="00B979B4"/>
    <w:rsid w:val="00BA14FA"/>
    <w:rsid w:val="00BA3FF8"/>
    <w:rsid w:val="00BA5EA6"/>
    <w:rsid w:val="00BA6634"/>
    <w:rsid w:val="00BA7132"/>
    <w:rsid w:val="00BA7E83"/>
    <w:rsid w:val="00BB0CC7"/>
    <w:rsid w:val="00BB23B3"/>
    <w:rsid w:val="00BB2FF0"/>
    <w:rsid w:val="00BB414D"/>
    <w:rsid w:val="00BB4BCB"/>
    <w:rsid w:val="00BB55A0"/>
    <w:rsid w:val="00BB56EE"/>
    <w:rsid w:val="00BB5FDC"/>
    <w:rsid w:val="00BB61C5"/>
    <w:rsid w:val="00BB679B"/>
    <w:rsid w:val="00BB6B9A"/>
    <w:rsid w:val="00BB7ACE"/>
    <w:rsid w:val="00BC024C"/>
    <w:rsid w:val="00BC09CA"/>
    <w:rsid w:val="00BC0A34"/>
    <w:rsid w:val="00BC1247"/>
    <w:rsid w:val="00BC1A6E"/>
    <w:rsid w:val="00BC1D82"/>
    <w:rsid w:val="00BC30CC"/>
    <w:rsid w:val="00BC6BBD"/>
    <w:rsid w:val="00BD02EB"/>
    <w:rsid w:val="00BD06D3"/>
    <w:rsid w:val="00BD1A39"/>
    <w:rsid w:val="00BD46A8"/>
    <w:rsid w:val="00BD5CFE"/>
    <w:rsid w:val="00BE1B4C"/>
    <w:rsid w:val="00BE3CD5"/>
    <w:rsid w:val="00BE4246"/>
    <w:rsid w:val="00BE54E4"/>
    <w:rsid w:val="00BE5EA9"/>
    <w:rsid w:val="00BE6182"/>
    <w:rsid w:val="00BE67F9"/>
    <w:rsid w:val="00BE7380"/>
    <w:rsid w:val="00BF0BF2"/>
    <w:rsid w:val="00BF0E34"/>
    <w:rsid w:val="00BF17B9"/>
    <w:rsid w:val="00BF27FD"/>
    <w:rsid w:val="00BF2893"/>
    <w:rsid w:val="00BF292E"/>
    <w:rsid w:val="00BF29A9"/>
    <w:rsid w:val="00BF2CF9"/>
    <w:rsid w:val="00BF7892"/>
    <w:rsid w:val="00C00486"/>
    <w:rsid w:val="00C00537"/>
    <w:rsid w:val="00C0278E"/>
    <w:rsid w:val="00C05E23"/>
    <w:rsid w:val="00C070A6"/>
    <w:rsid w:val="00C1006D"/>
    <w:rsid w:val="00C12AB0"/>
    <w:rsid w:val="00C13A2D"/>
    <w:rsid w:val="00C1541A"/>
    <w:rsid w:val="00C15A97"/>
    <w:rsid w:val="00C16B87"/>
    <w:rsid w:val="00C16EC8"/>
    <w:rsid w:val="00C16F10"/>
    <w:rsid w:val="00C17B9A"/>
    <w:rsid w:val="00C20978"/>
    <w:rsid w:val="00C20D78"/>
    <w:rsid w:val="00C21198"/>
    <w:rsid w:val="00C21DDD"/>
    <w:rsid w:val="00C21F34"/>
    <w:rsid w:val="00C22F79"/>
    <w:rsid w:val="00C239BA"/>
    <w:rsid w:val="00C245DD"/>
    <w:rsid w:val="00C24B0F"/>
    <w:rsid w:val="00C25260"/>
    <w:rsid w:val="00C27B86"/>
    <w:rsid w:val="00C27F5C"/>
    <w:rsid w:val="00C31FC2"/>
    <w:rsid w:val="00C336A5"/>
    <w:rsid w:val="00C33E80"/>
    <w:rsid w:val="00C33EF9"/>
    <w:rsid w:val="00C351B4"/>
    <w:rsid w:val="00C357CC"/>
    <w:rsid w:val="00C37B08"/>
    <w:rsid w:val="00C40B24"/>
    <w:rsid w:val="00C42A97"/>
    <w:rsid w:val="00C43A40"/>
    <w:rsid w:val="00C43AF1"/>
    <w:rsid w:val="00C44D10"/>
    <w:rsid w:val="00C45E68"/>
    <w:rsid w:val="00C46AF3"/>
    <w:rsid w:val="00C50307"/>
    <w:rsid w:val="00C50705"/>
    <w:rsid w:val="00C50DD0"/>
    <w:rsid w:val="00C5159A"/>
    <w:rsid w:val="00C5398B"/>
    <w:rsid w:val="00C54123"/>
    <w:rsid w:val="00C56109"/>
    <w:rsid w:val="00C60AA7"/>
    <w:rsid w:val="00C616AC"/>
    <w:rsid w:val="00C62069"/>
    <w:rsid w:val="00C6383A"/>
    <w:rsid w:val="00C644D5"/>
    <w:rsid w:val="00C64F87"/>
    <w:rsid w:val="00C6577B"/>
    <w:rsid w:val="00C65A95"/>
    <w:rsid w:val="00C70889"/>
    <w:rsid w:val="00C74580"/>
    <w:rsid w:val="00C74586"/>
    <w:rsid w:val="00C74693"/>
    <w:rsid w:val="00C75153"/>
    <w:rsid w:val="00C7542C"/>
    <w:rsid w:val="00C7621A"/>
    <w:rsid w:val="00C762FA"/>
    <w:rsid w:val="00C76365"/>
    <w:rsid w:val="00C813F5"/>
    <w:rsid w:val="00C816D2"/>
    <w:rsid w:val="00C8297B"/>
    <w:rsid w:val="00C83492"/>
    <w:rsid w:val="00C83E9C"/>
    <w:rsid w:val="00C85638"/>
    <w:rsid w:val="00C8771F"/>
    <w:rsid w:val="00C9180B"/>
    <w:rsid w:val="00C92C22"/>
    <w:rsid w:val="00C9564F"/>
    <w:rsid w:val="00C95AB7"/>
    <w:rsid w:val="00CA0BA8"/>
    <w:rsid w:val="00CA42CC"/>
    <w:rsid w:val="00CA42D0"/>
    <w:rsid w:val="00CA5532"/>
    <w:rsid w:val="00CA656D"/>
    <w:rsid w:val="00CA6E83"/>
    <w:rsid w:val="00CA71A5"/>
    <w:rsid w:val="00CA792E"/>
    <w:rsid w:val="00CB0259"/>
    <w:rsid w:val="00CB095A"/>
    <w:rsid w:val="00CB33A1"/>
    <w:rsid w:val="00CB34E4"/>
    <w:rsid w:val="00CB4392"/>
    <w:rsid w:val="00CB470D"/>
    <w:rsid w:val="00CB4A9D"/>
    <w:rsid w:val="00CB4D23"/>
    <w:rsid w:val="00CB4E07"/>
    <w:rsid w:val="00CB561E"/>
    <w:rsid w:val="00CB6DB8"/>
    <w:rsid w:val="00CB7865"/>
    <w:rsid w:val="00CB7FCF"/>
    <w:rsid w:val="00CC0BFD"/>
    <w:rsid w:val="00CC316F"/>
    <w:rsid w:val="00CC3769"/>
    <w:rsid w:val="00CC50B2"/>
    <w:rsid w:val="00CC5403"/>
    <w:rsid w:val="00CC5EC2"/>
    <w:rsid w:val="00CC6585"/>
    <w:rsid w:val="00CC6AD9"/>
    <w:rsid w:val="00CC7418"/>
    <w:rsid w:val="00CD258D"/>
    <w:rsid w:val="00CD2690"/>
    <w:rsid w:val="00CD3A20"/>
    <w:rsid w:val="00CD3FCC"/>
    <w:rsid w:val="00CD451F"/>
    <w:rsid w:val="00CD4F08"/>
    <w:rsid w:val="00CD551D"/>
    <w:rsid w:val="00CD73B2"/>
    <w:rsid w:val="00CD774E"/>
    <w:rsid w:val="00CD7B10"/>
    <w:rsid w:val="00CE0E7C"/>
    <w:rsid w:val="00CE2380"/>
    <w:rsid w:val="00CE23CE"/>
    <w:rsid w:val="00CE2467"/>
    <w:rsid w:val="00CE444B"/>
    <w:rsid w:val="00CE51AE"/>
    <w:rsid w:val="00CE51D9"/>
    <w:rsid w:val="00CE60D8"/>
    <w:rsid w:val="00CE6A74"/>
    <w:rsid w:val="00CF4762"/>
    <w:rsid w:val="00CF4C74"/>
    <w:rsid w:val="00CF501A"/>
    <w:rsid w:val="00CF57BA"/>
    <w:rsid w:val="00CF60B0"/>
    <w:rsid w:val="00CF6787"/>
    <w:rsid w:val="00D003ED"/>
    <w:rsid w:val="00D033E4"/>
    <w:rsid w:val="00D03780"/>
    <w:rsid w:val="00D07D4F"/>
    <w:rsid w:val="00D1108A"/>
    <w:rsid w:val="00D11B2B"/>
    <w:rsid w:val="00D13E4F"/>
    <w:rsid w:val="00D13EEB"/>
    <w:rsid w:val="00D15046"/>
    <w:rsid w:val="00D16575"/>
    <w:rsid w:val="00D16E60"/>
    <w:rsid w:val="00D25D4A"/>
    <w:rsid w:val="00D27442"/>
    <w:rsid w:val="00D276FE"/>
    <w:rsid w:val="00D32722"/>
    <w:rsid w:val="00D34EB5"/>
    <w:rsid w:val="00D4073B"/>
    <w:rsid w:val="00D42691"/>
    <w:rsid w:val="00D43B7D"/>
    <w:rsid w:val="00D45128"/>
    <w:rsid w:val="00D470D9"/>
    <w:rsid w:val="00D50164"/>
    <w:rsid w:val="00D51502"/>
    <w:rsid w:val="00D52DF8"/>
    <w:rsid w:val="00D54444"/>
    <w:rsid w:val="00D5583E"/>
    <w:rsid w:val="00D561FE"/>
    <w:rsid w:val="00D563E3"/>
    <w:rsid w:val="00D56FFA"/>
    <w:rsid w:val="00D5763F"/>
    <w:rsid w:val="00D57669"/>
    <w:rsid w:val="00D6149A"/>
    <w:rsid w:val="00D618CF"/>
    <w:rsid w:val="00D6304E"/>
    <w:rsid w:val="00D65B35"/>
    <w:rsid w:val="00D65F91"/>
    <w:rsid w:val="00D66C55"/>
    <w:rsid w:val="00D705C3"/>
    <w:rsid w:val="00D71E40"/>
    <w:rsid w:val="00D73067"/>
    <w:rsid w:val="00D7359C"/>
    <w:rsid w:val="00D74C59"/>
    <w:rsid w:val="00D75583"/>
    <w:rsid w:val="00D75B5F"/>
    <w:rsid w:val="00D8020C"/>
    <w:rsid w:val="00D814C5"/>
    <w:rsid w:val="00D82334"/>
    <w:rsid w:val="00D82663"/>
    <w:rsid w:val="00D82EE4"/>
    <w:rsid w:val="00D8586C"/>
    <w:rsid w:val="00D86274"/>
    <w:rsid w:val="00D86594"/>
    <w:rsid w:val="00D86EA3"/>
    <w:rsid w:val="00D8782F"/>
    <w:rsid w:val="00D87E07"/>
    <w:rsid w:val="00D90CF5"/>
    <w:rsid w:val="00D911CB"/>
    <w:rsid w:val="00D93B1C"/>
    <w:rsid w:val="00D94ABB"/>
    <w:rsid w:val="00D95565"/>
    <w:rsid w:val="00DA27AB"/>
    <w:rsid w:val="00DA2DEA"/>
    <w:rsid w:val="00DA2DF3"/>
    <w:rsid w:val="00DA2E72"/>
    <w:rsid w:val="00DB075C"/>
    <w:rsid w:val="00DB0C06"/>
    <w:rsid w:val="00DB1E35"/>
    <w:rsid w:val="00DB2105"/>
    <w:rsid w:val="00DB38F2"/>
    <w:rsid w:val="00DB640C"/>
    <w:rsid w:val="00DC0D4C"/>
    <w:rsid w:val="00DC0F0E"/>
    <w:rsid w:val="00DC11A2"/>
    <w:rsid w:val="00DC2576"/>
    <w:rsid w:val="00DC30C1"/>
    <w:rsid w:val="00DC344A"/>
    <w:rsid w:val="00DC38DB"/>
    <w:rsid w:val="00DC45EB"/>
    <w:rsid w:val="00DC4FAC"/>
    <w:rsid w:val="00DC5817"/>
    <w:rsid w:val="00DC6C17"/>
    <w:rsid w:val="00DC7B79"/>
    <w:rsid w:val="00DD31E9"/>
    <w:rsid w:val="00DD33A5"/>
    <w:rsid w:val="00DD39DF"/>
    <w:rsid w:val="00DD4396"/>
    <w:rsid w:val="00DD5D83"/>
    <w:rsid w:val="00DD74C6"/>
    <w:rsid w:val="00DD7915"/>
    <w:rsid w:val="00DE2729"/>
    <w:rsid w:val="00DE28C5"/>
    <w:rsid w:val="00DE2A5A"/>
    <w:rsid w:val="00DE3043"/>
    <w:rsid w:val="00DE3197"/>
    <w:rsid w:val="00DE4482"/>
    <w:rsid w:val="00DE51DB"/>
    <w:rsid w:val="00DE57CA"/>
    <w:rsid w:val="00DF019D"/>
    <w:rsid w:val="00DF0F41"/>
    <w:rsid w:val="00DF1F47"/>
    <w:rsid w:val="00DF3815"/>
    <w:rsid w:val="00DF4B54"/>
    <w:rsid w:val="00DF53E5"/>
    <w:rsid w:val="00DF5469"/>
    <w:rsid w:val="00DF586A"/>
    <w:rsid w:val="00DF63E7"/>
    <w:rsid w:val="00DF6A71"/>
    <w:rsid w:val="00DF706E"/>
    <w:rsid w:val="00E00BB0"/>
    <w:rsid w:val="00E00C1C"/>
    <w:rsid w:val="00E01B48"/>
    <w:rsid w:val="00E0211F"/>
    <w:rsid w:val="00E07032"/>
    <w:rsid w:val="00E111F6"/>
    <w:rsid w:val="00E1156C"/>
    <w:rsid w:val="00E11611"/>
    <w:rsid w:val="00E11CA2"/>
    <w:rsid w:val="00E134E4"/>
    <w:rsid w:val="00E135AC"/>
    <w:rsid w:val="00E13665"/>
    <w:rsid w:val="00E136E9"/>
    <w:rsid w:val="00E13B07"/>
    <w:rsid w:val="00E146EF"/>
    <w:rsid w:val="00E14973"/>
    <w:rsid w:val="00E14CC4"/>
    <w:rsid w:val="00E164FC"/>
    <w:rsid w:val="00E1709A"/>
    <w:rsid w:val="00E20023"/>
    <w:rsid w:val="00E20E47"/>
    <w:rsid w:val="00E2114C"/>
    <w:rsid w:val="00E2116B"/>
    <w:rsid w:val="00E24960"/>
    <w:rsid w:val="00E24D96"/>
    <w:rsid w:val="00E2561D"/>
    <w:rsid w:val="00E2566F"/>
    <w:rsid w:val="00E260AC"/>
    <w:rsid w:val="00E27DAC"/>
    <w:rsid w:val="00E306A0"/>
    <w:rsid w:val="00E30FB8"/>
    <w:rsid w:val="00E334BE"/>
    <w:rsid w:val="00E35735"/>
    <w:rsid w:val="00E36269"/>
    <w:rsid w:val="00E36E58"/>
    <w:rsid w:val="00E373C7"/>
    <w:rsid w:val="00E4002A"/>
    <w:rsid w:val="00E44803"/>
    <w:rsid w:val="00E45669"/>
    <w:rsid w:val="00E50230"/>
    <w:rsid w:val="00E516EB"/>
    <w:rsid w:val="00E52D51"/>
    <w:rsid w:val="00E52EC2"/>
    <w:rsid w:val="00E53522"/>
    <w:rsid w:val="00E550FC"/>
    <w:rsid w:val="00E56C98"/>
    <w:rsid w:val="00E56D3F"/>
    <w:rsid w:val="00E57443"/>
    <w:rsid w:val="00E6141B"/>
    <w:rsid w:val="00E620F2"/>
    <w:rsid w:val="00E62ACC"/>
    <w:rsid w:val="00E635C7"/>
    <w:rsid w:val="00E636CB"/>
    <w:rsid w:val="00E63BEB"/>
    <w:rsid w:val="00E67570"/>
    <w:rsid w:val="00E7010A"/>
    <w:rsid w:val="00E70941"/>
    <w:rsid w:val="00E763CE"/>
    <w:rsid w:val="00E76863"/>
    <w:rsid w:val="00E770EF"/>
    <w:rsid w:val="00E80303"/>
    <w:rsid w:val="00E80B6E"/>
    <w:rsid w:val="00E835FA"/>
    <w:rsid w:val="00E83817"/>
    <w:rsid w:val="00E838D5"/>
    <w:rsid w:val="00E8475B"/>
    <w:rsid w:val="00E852D9"/>
    <w:rsid w:val="00E8555F"/>
    <w:rsid w:val="00E86F97"/>
    <w:rsid w:val="00E87A76"/>
    <w:rsid w:val="00E901B6"/>
    <w:rsid w:val="00E90551"/>
    <w:rsid w:val="00E92229"/>
    <w:rsid w:val="00E94985"/>
    <w:rsid w:val="00E94B3C"/>
    <w:rsid w:val="00E96A93"/>
    <w:rsid w:val="00E96FF1"/>
    <w:rsid w:val="00E97A71"/>
    <w:rsid w:val="00EA146F"/>
    <w:rsid w:val="00EA646C"/>
    <w:rsid w:val="00EA6A46"/>
    <w:rsid w:val="00EA6CA9"/>
    <w:rsid w:val="00EA727E"/>
    <w:rsid w:val="00EA7B44"/>
    <w:rsid w:val="00EB11DD"/>
    <w:rsid w:val="00EB153A"/>
    <w:rsid w:val="00EB21AB"/>
    <w:rsid w:val="00EB3292"/>
    <w:rsid w:val="00EB39F7"/>
    <w:rsid w:val="00EB451C"/>
    <w:rsid w:val="00EB4D86"/>
    <w:rsid w:val="00EB5897"/>
    <w:rsid w:val="00EB61BF"/>
    <w:rsid w:val="00EB6869"/>
    <w:rsid w:val="00EB6D62"/>
    <w:rsid w:val="00EC2065"/>
    <w:rsid w:val="00EC6F02"/>
    <w:rsid w:val="00EC7273"/>
    <w:rsid w:val="00ED0BA7"/>
    <w:rsid w:val="00ED1444"/>
    <w:rsid w:val="00ED22EC"/>
    <w:rsid w:val="00ED351C"/>
    <w:rsid w:val="00ED5D9C"/>
    <w:rsid w:val="00ED5FBB"/>
    <w:rsid w:val="00EE1C73"/>
    <w:rsid w:val="00EE1CAD"/>
    <w:rsid w:val="00EE2AB3"/>
    <w:rsid w:val="00EE4385"/>
    <w:rsid w:val="00EE450D"/>
    <w:rsid w:val="00EF0CD2"/>
    <w:rsid w:val="00EF22B6"/>
    <w:rsid w:val="00EF54D8"/>
    <w:rsid w:val="00EF54E2"/>
    <w:rsid w:val="00EF553D"/>
    <w:rsid w:val="00EF6C0C"/>
    <w:rsid w:val="00EF6CCD"/>
    <w:rsid w:val="00EF6D5B"/>
    <w:rsid w:val="00EF6D68"/>
    <w:rsid w:val="00F01857"/>
    <w:rsid w:val="00F023F3"/>
    <w:rsid w:val="00F04416"/>
    <w:rsid w:val="00F05120"/>
    <w:rsid w:val="00F07273"/>
    <w:rsid w:val="00F073E9"/>
    <w:rsid w:val="00F078CF"/>
    <w:rsid w:val="00F1101E"/>
    <w:rsid w:val="00F114AF"/>
    <w:rsid w:val="00F13519"/>
    <w:rsid w:val="00F13715"/>
    <w:rsid w:val="00F15A2A"/>
    <w:rsid w:val="00F16028"/>
    <w:rsid w:val="00F1632E"/>
    <w:rsid w:val="00F16B2F"/>
    <w:rsid w:val="00F1750B"/>
    <w:rsid w:val="00F17C2D"/>
    <w:rsid w:val="00F20571"/>
    <w:rsid w:val="00F223A4"/>
    <w:rsid w:val="00F2361B"/>
    <w:rsid w:val="00F26147"/>
    <w:rsid w:val="00F27F92"/>
    <w:rsid w:val="00F27FF5"/>
    <w:rsid w:val="00F31210"/>
    <w:rsid w:val="00F31E82"/>
    <w:rsid w:val="00F325F1"/>
    <w:rsid w:val="00F32C43"/>
    <w:rsid w:val="00F32FB6"/>
    <w:rsid w:val="00F351C7"/>
    <w:rsid w:val="00F37AB1"/>
    <w:rsid w:val="00F4128D"/>
    <w:rsid w:val="00F41628"/>
    <w:rsid w:val="00F4294C"/>
    <w:rsid w:val="00F43197"/>
    <w:rsid w:val="00F433F6"/>
    <w:rsid w:val="00F4482B"/>
    <w:rsid w:val="00F45CFF"/>
    <w:rsid w:val="00F46A98"/>
    <w:rsid w:val="00F472C9"/>
    <w:rsid w:val="00F47E7B"/>
    <w:rsid w:val="00F50EB1"/>
    <w:rsid w:val="00F5193A"/>
    <w:rsid w:val="00F5326C"/>
    <w:rsid w:val="00F54725"/>
    <w:rsid w:val="00F54752"/>
    <w:rsid w:val="00F54A44"/>
    <w:rsid w:val="00F61477"/>
    <w:rsid w:val="00F64695"/>
    <w:rsid w:val="00F653FD"/>
    <w:rsid w:val="00F65BFD"/>
    <w:rsid w:val="00F65C6B"/>
    <w:rsid w:val="00F6681D"/>
    <w:rsid w:val="00F6693D"/>
    <w:rsid w:val="00F70BCC"/>
    <w:rsid w:val="00F70C01"/>
    <w:rsid w:val="00F81CEE"/>
    <w:rsid w:val="00F82159"/>
    <w:rsid w:val="00F845FD"/>
    <w:rsid w:val="00F84DB6"/>
    <w:rsid w:val="00F864E6"/>
    <w:rsid w:val="00F86961"/>
    <w:rsid w:val="00F86F4C"/>
    <w:rsid w:val="00F86FB2"/>
    <w:rsid w:val="00F87DCC"/>
    <w:rsid w:val="00F91087"/>
    <w:rsid w:val="00F9190C"/>
    <w:rsid w:val="00F94D19"/>
    <w:rsid w:val="00FA1AE7"/>
    <w:rsid w:val="00FA2C65"/>
    <w:rsid w:val="00FA59F5"/>
    <w:rsid w:val="00FA6058"/>
    <w:rsid w:val="00FA6D65"/>
    <w:rsid w:val="00FB0C91"/>
    <w:rsid w:val="00FB18CC"/>
    <w:rsid w:val="00FB25D3"/>
    <w:rsid w:val="00FB3BDD"/>
    <w:rsid w:val="00FB4CEE"/>
    <w:rsid w:val="00FB659C"/>
    <w:rsid w:val="00FB6ADD"/>
    <w:rsid w:val="00FB765E"/>
    <w:rsid w:val="00FC05E6"/>
    <w:rsid w:val="00FC197F"/>
    <w:rsid w:val="00FC20D2"/>
    <w:rsid w:val="00FC24D4"/>
    <w:rsid w:val="00FC350F"/>
    <w:rsid w:val="00FC485D"/>
    <w:rsid w:val="00FC53F0"/>
    <w:rsid w:val="00FC6C51"/>
    <w:rsid w:val="00FC7A36"/>
    <w:rsid w:val="00FD0615"/>
    <w:rsid w:val="00FD06F4"/>
    <w:rsid w:val="00FD16A2"/>
    <w:rsid w:val="00FD32DD"/>
    <w:rsid w:val="00FD45A4"/>
    <w:rsid w:val="00FD5492"/>
    <w:rsid w:val="00FD5E5F"/>
    <w:rsid w:val="00FD5F9F"/>
    <w:rsid w:val="00FD6362"/>
    <w:rsid w:val="00FD6AFB"/>
    <w:rsid w:val="00FD793B"/>
    <w:rsid w:val="00FE0739"/>
    <w:rsid w:val="00FE1D95"/>
    <w:rsid w:val="00FE1DE8"/>
    <w:rsid w:val="00FE2927"/>
    <w:rsid w:val="00FE2B4F"/>
    <w:rsid w:val="00FE2F31"/>
    <w:rsid w:val="00FE3C1E"/>
    <w:rsid w:val="00FE3D60"/>
    <w:rsid w:val="00FE46D8"/>
    <w:rsid w:val="00FE5EA0"/>
    <w:rsid w:val="00FE7DE4"/>
    <w:rsid w:val="00FF0CC0"/>
    <w:rsid w:val="00FF15EF"/>
    <w:rsid w:val="00FF1BBB"/>
    <w:rsid w:val="00FF1F83"/>
    <w:rsid w:val="00FF2A1D"/>
    <w:rsid w:val="00FF57BE"/>
    <w:rsid w:val="00FF79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oNotEmbedSmartTags/>
  <w:decimalSymbol w:val=","/>
  <w:listSeparator w:val=";"/>
  <w15:chartTrackingRefBased/>
  <w15:docId w15:val="{B932B71F-6218-4F6F-8AB4-C705A35AD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locked="1"/>
    <w:lsdException w:name="caption" w:locked="1" w:uiPriority="99" w:qFormat="1"/>
    <w:lsdException w:name="annotation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uiPriority="22" w:qFormat="1"/>
    <w:lsdException w:name="Emphasis" w:locked="1"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B55D2"/>
    <w:pPr>
      <w:spacing w:after="200" w:line="276" w:lineRule="auto"/>
    </w:pPr>
    <w:rPr>
      <w:rFonts w:ascii="Arial" w:eastAsia="Times New Roman" w:hAnsi="Arial" w:cs="Calibri"/>
      <w:sz w:val="22"/>
      <w:szCs w:val="22"/>
      <w:lang w:eastAsia="en-US"/>
    </w:rPr>
  </w:style>
  <w:style w:type="paragraph" w:styleId="Nadpis1">
    <w:name w:val="heading 1"/>
    <w:basedOn w:val="Normln"/>
    <w:next w:val="Normln"/>
    <w:link w:val="Nadpis1Char"/>
    <w:qFormat/>
    <w:locked/>
    <w:rsid w:val="009952BD"/>
    <w:pPr>
      <w:keepNext/>
      <w:numPr>
        <w:numId w:val="7"/>
      </w:numPr>
      <w:spacing w:after="480"/>
      <w:outlineLvl w:val="0"/>
    </w:pPr>
    <w:rPr>
      <w:rFonts w:cs="Times New Roman"/>
      <w:b/>
      <w:bCs/>
      <w:kern w:val="32"/>
      <w:sz w:val="48"/>
      <w:szCs w:val="32"/>
    </w:rPr>
  </w:style>
  <w:style w:type="paragraph" w:styleId="Nadpis2">
    <w:name w:val="heading 2"/>
    <w:basedOn w:val="Normln"/>
    <w:link w:val="Nadpis2Char"/>
    <w:qFormat/>
    <w:rsid w:val="002F0EE0"/>
    <w:pPr>
      <w:numPr>
        <w:ilvl w:val="1"/>
        <w:numId w:val="7"/>
      </w:numPr>
      <w:spacing w:after="480" w:line="240" w:lineRule="auto"/>
      <w:ind w:left="1418" w:hanging="1418"/>
      <w:outlineLvl w:val="1"/>
    </w:pPr>
    <w:rPr>
      <w:rFonts w:eastAsia="Calibri" w:cs="Times New Roman"/>
      <w:b/>
      <w:bCs/>
      <w:sz w:val="40"/>
      <w:szCs w:val="36"/>
      <w:lang w:eastAsia="cs-CZ"/>
    </w:rPr>
  </w:style>
  <w:style w:type="paragraph" w:styleId="Nadpis3">
    <w:name w:val="heading 3"/>
    <w:basedOn w:val="Normln"/>
    <w:next w:val="Normln"/>
    <w:link w:val="Nadpis3Char"/>
    <w:qFormat/>
    <w:rsid w:val="000C6E92"/>
    <w:pPr>
      <w:keepNext/>
      <w:keepLines/>
      <w:numPr>
        <w:ilvl w:val="2"/>
        <w:numId w:val="7"/>
      </w:numPr>
      <w:spacing w:before="240" w:after="240"/>
      <w:ind w:left="1418" w:hanging="1418"/>
      <w:outlineLvl w:val="2"/>
    </w:pPr>
    <w:rPr>
      <w:rFonts w:eastAsia="Calibri" w:cs="Cambria"/>
      <w:b/>
      <w:bCs/>
      <w:sz w:val="36"/>
    </w:rPr>
  </w:style>
  <w:style w:type="paragraph" w:styleId="Nadpis4">
    <w:name w:val="heading 4"/>
    <w:basedOn w:val="Normln"/>
    <w:next w:val="Normln"/>
    <w:link w:val="Nadpis4Char"/>
    <w:qFormat/>
    <w:locked/>
    <w:rsid w:val="00EA646C"/>
    <w:pPr>
      <w:keepNext/>
      <w:numPr>
        <w:ilvl w:val="3"/>
        <w:numId w:val="7"/>
      </w:numPr>
      <w:spacing w:before="360" w:after="360"/>
      <w:ind w:left="862" w:hanging="862"/>
      <w:outlineLvl w:val="3"/>
    </w:pPr>
    <w:rPr>
      <w:rFonts w:cs="Times New Roman"/>
      <w:b/>
      <w:bCs/>
      <w:sz w:val="32"/>
      <w:szCs w:val="28"/>
    </w:rPr>
  </w:style>
  <w:style w:type="paragraph" w:styleId="Nadpis5">
    <w:name w:val="heading 5"/>
    <w:basedOn w:val="Normln"/>
    <w:next w:val="Normln"/>
    <w:link w:val="Nadpis5Char"/>
    <w:qFormat/>
    <w:locked/>
    <w:rsid w:val="004165F9"/>
    <w:pPr>
      <w:keepNext/>
      <w:spacing w:before="240" w:after="240" w:line="240" w:lineRule="auto"/>
      <w:jc w:val="both"/>
      <w:outlineLvl w:val="4"/>
    </w:pPr>
    <w:rPr>
      <w:rFonts w:cs="Times New Roman"/>
      <w:iCs/>
      <w:sz w:val="26"/>
      <w:szCs w:val="24"/>
      <w:u w:val="single"/>
      <w:lang w:eastAsia="cs-CZ"/>
    </w:rPr>
  </w:style>
  <w:style w:type="paragraph" w:styleId="Nadpis6">
    <w:name w:val="heading 6"/>
    <w:basedOn w:val="Normln"/>
    <w:next w:val="Normln"/>
    <w:link w:val="Nadpis6Char"/>
    <w:qFormat/>
    <w:locked/>
    <w:rsid w:val="00AF70CD"/>
    <w:pPr>
      <w:keepNext/>
      <w:numPr>
        <w:ilvl w:val="5"/>
        <w:numId w:val="7"/>
      </w:numPr>
      <w:tabs>
        <w:tab w:val="num" w:pos="1152"/>
      </w:tabs>
      <w:spacing w:after="0" w:line="240" w:lineRule="auto"/>
      <w:jc w:val="both"/>
      <w:outlineLvl w:val="5"/>
    </w:pPr>
    <w:rPr>
      <w:rFonts w:ascii="Times New Roman" w:hAnsi="Times New Roman" w:cs="Times New Roman"/>
      <w:i/>
      <w:iCs/>
      <w:color w:val="000000"/>
      <w:sz w:val="24"/>
      <w:szCs w:val="24"/>
      <w:lang w:eastAsia="cs-CZ"/>
    </w:rPr>
  </w:style>
  <w:style w:type="paragraph" w:styleId="Nadpis7">
    <w:name w:val="heading 7"/>
    <w:basedOn w:val="Normln"/>
    <w:next w:val="Normln"/>
    <w:link w:val="Nadpis7Char"/>
    <w:qFormat/>
    <w:locked/>
    <w:rsid w:val="00AF70CD"/>
    <w:pPr>
      <w:keepNext/>
      <w:numPr>
        <w:ilvl w:val="6"/>
        <w:numId w:val="7"/>
      </w:numPr>
      <w:tabs>
        <w:tab w:val="num" w:pos="1296"/>
      </w:tabs>
      <w:spacing w:after="0" w:line="240" w:lineRule="auto"/>
      <w:jc w:val="both"/>
      <w:outlineLvl w:val="6"/>
    </w:pPr>
    <w:rPr>
      <w:rFonts w:ascii="Times New Roman" w:hAnsi="Times New Roman" w:cs="Times New Roman"/>
      <w:b/>
      <w:bCs/>
      <w:sz w:val="40"/>
      <w:szCs w:val="24"/>
      <w:lang w:eastAsia="cs-CZ"/>
    </w:rPr>
  </w:style>
  <w:style w:type="paragraph" w:styleId="Nadpis8">
    <w:name w:val="heading 8"/>
    <w:basedOn w:val="Normln"/>
    <w:next w:val="Normln"/>
    <w:link w:val="Nadpis8Char"/>
    <w:qFormat/>
    <w:locked/>
    <w:rsid w:val="00AF70CD"/>
    <w:pPr>
      <w:keepNext/>
      <w:numPr>
        <w:ilvl w:val="7"/>
        <w:numId w:val="7"/>
      </w:numPr>
      <w:tabs>
        <w:tab w:val="num" w:pos="1440"/>
      </w:tabs>
      <w:spacing w:after="0" w:line="240" w:lineRule="auto"/>
      <w:jc w:val="center"/>
      <w:outlineLvl w:val="7"/>
    </w:pPr>
    <w:rPr>
      <w:rFonts w:ascii="Times New Roman" w:hAnsi="Times New Roman" w:cs="Times New Roman"/>
      <w:b/>
      <w:bCs/>
      <w:sz w:val="24"/>
      <w:szCs w:val="28"/>
      <w:lang w:eastAsia="cs-CZ"/>
    </w:rPr>
  </w:style>
  <w:style w:type="paragraph" w:styleId="Nadpis9">
    <w:name w:val="heading 9"/>
    <w:basedOn w:val="Normln"/>
    <w:next w:val="Normln"/>
    <w:link w:val="Nadpis9Char"/>
    <w:qFormat/>
    <w:locked/>
    <w:rsid w:val="00AF70CD"/>
    <w:pPr>
      <w:keepNext/>
      <w:numPr>
        <w:ilvl w:val="8"/>
        <w:numId w:val="7"/>
      </w:numPr>
      <w:tabs>
        <w:tab w:val="num" w:pos="1584"/>
      </w:tabs>
      <w:spacing w:after="0" w:line="233" w:lineRule="auto"/>
      <w:jc w:val="both"/>
      <w:outlineLvl w:val="8"/>
    </w:pPr>
    <w:rPr>
      <w:rFonts w:ascii="Times New Roman" w:hAnsi="Times New Roman" w:cs="Times New Roman"/>
      <w:color w:val="000000"/>
      <w:sz w:val="2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locked/>
    <w:rsid w:val="002F0EE0"/>
    <w:rPr>
      <w:rFonts w:ascii="Arial" w:hAnsi="Arial"/>
      <w:b/>
      <w:bCs/>
      <w:sz w:val="40"/>
      <w:szCs w:val="36"/>
    </w:rPr>
  </w:style>
  <w:style w:type="character" w:customStyle="1" w:styleId="Nadpis3Char">
    <w:name w:val="Nadpis 3 Char"/>
    <w:link w:val="Nadpis3"/>
    <w:locked/>
    <w:rsid w:val="000C6E92"/>
    <w:rPr>
      <w:rFonts w:ascii="Arial" w:hAnsi="Arial" w:cs="Cambria"/>
      <w:b/>
      <w:bCs/>
      <w:sz w:val="36"/>
      <w:szCs w:val="22"/>
      <w:lang w:eastAsia="en-US"/>
    </w:rPr>
  </w:style>
  <w:style w:type="character" w:styleId="Hypertextovodkaz">
    <w:name w:val="Hyperlink"/>
    <w:uiPriority w:val="99"/>
    <w:rsid w:val="00EF22B6"/>
    <w:rPr>
      <w:rFonts w:cs="Times New Roman"/>
      <w:color w:val="0000FF"/>
      <w:u w:val="single"/>
    </w:rPr>
  </w:style>
  <w:style w:type="character" w:styleId="Siln">
    <w:name w:val="Strong"/>
    <w:uiPriority w:val="22"/>
    <w:qFormat/>
    <w:rsid w:val="00C813F5"/>
    <w:rPr>
      <w:rFonts w:cs="Times New Roman"/>
      <w:b/>
      <w:bCs/>
    </w:rPr>
  </w:style>
  <w:style w:type="character" w:customStyle="1" w:styleId="apple-converted-space">
    <w:name w:val="apple-converted-space"/>
    <w:rsid w:val="00C813F5"/>
    <w:rPr>
      <w:rFonts w:cs="Times New Roman"/>
    </w:rPr>
  </w:style>
  <w:style w:type="paragraph" w:customStyle="1" w:styleId="Odstavecseseznamem1">
    <w:name w:val="Odstavec se seznamem1"/>
    <w:basedOn w:val="Normln"/>
    <w:rsid w:val="002939F4"/>
    <w:pPr>
      <w:spacing w:after="0" w:line="240" w:lineRule="auto"/>
      <w:ind w:left="720"/>
    </w:pPr>
    <w:rPr>
      <w:rFonts w:ascii="Times New Roman" w:eastAsia="Calibri" w:hAnsi="Times New Roman" w:cs="Times New Roman"/>
      <w:sz w:val="24"/>
      <w:szCs w:val="24"/>
      <w:lang w:eastAsia="cs-CZ"/>
    </w:rPr>
  </w:style>
  <w:style w:type="paragraph" w:styleId="Normlnweb">
    <w:name w:val="Normal (Web)"/>
    <w:basedOn w:val="Normln"/>
    <w:uiPriority w:val="99"/>
    <w:semiHidden/>
    <w:rsid w:val="002939F4"/>
    <w:pPr>
      <w:spacing w:before="100" w:beforeAutospacing="1" w:after="100" w:afterAutospacing="1" w:line="240" w:lineRule="auto"/>
    </w:pPr>
    <w:rPr>
      <w:rFonts w:ascii="Times New Roman" w:eastAsia="Calibri" w:hAnsi="Times New Roman" w:cs="Times New Roman"/>
      <w:sz w:val="24"/>
      <w:szCs w:val="24"/>
      <w:lang w:eastAsia="cs-CZ"/>
    </w:rPr>
  </w:style>
  <w:style w:type="character" w:customStyle="1" w:styleId="zodpovida">
    <w:name w:val="zodpovida"/>
    <w:rsid w:val="00067687"/>
    <w:rPr>
      <w:rFonts w:cs="Times New Roman"/>
    </w:rPr>
  </w:style>
  <w:style w:type="character" w:customStyle="1" w:styleId="notranslate">
    <w:name w:val="notranslate"/>
    <w:rsid w:val="00067687"/>
    <w:rPr>
      <w:rFonts w:cs="Times New Roman"/>
    </w:rPr>
  </w:style>
  <w:style w:type="paragraph" w:styleId="Textbubliny">
    <w:name w:val="Balloon Text"/>
    <w:basedOn w:val="Normln"/>
    <w:link w:val="TextbublinyChar"/>
    <w:uiPriority w:val="99"/>
    <w:semiHidden/>
    <w:rsid w:val="007C57B0"/>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C57B0"/>
    <w:rPr>
      <w:rFonts w:ascii="Tahoma" w:hAnsi="Tahoma" w:cs="Tahoma"/>
      <w:sz w:val="16"/>
      <w:szCs w:val="16"/>
    </w:rPr>
  </w:style>
  <w:style w:type="paragraph" w:styleId="Zhlav">
    <w:name w:val="header"/>
    <w:basedOn w:val="Normln"/>
    <w:link w:val="ZhlavChar"/>
    <w:rsid w:val="007A4926"/>
    <w:pPr>
      <w:tabs>
        <w:tab w:val="center" w:pos="4536"/>
        <w:tab w:val="right" w:pos="9072"/>
      </w:tabs>
      <w:spacing w:after="0" w:line="240" w:lineRule="auto"/>
      <w:jc w:val="both"/>
    </w:pPr>
    <w:rPr>
      <w:rFonts w:ascii="Times New Roman" w:eastAsia="Calibri" w:hAnsi="Times New Roman" w:cs="Times New Roman"/>
      <w:sz w:val="24"/>
      <w:szCs w:val="24"/>
      <w:lang w:eastAsia="cs-CZ"/>
    </w:rPr>
  </w:style>
  <w:style w:type="character" w:customStyle="1" w:styleId="ZhlavChar">
    <w:name w:val="Záhlaví Char"/>
    <w:link w:val="Zhlav"/>
    <w:locked/>
    <w:rsid w:val="007A4926"/>
    <w:rPr>
      <w:rFonts w:ascii="Times New Roman" w:hAnsi="Times New Roman" w:cs="Times New Roman"/>
      <w:sz w:val="24"/>
      <w:szCs w:val="24"/>
      <w:lang w:val="x-none" w:eastAsia="cs-CZ"/>
    </w:rPr>
  </w:style>
  <w:style w:type="character" w:customStyle="1" w:styleId="mw-headline">
    <w:name w:val="mw-headline"/>
    <w:rsid w:val="005959B7"/>
    <w:rPr>
      <w:rFonts w:cs="Times New Roman"/>
    </w:rPr>
  </w:style>
  <w:style w:type="character" w:customStyle="1" w:styleId="mw-editsection">
    <w:name w:val="mw-editsection"/>
    <w:rsid w:val="005959B7"/>
    <w:rPr>
      <w:rFonts w:cs="Times New Roman"/>
    </w:rPr>
  </w:style>
  <w:style w:type="character" w:customStyle="1" w:styleId="mw-editsection-bracket">
    <w:name w:val="mw-editsection-bracket"/>
    <w:rsid w:val="005959B7"/>
    <w:rPr>
      <w:rFonts w:cs="Times New Roman"/>
    </w:rPr>
  </w:style>
  <w:style w:type="character" w:customStyle="1" w:styleId="mw-editsection-divider">
    <w:name w:val="mw-editsection-divider"/>
    <w:rsid w:val="005959B7"/>
    <w:rPr>
      <w:rFonts w:cs="Times New Roman"/>
    </w:rPr>
  </w:style>
  <w:style w:type="character" w:styleId="Sledovanodkaz">
    <w:name w:val="FollowedHyperlink"/>
    <w:uiPriority w:val="99"/>
    <w:semiHidden/>
    <w:rsid w:val="00A91672"/>
    <w:rPr>
      <w:rFonts w:cs="Times New Roman"/>
      <w:color w:val="800080"/>
      <w:u w:val="single"/>
    </w:rPr>
  </w:style>
  <w:style w:type="paragraph" w:styleId="Zpat">
    <w:name w:val="footer"/>
    <w:basedOn w:val="Normln"/>
    <w:link w:val="ZpatChar"/>
    <w:rsid w:val="004D11F7"/>
    <w:pPr>
      <w:tabs>
        <w:tab w:val="center" w:pos="4536"/>
        <w:tab w:val="right" w:pos="9072"/>
      </w:tabs>
      <w:spacing w:after="0" w:line="240" w:lineRule="auto"/>
    </w:pPr>
  </w:style>
  <w:style w:type="character" w:customStyle="1" w:styleId="ZpatChar">
    <w:name w:val="Zápatí Char"/>
    <w:link w:val="Zpat"/>
    <w:locked/>
    <w:rsid w:val="004D11F7"/>
    <w:rPr>
      <w:rFonts w:cs="Times New Roman"/>
    </w:rPr>
  </w:style>
  <w:style w:type="character" w:styleId="Odkaznakoment">
    <w:name w:val="annotation reference"/>
    <w:uiPriority w:val="99"/>
    <w:semiHidden/>
    <w:rsid w:val="009A5729"/>
    <w:rPr>
      <w:rFonts w:cs="Times New Roman"/>
      <w:sz w:val="16"/>
      <w:szCs w:val="16"/>
    </w:rPr>
  </w:style>
  <w:style w:type="paragraph" w:styleId="Textkomente">
    <w:name w:val="annotation text"/>
    <w:basedOn w:val="Normln"/>
    <w:link w:val="TextkomenteChar"/>
    <w:uiPriority w:val="99"/>
    <w:semiHidden/>
    <w:rsid w:val="009A5729"/>
    <w:pPr>
      <w:spacing w:line="240" w:lineRule="auto"/>
    </w:pPr>
    <w:rPr>
      <w:sz w:val="20"/>
      <w:szCs w:val="20"/>
    </w:rPr>
  </w:style>
  <w:style w:type="character" w:customStyle="1" w:styleId="TextkomenteChar">
    <w:name w:val="Text komentáře Char"/>
    <w:link w:val="Textkomente"/>
    <w:uiPriority w:val="99"/>
    <w:semiHidden/>
    <w:locked/>
    <w:rsid w:val="009A5729"/>
    <w:rPr>
      <w:rFonts w:cs="Times New Roman"/>
      <w:sz w:val="20"/>
      <w:szCs w:val="20"/>
    </w:rPr>
  </w:style>
  <w:style w:type="paragraph" w:styleId="Pedmtkomente">
    <w:name w:val="annotation subject"/>
    <w:basedOn w:val="Textkomente"/>
    <w:next w:val="Textkomente"/>
    <w:link w:val="PedmtkomenteChar"/>
    <w:uiPriority w:val="99"/>
    <w:semiHidden/>
    <w:rsid w:val="009A5729"/>
    <w:rPr>
      <w:b/>
      <w:bCs/>
    </w:rPr>
  </w:style>
  <w:style w:type="character" w:customStyle="1" w:styleId="PedmtkomenteChar">
    <w:name w:val="Předmět komentáře Char"/>
    <w:link w:val="Pedmtkomente"/>
    <w:uiPriority w:val="99"/>
    <w:semiHidden/>
    <w:locked/>
    <w:rsid w:val="009A5729"/>
    <w:rPr>
      <w:rFonts w:cs="Times New Roman"/>
      <w:b/>
      <w:bCs/>
      <w:sz w:val="20"/>
      <w:szCs w:val="20"/>
    </w:rPr>
  </w:style>
  <w:style w:type="paragraph" w:customStyle="1" w:styleId="Default">
    <w:name w:val="Default"/>
    <w:rsid w:val="006D2AED"/>
    <w:pPr>
      <w:autoSpaceDE w:val="0"/>
      <w:autoSpaceDN w:val="0"/>
      <w:adjustRightInd w:val="0"/>
    </w:pPr>
    <w:rPr>
      <w:rFonts w:eastAsia="Times New Roman" w:cs="Calibri"/>
      <w:color w:val="000000"/>
      <w:sz w:val="24"/>
      <w:szCs w:val="24"/>
      <w:lang w:eastAsia="en-US"/>
    </w:rPr>
  </w:style>
  <w:style w:type="table" w:styleId="Mkatabulky">
    <w:name w:val="Table Grid"/>
    <w:basedOn w:val="Normlntabulka"/>
    <w:rsid w:val="000609AB"/>
    <w:rPr>
      <w:rFonts w:eastAsia="Times New Roman"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127424"/>
    <w:pPr>
      <w:shd w:val="clear" w:color="auto" w:fill="000080"/>
    </w:pPr>
    <w:rPr>
      <w:rFonts w:ascii="Tahoma" w:hAnsi="Tahoma" w:cs="Tahoma"/>
      <w:sz w:val="20"/>
      <w:szCs w:val="20"/>
    </w:rPr>
  </w:style>
  <w:style w:type="paragraph" w:customStyle="1" w:styleId="Nadpis4rovn">
    <w:name w:val="Nadpis 4. úrovně"/>
    <w:basedOn w:val="Normln"/>
    <w:rsid w:val="00FA6058"/>
    <w:pPr>
      <w:keepNext/>
      <w:keepLines/>
      <w:spacing w:after="0" w:line="240" w:lineRule="auto"/>
      <w:jc w:val="both"/>
    </w:pPr>
    <w:rPr>
      <w:rFonts w:ascii="Tahoma" w:hAnsi="Tahoma" w:cs="Tahoma"/>
      <w:b/>
      <w:color w:val="000000"/>
      <w:sz w:val="20"/>
      <w:szCs w:val="20"/>
      <w:lang w:eastAsia="cs-CZ"/>
    </w:rPr>
  </w:style>
  <w:style w:type="paragraph" w:customStyle="1" w:styleId="Nadpis3rovn">
    <w:name w:val="Nadpis 3. úrovně"/>
    <w:basedOn w:val="Nadpis3"/>
    <w:rsid w:val="00FA6058"/>
    <w:pPr>
      <w:keepLines w:val="0"/>
      <w:spacing w:before="0" w:line="240" w:lineRule="auto"/>
      <w:jc w:val="both"/>
    </w:pPr>
    <w:rPr>
      <w:rFonts w:ascii="Tahoma" w:eastAsia="Times New Roman" w:hAnsi="Tahoma" w:cs="Tahoma"/>
      <w:bCs w:val="0"/>
      <w:color w:val="000080"/>
      <w:sz w:val="24"/>
      <w:szCs w:val="24"/>
      <w:lang w:val="x-none" w:eastAsia="x-none"/>
    </w:rPr>
  </w:style>
  <w:style w:type="paragraph" w:styleId="Nzev">
    <w:name w:val="Title"/>
    <w:basedOn w:val="Normln"/>
    <w:link w:val="NzevChar"/>
    <w:qFormat/>
    <w:locked/>
    <w:rsid w:val="00171EC1"/>
    <w:pPr>
      <w:autoSpaceDE w:val="0"/>
      <w:autoSpaceDN w:val="0"/>
      <w:spacing w:after="0" w:line="240" w:lineRule="auto"/>
      <w:jc w:val="center"/>
    </w:pPr>
    <w:rPr>
      <w:rFonts w:ascii="Times New Roman" w:hAnsi="Times New Roman" w:cs="Times New Roman"/>
      <w:sz w:val="20"/>
      <w:szCs w:val="20"/>
      <w:u w:val="single"/>
      <w:lang w:eastAsia="cs-CZ"/>
    </w:rPr>
  </w:style>
  <w:style w:type="character" w:customStyle="1" w:styleId="NzevChar">
    <w:name w:val="Název Char"/>
    <w:link w:val="Nzev"/>
    <w:locked/>
    <w:rsid w:val="00171EC1"/>
    <w:rPr>
      <w:u w:val="single"/>
      <w:lang w:val="cs-CZ" w:eastAsia="cs-CZ" w:bidi="ar-SA"/>
    </w:rPr>
  </w:style>
  <w:style w:type="character" w:customStyle="1" w:styleId="Nadpis1Char">
    <w:name w:val="Nadpis 1 Char"/>
    <w:link w:val="Nadpis1"/>
    <w:rsid w:val="009952BD"/>
    <w:rPr>
      <w:rFonts w:ascii="Arial" w:eastAsia="Times New Roman" w:hAnsi="Arial"/>
      <w:b/>
      <w:bCs/>
      <w:kern w:val="32"/>
      <w:sz w:val="48"/>
      <w:szCs w:val="32"/>
      <w:lang w:eastAsia="en-US"/>
    </w:rPr>
  </w:style>
  <w:style w:type="paragraph" w:styleId="Odstavecseseznamem">
    <w:name w:val="List Paragraph"/>
    <w:basedOn w:val="Normln"/>
    <w:uiPriority w:val="34"/>
    <w:qFormat/>
    <w:rsid w:val="007308F3"/>
    <w:pPr>
      <w:spacing w:after="0" w:line="240" w:lineRule="auto"/>
      <w:ind w:left="720"/>
      <w:jc w:val="both"/>
    </w:pPr>
    <w:rPr>
      <w:rFonts w:ascii="Times New Roman" w:hAnsi="Times New Roman" w:cs="Times New Roman"/>
      <w:sz w:val="24"/>
      <w:szCs w:val="24"/>
      <w:lang w:eastAsia="cs-CZ"/>
    </w:rPr>
  </w:style>
  <w:style w:type="character" w:customStyle="1" w:styleId="Nadpis5Char">
    <w:name w:val="Nadpis 5 Char"/>
    <w:link w:val="Nadpis5"/>
    <w:rsid w:val="004165F9"/>
    <w:rPr>
      <w:rFonts w:ascii="Arial" w:eastAsia="Times New Roman" w:hAnsi="Arial"/>
      <w:iCs/>
      <w:sz w:val="26"/>
      <w:szCs w:val="24"/>
      <w:u w:val="single"/>
    </w:rPr>
  </w:style>
  <w:style w:type="character" w:customStyle="1" w:styleId="Nadpis6Char">
    <w:name w:val="Nadpis 6 Char"/>
    <w:link w:val="Nadpis6"/>
    <w:rsid w:val="00AF70CD"/>
    <w:rPr>
      <w:rFonts w:ascii="Times New Roman" w:eastAsia="Times New Roman" w:hAnsi="Times New Roman"/>
      <w:i/>
      <w:iCs/>
      <w:color w:val="000000"/>
      <w:sz w:val="24"/>
      <w:szCs w:val="24"/>
    </w:rPr>
  </w:style>
  <w:style w:type="character" w:customStyle="1" w:styleId="Nadpis7Char">
    <w:name w:val="Nadpis 7 Char"/>
    <w:link w:val="Nadpis7"/>
    <w:rsid w:val="00AF70CD"/>
    <w:rPr>
      <w:rFonts w:ascii="Times New Roman" w:eastAsia="Times New Roman" w:hAnsi="Times New Roman"/>
      <w:b/>
      <w:bCs/>
      <w:sz w:val="40"/>
      <w:szCs w:val="24"/>
    </w:rPr>
  </w:style>
  <w:style w:type="character" w:customStyle="1" w:styleId="Nadpis8Char">
    <w:name w:val="Nadpis 8 Char"/>
    <w:link w:val="Nadpis8"/>
    <w:rsid w:val="00AF70CD"/>
    <w:rPr>
      <w:rFonts w:ascii="Times New Roman" w:eastAsia="Times New Roman" w:hAnsi="Times New Roman"/>
      <w:b/>
      <w:bCs/>
      <w:sz w:val="24"/>
      <w:szCs w:val="28"/>
    </w:rPr>
  </w:style>
  <w:style w:type="character" w:customStyle="1" w:styleId="Nadpis9Char">
    <w:name w:val="Nadpis 9 Char"/>
    <w:link w:val="Nadpis9"/>
    <w:rsid w:val="00AF70CD"/>
    <w:rPr>
      <w:rFonts w:ascii="Times New Roman" w:eastAsia="Times New Roman" w:hAnsi="Times New Roman"/>
      <w:color w:val="000000"/>
      <w:sz w:val="28"/>
      <w:szCs w:val="24"/>
    </w:rPr>
  </w:style>
  <w:style w:type="character" w:customStyle="1" w:styleId="Nadpis4Char">
    <w:name w:val="Nadpis 4 Char"/>
    <w:link w:val="Nadpis4"/>
    <w:rsid w:val="00EA646C"/>
    <w:rPr>
      <w:rFonts w:ascii="Arial" w:eastAsia="Times New Roman" w:hAnsi="Arial"/>
      <w:b/>
      <w:bCs/>
      <w:sz w:val="32"/>
      <w:szCs w:val="28"/>
      <w:lang w:eastAsia="en-US"/>
    </w:rPr>
  </w:style>
  <w:style w:type="paragraph" w:styleId="Zkladntext">
    <w:name w:val="Body Text"/>
    <w:basedOn w:val="Normln"/>
    <w:link w:val="ZkladntextChar"/>
    <w:rsid w:val="00AF70CD"/>
    <w:pPr>
      <w:spacing w:after="0" w:line="240" w:lineRule="auto"/>
      <w:jc w:val="both"/>
    </w:pPr>
    <w:rPr>
      <w:rFonts w:ascii="Times New Roman" w:hAnsi="Times New Roman" w:cs="Times New Roman"/>
      <w:sz w:val="24"/>
      <w:szCs w:val="20"/>
      <w:lang w:eastAsia="cs-CZ"/>
    </w:rPr>
  </w:style>
  <w:style w:type="character" w:customStyle="1" w:styleId="ZkladntextChar">
    <w:name w:val="Základní text Char"/>
    <w:link w:val="Zkladntext"/>
    <w:rsid w:val="00AF70CD"/>
    <w:rPr>
      <w:rFonts w:ascii="Times New Roman" w:eastAsia="Times New Roman" w:hAnsi="Times New Roman"/>
      <w:sz w:val="24"/>
    </w:rPr>
  </w:style>
  <w:style w:type="paragraph" w:styleId="Zkladntext2">
    <w:name w:val="Body Text 2"/>
    <w:basedOn w:val="Normln"/>
    <w:link w:val="Zkladntext2Char"/>
    <w:rsid w:val="00AF70CD"/>
    <w:pPr>
      <w:spacing w:after="0" w:line="240" w:lineRule="auto"/>
    </w:pPr>
    <w:rPr>
      <w:rFonts w:ascii="Times New Roman" w:hAnsi="Times New Roman" w:cs="Times New Roman"/>
      <w:color w:val="000000"/>
      <w:sz w:val="24"/>
      <w:szCs w:val="15"/>
      <w:lang w:eastAsia="cs-CZ"/>
    </w:rPr>
  </w:style>
  <w:style w:type="character" w:customStyle="1" w:styleId="Zkladntext2Char">
    <w:name w:val="Základní text 2 Char"/>
    <w:link w:val="Zkladntext2"/>
    <w:rsid w:val="00AF70CD"/>
    <w:rPr>
      <w:rFonts w:ascii="Times New Roman" w:eastAsia="Times New Roman" w:hAnsi="Times New Roman"/>
      <w:color w:val="000000"/>
      <w:sz w:val="24"/>
      <w:szCs w:val="15"/>
    </w:rPr>
  </w:style>
  <w:style w:type="paragraph" w:styleId="Zkladntext3">
    <w:name w:val="Body Text 3"/>
    <w:basedOn w:val="Normln"/>
    <w:link w:val="Zkladntext3Char"/>
    <w:rsid w:val="00AF70CD"/>
    <w:pPr>
      <w:spacing w:after="0" w:line="240" w:lineRule="auto"/>
    </w:pPr>
    <w:rPr>
      <w:rFonts w:ascii="Times New Roman" w:hAnsi="Times New Roman" w:cs="Times New Roman"/>
      <w:bCs/>
      <w:sz w:val="20"/>
      <w:szCs w:val="24"/>
      <w:lang w:eastAsia="cs-CZ"/>
    </w:rPr>
  </w:style>
  <w:style w:type="character" w:customStyle="1" w:styleId="Zkladntext3Char">
    <w:name w:val="Základní text 3 Char"/>
    <w:link w:val="Zkladntext3"/>
    <w:rsid w:val="00AF70CD"/>
    <w:rPr>
      <w:rFonts w:ascii="Times New Roman" w:eastAsia="Times New Roman" w:hAnsi="Times New Roman"/>
      <w:bCs/>
      <w:szCs w:val="24"/>
    </w:rPr>
  </w:style>
  <w:style w:type="paragraph" w:styleId="Revize">
    <w:name w:val="Revision"/>
    <w:hidden/>
    <w:uiPriority w:val="99"/>
    <w:semiHidden/>
    <w:rsid w:val="00AF70CD"/>
    <w:rPr>
      <w:sz w:val="22"/>
      <w:szCs w:val="22"/>
      <w:lang w:eastAsia="en-US"/>
    </w:rPr>
  </w:style>
  <w:style w:type="paragraph" w:styleId="Nadpisobsahu">
    <w:name w:val="TOC Heading"/>
    <w:basedOn w:val="Nadpis1"/>
    <w:next w:val="Normln"/>
    <w:uiPriority w:val="39"/>
    <w:qFormat/>
    <w:rsid w:val="00E94B3C"/>
    <w:pPr>
      <w:keepLines/>
      <w:spacing w:before="480" w:after="0"/>
      <w:outlineLvl w:val="9"/>
    </w:pPr>
    <w:rPr>
      <w:rFonts w:ascii="Cambria" w:hAnsi="Cambria"/>
      <w:color w:val="365F91"/>
      <w:kern w:val="0"/>
      <w:sz w:val="28"/>
      <w:szCs w:val="28"/>
      <w:lang w:eastAsia="cs-CZ"/>
    </w:rPr>
  </w:style>
  <w:style w:type="paragraph" w:styleId="Obsah2">
    <w:name w:val="toc 2"/>
    <w:basedOn w:val="Normln"/>
    <w:next w:val="Normln"/>
    <w:autoRedefine/>
    <w:uiPriority w:val="39"/>
    <w:locked/>
    <w:rsid w:val="00E550FC"/>
    <w:pPr>
      <w:tabs>
        <w:tab w:val="left" w:pos="880"/>
        <w:tab w:val="right" w:leader="dot" w:pos="9639"/>
      </w:tabs>
      <w:ind w:left="220"/>
    </w:pPr>
  </w:style>
  <w:style w:type="paragraph" w:styleId="Obsah1">
    <w:name w:val="toc 1"/>
    <w:basedOn w:val="Normln"/>
    <w:next w:val="Normln"/>
    <w:autoRedefine/>
    <w:uiPriority w:val="39"/>
    <w:locked/>
    <w:rsid w:val="00E550FC"/>
    <w:pPr>
      <w:tabs>
        <w:tab w:val="left" w:pos="440"/>
        <w:tab w:val="right" w:leader="dot" w:pos="9639"/>
      </w:tabs>
    </w:pPr>
  </w:style>
  <w:style w:type="paragraph" w:styleId="Obsah3">
    <w:name w:val="toc 3"/>
    <w:basedOn w:val="Normln"/>
    <w:next w:val="Normln"/>
    <w:autoRedefine/>
    <w:uiPriority w:val="39"/>
    <w:locked/>
    <w:rsid w:val="00E94B3C"/>
    <w:pPr>
      <w:ind w:left="440"/>
    </w:pPr>
  </w:style>
  <w:style w:type="paragraph" w:styleId="Bezmezer">
    <w:name w:val="No Spacing"/>
    <w:basedOn w:val="Normln"/>
    <w:qFormat/>
    <w:rsid w:val="00CF4C74"/>
    <w:pPr>
      <w:spacing w:after="0" w:line="240" w:lineRule="auto"/>
    </w:pPr>
    <w:rPr>
      <w:rFonts w:ascii="Cambria" w:hAnsi="Cambria" w:cs="Times New Roman"/>
    </w:rPr>
  </w:style>
  <w:style w:type="paragraph" w:styleId="Titulek">
    <w:name w:val="caption"/>
    <w:aliases w:val="Char Char,Titulek Char,Char Char Char,Caption Char3,Caption Char2 Char,Caption Char1 Char Char,Caption Char Char Char Char,Caption Char Char1 Char,Caption Char1 Char1,Caption Char Char Char1,Caption Char Char2"/>
    <w:basedOn w:val="Normln"/>
    <w:next w:val="Normln"/>
    <w:link w:val="TitulekChar1"/>
    <w:uiPriority w:val="99"/>
    <w:qFormat/>
    <w:locked/>
    <w:rsid w:val="00CF4762"/>
    <w:pPr>
      <w:spacing w:after="0" w:line="240" w:lineRule="auto"/>
    </w:pPr>
    <w:rPr>
      <w:rFonts w:ascii="Times New Roman" w:eastAsia="Calibri" w:hAnsi="Times New Roman" w:cs="Times New Roman"/>
      <w:b/>
      <w:sz w:val="20"/>
      <w:szCs w:val="20"/>
      <w:lang w:val="x-none" w:eastAsia="cs-CZ"/>
    </w:rPr>
  </w:style>
  <w:style w:type="character" w:customStyle="1" w:styleId="TitulekChar1">
    <w:name w:val="Titulek Char1"/>
    <w:aliases w:val="Char Char Char1,Titulek Char Char,Char Char Char Char,Caption Char3 Char,Caption Char2 Char Char,Caption Char1 Char Char Char,Caption Char Char Char Char Char,Caption Char Char1 Char Char,Caption Char1 Char1 Char,Caption Char Char2 Char"/>
    <w:link w:val="Titulek"/>
    <w:uiPriority w:val="99"/>
    <w:locked/>
    <w:rsid w:val="00CF4762"/>
    <w:rPr>
      <w:rFonts w:ascii="Times New Roman" w:hAnsi="Times New Roman"/>
      <w:b/>
      <w:lang w:val="x-none"/>
    </w:rPr>
  </w:style>
  <w:style w:type="character" w:customStyle="1" w:styleId="DR">
    <w:name w:val="DR"/>
    <w:semiHidden/>
    <w:rsid w:val="009236F4"/>
    <w:rPr>
      <w:rFonts w:ascii="Times New Roman" w:hAnsi="Times New Roman" w:cs="Times New Roman"/>
      <w:b w:val="0"/>
      <w:bCs w:val="0"/>
      <w:i w:val="0"/>
      <w:iCs w:val="0"/>
      <w:strike w:val="0"/>
      <w:color w:val="auto"/>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sChild>
        <w:div w:id="185">
          <w:marLeft w:val="0"/>
          <w:marRight w:val="0"/>
          <w:marTop w:val="0"/>
          <w:marBottom w:val="225"/>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131">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
              <w:marLeft w:val="0"/>
              <w:marRight w:val="0"/>
              <w:marTop w:val="0"/>
              <w:marBottom w:val="0"/>
              <w:divBdr>
                <w:top w:val="none" w:sz="0" w:space="0" w:color="auto"/>
                <w:left w:val="none" w:sz="0" w:space="0" w:color="auto"/>
                <w:bottom w:val="none" w:sz="0" w:space="0" w:color="auto"/>
                <w:right w:val="none" w:sz="0" w:space="0" w:color="auto"/>
              </w:divBdr>
            </w:div>
          </w:divsChild>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sChild>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45"/>
          <w:divBdr>
            <w:top w:val="none" w:sz="0" w:space="0" w:color="auto"/>
            <w:left w:val="none" w:sz="0" w:space="0" w:color="auto"/>
            <w:bottom w:val="none" w:sz="0" w:space="0" w:color="auto"/>
            <w:right w:val="none" w:sz="0" w:space="0" w:color="auto"/>
          </w:divBdr>
        </w:div>
        <w:div w:id="36">
          <w:marLeft w:val="0"/>
          <w:marRight w:val="0"/>
          <w:marTop w:val="0"/>
          <w:marBottom w:val="150"/>
          <w:divBdr>
            <w:top w:val="none" w:sz="0" w:space="0" w:color="auto"/>
            <w:left w:val="none" w:sz="0" w:space="0" w:color="auto"/>
            <w:bottom w:val="none" w:sz="0" w:space="0" w:color="auto"/>
            <w:right w:val="none" w:sz="0" w:space="0" w:color="auto"/>
          </w:divBdr>
        </w:div>
      </w:divsChild>
    </w:div>
    <w:div w:id="84">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150"/>
          <w:divBdr>
            <w:top w:val="none" w:sz="0" w:space="0" w:color="auto"/>
            <w:left w:val="none" w:sz="0" w:space="0" w:color="auto"/>
            <w:bottom w:val="none" w:sz="0" w:space="0" w:color="auto"/>
            <w:right w:val="none" w:sz="0" w:space="0" w:color="auto"/>
          </w:divBdr>
        </w:div>
        <w:div w:id="26">
          <w:marLeft w:val="0"/>
          <w:marRight w:val="0"/>
          <w:marTop w:val="0"/>
          <w:marBottom w:val="225"/>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sChild>
        </w:div>
        <w:div w:id="72">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
          <w:marLeft w:val="0"/>
          <w:marRight w:val="0"/>
          <w:marTop w:val="0"/>
          <w:marBottom w:val="0"/>
          <w:divBdr>
            <w:top w:val="none" w:sz="0" w:space="0" w:color="auto"/>
            <w:left w:val="none" w:sz="0" w:space="0" w:color="auto"/>
            <w:bottom w:val="none" w:sz="0" w:space="0" w:color="auto"/>
            <w:right w:val="none" w:sz="0" w:space="0" w:color="auto"/>
          </w:divBdr>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sChild>
        <w:div w:id="15">
          <w:marLeft w:val="547"/>
          <w:marRight w:val="0"/>
          <w:marTop w:val="77"/>
          <w:marBottom w:val="0"/>
          <w:divBdr>
            <w:top w:val="none" w:sz="0" w:space="0" w:color="auto"/>
            <w:left w:val="none" w:sz="0" w:space="0" w:color="auto"/>
            <w:bottom w:val="none" w:sz="0" w:space="0" w:color="auto"/>
            <w:right w:val="none" w:sz="0" w:space="0" w:color="auto"/>
          </w:divBdr>
        </w:div>
        <w:div w:id="87">
          <w:marLeft w:val="547"/>
          <w:marRight w:val="0"/>
          <w:marTop w:val="77"/>
          <w:marBottom w:val="0"/>
          <w:divBdr>
            <w:top w:val="none" w:sz="0" w:space="0" w:color="auto"/>
            <w:left w:val="none" w:sz="0" w:space="0" w:color="auto"/>
            <w:bottom w:val="none" w:sz="0" w:space="0" w:color="auto"/>
            <w:right w:val="none" w:sz="0" w:space="0" w:color="auto"/>
          </w:divBdr>
        </w:div>
      </w:divsChild>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225"/>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sChild>
        </w:div>
        <w:div w:id="7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15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sChild>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399963">
      <w:bodyDiv w:val="1"/>
      <w:marLeft w:val="0"/>
      <w:marRight w:val="0"/>
      <w:marTop w:val="0"/>
      <w:marBottom w:val="0"/>
      <w:divBdr>
        <w:top w:val="none" w:sz="0" w:space="0" w:color="auto"/>
        <w:left w:val="none" w:sz="0" w:space="0" w:color="auto"/>
        <w:bottom w:val="none" w:sz="0" w:space="0" w:color="auto"/>
        <w:right w:val="none" w:sz="0" w:space="0" w:color="auto"/>
      </w:divBdr>
    </w:div>
    <w:div w:id="7686262">
      <w:bodyDiv w:val="1"/>
      <w:marLeft w:val="0"/>
      <w:marRight w:val="0"/>
      <w:marTop w:val="0"/>
      <w:marBottom w:val="0"/>
      <w:divBdr>
        <w:top w:val="none" w:sz="0" w:space="0" w:color="auto"/>
        <w:left w:val="none" w:sz="0" w:space="0" w:color="auto"/>
        <w:bottom w:val="none" w:sz="0" w:space="0" w:color="auto"/>
        <w:right w:val="none" w:sz="0" w:space="0" w:color="auto"/>
      </w:divBdr>
    </w:div>
    <w:div w:id="125441192">
      <w:bodyDiv w:val="1"/>
      <w:marLeft w:val="0"/>
      <w:marRight w:val="0"/>
      <w:marTop w:val="0"/>
      <w:marBottom w:val="0"/>
      <w:divBdr>
        <w:top w:val="none" w:sz="0" w:space="0" w:color="auto"/>
        <w:left w:val="none" w:sz="0" w:space="0" w:color="auto"/>
        <w:bottom w:val="none" w:sz="0" w:space="0" w:color="auto"/>
        <w:right w:val="none" w:sz="0" w:space="0" w:color="auto"/>
      </w:divBdr>
    </w:div>
    <w:div w:id="259993009">
      <w:bodyDiv w:val="1"/>
      <w:marLeft w:val="0"/>
      <w:marRight w:val="0"/>
      <w:marTop w:val="0"/>
      <w:marBottom w:val="0"/>
      <w:divBdr>
        <w:top w:val="none" w:sz="0" w:space="0" w:color="auto"/>
        <w:left w:val="none" w:sz="0" w:space="0" w:color="auto"/>
        <w:bottom w:val="none" w:sz="0" w:space="0" w:color="auto"/>
        <w:right w:val="none" w:sz="0" w:space="0" w:color="auto"/>
      </w:divBdr>
      <w:divsChild>
        <w:div w:id="1628194257">
          <w:marLeft w:val="0"/>
          <w:marRight w:val="0"/>
          <w:marTop w:val="0"/>
          <w:marBottom w:val="0"/>
          <w:divBdr>
            <w:top w:val="none" w:sz="0" w:space="0" w:color="auto"/>
            <w:left w:val="none" w:sz="0" w:space="0" w:color="auto"/>
            <w:bottom w:val="none" w:sz="0" w:space="0" w:color="auto"/>
            <w:right w:val="none" w:sz="0" w:space="0" w:color="auto"/>
          </w:divBdr>
          <w:divsChild>
            <w:div w:id="407386282">
              <w:marLeft w:val="0"/>
              <w:marRight w:val="0"/>
              <w:marTop w:val="0"/>
              <w:marBottom w:val="0"/>
              <w:divBdr>
                <w:top w:val="none" w:sz="0" w:space="0" w:color="auto"/>
                <w:left w:val="none" w:sz="0" w:space="0" w:color="auto"/>
                <w:bottom w:val="none" w:sz="0" w:space="0" w:color="auto"/>
                <w:right w:val="none" w:sz="0" w:space="0" w:color="auto"/>
              </w:divBdr>
              <w:divsChild>
                <w:div w:id="1098646479">
                  <w:marLeft w:val="0"/>
                  <w:marRight w:val="0"/>
                  <w:marTop w:val="0"/>
                  <w:marBottom w:val="0"/>
                  <w:divBdr>
                    <w:top w:val="none" w:sz="0" w:space="0" w:color="auto"/>
                    <w:left w:val="none" w:sz="0" w:space="0" w:color="auto"/>
                    <w:bottom w:val="none" w:sz="0" w:space="0" w:color="auto"/>
                    <w:right w:val="none" w:sz="0" w:space="0" w:color="auto"/>
                  </w:divBdr>
                  <w:divsChild>
                    <w:div w:id="923956164">
                      <w:marLeft w:val="0"/>
                      <w:marRight w:val="0"/>
                      <w:marTop w:val="0"/>
                      <w:marBottom w:val="0"/>
                      <w:divBdr>
                        <w:top w:val="none" w:sz="0" w:space="0" w:color="auto"/>
                        <w:left w:val="none" w:sz="0" w:space="0" w:color="auto"/>
                        <w:bottom w:val="none" w:sz="0" w:space="0" w:color="auto"/>
                        <w:right w:val="none" w:sz="0" w:space="0" w:color="auto"/>
                      </w:divBdr>
                      <w:divsChild>
                        <w:div w:id="13215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462063">
      <w:bodyDiv w:val="1"/>
      <w:marLeft w:val="0"/>
      <w:marRight w:val="0"/>
      <w:marTop w:val="0"/>
      <w:marBottom w:val="0"/>
      <w:divBdr>
        <w:top w:val="none" w:sz="0" w:space="0" w:color="auto"/>
        <w:left w:val="none" w:sz="0" w:space="0" w:color="auto"/>
        <w:bottom w:val="none" w:sz="0" w:space="0" w:color="auto"/>
        <w:right w:val="none" w:sz="0" w:space="0" w:color="auto"/>
      </w:divBdr>
      <w:divsChild>
        <w:div w:id="2138907427">
          <w:marLeft w:val="0"/>
          <w:marRight w:val="0"/>
          <w:marTop w:val="0"/>
          <w:marBottom w:val="0"/>
          <w:divBdr>
            <w:top w:val="none" w:sz="0" w:space="0" w:color="auto"/>
            <w:left w:val="none" w:sz="0" w:space="0" w:color="auto"/>
            <w:bottom w:val="none" w:sz="0" w:space="0" w:color="auto"/>
            <w:right w:val="none" w:sz="0" w:space="0" w:color="auto"/>
          </w:divBdr>
          <w:divsChild>
            <w:div w:id="584461919">
              <w:marLeft w:val="0"/>
              <w:marRight w:val="0"/>
              <w:marTop w:val="0"/>
              <w:marBottom w:val="0"/>
              <w:divBdr>
                <w:top w:val="none" w:sz="0" w:space="0" w:color="auto"/>
                <w:left w:val="none" w:sz="0" w:space="0" w:color="auto"/>
                <w:bottom w:val="none" w:sz="0" w:space="0" w:color="auto"/>
                <w:right w:val="none" w:sz="0" w:space="0" w:color="auto"/>
              </w:divBdr>
              <w:divsChild>
                <w:div w:id="2065325791">
                  <w:marLeft w:val="0"/>
                  <w:marRight w:val="0"/>
                  <w:marTop w:val="0"/>
                  <w:marBottom w:val="0"/>
                  <w:divBdr>
                    <w:top w:val="none" w:sz="0" w:space="0" w:color="auto"/>
                    <w:left w:val="none" w:sz="0" w:space="0" w:color="auto"/>
                    <w:bottom w:val="none" w:sz="0" w:space="0" w:color="auto"/>
                    <w:right w:val="none" w:sz="0" w:space="0" w:color="auto"/>
                  </w:divBdr>
                  <w:divsChild>
                    <w:div w:id="354310844">
                      <w:marLeft w:val="0"/>
                      <w:marRight w:val="0"/>
                      <w:marTop w:val="0"/>
                      <w:marBottom w:val="0"/>
                      <w:divBdr>
                        <w:top w:val="none" w:sz="0" w:space="0" w:color="auto"/>
                        <w:left w:val="none" w:sz="0" w:space="0" w:color="auto"/>
                        <w:bottom w:val="none" w:sz="0" w:space="0" w:color="auto"/>
                        <w:right w:val="none" w:sz="0" w:space="0" w:color="auto"/>
                      </w:divBdr>
                      <w:divsChild>
                        <w:div w:id="18569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098138">
      <w:bodyDiv w:val="1"/>
      <w:marLeft w:val="0"/>
      <w:marRight w:val="0"/>
      <w:marTop w:val="0"/>
      <w:marBottom w:val="0"/>
      <w:divBdr>
        <w:top w:val="none" w:sz="0" w:space="0" w:color="auto"/>
        <w:left w:val="none" w:sz="0" w:space="0" w:color="auto"/>
        <w:bottom w:val="none" w:sz="0" w:space="0" w:color="auto"/>
        <w:right w:val="none" w:sz="0" w:space="0" w:color="auto"/>
      </w:divBdr>
    </w:div>
    <w:div w:id="667951398">
      <w:bodyDiv w:val="1"/>
      <w:marLeft w:val="0"/>
      <w:marRight w:val="0"/>
      <w:marTop w:val="0"/>
      <w:marBottom w:val="0"/>
      <w:divBdr>
        <w:top w:val="none" w:sz="0" w:space="0" w:color="auto"/>
        <w:left w:val="none" w:sz="0" w:space="0" w:color="auto"/>
        <w:bottom w:val="none" w:sz="0" w:space="0" w:color="auto"/>
        <w:right w:val="none" w:sz="0" w:space="0" w:color="auto"/>
      </w:divBdr>
    </w:div>
    <w:div w:id="733893394">
      <w:bodyDiv w:val="1"/>
      <w:marLeft w:val="0"/>
      <w:marRight w:val="0"/>
      <w:marTop w:val="0"/>
      <w:marBottom w:val="0"/>
      <w:divBdr>
        <w:top w:val="none" w:sz="0" w:space="0" w:color="auto"/>
        <w:left w:val="none" w:sz="0" w:space="0" w:color="auto"/>
        <w:bottom w:val="none" w:sz="0" w:space="0" w:color="auto"/>
        <w:right w:val="none" w:sz="0" w:space="0" w:color="auto"/>
      </w:divBdr>
    </w:div>
    <w:div w:id="857625185">
      <w:bodyDiv w:val="1"/>
      <w:marLeft w:val="0"/>
      <w:marRight w:val="0"/>
      <w:marTop w:val="0"/>
      <w:marBottom w:val="0"/>
      <w:divBdr>
        <w:top w:val="none" w:sz="0" w:space="0" w:color="auto"/>
        <w:left w:val="none" w:sz="0" w:space="0" w:color="auto"/>
        <w:bottom w:val="none" w:sz="0" w:space="0" w:color="auto"/>
        <w:right w:val="none" w:sz="0" w:space="0" w:color="auto"/>
      </w:divBdr>
    </w:div>
    <w:div w:id="871264739">
      <w:bodyDiv w:val="1"/>
      <w:marLeft w:val="0"/>
      <w:marRight w:val="0"/>
      <w:marTop w:val="0"/>
      <w:marBottom w:val="0"/>
      <w:divBdr>
        <w:top w:val="none" w:sz="0" w:space="0" w:color="auto"/>
        <w:left w:val="none" w:sz="0" w:space="0" w:color="auto"/>
        <w:bottom w:val="none" w:sz="0" w:space="0" w:color="auto"/>
        <w:right w:val="none" w:sz="0" w:space="0" w:color="auto"/>
      </w:divBdr>
    </w:div>
    <w:div w:id="951941743">
      <w:bodyDiv w:val="1"/>
      <w:marLeft w:val="0"/>
      <w:marRight w:val="0"/>
      <w:marTop w:val="0"/>
      <w:marBottom w:val="0"/>
      <w:divBdr>
        <w:top w:val="none" w:sz="0" w:space="0" w:color="auto"/>
        <w:left w:val="none" w:sz="0" w:space="0" w:color="auto"/>
        <w:bottom w:val="none" w:sz="0" w:space="0" w:color="auto"/>
        <w:right w:val="none" w:sz="0" w:space="0" w:color="auto"/>
      </w:divBdr>
    </w:div>
    <w:div w:id="1191257926">
      <w:bodyDiv w:val="1"/>
      <w:marLeft w:val="0"/>
      <w:marRight w:val="0"/>
      <w:marTop w:val="0"/>
      <w:marBottom w:val="0"/>
      <w:divBdr>
        <w:top w:val="none" w:sz="0" w:space="0" w:color="auto"/>
        <w:left w:val="none" w:sz="0" w:space="0" w:color="auto"/>
        <w:bottom w:val="none" w:sz="0" w:space="0" w:color="auto"/>
        <w:right w:val="none" w:sz="0" w:space="0" w:color="auto"/>
      </w:divBdr>
      <w:divsChild>
        <w:div w:id="1270314965">
          <w:marLeft w:val="0"/>
          <w:marRight w:val="0"/>
          <w:marTop w:val="0"/>
          <w:marBottom w:val="0"/>
          <w:divBdr>
            <w:top w:val="none" w:sz="0" w:space="0" w:color="auto"/>
            <w:left w:val="none" w:sz="0" w:space="0" w:color="auto"/>
            <w:bottom w:val="none" w:sz="0" w:space="0" w:color="auto"/>
            <w:right w:val="none" w:sz="0" w:space="0" w:color="auto"/>
          </w:divBdr>
          <w:divsChild>
            <w:div w:id="646670575">
              <w:marLeft w:val="0"/>
              <w:marRight w:val="0"/>
              <w:marTop w:val="0"/>
              <w:marBottom w:val="0"/>
              <w:divBdr>
                <w:top w:val="none" w:sz="0" w:space="0" w:color="auto"/>
                <w:left w:val="none" w:sz="0" w:space="0" w:color="auto"/>
                <w:bottom w:val="none" w:sz="0" w:space="0" w:color="auto"/>
                <w:right w:val="none" w:sz="0" w:space="0" w:color="auto"/>
              </w:divBdr>
              <w:divsChild>
                <w:div w:id="655644689">
                  <w:marLeft w:val="0"/>
                  <w:marRight w:val="0"/>
                  <w:marTop w:val="0"/>
                  <w:marBottom w:val="0"/>
                  <w:divBdr>
                    <w:top w:val="none" w:sz="0" w:space="0" w:color="auto"/>
                    <w:left w:val="none" w:sz="0" w:space="0" w:color="auto"/>
                    <w:bottom w:val="none" w:sz="0" w:space="0" w:color="auto"/>
                    <w:right w:val="none" w:sz="0" w:space="0" w:color="auto"/>
                  </w:divBdr>
                  <w:divsChild>
                    <w:div w:id="2113359485">
                      <w:marLeft w:val="0"/>
                      <w:marRight w:val="0"/>
                      <w:marTop w:val="68"/>
                      <w:marBottom w:val="68"/>
                      <w:divBdr>
                        <w:top w:val="none" w:sz="0" w:space="0" w:color="auto"/>
                        <w:left w:val="none" w:sz="0" w:space="0" w:color="auto"/>
                        <w:bottom w:val="none" w:sz="0" w:space="0" w:color="auto"/>
                        <w:right w:val="none" w:sz="0" w:space="0" w:color="auto"/>
                      </w:divBdr>
                      <w:divsChild>
                        <w:div w:id="843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396192">
      <w:bodyDiv w:val="1"/>
      <w:marLeft w:val="0"/>
      <w:marRight w:val="0"/>
      <w:marTop w:val="0"/>
      <w:marBottom w:val="0"/>
      <w:divBdr>
        <w:top w:val="none" w:sz="0" w:space="0" w:color="auto"/>
        <w:left w:val="none" w:sz="0" w:space="0" w:color="auto"/>
        <w:bottom w:val="none" w:sz="0" w:space="0" w:color="auto"/>
        <w:right w:val="none" w:sz="0" w:space="0" w:color="auto"/>
      </w:divBdr>
    </w:div>
    <w:div w:id="1282108608">
      <w:bodyDiv w:val="1"/>
      <w:marLeft w:val="0"/>
      <w:marRight w:val="0"/>
      <w:marTop w:val="0"/>
      <w:marBottom w:val="0"/>
      <w:divBdr>
        <w:top w:val="none" w:sz="0" w:space="0" w:color="auto"/>
        <w:left w:val="none" w:sz="0" w:space="0" w:color="auto"/>
        <w:bottom w:val="none" w:sz="0" w:space="0" w:color="auto"/>
        <w:right w:val="none" w:sz="0" w:space="0" w:color="auto"/>
      </w:divBdr>
    </w:div>
    <w:div w:id="1359550583">
      <w:bodyDiv w:val="1"/>
      <w:marLeft w:val="0"/>
      <w:marRight w:val="0"/>
      <w:marTop w:val="0"/>
      <w:marBottom w:val="0"/>
      <w:divBdr>
        <w:top w:val="none" w:sz="0" w:space="0" w:color="auto"/>
        <w:left w:val="none" w:sz="0" w:space="0" w:color="auto"/>
        <w:bottom w:val="none" w:sz="0" w:space="0" w:color="auto"/>
        <w:right w:val="none" w:sz="0" w:space="0" w:color="auto"/>
      </w:divBdr>
      <w:divsChild>
        <w:div w:id="102650638">
          <w:marLeft w:val="0"/>
          <w:marRight w:val="0"/>
          <w:marTop w:val="0"/>
          <w:marBottom w:val="0"/>
          <w:divBdr>
            <w:top w:val="none" w:sz="0" w:space="0" w:color="auto"/>
            <w:left w:val="none" w:sz="0" w:space="0" w:color="auto"/>
            <w:bottom w:val="none" w:sz="0" w:space="0" w:color="auto"/>
            <w:right w:val="none" w:sz="0" w:space="0" w:color="auto"/>
          </w:divBdr>
          <w:divsChild>
            <w:div w:id="627442982">
              <w:marLeft w:val="0"/>
              <w:marRight w:val="0"/>
              <w:marTop w:val="0"/>
              <w:marBottom w:val="0"/>
              <w:divBdr>
                <w:top w:val="none" w:sz="0" w:space="0" w:color="auto"/>
                <w:left w:val="none" w:sz="0" w:space="0" w:color="auto"/>
                <w:bottom w:val="none" w:sz="0" w:space="0" w:color="auto"/>
                <w:right w:val="none" w:sz="0" w:space="0" w:color="auto"/>
              </w:divBdr>
              <w:divsChild>
                <w:div w:id="1501505800">
                  <w:marLeft w:val="0"/>
                  <w:marRight w:val="0"/>
                  <w:marTop w:val="0"/>
                  <w:marBottom w:val="0"/>
                  <w:divBdr>
                    <w:top w:val="none" w:sz="0" w:space="0" w:color="auto"/>
                    <w:left w:val="none" w:sz="0" w:space="0" w:color="auto"/>
                    <w:bottom w:val="none" w:sz="0" w:space="0" w:color="auto"/>
                    <w:right w:val="none" w:sz="0" w:space="0" w:color="auto"/>
                  </w:divBdr>
                  <w:divsChild>
                    <w:div w:id="685253990">
                      <w:marLeft w:val="0"/>
                      <w:marRight w:val="0"/>
                      <w:marTop w:val="0"/>
                      <w:marBottom w:val="0"/>
                      <w:divBdr>
                        <w:top w:val="none" w:sz="0" w:space="0" w:color="auto"/>
                        <w:left w:val="none" w:sz="0" w:space="0" w:color="auto"/>
                        <w:bottom w:val="none" w:sz="0" w:space="0" w:color="auto"/>
                        <w:right w:val="none" w:sz="0" w:space="0" w:color="auto"/>
                      </w:divBdr>
                      <w:divsChild>
                        <w:div w:id="1562330742">
                          <w:marLeft w:val="0"/>
                          <w:marRight w:val="0"/>
                          <w:marTop w:val="0"/>
                          <w:marBottom w:val="0"/>
                          <w:divBdr>
                            <w:top w:val="none" w:sz="0" w:space="0" w:color="auto"/>
                            <w:left w:val="none" w:sz="0" w:space="0" w:color="auto"/>
                            <w:bottom w:val="none" w:sz="0" w:space="0" w:color="auto"/>
                            <w:right w:val="none" w:sz="0" w:space="0" w:color="auto"/>
                          </w:divBdr>
                          <w:divsChild>
                            <w:div w:id="11659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274631">
      <w:bodyDiv w:val="1"/>
      <w:marLeft w:val="0"/>
      <w:marRight w:val="0"/>
      <w:marTop w:val="0"/>
      <w:marBottom w:val="0"/>
      <w:divBdr>
        <w:top w:val="none" w:sz="0" w:space="0" w:color="auto"/>
        <w:left w:val="none" w:sz="0" w:space="0" w:color="auto"/>
        <w:bottom w:val="none" w:sz="0" w:space="0" w:color="auto"/>
        <w:right w:val="none" w:sz="0" w:space="0" w:color="auto"/>
      </w:divBdr>
    </w:div>
    <w:div w:id="1485656845">
      <w:bodyDiv w:val="1"/>
      <w:marLeft w:val="0"/>
      <w:marRight w:val="0"/>
      <w:marTop w:val="0"/>
      <w:marBottom w:val="0"/>
      <w:divBdr>
        <w:top w:val="none" w:sz="0" w:space="0" w:color="auto"/>
        <w:left w:val="none" w:sz="0" w:space="0" w:color="auto"/>
        <w:bottom w:val="none" w:sz="0" w:space="0" w:color="auto"/>
        <w:right w:val="none" w:sz="0" w:space="0" w:color="auto"/>
      </w:divBdr>
    </w:div>
    <w:div w:id="1510876006">
      <w:bodyDiv w:val="1"/>
      <w:marLeft w:val="0"/>
      <w:marRight w:val="0"/>
      <w:marTop w:val="0"/>
      <w:marBottom w:val="0"/>
      <w:divBdr>
        <w:top w:val="none" w:sz="0" w:space="0" w:color="auto"/>
        <w:left w:val="none" w:sz="0" w:space="0" w:color="auto"/>
        <w:bottom w:val="none" w:sz="0" w:space="0" w:color="auto"/>
        <w:right w:val="none" w:sz="0" w:space="0" w:color="auto"/>
      </w:divBdr>
    </w:div>
    <w:div w:id="1661347761">
      <w:bodyDiv w:val="1"/>
      <w:marLeft w:val="0"/>
      <w:marRight w:val="0"/>
      <w:marTop w:val="0"/>
      <w:marBottom w:val="0"/>
      <w:divBdr>
        <w:top w:val="none" w:sz="0" w:space="0" w:color="auto"/>
        <w:left w:val="none" w:sz="0" w:space="0" w:color="auto"/>
        <w:bottom w:val="none" w:sz="0" w:space="0" w:color="auto"/>
        <w:right w:val="none" w:sz="0" w:space="0" w:color="auto"/>
      </w:divBdr>
      <w:divsChild>
        <w:div w:id="64765528">
          <w:marLeft w:val="0"/>
          <w:marRight w:val="0"/>
          <w:marTop w:val="0"/>
          <w:marBottom w:val="0"/>
          <w:divBdr>
            <w:top w:val="none" w:sz="0" w:space="0" w:color="auto"/>
            <w:left w:val="none" w:sz="0" w:space="0" w:color="auto"/>
            <w:bottom w:val="none" w:sz="0" w:space="0" w:color="auto"/>
            <w:right w:val="none" w:sz="0" w:space="0" w:color="auto"/>
          </w:divBdr>
          <w:divsChild>
            <w:div w:id="1535734095">
              <w:marLeft w:val="0"/>
              <w:marRight w:val="0"/>
              <w:marTop w:val="0"/>
              <w:marBottom w:val="0"/>
              <w:divBdr>
                <w:top w:val="none" w:sz="0" w:space="0" w:color="auto"/>
                <w:left w:val="none" w:sz="0" w:space="0" w:color="auto"/>
                <w:bottom w:val="none" w:sz="0" w:space="0" w:color="auto"/>
                <w:right w:val="none" w:sz="0" w:space="0" w:color="auto"/>
              </w:divBdr>
              <w:divsChild>
                <w:div w:id="1055012620">
                  <w:marLeft w:val="0"/>
                  <w:marRight w:val="0"/>
                  <w:marTop w:val="0"/>
                  <w:marBottom w:val="0"/>
                  <w:divBdr>
                    <w:top w:val="none" w:sz="0" w:space="0" w:color="auto"/>
                    <w:left w:val="none" w:sz="0" w:space="0" w:color="auto"/>
                    <w:bottom w:val="none" w:sz="0" w:space="0" w:color="auto"/>
                    <w:right w:val="none" w:sz="0" w:space="0" w:color="auto"/>
                  </w:divBdr>
                  <w:divsChild>
                    <w:div w:id="1480534117">
                      <w:marLeft w:val="0"/>
                      <w:marRight w:val="0"/>
                      <w:marTop w:val="0"/>
                      <w:marBottom w:val="0"/>
                      <w:divBdr>
                        <w:top w:val="none" w:sz="0" w:space="0" w:color="auto"/>
                        <w:left w:val="none" w:sz="0" w:space="0" w:color="auto"/>
                        <w:bottom w:val="none" w:sz="0" w:space="0" w:color="auto"/>
                        <w:right w:val="none" w:sz="0" w:space="0" w:color="auto"/>
                      </w:divBdr>
                      <w:divsChild>
                        <w:div w:id="967660282">
                          <w:marLeft w:val="0"/>
                          <w:marRight w:val="0"/>
                          <w:marTop w:val="0"/>
                          <w:marBottom w:val="0"/>
                          <w:divBdr>
                            <w:top w:val="none" w:sz="0" w:space="0" w:color="auto"/>
                            <w:left w:val="none" w:sz="0" w:space="0" w:color="auto"/>
                            <w:bottom w:val="none" w:sz="0" w:space="0" w:color="auto"/>
                            <w:right w:val="none" w:sz="0" w:space="0" w:color="auto"/>
                          </w:divBdr>
                          <w:divsChild>
                            <w:div w:id="63480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435155">
      <w:bodyDiv w:val="1"/>
      <w:marLeft w:val="0"/>
      <w:marRight w:val="0"/>
      <w:marTop w:val="0"/>
      <w:marBottom w:val="0"/>
      <w:divBdr>
        <w:top w:val="none" w:sz="0" w:space="0" w:color="auto"/>
        <w:left w:val="none" w:sz="0" w:space="0" w:color="auto"/>
        <w:bottom w:val="none" w:sz="0" w:space="0" w:color="auto"/>
        <w:right w:val="none" w:sz="0" w:space="0" w:color="auto"/>
      </w:divBdr>
      <w:divsChild>
        <w:div w:id="1809124275">
          <w:marLeft w:val="0"/>
          <w:marRight w:val="0"/>
          <w:marTop w:val="0"/>
          <w:marBottom w:val="0"/>
          <w:divBdr>
            <w:top w:val="none" w:sz="0" w:space="0" w:color="auto"/>
            <w:left w:val="none" w:sz="0" w:space="0" w:color="auto"/>
            <w:bottom w:val="none" w:sz="0" w:space="0" w:color="auto"/>
            <w:right w:val="none" w:sz="0" w:space="0" w:color="auto"/>
          </w:divBdr>
          <w:divsChild>
            <w:div w:id="836308192">
              <w:marLeft w:val="0"/>
              <w:marRight w:val="0"/>
              <w:marTop w:val="0"/>
              <w:marBottom w:val="0"/>
              <w:divBdr>
                <w:top w:val="single" w:sz="12" w:space="0" w:color="FFBF00"/>
                <w:left w:val="single" w:sz="12" w:space="0" w:color="FFBF00"/>
                <w:bottom w:val="single" w:sz="2" w:space="0" w:color="FFBF00"/>
                <w:right w:val="single" w:sz="2" w:space="0" w:color="FFBF00"/>
              </w:divBdr>
              <w:divsChild>
                <w:div w:id="1629512539">
                  <w:marLeft w:val="0"/>
                  <w:marRight w:val="0"/>
                  <w:marTop w:val="0"/>
                  <w:marBottom w:val="0"/>
                  <w:divBdr>
                    <w:top w:val="none" w:sz="0" w:space="0" w:color="auto"/>
                    <w:left w:val="none" w:sz="0" w:space="0" w:color="auto"/>
                    <w:bottom w:val="none" w:sz="0" w:space="0" w:color="auto"/>
                    <w:right w:val="none" w:sz="0" w:space="0" w:color="auto"/>
                  </w:divBdr>
                  <w:divsChild>
                    <w:div w:id="1688680758">
                      <w:marLeft w:val="0"/>
                      <w:marRight w:val="0"/>
                      <w:marTop w:val="0"/>
                      <w:marBottom w:val="0"/>
                      <w:divBdr>
                        <w:top w:val="none" w:sz="0" w:space="0" w:color="auto"/>
                        <w:left w:val="none" w:sz="0" w:space="0" w:color="auto"/>
                        <w:bottom w:val="none" w:sz="0" w:space="0" w:color="auto"/>
                        <w:right w:val="none" w:sz="0" w:space="0" w:color="auto"/>
                      </w:divBdr>
                      <w:divsChild>
                        <w:div w:id="283390745">
                          <w:marLeft w:val="0"/>
                          <w:marRight w:val="0"/>
                          <w:marTop w:val="0"/>
                          <w:marBottom w:val="0"/>
                          <w:divBdr>
                            <w:top w:val="none" w:sz="0" w:space="0" w:color="auto"/>
                            <w:left w:val="none" w:sz="0" w:space="0" w:color="auto"/>
                            <w:bottom w:val="none" w:sz="0" w:space="0" w:color="auto"/>
                            <w:right w:val="none" w:sz="0" w:space="0" w:color="auto"/>
                          </w:divBdr>
                          <w:divsChild>
                            <w:div w:id="342905755">
                              <w:marLeft w:val="0"/>
                              <w:marRight w:val="0"/>
                              <w:marTop w:val="0"/>
                              <w:marBottom w:val="0"/>
                              <w:divBdr>
                                <w:top w:val="none" w:sz="0" w:space="0" w:color="auto"/>
                                <w:left w:val="none" w:sz="0" w:space="0" w:color="auto"/>
                                <w:bottom w:val="none" w:sz="0" w:space="0" w:color="auto"/>
                                <w:right w:val="none" w:sz="0" w:space="0" w:color="auto"/>
                              </w:divBdr>
                              <w:divsChild>
                                <w:div w:id="673847101">
                                  <w:marLeft w:val="0"/>
                                  <w:marRight w:val="0"/>
                                  <w:marTop w:val="360"/>
                                  <w:marBottom w:val="0"/>
                                  <w:divBdr>
                                    <w:top w:val="none" w:sz="0" w:space="0" w:color="auto"/>
                                    <w:left w:val="none" w:sz="0" w:space="0" w:color="auto"/>
                                    <w:bottom w:val="none" w:sz="0" w:space="0" w:color="auto"/>
                                    <w:right w:val="none" w:sz="0" w:space="0" w:color="auto"/>
                                  </w:divBdr>
                                  <w:divsChild>
                                    <w:div w:id="337856528">
                                      <w:marLeft w:val="0"/>
                                      <w:marRight w:val="0"/>
                                      <w:marTop w:val="0"/>
                                      <w:marBottom w:val="0"/>
                                      <w:divBdr>
                                        <w:top w:val="none" w:sz="0" w:space="0" w:color="auto"/>
                                        <w:left w:val="none" w:sz="0" w:space="0" w:color="auto"/>
                                        <w:bottom w:val="none" w:sz="0" w:space="0" w:color="auto"/>
                                        <w:right w:val="none" w:sz="0" w:space="0" w:color="auto"/>
                                      </w:divBdr>
                                      <w:divsChild>
                                        <w:div w:id="13348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487396">
      <w:bodyDiv w:val="1"/>
      <w:marLeft w:val="0"/>
      <w:marRight w:val="0"/>
      <w:marTop w:val="0"/>
      <w:marBottom w:val="0"/>
      <w:divBdr>
        <w:top w:val="none" w:sz="0" w:space="0" w:color="auto"/>
        <w:left w:val="none" w:sz="0" w:space="0" w:color="auto"/>
        <w:bottom w:val="none" w:sz="0" w:space="0" w:color="auto"/>
        <w:right w:val="none" w:sz="0" w:space="0" w:color="auto"/>
      </w:divBdr>
    </w:div>
    <w:div w:id="1897081957">
      <w:bodyDiv w:val="1"/>
      <w:marLeft w:val="0"/>
      <w:marRight w:val="0"/>
      <w:marTop w:val="0"/>
      <w:marBottom w:val="0"/>
      <w:divBdr>
        <w:top w:val="none" w:sz="0" w:space="0" w:color="auto"/>
        <w:left w:val="none" w:sz="0" w:space="0" w:color="auto"/>
        <w:bottom w:val="none" w:sz="0" w:space="0" w:color="auto"/>
        <w:right w:val="none" w:sz="0" w:space="0" w:color="auto"/>
      </w:divBdr>
      <w:divsChild>
        <w:div w:id="388460658">
          <w:marLeft w:val="0"/>
          <w:marRight w:val="0"/>
          <w:marTop w:val="0"/>
          <w:marBottom w:val="0"/>
          <w:divBdr>
            <w:top w:val="none" w:sz="0" w:space="0" w:color="auto"/>
            <w:left w:val="none" w:sz="0" w:space="0" w:color="auto"/>
            <w:bottom w:val="none" w:sz="0" w:space="0" w:color="auto"/>
            <w:right w:val="none" w:sz="0" w:space="0" w:color="auto"/>
          </w:divBdr>
        </w:div>
        <w:div w:id="725296204">
          <w:marLeft w:val="0"/>
          <w:marRight w:val="0"/>
          <w:marTop w:val="0"/>
          <w:marBottom w:val="0"/>
          <w:divBdr>
            <w:top w:val="none" w:sz="0" w:space="0" w:color="auto"/>
            <w:left w:val="none" w:sz="0" w:space="0" w:color="auto"/>
            <w:bottom w:val="none" w:sz="0" w:space="0" w:color="auto"/>
            <w:right w:val="none" w:sz="0" w:space="0" w:color="auto"/>
          </w:divBdr>
        </w:div>
        <w:div w:id="883063731">
          <w:marLeft w:val="0"/>
          <w:marRight w:val="0"/>
          <w:marTop w:val="0"/>
          <w:marBottom w:val="0"/>
          <w:divBdr>
            <w:top w:val="none" w:sz="0" w:space="0" w:color="auto"/>
            <w:left w:val="none" w:sz="0" w:space="0" w:color="auto"/>
            <w:bottom w:val="none" w:sz="0" w:space="0" w:color="auto"/>
            <w:right w:val="none" w:sz="0" w:space="0" w:color="auto"/>
          </w:divBdr>
        </w:div>
        <w:div w:id="921987682">
          <w:marLeft w:val="0"/>
          <w:marRight w:val="0"/>
          <w:marTop w:val="0"/>
          <w:marBottom w:val="0"/>
          <w:divBdr>
            <w:top w:val="none" w:sz="0" w:space="0" w:color="auto"/>
            <w:left w:val="none" w:sz="0" w:space="0" w:color="auto"/>
            <w:bottom w:val="none" w:sz="0" w:space="0" w:color="auto"/>
            <w:right w:val="none" w:sz="0" w:space="0" w:color="auto"/>
          </w:divBdr>
        </w:div>
        <w:div w:id="1038360071">
          <w:marLeft w:val="0"/>
          <w:marRight w:val="0"/>
          <w:marTop w:val="0"/>
          <w:marBottom w:val="0"/>
          <w:divBdr>
            <w:top w:val="none" w:sz="0" w:space="0" w:color="auto"/>
            <w:left w:val="none" w:sz="0" w:space="0" w:color="auto"/>
            <w:bottom w:val="none" w:sz="0" w:space="0" w:color="auto"/>
            <w:right w:val="none" w:sz="0" w:space="0" w:color="auto"/>
          </w:divBdr>
        </w:div>
        <w:div w:id="1545632616">
          <w:marLeft w:val="0"/>
          <w:marRight w:val="0"/>
          <w:marTop w:val="0"/>
          <w:marBottom w:val="0"/>
          <w:divBdr>
            <w:top w:val="none" w:sz="0" w:space="0" w:color="auto"/>
            <w:left w:val="none" w:sz="0" w:space="0" w:color="auto"/>
            <w:bottom w:val="none" w:sz="0" w:space="0" w:color="auto"/>
            <w:right w:val="none" w:sz="0" w:space="0" w:color="auto"/>
          </w:divBdr>
        </w:div>
        <w:div w:id="1623535514">
          <w:marLeft w:val="0"/>
          <w:marRight w:val="0"/>
          <w:marTop w:val="0"/>
          <w:marBottom w:val="0"/>
          <w:divBdr>
            <w:top w:val="none" w:sz="0" w:space="0" w:color="auto"/>
            <w:left w:val="none" w:sz="0" w:space="0" w:color="auto"/>
            <w:bottom w:val="none" w:sz="0" w:space="0" w:color="auto"/>
            <w:right w:val="none" w:sz="0" w:space="0" w:color="auto"/>
          </w:divBdr>
          <w:divsChild>
            <w:div w:id="1109664706">
              <w:marLeft w:val="0"/>
              <w:marRight w:val="0"/>
              <w:marTop w:val="0"/>
              <w:marBottom w:val="0"/>
              <w:divBdr>
                <w:top w:val="none" w:sz="0" w:space="0" w:color="auto"/>
                <w:left w:val="none" w:sz="0" w:space="0" w:color="auto"/>
                <w:bottom w:val="none" w:sz="0" w:space="0" w:color="auto"/>
                <w:right w:val="none" w:sz="0" w:space="0" w:color="auto"/>
              </w:divBdr>
              <w:divsChild>
                <w:div w:id="4140017">
                  <w:marLeft w:val="0"/>
                  <w:marRight w:val="0"/>
                  <w:marTop w:val="0"/>
                  <w:marBottom w:val="0"/>
                  <w:divBdr>
                    <w:top w:val="none" w:sz="0" w:space="0" w:color="auto"/>
                    <w:left w:val="none" w:sz="0" w:space="0" w:color="auto"/>
                    <w:bottom w:val="none" w:sz="0" w:space="0" w:color="auto"/>
                    <w:right w:val="none" w:sz="0" w:space="0" w:color="auto"/>
                  </w:divBdr>
                </w:div>
                <w:div w:id="16271442">
                  <w:marLeft w:val="0"/>
                  <w:marRight w:val="0"/>
                  <w:marTop w:val="0"/>
                  <w:marBottom w:val="0"/>
                  <w:divBdr>
                    <w:top w:val="none" w:sz="0" w:space="0" w:color="auto"/>
                    <w:left w:val="none" w:sz="0" w:space="0" w:color="auto"/>
                    <w:bottom w:val="none" w:sz="0" w:space="0" w:color="auto"/>
                    <w:right w:val="none" w:sz="0" w:space="0" w:color="auto"/>
                  </w:divBdr>
                </w:div>
                <w:div w:id="22436967">
                  <w:marLeft w:val="0"/>
                  <w:marRight w:val="0"/>
                  <w:marTop w:val="0"/>
                  <w:marBottom w:val="0"/>
                  <w:divBdr>
                    <w:top w:val="none" w:sz="0" w:space="0" w:color="auto"/>
                    <w:left w:val="none" w:sz="0" w:space="0" w:color="auto"/>
                    <w:bottom w:val="none" w:sz="0" w:space="0" w:color="auto"/>
                    <w:right w:val="none" w:sz="0" w:space="0" w:color="auto"/>
                  </w:divBdr>
                </w:div>
                <w:div w:id="36858557">
                  <w:marLeft w:val="0"/>
                  <w:marRight w:val="0"/>
                  <w:marTop w:val="0"/>
                  <w:marBottom w:val="0"/>
                  <w:divBdr>
                    <w:top w:val="none" w:sz="0" w:space="0" w:color="auto"/>
                    <w:left w:val="none" w:sz="0" w:space="0" w:color="auto"/>
                    <w:bottom w:val="none" w:sz="0" w:space="0" w:color="auto"/>
                    <w:right w:val="none" w:sz="0" w:space="0" w:color="auto"/>
                  </w:divBdr>
                </w:div>
                <w:div w:id="73747187">
                  <w:marLeft w:val="0"/>
                  <w:marRight w:val="0"/>
                  <w:marTop w:val="0"/>
                  <w:marBottom w:val="0"/>
                  <w:divBdr>
                    <w:top w:val="none" w:sz="0" w:space="0" w:color="auto"/>
                    <w:left w:val="none" w:sz="0" w:space="0" w:color="auto"/>
                    <w:bottom w:val="none" w:sz="0" w:space="0" w:color="auto"/>
                    <w:right w:val="none" w:sz="0" w:space="0" w:color="auto"/>
                  </w:divBdr>
                </w:div>
                <w:div w:id="85545490">
                  <w:marLeft w:val="0"/>
                  <w:marRight w:val="0"/>
                  <w:marTop w:val="0"/>
                  <w:marBottom w:val="0"/>
                  <w:divBdr>
                    <w:top w:val="none" w:sz="0" w:space="0" w:color="auto"/>
                    <w:left w:val="none" w:sz="0" w:space="0" w:color="auto"/>
                    <w:bottom w:val="none" w:sz="0" w:space="0" w:color="auto"/>
                    <w:right w:val="none" w:sz="0" w:space="0" w:color="auto"/>
                  </w:divBdr>
                </w:div>
                <w:div w:id="104152247">
                  <w:marLeft w:val="0"/>
                  <w:marRight w:val="0"/>
                  <w:marTop w:val="0"/>
                  <w:marBottom w:val="0"/>
                  <w:divBdr>
                    <w:top w:val="none" w:sz="0" w:space="0" w:color="auto"/>
                    <w:left w:val="none" w:sz="0" w:space="0" w:color="auto"/>
                    <w:bottom w:val="none" w:sz="0" w:space="0" w:color="auto"/>
                    <w:right w:val="none" w:sz="0" w:space="0" w:color="auto"/>
                  </w:divBdr>
                </w:div>
                <w:div w:id="123472480">
                  <w:marLeft w:val="0"/>
                  <w:marRight w:val="0"/>
                  <w:marTop w:val="0"/>
                  <w:marBottom w:val="0"/>
                  <w:divBdr>
                    <w:top w:val="none" w:sz="0" w:space="0" w:color="auto"/>
                    <w:left w:val="none" w:sz="0" w:space="0" w:color="auto"/>
                    <w:bottom w:val="none" w:sz="0" w:space="0" w:color="auto"/>
                    <w:right w:val="none" w:sz="0" w:space="0" w:color="auto"/>
                  </w:divBdr>
                </w:div>
                <w:div w:id="131602328">
                  <w:marLeft w:val="0"/>
                  <w:marRight w:val="0"/>
                  <w:marTop w:val="0"/>
                  <w:marBottom w:val="0"/>
                  <w:divBdr>
                    <w:top w:val="none" w:sz="0" w:space="0" w:color="auto"/>
                    <w:left w:val="none" w:sz="0" w:space="0" w:color="auto"/>
                    <w:bottom w:val="none" w:sz="0" w:space="0" w:color="auto"/>
                    <w:right w:val="none" w:sz="0" w:space="0" w:color="auto"/>
                  </w:divBdr>
                </w:div>
                <w:div w:id="138500042">
                  <w:marLeft w:val="0"/>
                  <w:marRight w:val="0"/>
                  <w:marTop w:val="0"/>
                  <w:marBottom w:val="0"/>
                  <w:divBdr>
                    <w:top w:val="none" w:sz="0" w:space="0" w:color="auto"/>
                    <w:left w:val="none" w:sz="0" w:space="0" w:color="auto"/>
                    <w:bottom w:val="none" w:sz="0" w:space="0" w:color="auto"/>
                    <w:right w:val="none" w:sz="0" w:space="0" w:color="auto"/>
                  </w:divBdr>
                </w:div>
                <w:div w:id="170880144">
                  <w:marLeft w:val="0"/>
                  <w:marRight w:val="0"/>
                  <w:marTop w:val="0"/>
                  <w:marBottom w:val="0"/>
                  <w:divBdr>
                    <w:top w:val="none" w:sz="0" w:space="0" w:color="auto"/>
                    <w:left w:val="none" w:sz="0" w:space="0" w:color="auto"/>
                    <w:bottom w:val="none" w:sz="0" w:space="0" w:color="auto"/>
                    <w:right w:val="none" w:sz="0" w:space="0" w:color="auto"/>
                  </w:divBdr>
                </w:div>
                <w:div w:id="193226619">
                  <w:marLeft w:val="0"/>
                  <w:marRight w:val="0"/>
                  <w:marTop w:val="0"/>
                  <w:marBottom w:val="0"/>
                  <w:divBdr>
                    <w:top w:val="none" w:sz="0" w:space="0" w:color="auto"/>
                    <w:left w:val="none" w:sz="0" w:space="0" w:color="auto"/>
                    <w:bottom w:val="none" w:sz="0" w:space="0" w:color="auto"/>
                    <w:right w:val="none" w:sz="0" w:space="0" w:color="auto"/>
                  </w:divBdr>
                </w:div>
                <w:div w:id="196702836">
                  <w:marLeft w:val="0"/>
                  <w:marRight w:val="0"/>
                  <w:marTop w:val="0"/>
                  <w:marBottom w:val="0"/>
                  <w:divBdr>
                    <w:top w:val="none" w:sz="0" w:space="0" w:color="auto"/>
                    <w:left w:val="none" w:sz="0" w:space="0" w:color="auto"/>
                    <w:bottom w:val="none" w:sz="0" w:space="0" w:color="auto"/>
                    <w:right w:val="none" w:sz="0" w:space="0" w:color="auto"/>
                  </w:divBdr>
                </w:div>
                <w:div w:id="213320878">
                  <w:marLeft w:val="0"/>
                  <w:marRight w:val="0"/>
                  <w:marTop w:val="0"/>
                  <w:marBottom w:val="0"/>
                  <w:divBdr>
                    <w:top w:val="none" w:sz="0" w:space="0" w:color="auto"/>
                    <w:left w:val="none" w:sz="0" w:space="0" w:color="auto"/>
                    <w:bottom w:val="none" w:sz="0" w:space="0" w:color="auto"/>
                    <w:right w:val="none" w:sz="0" w:space="0" w:color="auto"/>
                  </w:divBdr>
                </w:div>
                <w:div w:id="275646030">
                  <w:marLeft w:val="0"/>
                  <w:marRight w:val="0"/>
                  <w:marTop w:val="0"/>
                  <w:marBottom w:val="0"/>
                  <w:divBdr>
                    <w:top w:val="none" w:sz="0" w:space="0" w:color="auto"/>
                    <w:left w:val="none" w:sz="0" w:space="0" w:color="auto"/>
                    <w:bottom w:val="none" w:sz="0" w:space="0" w:color="auto"/>
                    <w:right w:val="none" w:sz="0" w:space="0" w:color="auto"/>
                  </w:divBdr>
                </w:div>
                <w:div w:id="300699092">
                  <w:marLeft w:val="0"/>
                  <w:marRight w:val="0"/>
                  <w:marTop w:val="0"/>
                  <w:marBottom w:val="0"/>
                  <w:divBdr>
                    <w:top w:val="none" w:sz="0" w:space="0" w:color="auto"/>
                    <w:left w:val="none" w:sz="0" w:space="0" w:color="auto"/>
                    <w:bottom w:val="none" w:sz="0" w:space="0" w:color="auto"/>
                    <w:right w:val="none" w:sz="0" w:space="0" w:color="auto"/>
                  </w:divBdr>
                </w:div>
                <w:div w:id="344944111">
                  <w:marLeft w:val="0"/>
                  <w:marRight w:val="0"/>
                  <w:marTop w:val="0"/>
                  <w:marBottom w:val="0"/>
                  <w:divBdr>
                    <w:top w:val="none" w:sz="0" w:space="0" w:color="auto"/>
                    <w:left w:val="none" w:sz="0" w:space="0" w:color="auto"/>
                    <w:bottom w:val="none" w:sz="0" w:space="0" w:color="auto"/>
                    <w:right w:val="none" w:sz="0" w:space="0" w:color="auto"/>
                  </w:divBdr>
                </w:div>
                <w:div w:id="401605986">
                  <w:marLeft w:val="0"/>
                  <w:marRight w:val="0"/>
                  <w:marTop w:val="0"/>
                  <w:marBottom w:val="0"/>
                  <w:divBdr>
                    <w:top w:val="none" w:sz="0" w:space="0" w:color="auto"/>
                    <w:left w:val="none" w:sz="0" w:space="0" w:color="auto"/>
                    <w:bottom w:val="none" w:sz="0" w:space="0" w:color="auto"/>
                    <w:right w:val="none" w:sz="0" w:space="0" w:color="auto"/>
                  </w:divBdr>
                </w:div>
                <w:div w:id="459692410">
                  <w:marLeft w:val="0"/>
                  <w:marRight w:val="0"/>
                  <w:marTop w:val="0"/>
                  <w:marBottom w:val="0"/>
                  <w:divBdr>
                    <w:top w:val="none" w:sz="0" w:space="0" w:color="auto"/>
                    <w:left w:val="none" w:sz="0" w:space="0" w:color="auto"/>
                    <w:bottom w:val="none" w:sz="0" w:space="0" w:color="auto"/>
                    <w:right w:val="none" w:sz="0" w:space="0" w:color="auto"/>
                  </w:divBdr>
                </w:div>
                <w:div w:id="473565157">
                  <w:marLeft w:val="0"/>
                  <w:marRight w:val="0"/>
                  <w:marTop w:val="0"/>
                  <w:marBottom w:val="0"/>
                  <w:divBdr>
                    <w:top w:val="none" w:sz="0" w:space="0" w:color="auto"/>
                    <w:left w:val="none" w:sz="0" w:space="0" w:color="auto"/>
                    <w:bottom w:val="none" w:sz="0" w:space="0" w:color="auto"/>
                    <w:right w:val="none" w:sz="0" w:space="0" w:color="auto"/>
                  </w:divBdr>
                </w:div>
                <w:div w:id="496532952">
                  <w:marLeft w:val="0"/>
                  <w:marRight w:val="0"/>
                  <w:marTop w:val="0"/>
                  <w:marBottom w:val="0"/>
                  <w:divBdr>
                    <w:top w:val="none" w:sz="0" w:space="0" w:color="auto"/>
                    <w:left w:val="none" w:sz="0" w:space="0" w:color="auto"/>
                    <w:bottom w:val="none" w:sz="0" w:space="0" w:color="auto"/>
                    <w:right w:val="none" w:sz="0" w:space="0" w:color="auto"/>
                  </w:divBdr>
                </w:div>
                <w:div w:id="509954437">
                  <w:marLeft w:val="0"/>
                  <w:marRight w:val="0"/>
                  <w:marTop w:val="0"/>
                  <w:marBottom w:val="0"/>
                  <w:divBdr>
                    <w:top w:val="none" w:sz="0" w:space="0" w:color="auto"/>
                    <w:left w:val="none" w:sz="0" w:space="0" w:color="auto"/>
                    <w:bottom w:val="none" w:sz="0" w:space="0" w:color="auto"/>
                    <w:right w:val="none" w:sz="0" w:space="0" w:color="auto"/>
                  </w:divBdr>
                </w:div>
                <w:div w:id="554656912">
                  <w:marLeft w:val="0"/>
                  <w:marRight w:val="0"/>
                  <w:marTop w:val="0"/>
                  <w:marBottom w:val="0"/>
                  <w:divBdr>
                    <w:top w:val="none" w:sz="0" w:space="0" w:color="auto"/>
                    <w:left w:val="none" w:sz="0" w:space="0" w:color="auto"/>
                    <w:bottom w:val="none" w:sz="0" w:space="0" w:color="auto"/>
                    <w:right w:val="none" w:sz="0" w:space="0" w:color="auto"/>
                  </w:divBdr>
                </w:div>
                <w:div w:id="628239724">
                  <w:marLeft w:val="0"/>
                  <w:marRight w:val="0"/>
                  <w:marTop w:val="0"/>
                  <w:marBottom w:val="0"/>
                  <w:divBdr>
                    <w:top w:val="none" w:sz="0" w:space="0" w:color="auto"/>
                    <w:left w:val="none" w:sz="0" w:space="0" w:color="auto"/>
                    <w:bottom w:val="none" w:sz="0" w:space="0" w:color="auto"/>
                    <w:right w:val="none" w:sz="0" w:space="0" w:color="auto"/>
                  </w:divBdr>
                </w:div>
                <w:div w:id="631326915">
                  <w:marLeft w:val="0"/>
                  <w:marRight w:val="0"/>
                  <w:marTop w:val="0"/>
                  <w:marBottom w:val="0"/>
                  <w:divBdr>
                    <w:top w:val="none" w:sz="0" w:space="0" w:color="auto"/>
                    <w:left w:val="none" w:sz="0" w:space="0" w:color="auto"/>
                    <w:bottom w:val="none" w:sz="0" w:space="0" w:color="auto"/>
                    <w:right w:val="none" w:sz="0" w:space="0" w:color="auto"/>
                  </w:divBdr>
                </w:div>
                <w:div w:id="636648833">
                  <w:marLeft w:val="0"/>
                  <w:marRight w:val="0"/>
                  <w:marTop w:val="0"/>
                  <w:marBottom w:val="0"/>
                  <w:divBdr>
                    <w:top w:val="none" w:sz="0" w:space="0" w:color="auto"/>
                    <w:left w:val="none" w:sz="0" w:space="0" w:color="auto"/>
                    <w:bottom w:val="none" w:sz="0" w:space="0" w:color="auto"/>
                    <w:right w:val="none" w:sz="0" w:space="0" w:color="auto"/>
                  </w:divBdr>
                </w:div>
                <w:div w:id="640424115">
                  <w:marLeft w:val="0"/>
                  <w:marRight w:val="0"/>
                  <w:marTop w:val="0"/>
                  <w:marBottom w:val="0"/>
                  <w:divBdr>
                    <w:top w:val="none" w:sz="0" w:space="0" w:color="auto"/>
                    <w:left w:val="none" w:sz="0" w:space="0" w:color="auto"/>
                    <w:bottom w:val="none" w:sz="0" w:space="0" w:color="auto"/>
                    <w:right w:val="none" w:sz="0" w:space="0" w:color="auto"/>
                  </w:divBdr>
                </w:div>
                <w:div w:id="661930016">
                  <w:marLeft w:val="0"/>
                  <w:marRight w:val="0"/>
                  <w:marTop w:val="0"/>
                  <w:marBottom w:val="0"/>
                  <w:divBdr>
                    <w:top w:val="none" w:sz="0" w:space="0" w:color="auto"/>
                    <w:left w:val="none" w:sz="0" w:space="0" w:color="auto"/>
                    <w:bottom w:val="none" w:sz="0" w:space="0" w:color="auto"/>
                    <w:right w:val="none" w:sz="0" w:space="0" w:color="auto"/>
                  </w:divBdr>
                </w:div>
                <w:div w:id="772096349">
                  <w:marLeft w:val="0"/>
                  <w:marRight w:val="0"/>
                  <w:marTop w:val="0"/>
                  <w:marBottom w:val="0"/>
                  <w:divBdr>
                    <w:top w:val="none" w:sz="0" w:space="0" w:color="auto"/>
                    <w:left w:val="none" w:sz="0" w:space="0" w:color="auto"/>
                    <w:bottom w:val="none" w:sz="0" w:space="0" w:color="auto"/>
                    <w:right w:val="none" w:sz="0" w:space="0" w:color="auto"/>
                  </w:divBdr>
                </w:div>
                <w:div w:id="843016598">
                  <w:marLeft w:val="0"/>
                  <w:marRight w:val="0"/>
                  <w:marTop w:val="0"/>
                  <w:marBottom w:val="0"/>
                  <w:divBdr>
                    <w:top w:val="none" w:sz="0" w:space="0" w:color="auto"/>
                    <w:left w:val="none" w:sz="0" w:space="0" w:color="auto"/>
                    <w:bottom w:val="none" w:sz="0" w:space="0" w:color="auto"/>
                    <w:right w:val="none" w:sz="0" w:space="0" w:color="auto"/>
                  </w:divBdr>
                </w:div>
                <w:div w:id="846595423">
                  <w:marLeft w:val="0"/>
                  <w:marRight w:val="0"/>
                  <w:marTop w:val="0"/>
                  <w:marBottom w:val="0"/>
                  <w:divBdr>
                    <w:top w:val="none" w:sz="0" w:space="0" w:color="auto"/>
                    <w:left w:val="none" w:sz="0" w:space="0" w:color="auto"/>
                    <w:bottom w:val="none" w:sz="0" w:space="0" w:color="auto"/>
                    <w:right w:val="none" w:sz="0" w:space="0" w:color="auto"/>
                  </w:divBdr>
                </w:div>
                <w:div w:id="922106593">
                  <w:marLeft w:val="0"/>
                  <w:marRight w:val="0"/>
                  <w:marTop w:val="0"/>
                  <w:marBottom w:val="0"/>
                  <w:divBdr>
                    <w:top w:val="none" w:sz="0" w:space="0" w:color="auto"/>
                    <w:left w:val="none" w:sz="0" w:space="0" w:color="auto"/>
                    <w:bottom w:val="none" w:sz="0" w:space="0" w:color="auto"/>
                    <w:right w:val="none" w:sz="0" w:space="0" w:color="auto"/>
                  </w:divBdr>
                </w:div>
                <w:div w:id="986398963">
                  <w:marLeft w:val="0"/>
                  <w:marRight w:val="0"/>
                  <w:marTop w:val="0"/>
                  <w:marBottom w:val="0"/>
                  <w:divBdr>
                    <w:top w:val="none" w:sz="0" w:space="0" w:color="auto"/>
                    <w:left w:val="none" w:sz="0" w:space="0" w:color="auto"/>
                    <w:bottom w:val="none" w:sz="0" w:space="0" w:color="auto"/>
                    <w:right w:val="none" w:sz="0" w:space="0" w:color="auto"/>
                  </w:divBdr>
                </w:div>
                <w:div w:id="1071733671">
                  <w:marLeft w:val="0"/>
                  <w:marRight w:val="0"/>
                  <w:marTop w:val="0"/>
                  <w:marBottom w:val="0"/>
                  <w:divBdr>
                    <w:top w:val="none" w:sz="0" w:space="0" w:color="auto"/>
                    <w:left w:val="none" w:sz="0" w:space="0" w:color="auto"/>
                    <w:bottom w:val="none" w:sz="0" w:space="0" w:color="auto"/>
                    <w:right w:val="none" w:sz="0" w:space="0" w:color="auto"/>
                  </w:divBdr>
                </w:div>
                <w:div w:id="1121725609">
                  <w:marLeft w:val="0"/>
                  <w:marRight w:val="0"/>
                  <w:marTop w:val="0"/>
                  <w:marBottom w:val="0"/>
                  <w:divBdr>
                    <w:top w:val="none" w:sz="0" w:space="0" w:color="auto"/>
                    <w:left w:val="none" w:sz="0" w:space="0" w:color="auto"/>
                    <w:bottom w:val="none" w:sz="0" w:space="0" w:color="auto"/>
                    <w:right w:val="none" w:sz="0" w:space="0" w:color="auto"/>
                  </w:divBdr>
                </w:div>
                <w:div w:id="1129319451">
                  <w:marLeft w:val="0"/>
                  <w:marRight w:val="0"/>
                  <w:marTop w:val="0"/>
                  <w:marBottom w:val="0"/>
                  <w:divBdr>
                    <w:top w:val="none" w:sz="0" w:space="0" w:color="auto"/>
                    <w:left w:val="none" w:sz="0" w:space="0" w:color="auto"/>
                    <w:bottom w:val="none" w:sz="0" w:space="0" w:color="auto"/>
                    <w:right w:val="none" w:sz="0" w:space="0" w:color="auto"/>
                  </w:divBdr>
                </w:div>
                <w:div w:id="1130318868">
                  <w:marLeft w:val="0"/>
                  <w:marRight w:val="0"/>
                  <w:marTop w:val="0"/>
                  <w:marBottom w:val="0"/>
                  <w:divBdr>
                    <w:top w:val="none" w:sz="0" w:space="0" w:color="auto"/>
                    <w:left w:val="none" w:sz="0" w:space="0" w:color="auto"/>
                    <w:bottom w:val="none" w:sz="0" w:space="0" w:color="auto"/>
                    <w:right w:val="none" w:sz="0" w:space="0" w:color="auto"/>
                  </w:divBdr>
                </w:div>
                <w:div w:id="1206334356">
                  <w:marLeft w:val="0"/>
                  <w:marRight w:val="0"/>
                  <w:marTop w:val="0"/>
                  <w:marBottom w:val="0"/>
                  <w:divBdr>
                    <w:top w:val="none" w:sz="0" w:space="0" w:color="auto"/>
                    <w:left w:val="none" w:sz="0" w:space="0" w:color="auto"/>
                    <w:bottom w:val="none" w:sz="0" w:space="0" w:color="auto"/>
                    <w:right w:val="none" w:sz="0" w:space="0" w:color="auto"/>
                  </w:divBdr>
                </w:div>
                <w:div w:id="1241909573">
                  <w:marLeft w:val="0"/>
                  <w:marRight w:val="0"/>
                  <w:marTop w:val="0"/>
                  <w:marBottom w:val="0"/>
                  <w:divBdr>
                    <w:top w:val="none" w:sz="0" w:space="0" w:color="auto"/>
                    <w:left w:val="none" w:sz="0" w:space="0" w:color="auto"/>
                    <w:bottom w:val="none" w:sz="0" w:space="0" w:color="auto"/>
                    <w:right w:val="none" w:sz="0" w:space="0" w:color="auto"/>
                  </w:divBdr>
                </w:div>
                <w:div w:id="1255631526">
                  <w:marLeft w:val="0"/>
                  <w:marRight w:val="0"/>
                  <w:marTop w:val="0"/>
                  <w:marBottom w:val="0"/>
                  <w:divBdr>
                    <w:top w:val="none" w:sz="0" w:space="0" w:color="auto"/>
                    <w:left w:val="none" w:sz="0" w:space="0" w:color="auto"/>
                    <w:bottom w:val="none" w:sz="0" w:space="0" w:color="auto"/>
                    <w:right w:val="none" w:sz="0" w:space="0" w:color="auto"/>
                  </w:divBdr>
                </w:div>
                <w:div w:id="1273904726">
                  <w:marLeft w:val="0"/>
                  <w:marRight w:val="0"/>
                  <w:marTop w:val="0"/>
                  <w:marBottom w:val="0"/>
                  <w:divBdr>
                    <w:top w:val="none" w:sz="0" w:space="0" w:color="auto"/>
                    <w:left w:val="none" w:sz="0" w:space="0" w:color="auto"/>
                    <w:bottom w:val="none" w:sz="0" w:space="0" w:color="auto"/>
                    <w:right w:val="none" w:sz="0" w:space="0" w:color="auto"/>
                  </w:divBdr>
                </w:div>
                <w:div w:id="1284311871">
                  <w:marLeft w:val="0"/>
                  <w:marRight w:val="0"/>
                  <w:marTop w:val="0"/>
                  <w:marBottom w:val="0"/>
                  <w:divBdr>
                    <w:top w:val="none" w:sz="0" w:space="0" w:color="auto"/>
                    <w:left w:val="none" w:sz="0" w:space="0" w:color="auto"/>
                    <w:bottom w:val="none" w:sz="0" w:space="0" w:color="auto"/>
                    <w:right w:val="none" w:sz="0" w:space="0" w:color="auto"/>
                  </w:divBdr>
                </w:div>
                <w:div w:id="1439833450">
                  <w:marLeft w:val="0"/>
                  <w:marRight w:val="0"/>
                  <w:marTop w:val="0"/>
                  <w:marBottom w:val="0"/>
                  <w:divBdr>
                    <w:top w:val="none" w:sz="0" w:space="0" w:color="auto"/>
                    <w:left w:val="none" w:sz="0" w:space="0" w:color="auto"/>
                    <w:bottom w:val="none" w:sz="0" w:space="0" w:color="auto"/>
                    <w:right w:val="none" w:sz="0" w:space="0" w:color="auto"/>
                  </w:divBdr>
                </w:div>
                <w:div w:id="1505628623">
                  <w:marLeft w:val="0"/>
                  <w:marRight w:val="0"/>
                  <w:marTop w:val="0"/>
                  <w:marBottom w:val="0"/>
                  <w:divBdr>
                    <w:top w:val="none" w:sz="0" w:space="0" w:color="auto"/>
                    <w:left w:val="none" w:sz="0" w:space="0" w:color="auto"/>
                    <w:bottom w:val="none" w:sz="0" w:space="0" w:color="auto"/>
                    <w:right w:val="none" w:sz="0" w:space="0" w:color="auto"/>
                  </w:divBdr>
                </w:div>
                <w:div w:id="1541085249">
                  <w:marLeft w:val="0"/>
                  <w:marRight w:val="0"/>
                  <w:marTop w:val="0"/>
                  <w:marBottom w:val="0"/>
                  <w:divBdr>
                    <w:top w:val="none" w:sz="0" w:space="0" w:color="auto"/>
                    <w:left w:val="none" w:sz="0" w:space="0" w:color="auto"/>
                    <w:bottom w:val="none" w:sz="0" w:space="0" w:color="auto"/>
                    <w:right w:val="none" w:sz="0" w:space="0" w:color="auto"/>
                  </w:divBdr>
                </w:div>
                <w:div w:id="1558054489">
                  <w:marLeft w:val="0"/>
                  <w:marRight w:val="0"/>
                  <w:marTop w:val="0"/>
                  <w:marBottom w:val="0"/>
                  <w:divBdr>
                    <w:top w:val="none" w:sz="0" w:space="0" w:color="auto"/>
                    <w:left w:val="none" w:sz="0" w:space="0" w:color="auto"/>
                    <w:bottom w:val="none" w:sz="0" w:space="0" w:color="auto"/>
                    <w:right w:val="none" w:sz="0" w:space="0" w:color="auto"/>
                  </w:divBdr>
                </w:div>
                <w:div w:id="1564949609">
                  <w:marLeft w:val="0"/>
                  <w:marRight w:val="0"/>
                  <w:marTop w:val="0"/>
                  <w:marBottom w:val="0"/>
                  <w:divBdr>
                    <w:top w:val="none" w:sz="0" w:space="0" w:color="auto"/>
                    <w:left w:val="none" w:sz="0" w:space="0" w:color="auto"/>
                    <w:bottom w:val="none" w:sz="0" w:space="0" w:color="auto"/>
                    <w:right w:val="none" w:sz="0" w:space="0" w:color="auto"/>
                  </w:divBdr>
                </w:div>
                <w:div w:id="1568105617">
                  <w:marLeft w:val="0"/>
                  <w:marRight w:val="0"/>
                  <w:marTop w:val="0"/>
                  <w:marBottom w:val="0"/>
                  <w:divBdr>
                    <w:top w:val="none" w:sz="0" w:space="0" w:color="auto"/>
                    <w:left w:val="none" w:sz="0" w:space="0" w:color="auto"/>
                    <w:bottom w:val="none" w:sz="0" w:space="0" w:color="auto"/>
                    <w:right w:val="none" w:sz="0" w:space="0" w:color="auto"/>
                  </w:divBdr>
                </w:div>
                <w:div w:id="1616252056">
                  <w:marLeft w:val="0"/>
                  <w:marRight w:val="0"/>
                  <w:marTop w:val="0"/>
                  <w:marBottom w:val="0"/>
                  <w:divBdr>
                    <w:top w:val="none" w:sz="0" w:space="0" w:color="auto"/>
                    <w:left w:val="none" w:sz="0" w:space="0" w:color="auto"/>
                    <w:bottom w:val="none" w:sz="0" w:space="0" w:color="auto"/>
                    <w:right w:val="none" w:sz="0" w:space="0" w:color="auto"/>
                  </w:divBdr>
                </w:div>
                <w:div w:id="1657563816">
                  <w:marLeft w:val="0"/>
                  <w:marRight w:val="0"/>
                  <w:marTop w:val="0"/>
                  <w:marBottom w:val="0"/>
                  <w:divBdr>
                    <w:top w:val="none" w:sz="0" w:space="0" w:color="auto"/>
                    <w:left w:val="none" w:sz="0" w:space="0" w:color="auto"/>
                    <w:bottom w:val="none" w:sz="0" w:space="0" w:color="auto"/>
                    <w:right w:val="none" w:sz="0" w:space="0" w:color="auto"/>
                  </w:divBdr>
                </w:div>
                <w:div w:id="1703359628">
                  <w:marLeft w:val="0"/>
                  <w:marRight w:val="0"/>
                  <w:marTop w:val="0"/>
                  <w:marBottom w:val="0"/>
                  <w:divBdr>
                    <w:top w:val="none" w:sz="0" w:space="0" w:color="auto"/>
                    <w:left w:val="none" w:sz="0" w:space="0" w:color="auto"/>
                    <w:bottom w:val="none" w:sz="0" w:space="0" w:color="auto"/>
                    <w:right w:val="none" w:sz="0" w:space="0" w:color="auto"/>
                  </w:divBdr>
                </w:div>
                <w:div w:id="1756828286">
                  <w:marLeft w:val="0"/>
                  <w:marRight w:val="0"/>
                  <w:marTop w:val="0"/>
                  <w:marBottom w:val="0"/>
                  <w:divBdr>
                    <w:top w:val="none" w:sz="0" w:space="0" w:color="auto"/>
                    <w:left w:val="none" w:sz="0" w:space="0" w:color="auto"/>
                    <w:bottom w:val="none" w:sz="0" w:space="0" w:color="auto"/>
                    <w:right w:val="none" w:sz="0" w:space="0" w:color="auto"/>
                  </w:divBdr>
                </w:div>
                <w:div w:id="1761638144">
                  <w:marLeft w:val="0"/>
                  <w:marRight w:val="0"/>
                  <w:marTop w:val="0"/>
                  <w:marBottom w:val="0"/>
                  <w:divBdr>
                    <w:top w:val="none" w:sz="0" w:space="0" w:color="auto"/>
                    <w:left w:val="none" w:sz="0" w:space="0" w:color="auto"/>
                    <w:bottom w:val="none" w:sz="0" w:space="0" w:color="auto"/>
                    <w:right w:val="none" w:sz="0" w:space="0" w:color="auto"/>
                  </w:divBdr>
                </w:div>
                <w:div w:id="1856142234">
                  <w:marLeft w:val="0"/>
                  <w:marRight w:val="0"/>
                  <w:marTop w:val="0"/>
                  <w:marBottom w:val="0"/>
                  <w:divBdr>
                    <w:top w:val="none" w:sz="0" w:space="0" w:color="auto"/>
                    <w:left w:val="none" w:sz="0" w:space="0" w:color="auto"/>
                    <w:bottom w:val="none" w:sz="0" w:space="0" w:color="auto"/>
                    <w:right w:val="none" w:sz="0" w:space="0" w:color="auto"/>
                  </w:divBdr>
                </w:div>
                <w:div w:id="1898590965">
                  <w:marLeft w:val="0"/>
                  <w:marRight w:val="0"/>
                  <w:marTop w:val="0"/>
                  <w:marBottom w:val="0"/>
                  <w:divBdr>
                    <w:top w:val="none" w:sz="0" w:space="0" w:color="auto"/>
                    <w:left w:val="none" w:sz="0" w:space="0" w:color="auto"/>
                    <w:bottom w:val="none" w:sz="0" w:space="0" w:color="auto"/>
                    <w:right w:val="none" w:sz="0" w:space="0" w:color="auto"/>
                  </w:divBdr>
                </w:div>
                <w:div w:id="1900702029">
                  <w:marLeft w:val="0"/>
                  <w:marRight w:val="0"/>
                  <w:marTop w:val="0"/>
                  <w:marBottom w:val="0"/>
                  <w:divBdr>
                    <w:top w:val="none" w:sz="0" w:space="0" w:color="auto"/>
                    <w:left w:val="none" w:sz="0" w:space="0" w:color="auto"/>
                    <w:bottom w:val="none" w:sz="0" w:space="0" w:color="auto"/>
                    <w:right w:val="none" w:sz="0" w:space="0" w:color="auto"/>
                  </w:divBdr>
                </w:div>
                <w:div w:id="1902517570">
                  <w:marLeft w:val="0"/>
                  <w:marRight w:val="0"/>
                  <w:marTop w:val="0"/>
                  <w:marBottom w:val="0"/>
                  <w:divBdr>
                    <w:top w:val="none" w:sz="0" w:space="0" w:color="auto"/>
                    <w:left w:val="none" w:sz="0" w:space="0" w:color="auto"/>
                    <w:bottom w:val="none" w:sz="0" w:space="0" w:color="auto"/>
                    <w:right w:val="none" w:sz="0" w:space="0" w:color="auto"/>
                  </w:divBdr>
                </w:div>
                <w:div w:id="1904947142">
                  <w:marLeft w:val="0"/>
                  <w:marRight w:val="0"/>
                  <w:marTop w:val="0"/>
                  <w:marBottom w:val="0"/>
                  <w:divBdr>
                    <w:top w:val="none" w:sz="0" w:space="0" w:color="auto"/>
                    <w:left w:val="none" w:sz="0" w:space="0" w:color="auto"/>
                    <w:bottom w:val="none" w:sz="0" w:space="0" w:color="auto"/>
                    <w:right w:val="none" w:sz="0" w:space="0" w:color="auto"/>
                  </w:divBdr>
                </w:div>
                <w:div w:id="1907833178">
                  <w:marLeft w:val="0"/>
                  <w:marRight w:val="0"/>
                  <w:marTop w:val="0"/>
                  <w:marBottom w:val="0"/>
                  <w:divBdr>
                    <w:top w:val="none" w:sz="0" w:space="0" w:color="auto"/>
                    <w:left w:val="none" w:sz="0" w:space="0" w:color="auto"/>
                    <w:bottom w:val="none" w:sz="0" w:space="0" w:color="auto"/>
                    <w:right w:val="none" w:sz="0" w:space="0" w:color="auto"/>
                  </w:divBdr>
                </w:div>
                <w:div w:id="1924802465">
                  <w:marLeft w:val="0"/>
                  <w:marRight w:val="0"/>
                  <w:marTop w:val="0"/>
                  <w:marBottom w:val="0"/>
                  <w:divBdr>
                    <w:top w:val="none" w:sz="0" w:space="0" w:color="auto"/>
                    <w:left w:val="none" w:sz="0" w:space="0" w:color="auto"/>
                    <w:bottom w:val="none" w:sz="0" w:space="0" w:color="auto"/>
                    <w:right w:val="none" w:sz="0" w:space="0" w:color="auto"/>
                  </w:divBdr>
                </w:div>
                <w:div w:id="1935432106">
                  <w:marLeft w:val="0"/>
                  <w:marRight w:val="0"/>
                  <w:marTop w:val="0"/>
                  <w:marBottom w:val="0"/>
                  <w:divBdr>
                    <w:top w:val="none" w:sz="0" w:space="0" w:color="auto"/>
                    <w:left w:val="none" w:sz="0" w:space="0" w:color="auto"/>
                    <w:bottom w:val="none" w:sz="0" w:space="0" w:color="auto"/>
                    <w:right w:val="none" w:sz="0" w:space="0" w:color="auto"/>
                  </w:divBdr>
                </w:div>
                <w:div w:id="1940062696">
                  <w:marLeft w:val="0"/>
                  <w:marRight w:val="0"/>
                  <w:marTop w:val="0"/>
                  <w:marBottom w:val="0"/>
                  <w:divBdr>
                    <w:top w:val="none" w:sz="0" w:space="0" w:color="auto"/>
                    <w:left w:val="none" w:sz="0" w:space="0" w:color="auto"/>
                    <w:bottom w:val="none" w:sz="0" w:space="0" w:color="auto"/>
                    <w:right w:val="none" w:sz="0" w:space="0" w:color="auto"/>
                  </w:divBdr>
                </w:div>
                <w:div w:id="1942253889">
                  <w:marLeft w:val="0"/>
                  <w:marRight w:val="0"/>
                  <w:marTop w:val="0"/>
                  <w:marBottom w:val="0"/>
                  <w:divBdr>
                    <w:top w:val="none" w:sz="0" w:space="0" w:color="auto"/>
                    <w:left w:val="none" w:sz="0" w:space="0" w:color="auto"/>
                    <w:bottom w:val="none" w:sz="0" w:space="0" w:color="auto"/>
                    <w:right w:val="none" w:sz="0" w:space="0" w:color="auto"/>
                  </w:divBdr>
                </w:div>
                <w:div w:id="1995378114">
                  <w:marLeft w:val="0"/>
                  <w:marRight w:val="0"/>
                  <w:marTop w:val="0"/>
                  <w:marBottom w:val="0"/>
                  <w:divBdr>
                    <w:top w:val="none" w:sz="0" w:space="0" w:color="auto"/>
                    <w:left w:val="none" w:sz="0" w:space="0" w:color="auto"/>
                    <w:bottom w:val="none" w:sz="0" w:space="0" w:color="auto"/>
                    <w:right w:val="none" w:sz="0" w:space="0" w:color="auto"/>
                  </w:divBdr>
                </w:div>
                <w:div w:id="2027749656">
                  <w:marLeft w:val="0"/>
                  <w:marRight w:val="0"/>
                  <w:marTop w:val="0"/>
                  <w:marBottom w:val="0"/>
                  <w:divBdr>
                    <w:top w:val="none" w:sz="0" w:space="0" w:color="auto"/>
                    <w:left w:val="none" w:sz="0" w:space="0" w:color="auto"/>
                    <w:bottom w:val="none" w:sz="0" w:space="0" w:color="auto"/>
                    <w:right w:val="none" w:sz="0" w:space="0" w:color="auto"/>
                  </w:divBdr>
                </w:div>
                <w:div w:id="2028410849">
                  <w:marLeft w:val="0"/>
                  <w:marRight w:val="0"/>
                  <w:marTop w:val="0"/>
                  <w:marBottom w:val="0"/>
                  <w:divBdr>
                    <w:top w:val="none" w:sz="0" w:space="0" w:color="auto"/>
                    <w:left w:val="none" w:sz="0" w:space="0" w:color="auto"/>
                    <w:bottom w:val="none" w:sz="0" w:space="0" w:color="auto"/>
                    <w:right w:val="none" w:sz="0" w:space="0" w:color="auto"/>
                  </w:divBdr>
                </w:div>
                <w:div w:id="2042826253">
                  <w:marLeft w:val="0"/>
                  <w:marRight w:val="0"/>
                  <w:marTop w:val="0"/>
                  <w:marBottom w:val="0"/>
                  <w:divBdr>
                    <w:top w:val="none" w:sz="0" w:space="0" w:color="auto"/>
                    <w:left w:val="none" w:sz="0" w:space="0" w:color="auto"/>
                    <w:bottom w:val="none" w:sz="0" w:space="0" w:color="auto"/>
                    <w:right w:val="none" w:sz="0" w:space="0" w:color="auto"/>
                  </w:divBdr>
                </w:div>
                <w:div w:id="2053112334">
                  <w:marLeft w:val="0"/>
                  <w:marRight w:val="0"/>
                  <w:marTop w:val="0"/>
                  <w:marBottom w:val="0"/>
                  <w:divBdr>
                    <w:top w:val="none" w:sz="0" w:space="0" w:color="auto"/>
                    <w:left w:val="none" w:sz="0" w:space="0" w:color="auto"/>
                    <w:bottom w:val="none" w:sz="0" w:space="0" w:color="auto"/>
                    <w:right w:val="none" w:sz="0" w:space="0" w:color="auto"/>
                  </w:divBdr>
                </w:div>
                <w:div w:id="209054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20898">
          <w:marLeft w:val="0"/>
          <w:marRight w:val="0"/>
          <w:marTop w:val="0"/>
          <w:marBottom w:val="0"/>
          <w:divBdr>
            <w:top w:val="none" w:sz="0" w:space="0" w:color="auto"/>
            <w:left w:val="none" w:sz="0" w:space="0" w:color="auto"/>
            <w:bottom w:val="none" w:sz="0" w:space="0" w:color="auto"/>
            <w:right w:val="none" w:sz="0" w:space="0" w:color="auto"/>
          </w:divBdr>
        </w:div>
        <w:div w:id="2082630398">
          <w:marLeft w:val="0"/>
          <w:marRight w:val="0"/>
          <w:marTop w:val="0"/>
          <w:marBottom w:val="0"/>
          <w:divBdr>
            <w:top w:val="none" w:sz="0" w:space="0" w:color="auto"/>
            <w:left w:val="none" w:sz="0" w:space="0" w:color="auto"/>
            <w:bottom w:val="none" w:sz="0" w:space="0" w:color="auto"/>
            <w:right w:val="none" w:sz="0" w:space="0" w:color="auto"/>
          </w:divBdr>
        </w:div>
      </w:divsChild>
    </w:div>
    <w:div w:id="193921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tnv.cz/VismoOnline_ActionScripts/File.ashx?id_org=17212&amp;id_dokumenty=3490" TargetMode="External"/><Relationship Id="rId21" Type="http://schemas.openxmlformats.org/officeDocument/2006/relationships/image" Target="media/image11.png"/><Relationship Id="rId42" Type="http://schemas.openxmlformats.org/officeDocument/2006/relationships/hyperlink" Target="http://vdb.czso.cz/vdbvo/mi/mi_cishod.jsp?kodcis=2790&amp;kodzaz=03836&amp;kodjaz=203&amp;app=vdb" TargetMode="External"/><Relationship Id="rId63" Type="http://schemas.openxmlformats.org/officeDocument/2006/relationships/hyperlink" Target="http://cs.wikipedia.org/wiki/Sdru%C5%BEen%C3%AD_hasi%C4%8D%C5%AF_%C4%8Cech,_Moravy_a_Slezska" TargetMode="External"/><Relationship Id="rId84" Type="http://schemas.openxmlformats.org/officeDocument/2006/relationships/hyperlink" Target="http://www.tnv.cz/VismoOnline_ActionScripts/File.ashx?id_org=17212&amp;id_dokumenty=3462" TargetMode="External"/><Relationship Id="rId138" Type="http://schemas.openxmlformats.org/officeDocument/2006/relationships/hyperlink" Target="http://www.tnv.cz/VismoOnline_ActionScripts/File.ashx?id_org=17212&amp;id_dokumenty=3505" TargetMode="External"/><Relationship Id="rId159" Type="http://schemas.openxmlformats.org/officeDocument/2006/relationships/hyperlink" Target="http://www.tnv.cz/VismoOnline_ActionScripts/File.ashx?id_org=17212&amp;id_dokumenty=3426" TargetMode="External"/><Relationship Id="rId170" Type="http://schemas.openxmlformats.org/officeDocument/2006/relationships/hyperlink" Target="http://www.uur.cz/ilas/ilas_tiskRL07.asp?RC_UPD=44791811" TargetMode="External"/><Relationship Id="rId191" Type="http://schemas.openxmlformats.org/officeDocument/2006/relationships/hyperlink" Target="http://www.tnv.cz/VismoOnline_ActionScripts/File.ashx?id_org=17212&amp;id_dokumenty=3519" TargetMode="External"/><Relationship Id="rId205" Type="http://schemas.openxmlformats.org/officeDocument/2006/relationships/hyperlink" Target="http://www.kraj-jihocesky.cz/11/koncepcni_materialy.htm" TargetMode="External"/><Relationship Id="rId107" Type="http://schemas.openxmlformats.org/officeDocument/2006/relationships/hyperlink" Target="http://www.tnv.cz/VismoOnline_ActionScripts/File.ashx?id_org=17212&amp;id_dokumenty=3529" TargetMode="External"/><Relationship Id="rId11" Type="http://schemas.openxmlformats.org/officeDocument/2006/relationships/image" Target="media/image4.png"/><Relationship Id="rId32" Type="http://schemas.openxmlformats.org/officeDocument/2006/relationships/image" Target="media/image17.png"/><Relationship Id="rId53" Type="http://schemas.openxmlformats.org/officeDocument/2006/relationships/hyperlink" Target="http://cs.wikipedia.org/wiki/Mimo%C5%99%C3%A1dn%C3%A1_ud%C3%A1lost" TargetMode="External"/><Relationship Id="rId74" Type="http://schemas.openxmlformats.org/officeDocument/2006/relationships/hyperlink" Target="http://www.tnv.cz/VismoOnline_ActionScripts/File.ashx?id_org=17212&amp;id_dokumenty=3451" TargetMode="External"/><Relationship Id="rId128" Type="http://schemas.openxmlformats.org/officeDocument/2006/relationships/hyperlink" Target="http://www.tnv.cz/VismoOnline_ActionScripts/File.ashx?id_org=17212&amp;id_dokumenty=3476" TargetMode="External"/><Relationship Id="rId149" Type="http://schemas.openxmlformats.org/officeDocument/2006/relationships/hyperlink" Target="http://www.tnv.cz/VismoOnline_ActionScripts/File.ashx?id_org=17212&amp;id_dokumenty=3442" TargetMode="External"/><Relationship Id="rId5" Type="http://schemas.openxmlformats.org/officeDocument/2006/relationships/footnotes" Target="footnotes.xml"/><Relationship Id="rId90" Type="http://schemas.openxmlformats.org/officeDocument/2006/relationships/hyperlink" Target="http://www.tnv.cz/VismoOnline_ActionScripts/File.ashx?id_org=17212&amp;id_dokumenty=3468" TargetMode="External"/><Relationship Id="rId95" Type="http://schemas.openxmlformats.org/officeDocument/2006/relationships/hyperlink" Target="http://www.tnv.cz/VismoOnline_ActionScripts/File.ashx?id_org=17212&amp;id_dokumenty=3473" TargetMode="External"/><Relationship Id="rId160" Type="http://schemas.openxmlformats.org/officeDocument/2006/relationships/hyperlink" Target="http://www.tnv.cz/VismoOnline_ActionScripts/File.ashx?id_org=17212&amp;id_dokumenty=3427" TargetMode="External"/><Relationship Id="rId165" Type="http://schemas.openxmlformats.org/officeDocument/2006/relationships/hyperlink" Target="http://www.tnv.cz/VismoOnline_ActionScripts/File.ashx?id_org=17212&amp;id_dokumenty=3432" TargetMode="External"/><Relationship Id="rId181" Type="http://schemas.openxmlformats.org/officeDocument/2006/relationships/hyperlink" Target="http://www.tnv.cz/VismoOnline_ActionScripts/File.ashx?id_org=17212&amp;id_dokumenty=3509" TargetMode="External"/><Relationship Id="rId186" Type="http://schemas.openxmlformats.org/officeDocument/2006/relationships/hyperlink" Target="http://www.tnv.cz/VismoOnline_ActionScripts/File.ashx?id_org=17212&amp;id_dokumenty=3514" TargetMode="External"/><Relationship Id="rId216" Type="http://schemas.openxmlformats.org/officeDocument/2006/relationships/hyperlink" Target="http://www.vltavotynsko.cz/zapisy" TargetMode="External"/><Relationship Id="rId211" Type="http://schemas.openxmlformats.org/officeDocument/2006/relationships/hyperlink" Target="http://www.kraj-jihocesky.cz/1230/plan_rozvoje_vodovodu_a_kanalizaci_na_uzemi_jihoceskeho_kraje.htm" TargetMode="External"/><Relationship Id="rId22" Type="http://schemas.openxmlformats.org/officeDocument/2006/relationships/image" Target="media/image12.png"/><Relationship Id="rId27" Type="http://schemas.openxmlformats.org/officeDocument/2006/relationships/hyperlink" Target="http://www.czso.cz/csu/2013edicniplan.nsf/p/12000-13" TargetMode="External"/><Relationship Id="rId43" Type="http://schemas.openxmlformats.org/officeDocument/2006/relationships/hyperlink" Target="http://vdb.czso.cz/vdbvo/" TargetMode="External"/><Relationship Id="rId48" Type="http://schemas.openxmlformats.org/officeDocument/2006/relationships/hyperlink" Target="http://cs.wikipedia.org/wiki/Kov%C3%A1%C5%99ov_(okres_P%C3%ADsek)" TargetMode="External"/><Relationship Id="rId64" Type="http://schemas.openxmlformats.org/officeDocument/2006/relationships/hyperlink" Target="http://cs.wikipedia.org/w/index.php?title=%C4%8Cesk%C3%A1_hasi%C4%8Dsk%C3%A1_jednota&amp;action=edit&amp;redlink=1" TargetMode="External"/><Relationship Id="rId69" Type="http://schemas.openxmlformats.org/officeDocument/2006/relationships/hyperlink" Target="http://cs.wikipedia.org/wiki/Dopravn%C3%AD_nehoda" TargetMode="External"/><Relationship Id="rId113" Type="http://schemas.openxmlformats.org/officeDocument/2006/relationships/hyperlink" Target="http://www.tnv.cz/VismoOnline_ActionScripts/File.ashx?id_org=17212&amp;id_dokumenty=5278" TargetMode="External"/><Relationship Id="rId118" Type="http://schemas.openxmlformats.org/officeDocument/2006/relationships/hyperlink" Target="http://www.tnv.cz/VismoOnline_ActionScripts/File.ashx?id_org=17212&amp;id_dokumenty=3491" TargetMode="External"/><Relationship Id="rId134" Type="http://schemas.openxmlformats.org/officeDocument/2006/relationships/hyperlink" Target="http://www.tnv.cz/VismoOnline_ActionScripts/File.ashx?id_org=17212&amp;id_dokumenty=3500" TargetMode="External"/><Relationship Id="rId139" Type="http://schemas.openxmlformats.org/officeDocument/2006/relationships/hyperlink" Target="http://www.tnv.cz/VismoOnline_ActionScripts/File.ashx?id_org=17212&amp;id_dokumenty=5282" TargetMode="External"/><Relationship Id="rId80" Type="http://schemas.openxmlformats.org/officeDocument/2006/relationships/hyperlink" Target="http://www.tnv.cz/VismoOnline_ActionScripts/File.ashx?id_org=17212&amp;id_dokumenty=3457" TargetMode="External"/><Relationship Id="rId85" Type="http://schemas.openxmlformats.org/officeDocument/2006/relationships/hyperlink" Target="http://www.uur.cz/ilas/ilas_tiskRL.asp?RC_UPD=49287050" TargetMode="External"/><Relationship Id="rId150" Type="http://schemas.openxmlformats.org/officeDocument/2006/relationships/hyperlink" Target="http://www.tnv.cz/VismoOnline_ActionScripts/File.ashx?id_org=17212&amp;id_dokumenty=3443" TargetMode="External"/><Relationship Id="rId155" Type="http://schemas.openxmlformats.org/officeDocument/2006/relationships/hyperlink" Target="http://www.tnv.cz/VismoOnline_ActionScripts/File.ashx?id_org=17212&amp;id_dokumenty=3422" TargetMode="External"/><Relationship Id="rId171" Type="http://schemas.openxmlformats.org/officeDocument/2006/relationships/hyperlink" Target="http://www.tnv.cz/VismoOnline_ActionScripts/File.ashx?id_org=17212&amp;id_dokumenty=3506" TargetMode="External"/><Relationship Id="rId176" Type="http://schemas.openxmlformats.org/officeDocument/2006/relationships/hyperlink" Target="http://www.tnv.cz/VismoOnline_ActionScripts/File.ashx?id_org=17212&amp;id_dokumenty=5288" TargetMode="External"/><Relationship Id="rId192" Type="http://schemas.openxmlformats.org/officeDocument/2006/relationships/hyperlink" Target="http://www.tnv.cz/VismoOnline_ActionScripts/File.ashx?id_org=17212&amp;id_dokumenty=3520" TargetMode="External"/><Relationship Id="rId197" Type="http://schemas.openxmlformats.org/officeDocument/2006/relationships/hyperlink" Target="http://www.tnv.cz/VismoOnline_ActionScripts/File.ashx?id_org=17212&amp;id_dokumenty=3525" TargetMode="External"/><Relationship Id="rId206" Type="http://schemas.openxmlformats.org/officeDocument/2006/relationships/hyperlink" Target="http://www.kraj-jihocesky.cz/341/uzemni_energeticka_koncepce_jihoceskeho_kraje.htm" TargetMode="External"/><Relationship Id="rId201" Type="http://schemas.openxmlformats.org/officeDocument/2006/relationships/hyperlink" Target="http://www.vltavotynsko.cz/lidske-zdroje/vlastni-projekty-lidske-zdroje/komunitni-planovani/" TargetMode="External"/><Relationship Id="rId12" Type="http://schemas.openxmlformats.org/officeDocument/2006/relationships/hyperlink" Target="http://www.stezkanaonensvet.cz" TargetMode="External"/><Relationship Id="rId17" Type="http://schemas.openxmlformats.org/officeDocument/2006/relationships/image" Target="media/image8.png"/><Relationship Id="rId33" Type="http://schemas.openxmlformats.org/officeDocument/2006/relationships/image" Target="media/image18.png"/><Relationship Id="rId38" Type="http://schemas.openxmlformats.org/officeDocument/2006/relationships/hyperlink" Target="http://vdb.czso.cz/vdbvo/" TargetMode="External"/><Relationship Id="rId59" Type="http://schemas.openxmlformats.org/officeDocument/2006/relationships/hyperlink" Target="http://cs.wikipedia.org/wiki/Zdravotnick%C3%A1_z%C3%A1chrann%C3%A1_slu%C5%BEba" TargetMode="External"/><Relationship Id="rId103" Type="http://schemas.openxmlformats.org/officeDocument/2006/relationships/hyperlink" Target="http://www.tnv.cz/VismoOnline_ActionScripts/File.ashx?id_org=17212&amp;id_dokumenty=3480" TargetMode="External"/><Relationship Id="rId108" Type="http://schemas.openxmlformats.org/officeDocument/2006/relationships/hyperlink" Target="http://www.tnv.cz/VismoOnline_ActionScripts/File.ashx?id_org=17212&amp;id_dokumenty=3486" TargetMode="External"/><Relationship Id="rId124" Type="http://schemas.openxmlformats.org/officeDocument/2006/relationships/hyperlink" Target="http://www.tnv.cz/VismoOnline_ActionScripts/File.ashx?id_org=17212&amp;id_dokumenty=3495" TargetMode="External"/><Relationship Id="rId129" Type="http://schemas.openxmlformats.org/officeDocument/2006/relationships/hyperlink" Target="http://www.tnv.cz/VismoOnline_ActionScripts/File.ashx?id_org=17212&amp;id_dokumenty=5276" TargetMode="External"/><Relationship Id="rId54" Type="http://schemas.openxmlformats.org/officeDocument/2006/relationships/hyperlink" Target="http://cs.wikipedia.org/w/index.php?title=Z%C3%A1chrann%C3%A9_pr%C3%A1ce&amp;action=edit&amp;redlink=1" TargetMode="External"/><Relationship Id="rId70" Type="http://schemas.openxmlformats.org/officeDocument/2006/relationships/hyperlink" Target="http://cs.wikipedia.org/wiki/Prevence" TargetMode="External"/><Relationship Id="rId75" Type="http://schemas.openxmlformats.org/officeDocument/2006/relationships/hyperlink" Target="http://www.tnv.cz/VismoOnline_ActionScripts/File.ashx?id_org=17212&amp;id_dokumenty=3453" TargetMode="External"/><Relationship Id="rId91" Type="http://schemas.openxmlformats.org/officeDocument/2006/relationships/hyperlink" Target="http://www.tnv.cz/VismoOnline_ActionScripts/File.ashx?id_org=17212&amp;id_dokumenty=3469" TargetMode="External"/><Relationship Id="rId96" Type="http://schemas.openxmlformats.org/officeDocument/2006/relationships/hyperlink" Target="http://www.tnv.cz/VismoOnline_ActionScripts/File.ashx?id_org=17212&amp;id_dokumenty=3474" TargetMode="External"/><Relationship Id="rId140" Type="http://schemas.openxmlformats.org/officeDocument/2006/relationships/hyperlink" Target="http://www.tnv.cz/VismoOnline_ActionScripts/File.ashx?id_org=17212&amp;id_dokumenty=5283" TargetMode="External"/><Relationship Id="rId145" Type="http://schemas.openxmlformats.org/officeDocument/2006/relationships/hyperlink" Target="http://www.tnv.cz/VismoOnline_ActionScripts/File.ashx?id_org=17212&amp;id_dokumenty=3438" TargetMode="External"/><Relationship Id="rId161" Type="http://schemas.openxmlformats.org/officeDocument/2006/relationships/hyperlink" Target="http://www.tnv.cz/VismoOnline_ActionScripts/File.ashx?id_org=17212&amp;id_dokumenty=3428" TargetMode="External"/><Relationship Id="rId166" Type="http://schemas.openxmlformats.org/officeDocument/2006/relationships/hyperlink" Target="http://www.tnv.cz/VismoOnline_ActionScripts/File.ashx?id_org=17212&amp;id_dokumenty=3433" TargetMode="External"/><Relationship Id="rId182" Type="http://schemas.openxmlformats.org/officeDocument/2006/relationships/hyperlink" Target="http://www.tnv.cz/VismoOnline_ActionScripts/File.ashx?id_org=17212&amp;id_dokumenty=3510" TargetMode="External"/><Relationship Id="rId187" Type="http://schemas.openxmlformats.org/officeDocument/2006/relationships/hyperlink" Target="http://www.tnv.cz/VismoOnline_ActionScripts/File.ashx?id_org=17212&amp;id_dokumenty=3515" TargetMode="External"/><Relationship Id="rId217"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eader" Target="header1.xml"/><Relationship Id="rId23" Type="http://schemas.openxmlformats.org/officeDocument/2006/relationships/hyperlink" Target="http://www.czso.cz/csu/2010edicniplan.nsf/publ/1301-10-" TargetMode="External"/><Relationship Id="rId28" Type="http://schemas.openxmlformats.org/officeDocument/2006/relationships/hyperlink" Target="http://www.czso.cz/csu/" TargetMode="External"/><Relationship Id="rId49" Type="http://schemas.openxmlformats.org/officeDocument/2006/relationships/image" Target="media/image24.png"/><Relationship Id="rId114" Type="http://schemas.openxmlformats.org/officeDocument/2006/relationships/hyperlink" Target="http://www.tnv.cz/VismoOnline_ActionScripts/File.ashx?id_org=17212&amp;id_dokumenty=3473" TargetMode="External"/><Relationship Id="rId119" Type="http://schemas.openxmlformats.org/officeDocument/2006/relationships/hyperlink" Target="http://www.uur.cz/ilas/ilas_tiskRL07.asp?RC_UPD=69764345" TargetMode="External"/><Relationship Id="rId44" Type="http://schemas.openxmlformats.org/officeDocument/2006/relationships/hyperlink" Target="http://vdb.czso.cz/vdbvo" TargetMode="External"/><Relationship Id="rId60" Type="http://schemas.openxmlformats.org/officeDocument/2006/relationships/hyperlink" Target="http://cs.wikipedia.org/wiki/Policie_%C4%8Cesk%C3%A9_republiky" TargetMode="External"/><Relationship Id="rId65" Type="http://schemas.openxmlformats.org/officeDocument/2006/relationships/hyperlink" Target="http://cs.wikipedia.org/w/index.php?title=Moravsk%C3%A1_hasi%C4%8Dsk%C3%A1_jednota&amp;action=edit&amp;redlink=1" TargetMode="External"/><Relationship Id="rId81" Type="http://schemas.openxmlformats.org/officeDocument/2006/relationships/hyperlink" Target="http://www.tnv.cz/VismoOnline_ActionScripts/File.ashx?id_org=17212&amp;id_dokumenty=3458" TargetMode="External"/><Relationship Id="rId86" Type="http://schemas.openxmlformats.org/officeDocument/2006/relationships/hyperlink" Target="http://www.tnv.cz/VismoOnline_ActionScripts/File.ashx?id_org=17212&amp;id_dokumenty=3464" TargetMode="External"/><Relationship Id="rId130" Type="http://schemas.openxmlformats.org/officeDocument/2006/relationships/hyperlink" Target="http://www.uur.cz/ilas/ilas_tiskRL2013.asp?RC_UPD=77648561" TargetMode="External"/><Relationship Id="rId135" Type="http://schemas.openxmlformats.org/officeDocument/2006/relationships/hyperlink" Target="http://www.tnv.cz/VismoOnline_ActionScripts/File.ashx?id_org=17212&amp;id_dokumenty=3530" TargetMode="External"/><Relationship Id="rId151" Type="http://schemas.openxmlformats.org/officeDocument/2006/relationships/hyperlink" Target="http://www.tnv.cz/VismoOnline_ActionScripts/File.ashx?id_org=17212&amp;id_dokumenty=3444" TargetMode="External"/><Relationship Id="rId156" Type="http://schemas.openxmlformats.org/officeDocument/2006/relationships/hyperlink" Target="http://www.tnv.cz/VismoOnline_ActionScripts/File.ashx?id_org=17212&amp;id_dokumenty=3423" TargetMode="External"/><Relationship Id="rId177" Type="http://schemas.openxmlformats.org/officeDocument/2006/relationships/hyperlink" Target="http://www.tnv.cz/VismoOnline_ActionScripts/File.ashx?id_org=17212&amp;id_dokumenty=5289" TargetMode="External"/><Relationship Id="rId198" Type="http://schemas.openxmlformats.org/officeDocument/2006/relationships/hyperlink" Target="http://www.tnv.cz/VismoOnline_ActionScripts/File.ashx?id_org=17212&amp;id_dokumenty=3526" TargetMode="External"/><Relationship Id="rId172" Type="http://schemas.openxmlformats.org/officeDocument/2006/relationships/hyperlink" Target="http://www.tnv.cz/VismoOnline_ActionScripts/File.ashx?id_org=17212&amp;id_dokumenty=3507" TargetMode="External"/><Relationship Id="rId193" Type="http://schemas.openxmlformats.org/officeDocument/2006/relationships/hyperlink" Target="http://www.tnv.cz/VismoOnline_ActionScripts/File.ashx?id_org=17212&amp;id_dokumenty=3521" TargetMode="External"/><Relationship Id="rId202" Type="http://schemas.openxmlformats.org/officeDocument/2006/relationships/hyperlink" Target="http://www.vltavotynsko.cz/www/vltavotynsko/fs/akcni-plan-rozvoje-socialnich-sluzeb-na-vltavotynsku-2016.pdf" TargetMode="External"/><Relationship Id="rId207" Type="http://schemas.openxmlformats.org/officeDocument/2006/relationships/hyperlink" Target="http://www.kraj-jihocesky.cz/1545/veda_vyzkum_inovace.htm" TargetMode="External"/><Relationship Id="rId13" Type="http://schemas.openxmlformats.org/officeDocument/2006/relationships/image" Target="media/image5.png"/><Relationship Id="rId18" Type="http://schemas.openxmlformats.org/officeDocument/2006/relationships/image" Target="media/image9.wmf"/><Relationship Id="rId39" Type="http://schemas.openxmlformats.org/officeDocument/2006/relationships/hyperlink" Target="http://www.czso.cz" TargetMode="External"/><Relationship Id="rId109" Type="http://schemas.openxmlformats.org/officeDocument/2006/relationships/hyperlink" Target="http://www.tnv.cz/VismoOnline_ActionScripts/File.ashx?id_org=17212&amp;id_dokumenty=3487" TargetMode="External"/><Relationship Id="rId34" Type="http://schemas.openxmlformats.org/officeDocument/2006/relationships/image" Target="media/image19.png"/><Relationship Id="rId50" Type="http://schemas.openxmlformats.org/officeDocument/2006/relationships/hyperlink" Target="http://www.tnv.cz" TargetMode="External"/><Relationship Id="rId55" Type="http://schemas.openxmlformats.org/officeDocument/2006/relationships/hyperlink" Target="http://cs.wikipedia.org/w/index.php?title=Likvida%C4%8Dn%C3%AD_pr%C3%A1ce&amp;action=edit&amp;redlink=1" TargetMode="External"/><Relationship Id="rId76" Type="http://schemas.openxmlformats.org/officeDocument/2006/relationships/hyperlink" Target="http://www.tnv.cz/VismoOnline_ActionScripts/File.ashx?id_org=17212&amp;id_dokumenty=3454" TargetMode="External"/><Relationship Id="rId97" Type="http://schemas.openxmlformats.org/officeDocument/2006/relationships/hyperlink" Target="http://www.tnv.cz/VismoOnline_ActionScripts/File.ashx?id_org=17212&amp;id_dokumenty=3475" TargetMode="External"/><Relationship Id="rId104" Type="http://schemas.openxmlformats.org/officeDocument/2006/relationships/hyperlink" Target="http://www.tnv.cz/VismoOnline_ActionScripts/File.ashx?id_org=17212&amp;id_dokumenty=3485" TargetMode="External"/><Relationship Id="rId120" Type="http://schemas.openxmlformats.org/officeDocument/2006/relationships/hyperlink" Target="http://www.tnv.cz/VismoOnline_ActionScripts/File.ashx?id_org=17212&amp;id_dokumenty=3492" TargetMode="External"/><Relationship Id="rId125" Type="http://schemas.openxmlformats.org/officeDocument/2006/relationships/hyperlink" Target="http://www.tnv.cz/VismoOnline_ActionScripts/File.ashx?id_org=17212&amp;id_dokumenty=3496" TargetMode="External"/><Relationship Id="rId141" Type="http://schemas.openxmlformats.org/officeDocument/2006/relationships/hyperlink" Target="http://www.tnv.cz/VismoOnline_ActionScripts/File.ashx?id_org=17212&amp;id_dokumenty=5285" TargetMode="External"/><Relationship Id="rId146" Type="http://schemas.openxmlformats.org/officeDocument/2006/relationships/hyperlink" Target="http://www.tnv.cz/VismoOnline_ActionScripts/File.ashx?id_org=17212&amp;id_dokumenty=3439" TargetMode="External"/><Relationship Id="rId167" Type="http://schemas.openxmlformats.org/officeDocument/2006/relationships/hyperlink" Target="http://www.tnv.cz/VismoOnline_ActionScripts/File.ashx?id_org=17212&amp;id_dokumenty=3434" TargetMode="External"/><Relationship Id="rId188" Type="http://schemas.openxmlformats.org/officeDocument/2006/relationships/hyperlink" Target="http://www.tnv.cz/VismoOnline_ActionScripts/File.ashx?id_org=17212&amp;id_dokumenty=3516" TargetMode="External"/><Relationship Id="rId7" Type="http://schemas.openxmlformats.org/officeDocument/2006/relationships/image" Target="media/image1.png"/><Relationship Id="rId71" Type="http://schemas.openxmlformats.org/officeDocument/2006/relationships/hyperlink" Target="http://www.tnv.cz/VismoOnline_ActionScripts/File.ashx?id_org=17212&amp;id_dokumenty=3449" TargetMode="External"/><Relationship Id="rId92" Type="http://schemas.openxmlformats.org/officeDocument/2006/relationships/hyperlink" Target="http://www.tnv.cz/VismoOnline_ActionScripts/File.ashx?id_org=17212&amp;id_dokumenty=3470" TargetMode="External"/><Relationship Id="rId162" Type="http://schemas.openxmlformats.org/officeDocument/2006/relationships/hyperlink" Target="http://www.tnv.cz/VismoOnline_ActionScripts/File.ashx?id_org=17212&amp;id_dokumenty=3429" TargetMode="External"/><Relationship Id="rId183" Type="http://schemas.openxmlformats.org/officeDocument/2006/relationships/hyperlink" Target="http://www.tnv.cz/VismoOnline_ActionScripts/File.ashx?id_org=17212&amp;id_dokumenty=3511" TargetMode="External"/><Relationship Id="rId213" Type="http://schemas.openxmlformats.org/officeDocument/2006/relationships/footer" Target="footer1.xml"/><Relationship Id="rId218" Type="http://schemas.openxmlformats.org/officeDocument/2006/relationships/footer" Target="footer2.xml"/><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hyperlink" Target="http://vdb.czso.cz/vdbvo/tabparam.jsp?childsel0=4&amp;cislotab=DEM1030CU&amp;kapitola_id=5&amp;voa=tabulka&amp;go_zobraz=1&amp;childsel0=4&amp;pro_3_39=3115&amp;aktualizuj=Aktualizovat" TargetMode="External"/><Relationship Id="rId40" Type="http://schemas.openxmlformats.org/officeDocument/2006/relationships/hyperlink" Target="http://www.tnv.cz/" TargetMode="External"/><Relationship Id="rId45" Type="http://schemas.openxmlformats.org/officeDocument/2006/relationships/hyperlink" Target="http://vdb.czso.cz/vdbvo/" TargetMode="External"/><Relationship Id="rId66" Type="http://schemas.openxmlformats.org/officeDocument/2006/relationships/hyperlink" Target="http://cs.wikipedia.org/wiki/Obec" TargetMode="External"/><Relationship Id="rId87" Type="http://schemas.openxmlformats.org/officeDocument/2006/relationships/hyperlink" Target="http://www.tnv.cz/VismoOnline_ActionScripts/File.ashx?id_org=17212&amp;id_dokumenty=3465" TargetMode="External"/><Relationship Id="rId110" Type="http://schemas.openxmlformats.org/officeDocument/2006/relationships/hyperlink" Target="http://www.uur.cz/ilas/ilas_tiskRL07.asp?RC_UPD=40154666" TargetMode="External"/><Relationship Id="rId115" Type="http://schemas.openxmlformats.org/officeDocument/2006/relationships/hyperlink" Target="http://www.tnv.cz/VismoOnline_ActionScripts/File.ashx?id_org=17212&amp;id_dokumenty=5279" TargetMode="External"/><Relationship Id="rId131" Type="http://schemas.openxmlformats.org/officeDocument/2006/relationships/hyperlink" Target="http://www.tnv.cz/VismoOnline_ActionScripts/File.ashx?id_org=17212&amp;id_dokumenty=3498" TargetMode="External"/><Relationship Id="rId136" Type="http://schemas.openxmlformats.org/officeDocument/2006/relationships/hyperlink" Target="http://www.tnv.cz/VismoOnline_ActionScripts/File.ashx?id_org=17212&amp;id_dokumenty=3502" TargetMode="External"/><Relationship Id="rId157" Type="http://schemas.openxmlformats.org/officeDocument/2006/relationships/hyperlink" Target="http://www.tnv.cz/VismoOnline_ActionScripts/File.ashx?id_org=17212&amp;id_dokumenty=3424" TargetMode="External"/><Relationship Id="rId178" Type="http://schemas.openxmlformats.org/officeDocument/2006/relationships/hyperlink" Target="http://www.tnv.cz/VismoOnline_ActionScripts/File.ashx?id_org=17212&amp;id_dokumenty=5290" TargetMode="External"/><Relationship Id="rId61" Type="http://schemas.openxmlformats.org/officeDocument/2006/relationships/hyperlink" Target="http://cs.wikipedia.org/wiki/Fakultn%C3%AD_nemocnice" TargetMode="External"/><Relationship Id="rId82" Type="http://schemas.openxmlformats.org/officeDocument/2006/relationships/hyperlink" Target="http://www.tnv.cz/VismoOnline_ActionScripts/File.ashx?id_org=17212&amp;id_dokumenty=3460" TargetMode="External"/><Relationship Id="rId152" Type="http://schemas.openxmlformats.org/officeDocument/2006/relationships/hyperlink" Target="http://www.tnv.cz/VismoOnline_ActionScripts/File.ashx?id_org=17212&amp;id_dokumenty=3446" TargetMode="External"/><Relationship Id="rId173" Type="http://schemas.openxmlformats.org/officeDocument/2006/relationships/hyperlink" Target="http://www.tnv.cz/VismoOnline_ActionScripts/File.ashx?id_org=17212&amp;id_dokumenty=3508" TargetMode="External"/><Relationship Id="rId194" Type="http://schemas.openxmlformats.org/officeDocument/2006/relationships/hyperlink" Target="http://www.tnv.cz/VismoOnline_ActionScripts/File.ashx?id_org=17212&amp;id_dokumenty=3522" TargetMode="External"/><Relationship Id="rId199" Type="http://schemas.openxmlformats.org/officeDocument/2006/relationships/hyperlink" Target="http://www.tnv.cz/VismoOnline_ActionScripts/File.ashx?id_org=17212&amp;id_dokumenty=3527" TargetMode="External"/><Relationship Id="rId203" Type="http://schemas.openxmlformats.org/officeDocument/2006/relationships/hyperlink" Target="http://www.c-budejovice.cz/cz/rozvoj-mesta/nastenka-iprm/Documents/IPRU%20CB%20-%20ver%20%2026%209%202014_.pdf" TargetMode="External"/><Relationship Id="rId208" Type="http://schemas.openxmlformats.org/officeDocument/2006/relationships/hyperlink" Target="http://www.kraj-jihocesky.cz/1223/koncepce_z_oblasti_socialnich_veci_a_zdravotnictvi.htm" TargetMode="External"/><Relationship Id="rId19" Type="http://schemas.openxmlformats.org/officeDocument/2006/relationships/oleObject" Target="embeddings/oleObject1.bin"/><Relationship Id="rId14" Type="http://schemas.openxmlformats.org/officeDocument/2006/relationships/image" Target="media/image6.jpe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hyperlink" Target="http://cs.wikipedia.org/wiki/%C4%8Cesko" TargetMode="External"/><Relationship Id="rId77" Type="http://schemas.openxmlformats.org/officeDocument/2006/relationships/hyperlink" Target="http://www.tnv.cz/VismoOnline_ActionScripts/File.ashx?id_org=17212&amp;id_dokumenty=3455" TargetMode="External"/><Relationship Id="rId100" Type="http://schemas.openxmlformats.org/officeDocument/2006/relationships/hyperlink" Target="http://www.tnv.cz/VismoOnline_ActionScripts/File.ashx?id_org=17212&amp;id_dokumenty=3478" TargetMode="External"/><Relationship Id="rId105" Type="http://schemas.openxmlformats.org/officeDocument/2006/relationships/hyperlink" Target="http://www.tnv.cz/VismoOnline_ActionScripts/File.ashx?id_org=17212&amp;id_dokumenty=3482" TargetMode="External"/><Relationship Id="rId126" Type="http://schemas.openxmlformats.org/officeDocument/2006/relationships/hyperlink" Target="http://www.tnv.cz/VismoOnline_ActionScripts/File.ashx?id_org=17212&amp;id_dokumenty=3497" TargetMode="External"/><Relationship Id="rId147" Type="http://schemas.openxmlformats.org/officeDocument/2006/relationships/hyperlink" Target="http://www.tnv.cz/VismoOnline_ActionScripts/File.ashx?id_org=17212&amp;id_dokumenty=3440" TargetMode="External"/><Relationship Id="rId168" Type="http://schemas.openxmlformats.org/officeDocument/2006/relationships/hyperlink" Target="http://www.tnv.cz/VismoOnline_ActionScripts/File.ashx?id_org=17212&amp;id_dokumenty=3435" TargetMode="External"/><Relationship Id="rId8" Type="http://schemas.openxmlformats.org/officeDocument/2006/relationships/hyperlink" Target="http://www.vltavotynsko.cz" TargetMode="External"/><Relationship Id="rId51" Type="http://schemas.openxmlformats.org/officeDocument/2006/relationships/image" Target="media/image25.wmf"/><Relationship Id="rId72" Type="http://schemas.openxmlformats.org/officeDocument/2006/relationships/hyperlink" Target="http://www.tnv.cz/VismoOnline_ActionScripts/File.ashx?id_org=17212&amp;id_dokumenty=3450" TargetMode="External"/><Relationship Id="rId93" Type="http://schemas.openxmlformats.org/officeDocument/2006/relationships/hyperlink" Target="http://www.tnv.cz/VismoOnline_ActionScripts/File.ashx?id_org=17212&amp;id_dokumenty=3471" TargetMode="External"/><Relationship Id="rId98" Type="http://schemas.openxmlformats.org/officeDocument/2006/relationships/hyperlink" Target="http://www.tnv.cz/VismoOnline_ActionScripts/File.ashx?id_org=17212&amp;id_dokumenty=3476" TargetMode="External"/><Relationship Id="rId121" Type="http://schemas.openxmlformats.org/officeDocument/2006/relationships/hyperlink" Target="http://www.tnv.cz/VismoOnline_ActionScripts/File.ashx?id_org=17212&amp;id_dokumenty=3493" TargetMode="External"/><Relationship Id="rId142" Type="http://schemas.openxmlformats.org/officeDocument/2006/relationships/hyperlink" Target="http://www.tnv.cz/VismoOnline_ActionScripts/File.ashx?id_org=17212&amp;id_dokumenty=5286" TargetMode="External"/><Relationship Id="rId163" Type="http://schemas.openxmlformats.org/officeDocument/2006/relationships/hyperlink" Target="http://www.tnv.cz/VismoOnline_ActionScripts/File.ashx?id_org=17212&amp;id_dokumenty=3430" TargetMode="External"/><Relationship Id="rId184" Type="http://schemas.openxmlformats.org/officeDocument/2006/relationships/hyperlink" Target="http://www.tnv.cz/VismoOnline_ActionScripts/File.ashx?id_org=17212&amp;id_dokumenty=3512" TargetMode="External"/><Relationship Id="rId189" Type="http://schemas.openxmlformats.org/officeDocument/2006/relationships/hyperlink" Target="http://www.tnv.cz/VismoOnline_ActionScripts/File.ashx?id_org=17212&amp;id_dokumenty=3517" TargetMode="External"/><Relationship Id="rId219" Type="http://schemas.openxmlformats.org/officeDocument/2006/relationships/header" Target="header3.xml"/><Relationship Id="rId3" Type="http://schemas.openxmlformats.org/officeDocument/2006/relationships/settings" Target="settings.xml"/><Relationship Id="rId214" Type="http://schemas.openxmlformats.org/officeDocument/2006/relationships/image" Target="media/image27.jpeg"/><Relationship Id="rId25" Type="http://schemas.openxmlformats.org/officeDocument/2006/relationships/hyperlink" Target="http://www.czso.cz/csu/2013edicniplan.nsf/p/12000-13" TargetMode="External"/><Relationship Id="rId46" Type="http://schemas.openxmlformats.org/officeDocument/2006/relationships/hyperlink" Target="https://vdb.czso.cz/vdbvo2/faces/cs/index.jsf?page=vystup-objekt&amp;pvo=CRU03a&amp;verze=-1&amp;zo=N&amp;z=T&amp;f=TABULKA&amp;nahled=N&amp;sp=N&amp;skupId=1330&amp;filtr=G%7EF_M%7EF_Z%7EF_R%7EF_P%7E_S%7E_null_null_&amp;katalog=31743&amp;pvo=CRU03a&amp;str=v291&amp;u=v291__VUZEMI__65__3115" TargetMode="External"/><Relationship Id="rId67" Type="http://schemas.openxmlformats.org/officeDocument/2006/relationships/hyperlink" Target="http://cs.wikipedia.org/wiki/Po%C5%BE%C3%A1r" TargetMode="External"/><Relationship Id="rId116" Type="http://schemas.openxmlformats.org/officeDocument/2006/relationships/hyperlink" Target="http://www.uur.cz/ilas/ilas_tiskRL2013.asp?RC_UPD=58779543" TargetMode="External"/><Relationship Id="rId137" Type="http://schemas.openxmlformats.org/officeDocument/2006/relationships/hyperlink" Target="http://www.tnv.cz/VismoOnline_ActionScripts/File.ashx?id_org=17212&amp;id_dokumenty=3504" TargetMode="External"/><Relationship Id="rId158" Type="http://schemas.openxmlformats.org/officeDocument/2006/relationships/hyperlink" Target="http://www.tnv.cz/VismoOnline_ActionScripts/File.ashx?id_org=17212&amp;id_dokumenty=3425" TargetMode="External"/><Relationship Id="rId20" Type="http://schemas.openxmlformats.org/officeDocument/2006/relationships/image" Target="media/image10.png"/><Relationship Id="rId41" Type="http://schemas.openxmlformats.org/officeDocument/2006/relationships/image" Target="media/image23.png"/><Relationship Id="rId62" Type="http://schemas.openxmlformats.org/officeDocument/2006/relationships/hyperlink" Target="http://cs.wikipedia.org/w/index.php?title=Civiln%C3%AD_ochrana&amp;action=edit&amp;redlink=1" TargetMode="External"/><Relationship Id="rId83" Type="http://schemas.openxmlformats.org/officeDocument/2006/relationships/hyperlink" Target="http://www.tnv.cz/VismoOnline_ActionScripts/File.ashx?id_org=17212&amp;id_dokumenty=3461" TargetMode="External"/><Relationship Id="rId88" Type="http://schemas.openxmlformats.org/officeDocument/2006/relationships/hyperlink" Target="http://www.tnv.cz/VismoOnline_ActionScripts/File.ashx?id_org=17212&amp;id_dokumenty=3466" TargetMode="External"/><Relationship Id="rId111" Type="http://schemas.openxmlformats.org/officeDocument/2006/relationships/hyperlink" Target="http://www.tnv.cz/VismoOnline_ActionScripts/File.ashx?id_org=17212&amp;id_dokumenty=3488" TargetMode="External"/><Relationship Id="rId132" Type="http://schemas.openxmlformats.org/officeDocument/2006/relationships/hyperlink" Target="http://www.uur.cz/ilas/ilas_tiskRL07.asp?RC_UPD=60798281" TargetMode="External"/><Relationship Id="rId153" Type="http://schemas.openxmlformats.org/officeDocument/2006/relationships/hyperlink" Target="http://www.tnv.cz/VismoOnline_ActionScripts/File.ashx?id_org=17212&amp;id_dokumenty=3420" TargetMode="External"/><Relationship Id="rId174" Type="http://schemas.openxmlformats.org/officeDocument/2006/relationships/hyperlink" Target="http://www.tnv.cz/VismoOnline_ActionScripts/File.ashx?id_org=17212&amp;id_dokumenty=5287" TargetMode="External"/><Relationship Id="rId179" Type="http://schemas.openxmlformats.org/officeDocument/2006/relationships/hyperlink" Target="http://www.tnv.cz/VismoOnline_ActionScripts/File.ashx?id_org=17212&amp;id_dokumenty=5291" TargetMode="External"/><Relationship Id="rId195" Type="http://schemas.openxmlformats.org/officeDocument/2006/relationships/hyperlink" Target="http://www.tnv.cz/VismoOnline_ActionScripts/File.ashx?id_org=17212&amp;id_dokumenty=3523" TargetMode="External"/><Relationship Id="rId209" Type="http://schemas.openxmlformats.org/officeDocument/2006/relationships/hyperlink" Target="http://www.kraj-jihocesky.cz/1247/koncepce_protipovodnove_ochrany_na_uzemi_jihoceskeho_kraje.htm" TargetMode="External"/><Relationship Id="rId190" Type="http://schemas.openxmlformats.org/officeDocument/2006/relationships/hyperlink" Target="http://www.tnv.cz/VismoOnline_ActionScripts/File.ashx?id_org=17212&amp;id_dokumenty=3518" TargetMode="External"/><Relationship Id="rId204" Type="http://schemas.openxmlformats.org/officeDocument/2006/relationships/hyperlink" Target="http://up.kraj-jihocesky.cz/" TargetMode="External"/><Relationship Id="rId220" Type="http://schemas.openxmlformats.org/officeDocument/2006/relationships/fontTable" Target="fontTable.xml"/><Relationship Id="rId15" Type="http://schemas.openxmlformats.org/officeDocument/2006/relationships/hyperlink" Target="http://www.czso.cz/" TargetMode="External"/><Relationship Id="rId36" Type="http://schemas.openxmlformats.org/officeDocument/2006/relationships/image" Target="media/image21.png"/><Relationship Id="rId57" Type="http://schemas.openxmlformats.org/officeDocument/2006/relationships/hyperlink" Target="http://cs.wikipedia.org/wiki/Hasi%C4%8Dsk%C3%BD_z%C3%A1chrann%C3%BD_sbor_%C4%8Cesk%C3%A9_republiky" TargetMode="External"/><Relationship Id="rId106" Type="http://schemas.openxmlformats.org/officeDocument/2006/relationships/hyperlink" Target="http://www.tnv.cz/VismoOnline_ActionScripts/File.ashx?id_org=17212&amp;id_dokumenty=3483" TargetMode="External"/><Relationship Id="rId127" Type="http://schemas.openxmlformats.org/officeDocument/2006/relationships/hyperlink" Target="http://www.tnv.cz/VismoOnline_ActionScripts/File.ashx?id_org=17212&amp;id_dokumenty=5275" TargetMode="External"/><Relationship Id="rId10" Type="http://schemas.openxmlformats.org/officeDocument/2006/relationships/image" Target="media/image3.png"/><Relationship Id="rId31" Type="http://schemas.openxmlformats.org/officeDocument/2006/relationships/image" Target="media/image16.png"/><Relationship Id="rId52" Type="http://schemas.openxmlformats.org/officeDocument/2006/relationships/oleObject" Target="embeddings/oleObject2.bin"/><Relationship Id="rId73" Type="http://schemas.openxmlformats.org/officeDocument/2006/relationships/hyperlink" Target="http://www.uur.cz/ilas/ilas_tiskRL07.asp?RC_UPD=1511783" TargetMode="External"/><Relationship Id="rId78" Type="http://schemas.openxmlformats.org/officeDocument/2006/relationships/hyperlink" Target="http://www.uur.cz/ilas/ilas_tiskRL2013.asp?RC_UPD=49549502" TargetMode="External"/><Relationship Id="rId94" Type="http://schemas.openxmlformats.org/officeDocument/2006/relationships/hyperlink" Target="http://www.tnv.cz/VismoOnline_ActionScripts/File.ashx?id_org=17212&amp;id_dokumenty=3472" TargetMode="External"/><Relationship Id="rId99" Type="http://schemas.openxmlformats.org/officeDocument/2006/relationships/hyperlink" Target="http://www.tnv.cz/VismoOnline_ActionScripts/File.ashx?id_org=17212&amp;id_dokumenty=3477" TargetMode="External"/><Relationship Id="rId101" Type="http://schemas.openxmlformats.org/officeDocument/2006/relationships/hyperlink" Target="http://www.uur.cz/ilas/ilas_tiskRL07.asp?RC_UPD=42687624" TargetMode="External"/><Relationship Id="rId122" Type="http://schemas.openxmlformats.org/officeDocument/2006/relationships/hyperlink" Target="http://www.tnv.cz/VismoOnline_ActionScripts/File.ashx?id_org=17212&amp;id_dokumenty=3494" TargetMode="External"/><Relationship Id="rId143" Type="http://schemas.openxmlformats.org/officeDocument/2006/relationships/hyperlink" Target="http://www.uur.cz/ilas/ilas_tiskRL.asp?RC_UPD=24512881" TargetMode="External"/><Relationship Id="rId148" Type="http://schemas.openxmlformats.org/officeDocument/2006/relationships/hyperlink" Target="http://www.tnv.cz/VismoOnline_ActionScripts/File.ashx?id_org=17212&amp;id_dokumenty=3441" TargetMode="External"/><Relationship Id="rId164" Type="http://schemas.openxmlformats.org/officeDocument/2006/relationships/hyperlink" Target="http://www.tnv.cz/VismoOnline_ActionScripts/File.ashx?id_org=17212&amp;id_dokumenty=3431" TargetMode="External"/><Relationship Id="rId169" Type="http://schemas.openxmlformats.org/officeDocument/2006/relationships/hyperlink" Target="http://www.tnv.cz/VismoOnline_ActionScripts/File.ashx?id_org=17212&amp;id_dokumenty=3436" TargetMode="External"/><Relationship Id="rId185" Type="http://schemas.openxmlformats.org/officeDocument/2006/relationships/hyperlink" Target="http://www.tnv.cz/VismoOnline_ActionScripts/File.ashx?id_org=17212&amp;id_dokumenty=3513" TargetMode="External"/><Relationship Id="rId4" Type="http://schemas.openxmlformats.org/officeDocument/2006/relationships/webSettings" Target="webSettings.xml"/><Relationship Id="rId9" Type="http://schemas.openxmlformats.org/officeDocument/2006/relationships/image" Target="media/image2.jpeg"/><Relationship Id="rId180" Type="http://schemas.openxmlformats.org/officeDocument/2006/relationships/hyperlink" Target="http://www.uur.cz/ilas/ilas_tiskRL98.asp?RC_UPD=18771815" TargetMode="External"/><Relationship Id="rId210" Type="http://schemas.openxmlformats.org/officeDocument/2006/relationships/hyperlink" Target="http://www.kraj-jihocesky.cz/1437/koncepce_ochrany_prirody_jihoceskeho_kraje.htm" TargetMode="External"/><Relationship Id="rId215" Type="http://schemas.openxmlformats.org/officeDocument/2006/relationships/hyperlink" Target="http://www.vltavotynsko.cz/dokumenty-ke-stazeni/stanovy-vypis-ze-spol-rejstriku-vnitrni-smernice/" TargetMode="External"/><Relationship Id="rId26" Type="http://schemas.openxmlformats.org/officeDocument/2006/relationships/image" Target="media/image13.png"/><Relationship Id="rId47" Type="http://schemas.openxmlformats.org/officeDocument/2006/relationships/hyperlink" Target="http://cs.wikipedia.org/wiki/Zaho%C5%99any_(Kov%C3%A1%C5%99ov)" TargetMode="External"/><Relationship Id="rId68" Type="http://schemas.openxmlformats.org/officeDocument/2006/relationships/hyperlink" Target="http://cs.wikipedia.org/w/index.php?title=Ekologick%C3%A1_hav%C3%A1rie&amp;action=edit&amp;redlink=1" TargetMode="External"/><Relationship Id="rId89" Type="http://schemas.openxmlformats.org/officeDocument/2006/relationships/hyperlink" Target="http://www.tnv.cz/VismoOnline_ActionScripts/File.ashx?id_org=17212&amp;id_dokumenty=3467" TargetMode="External"/><Relationship Id="rId112" Type="http://schemas.openxmlformats.org/officeDocument/2006/relationships/hyperlink" Target="http://www.tnv.cz/VismoOnline_ActionScripts/File.ashx?id_org=17212&amp;id_dokumenty=3489" TargetMode="External"/><Relationship Id="rId133" Type="http://schemas.openxmlformats.org/officeDocument/2006/relationships/hyperlink" Target="http://www.tnv.cz/VismoOnline_ActionScripts/File.ashx?id_org=17212&amp;id_dokumenty=3499" TargetMode="External"/><Relationship Id="rId154" Type="http://schemas.openxmlformats.org/officeDocument/2006/relationships/hyperlink" Target="http://www.tnv.cz/VismoOnline_ActionScripts/File.ashx?id_org=17212&amp;id_dokumenty=3421" TargetMode="External"/><Relationship Id="rId175" Type="http://schemas.openxmlformats.org/officeDocument/2006/relationships/hyperlink" Target="http://www.tnv.cz/VismoOnline_ActionScripts/File.ashx?id_org=17212&amp;id_dokumenty=3499" TargetMode="External"/><Relationship Id="rId196" Type="http://schemas.openxmlformats.org/officeDocument/2006/relationships/hyperlink" Target="http://www.tnv.cz/VismoOnline_ActionScripts/File.ashx?id_org=17212&amp;id_dokumenty=3524" TargetMode="External"/><Relationship Id="rId200" Type="http://schemas.openxmlformats.org/officeDocument/2006/relationships/hyperlink" Target="http://www.tnv.cz/VismoOnline_ActionScripts/File.ashx?id_org=17212&amp;id_dokumenty=8405" TargetMode="External"/><Relationship Id="rId16" Type="http://schemas.openxmlformats.org/officeDocument/2006/relationships/image" Target="media/image7.png"/><Relationship Id="rId221" Type="http://schemas.openxmlformats.org/officeDocument/2006/relationships/theme" Target="theme/theme1.xml"/><Relationship Id="rId37" Type="http://schemas.openxmlformats.org/officeDocument/2006/relationships/image" Target="media/image22.png"/><Relationship Id="rId58" Type="http://schemas.openxmlformats.org/officeDocument/2006/relationships/hyperlink" Target="http://cs.wikipedia.org/wiki/Hasi%C4%8Dsk%C3%BD_z%C3%A1chrann%C3%BD_sbor_%C4%8Cesk%C3%A9_republiky" TargetMode="External"/><Relationship Id="rId79" Type="http://schemas.openxmlformats.org/officeDocument/2006/relationships/hyperlink" Target="http://www.tnv.cz/VismoOnline_ActionScripts/File.ashx?id_org=17212&amp;id_dokumenty=3456" TargetMode="External"/><Relationship Id="rId102" Type="http://schemas.openxmlformats.org/officeDocument/2006/relationships/hyperlink" Target="http://www.tnv.cz/VismoOnline_ActionScripts/File.ashx?id_org=17212&amp;id_dokumenty=3479" TargetMode="External"/><Relationship Id="rId123" Type="http://schemas.openxmlformats.org/officeDocument/2006/relationships/hyperlink" Target="http://www.uur.cz/ilas/ilas_tiskRL07.asp?RC_UPD=1342411" TargetMode="External"/><Relationship Id="rId144" Type="http://schemas.openxmlformats.org/officeDocument/2006/relationships/hyperlink" Target="http://www.tnv.cz/VismoOnline_ActionScripts/File.ashx?id_org=17212&amp;id_dokumenty=343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6.jpeg"/></Relationships>
</file>

<file path=word/_rels/footer2.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TotalTime>
  <Pages>165</Pages>
  <Words>50805</Words>
  <Characters>299755</Characters>
  <Application>Microsoft Office Word</Application>
  <DocSecurity>0</DocSecurity>
  <Lines>2497</Lines>
  <Paragraphs>699</Paragraphs>
  <ScaleCrop>false</ScaleCrop>
  <HeadingPairs>
    <vt:vector size="2" baseType="variant">
      <vt:variant>
        <vt:lpstr>Název</vt:lpstr>
      </vt:variant>
      <vt:variant>
        <vt:i4>1</vt:i4>
      </vt:variant>
    </vt:vector>
  </HeadingPairs>
  <TitlesOfParts>
    <vt:vector size="1" baseType="lpstr">
      <vt:lpstr>MIKROREGION VLTAVOTÝNSKO</vt:lpstr>
    </vt:vector>
  </TitlesOfParts>
  <Company>HP</Company>
  <LinksUpToDate>false</LinksUpToDate>
  <CharactersWithSpaces>349861</CharactersWithSpaces>
  <SharedDoc>false</SharedDoc>
  <HLinks>
    <vt:vector size="1416" baseType="variant">
      <vt:variant>
        <vt:i4>196627</vt:i4>
      </vt:variant>
      <vt:variant>
        <vt:i4>879</vt:i4>
      </vt:variant>
      <vt:variant>
        <vt:i4>0</vt:i4>
      </vt:variant>
      <vt:variant>
        <vt:i4>5</vt:i4>
      </vt:variant>
      <vt:variant>
        <vt:lpwstr>http://www.vltavotynsko.cz/zapisy</vt:lpwstr>
      </vt:variant>
      <vt:variant>
        <vt:lpwstr/>
      </vt:variant>
      <vt:variant>
        <vt:i4>4587539</vt:i4>
      </vt:variant>
      <vt:variant>
        <vt:i4>876</vt:i4>
      </vt:variant>
      <vt:variant>
        <vt:i4>0</vt:i4>
      </vt:variant>
      <vt:variant>
        <vt:i4>5</vt:i4>
      </vt:variant>
      <vt:variant>
        <vt:lpwstr>http://www.vltavotynsko.cz/dokumenty-ke-stazeni/stanovy-vypis-ze-spol-rejstriku-vnitrni-smernice/</vt:lpwstr>
      </vt:variant>
      <vt:variant>
        <vt:lpwstr/>
      </vt:variant>
      <vt:variant>
        <vt:i4>1572956</vt:i4>
      </vt:variant>
      <vt:variant>
        <vt:i4>873</vt:i4>
      </vt:variant>
      <vt:variant>
        <vt:i4>0</vt:i4>
      </vt:variant>
      <vt:variant>
        <vt:i4>5</vt:i4>
      </vt:variant>
      <vt:variant>
        <vt:lpwstr>http://www.kraj-jihocesky.cz/1230/plan_rozvoje_vodovodu_a_kanalizaci_na_uzemi_jihoceskeho_kraje.htm</vt:lpwstr>
      </vt:variant>
      <vt:variant>
        <vt:lpwstr/>
      </vt:variant>
      <vt:variant>
        <vt:i4>393302</vt:i4>
      </vt:variant>
      <vt:variant>
        <vt:i4>870</vt:i4>
      </vt:variant>
      <vt:variant>
        <vt:i4>0</vt:i4>
      </vt:variant>
      <vt:variant>
        <vt:i4>5</vt:i4>
      </vt:variant>
      <vt:variant>
        <vt:lpwstr>http://www.kraj-jihocesky.cz/1437/koncepce_ochrany_prirody_jihoceskeho_kraje.htm</vt:lpwstr>
      </vt:variant>
      <vt:variant>
        <vt:lpwstr/>
      </vt:variant>
      <vt:variant>
        <vt:i4>1572931</vt:i4>
      </vt:variant>
      <vt:variant>
        <vt:i4>867</vt:i4>
      </vt:variant>
      <vt:variant>
        <vt:i4>0</vt:i4>
      </vt:variant>
      <vt:variant>
        <vt:i4>5</vt:i4>
      </vt:variant>
      <vt:variant>
        <vt:lpwstr>http://www.kraj-jihocesky.cz/1247/koncepce_protipovodnove_ochrany_na_uzemi_jihoceskeho_kraje.htm</vt:lpwstr>
      </vt:variant>
      <vt:variant>
        <vt:lpwstr/>
      </vt:variant>
      <vt:variant>
        <vt:i4>3342448</vt:i4>
      </vt:variant>
      <vt:variant>
        <vt:i4>864</vt:i4>
      </vt:variant>
      <vt:variant>
        <vt:i4>0</vt:i4>
      </vt:variant>
      <vt:variant>
        <vt:i4>5</vt:i4>
      </vt:variant>
      <vt:variant>
        <vt:lpwstr>http://www.kraj-jihocesky.cz/1223/koncepce_z_oblasti_socialnich_veci_a_zdravotnictvi.htm</vt:lpwstr>
      </vt:variant>
      <vt:variant>
        <vt:lpwstr/>
      </vt:variant>
      <vt:variant>
        <vt:i4>7929911</vt:i4>
      </vt:variant>
      <vt:variant>
        <vt:i4>861</vt:i4>
      </vt:variant>
      <vt:variant>
        <vt:i4>0</vt:i4>
      </vt:variant>
      <vt:variant>
        <vt:i4>5</vt:i4>
      </vt:variant>
      <vt:variant>
        <vt:lpwstr>http://www.kraj-jihocesky.cz/1545/veda_vyzkum_inovace.htm</vt:lpwstr>
      </vt:variant>
      <vt:variant>
        <vt:lpwstr/>
      </vt:variant>
      <vt:variant>
        <vt:i4>3932218</vt:i4>
      </vt:variant>
      <vt:variant>
        <vt:i4>858</vt:i4>
      </vt:variant>
      <vt:variant>
        <vt:i4>0</vt:i4>
      </vt:variant>
      <vt:variant>
        <vt:i4>5</vt:i4>
      </vt:variant>
      <vt:variant>
        <vt:lpwstr>http://www.kraj-jihocesky.cz/341/uzemni_energeticka_koncepce_jihoceskeho_kraje.htm</vt:lpwstr>
      </vt:variant>
      <vt:variant>
        <vt:lpwstr/>
      </vt:variant>
      <vt:variant>
        <vt:i4>5767215</vt:i4>
      </vt:variant>
      <vt:variant>
        <vt:i4>855</vt:i4>
      </vt:variant>
      <vt:variant>
        <vt:i4>0</vt:i4>
      </vt:variant>
      <vt:variant>
        <vt:i4>5</vt:i4>
      </vt:variant>
      <vt:variant>
        <vt:lpwstr>http://www.kraj-jihocesky.cz/11/koncepcni_materialy.htm</vt:lpwstr>
      </vt:variant>
      <vt:variant>
        <vt:lpwstr/>
      </vt:variant>
      <vt:variant>
        <vt:i4>5177346</vt:i4>
      </vt:variant>
      <vt:variant>
        <vt:i4>852</vt:i4>
      </vt:variant>
      <vt:variant>
        <vt:i4>0</vt:i4>
      </vt:variant>
      <vt:variant>
        <vt:i4>5</vt:i4>
      </vt:variant>
      <vt:variant>
        <vt:lpwstr>http://up.kraj-jihocesky.cz/</vt:lpwstr>
      </vt:variant>
      <vt:variant>
        <vt:lpwstr/>
      </vt:variant>
      <vt:variant>
        <vt:i4>6553625</vt:i4>
      </vt:variant>
      <vt:variant>
        <vt:i4>849</vt:i4>
      </vt:variant>
      <vt:variant>
        <vt:i4>0</vt:i4>
      </vt:variant>
      <vt:variant>
        <vt:i4>5</vt:i4>
      </vt:variant>
      <vt:variant>
        <vt:lpwstr>http://www.c-budejovice.cz/cz/rozvoj-mesta/nastenka-iprm/Documents/IPRU CB - ver  26 9 2014_.pdf</vt:lpwstr>
      </vt:variant>
      <vt:variant>
        <vt:lpwstr/>
      </vt:variant>
      <vt:variant>
        <vt:i4>5636119</vt:i4>
      </vt:variant>
      <vt:variant>
        <vt:i4>846</vt:i4>
      </vt:variant>
      <vt:variant>
        <vt:i4>0</vt:i4>
      </vt:variant>
      <vt:variant>
        <vt:i4>5</vt:i4>
      </vt:variant>
      <vt:variant>
        <vt:lpwstr>http://www.vltavotynsko.cz/www/vltavotynsko/fs/akcni-plan-rozvoje-socialnich-sluzeb-na-vltavotynsku-2016.pdf</vt:lpwstr>
      </vt:variant>
      <vt:variant>
        <vt:lpwstr/>
      </vt:variant>
      <vt:variant>
        <vt:i4>4456540</vt:i4>
      </vt:variant>
      <vt:variant>
        <vt:i4>843</vt:i4>
      </vt:variant>
      <vt:variant>
        <vt:i4>0</vt:i4>
      </vt:variant>
      <vt:variant>
        <vt:i4>5</vt:i4>
      </vt:variant>
      <vt:variant>
        <vt:lpwstr>http://www.vltavotynsko.cz/lidske-zdroje/vlastni-projekty-lidske-zdroje/komunitni-planovani/</vt:lpwstr>
      </vt:variant>
      <vt:variant>
        <vt:lpwstr/>
      </vt:variant>
      <vt:variant>
        <vt:i4>117</vt:i4>
      </vt:variant>
      <vt:variant>
        <vt:i4>840</vt:i4>
      </vt:variant>
      <vt:variant>
        <vt:i4>0</vt:i4>
      </vt:variant>
      <vt:variant>
        <vt:i4>5</vt:i4>
      </vt:variant>
      <vt:variant>
        <vt:lpwstr>http://www.tnv.cz/VismoOnline_ActionScripts/File.ashx?id_org=17212&amp;id_dokumenty=8405</vt:lpwstr>
      </vt:variant>
      <vt:variant>
        <vt:lpwstr/>
      </vt:variant>
      <vt:variant>
        <vt:i4>196732</vt:i4>
      </vt:variant>
      <vt:variant>
        <vt:i4>837</vt:i4>
      </vt:variant>
      <vt:variant>
        <vt:i4>0</vt:i4>
      </vt:variant>
      <vt:variant>
        <vt:i4>5</vt:i4>
      </vt:variant>
      <vt:variant>
        <vt:lpwstr>http://www.tnv.cz/VismoOnline_ActionScripts/File.ashx?id_org=17212&amp;id_dokumenty=3527</vt:lpwstr>
      </vt:variant>
      <vt:variant>
        <vt:lpwstr/>
      </vt:variant>
      <vt:variant>
        <vt:i4>131196</vt:i4>
      </vt:variant>
      <vt:variant>
        <vt:i4>834</vt:i4>
      </vt:variant>
      <vt:variant>
        <vt:i4>0</vt:i4>
      </vt:variant>
      <vt:variant>
        <vt:i4>5</vt:i4>
      </vt:variant>
      <vt:variant>
        <vt:lpwstr>http://www.tnv.cz/VismoOnline_ActionScripts/File.ashx?id_org=17212&amp;id_dokumenty=3526</vt:lpwstr>
      </vt:variant>
      <vt:variant>
        <vt:lpwstr/>
      </vt:variant>
      <vt:variant>
        <vt:i4>65660</vt:i4>
      </vt:variant>
      <vt:variant>
        <vt:i4>831</vt:i4>
      </vt:variant>
      <vt:variant>
        <vt:i4>0</vt:i4>
      </vt:variant>
      <vt:variant>
        <vt:i4>5</vt:i4>
      </vt:variant>
      <vt:variant>
        <vt:lpwstr>http://www.tnv.cz/VismoOnline_ActionScripts/File.ashx?id_org=17212&amp;id_dokumenty=3525</vt:lpwstr>
      </vt:variant>
      <vt:variant>
        <vt:lpwstr/>
      </vt:variant>
      <vt:variant>
        <vt:i4>124</vt:i4>
      </vt:variant>
      <vt:variant>
        <vt:i4>828</vt:i4>
      </vt:variant>
      <vt:variant>
        <vt:i4>0</vt:i4>
      </vt:variant>
      <vt:variant>
        <vt:i4>5</vt:i4>
      </vt:variant>
      <vt:variant>
        <vt:lpwstr>http://www.tnv.cz/VismoOnline_ActionScripts/File.ashx?id_org=17212&amp;id_dokumenty=3524</vt:lpwstr>
      </vt:variant>
      <vt:variant>
        <vt:lpwstr/>
      </vt:variant>
      <vt:variant>
        <vt:i4>458876</vt:i4>
      </vt:variant>
      <vt:variant>
        <vt:i4>825</vt:i4>
      </vt:variant>
      <vt:variant>
        <vt:i4>0</vt:i4>
      </vt:variant>
      <vt:variant>
        <vt:i4>5</vt:i4>
      </vt:variant>
      <vt:variant>
        <vt:lpwstr>http://www.tnv.cz/VismoOnline_ActionScripts/File.ashx?id_org=17212&amp;id_dokumenty=3523</vt:lpwstr>
      </vt:variant>
      <vt:variant>
        <vt:lpwstr/>
      </vt:variant>
      <vt:variant>
        <vt:i4>393340</vt:i4>
      </vt:variant>
      <vt:variant>
        <vt:i4>822</vt:i4>
      </vt:variant>
      <vt:variant>
        <vt:i4>0</vt:i4>
      </vt:variant>
      <vt:variant>
        <vt:i4>5</vt:i4>
      </vt:variant>
      <vt:variant>
        <vt:lpwstr>http://www.tnv.cz/VismoOnline_ActionScripts/File.ashx?id_org=17212&amp;id_dokumenty=3522</vt:lpwstr>
      </vt:variant>
      <vt:variant>
        <vt:lpwstr/>
      </vt:variant>
      <vt:variant>
        <vt:i4>327804</vt:i4>
      </vt:variant>
      <vt:variant>
        <vt:i4>819</vt:i4>
      </vt:variant>
      <vt:variant>
        <vt:i4>0</vt:i4>
      </vt:variant>
      <vt:variant>
        <vt:i4>5</vt:i4>
      </vt:variant>
      <vt:variant>
        <vt:lpwstr>http://www.tnv.cz/VismoOnline_ActionScripts/File.ashx?id_org=17212&amp;id_dokumenty=3521</vt:lpwstr>
      </vt:variant>
      <vt:variant>
        <vt:lpwstr/>
      </vt:variant>
      <vt:variant>
        <vt:i4>262268</vt:i4>
      </vt:variant>
      <vt:variant>
        <vt:i4>816</vt:i4>
      </vt:variant>
      <vt:variant>
        <vt:i4>0</vt:i4>
      </vt:variant>
      <vt:variant>
        <vt:i4>5</vt:i4>
      </vt:variant>
      <vt:variant>
        <vt:lpwstr>http://www.tnv.cz/VismoOnline_ActionScripts/File.ashx?id_org=17212&amp;id_dokumenty=3520</vt:lpwstr>
      </vt:variant>
      <vt:variant>
        <vt:lpwstr/>
      </vt:variant>
      <vt:variant>
        <vt:i4>852095</vt:i4>
      </vt:variant>
      <vt:variant>
        <vt:i4>813</vt:i4>
      </vt:variant>
      <vt:variant>
        <vt:i4>0</vt:i4>
      </vt:variant>
      <vt:variant>
        <vt:i4>5</vt:i4>
      </vt:variant>
      <vt:variant>
        <vt:lpwstr>http://www.tnv.cz/VismoOnline_ActionScripts/File.ashx?id_org=17212&amp;id_dokumenty=3519</vt:lpwstr>
      </vt:variant>
      <vt:variant>
        <vt:lpwstr/>
      </vt:variant>
      <vt:variant>
        <vt:i4>786559</vt:i4>
      </vt:variant>
      <vt:variant>
        <vt:i4>810</vt:i4>
      </vt:variant>
      <vt:variant>
        <vt:i4>0</vt:i4>
      </vt:variant>
      <vt:variant>
        <vt:i4>5</vt:i4>
      </vt:variant>
      <vt:variant>
        <vt:lpwstr>http://www.tnv.cz/VismoOnline_ActionScripts/File.ashx?id_org=17212&amp;id_dokumenty=3518</vt:lpwstr>
      </vt:variant>
      <vt:variant>
        <vt:lpwstr/>
      </vt:variant>
      <vt:variant>
        <vt:i4>196735</vt:i4>
      </vt:variant>
      <vt:variant>
        <vt:i4>807</vt:i4>
      </vt:variant>
      <vt:variant>
        <vt:i4>0</vt:i4>
      </vt:variant>
      <vt:variant>
        <vt:i4>5</vt:i4>
      </vt:variant>
      <vt:variant>
        <vt:lpwstr>http://www.tnv.cz/VismoOnline_ActionScripts/File.ashx?id_org=17212&amp;id_dokumenty=3517</vt:lpwstr>
      </vt:variant>
      <vt:variant>
        <vt:lpwstr/>
      </vt:variant>
      <vt:variant>
        <vt:i4>131199</vt:i4>
      </vt:variant>
      <vt:variant>
        <vt:i4>804</vt:i4>
      </vt:variant>
      <vt:variant>
        <vt:i4>0</vt:i4>
      </vt:variant>
      <vt:variant>
        <vt:i4>5</vt:i4>
      </vt:variant>
      <vt:variant>
        <vt:lpwstr>http://www.tnv.cz/VismoOnline_ActionScripts/File.ashx?id_org=17212&amp;id_dokumenty=3516</vt:lpwstr>
      </vt:variant>
      <vt:variant>
        <vt:lpwstr/>
      </vt:variant>
      <vt:variant>
        <vt:i4>65663</vt:i4>
      </vt:variant>
      <vt:variant>
        <vt:i4>801</vt:i4>
      </vt:variant>
      <vt:variant>
        <vt:i4>0</vt:i4>
      </vt:variant>
      <vt:variant>
        <vt:i4>5</vt:i4>
      </vt:variant>
      <vt:variant>
        <vt:lpwstr>http://www.tnv.cz/VismoOnline_ActionScripts/File.ashx?id_org=17212&amp;id_dokumenty=3515</vt:lpwstr>
      </vt:variant>
      <vt:variant>
        <vt:lpwstr/>
      </vt:variant>
      <vt:variant>
        <vt:i4>127</vt:i4>
      </vt:variant>
      <vt:variant>
        <vt:i4>798</vt:i4>
      </vt:variant>
      <vt:variant>
        <vt:i4>0</vt:i4>
      </vt:variant>
      <vt:variant>
        <vt:i4>5</vt:i4>
      </vt:variant>
      <vt:variant>
        <vt:lpwstr>http://www.tnv.cz/VismoOnline_ActionScripts/File.ashx?id_org=17212&amp;id_dokumenty=3514</vt:lpwstr>
      </vt:variant>
      <vt:variant>
        <vt:lpwstr/>
      </vt:variant>
      <vt:variant>
        <vt:i4>458879</vt:i4>
      </vt:variant>
      <vt:variant>
        <vt:i4>795</vt:i4>
      </vt:variant>
      <vt:variant>
        <vt:i4>0</vt:i4>
      </vt:variant>
      <vt:variant>
        <vt:i4>5</vt:i4>
      </vt:variant>
      <vt:variant>
        <vt:lpwstr>http://www.tnv.cz/VismoOnline_ActionScripts/File.ashx?id_org=17212&amp;id_dokumenty=3513</vt:lpwstr>
      </vt:variant>
      <vt:variant>
        <vt:lpwstr/>
      </vt:variant>
      <vt:variant>
        <vt:i4>393343</vt:i4>
      </vt:variant>
      <vt:variant>
        <vt:i4>792</vt:i4>
      </vt:variant>
      <vt:variant>
        <vt:i4>0</vt:i4>
      </vt:variant>
      <vt:variant>
        <vt:i4>5</vt:i4>
      </vt:variant>
      <vt:variant>
        <vt:lpwstr>http://www.tnv.cz/VismoOnline_ActionScripts/File.ashx?id_org=17212&amp;id_dokumenty=3512</vt:lpwstr>
      </vt:variant>
      <vt:variant>
        <vt:lpwstr/>
      </vt:variant>
      <vt:variant>
        <vt:i4>327807</vt:i4>
      </vt:variant>
      <vt:variant>
        <vt:i4>789</vt:i4>
      </vt:variant>
      <vt:variant>
        <vt:i4>0</vt:i4>
      </vt:variant>
      <vt:variant>
        <vt:i4>5</vt:i4>
      </vt:variant>
      <vt:variant>
        <vt:lpwstr>http://www.tnv.cz/VismoOnline_ActionScripts/File.ashx?id_org=17212&amp;id_dokumenty=3511</vt:lpwstr>
      </vt:variant>
      <vt:variant>
        <vt:lpwstr/>
      </vt:variant>
      <vt:variant>
        <vt:i4>262271</vt:i4>
      </vt:variant>
      <vt:variant>
        <vt:i4>786</vt:i4>
      </vt:variant>
      <vt:variant>
        <vt:i4>0</vt:i4>
      </vt:variant>
      <vt:variant>
        <vt:i4>5</vt:i4>
      </vt:variant>
      <vt:variant>
        <vt:lpwstr>http://www.tnv.cz/VismoOnline_ActionScripts/File.ashx?id_org=17212&amp;id_dokumenty=3510</vt:lpwstr>
      </vt:variant>
      <vt:variant>
        <vt:lpwstr/>
      </vt:variant>
      <vt:variant>
        <vt:i4>852094</vt:i4>
      </vt:variant>
      <vt:variant>
        <vt:i4>783</vt:i4>
      </vt:variant>
      <vt:variant>
        <vt:i4>0</vt:i4>
      </vt:variant>
      <vt:variant>
        <vt:i4>5</vt:i4>
      </vt:variant>
      <vt:variant>
        <vt:lpwstr>http://www.tnv.cz/VismoOnline_ActionScripts/File.ashx?id_org=17212&amp;id_dokumenty=3509</vt:lpwstr>
      </vt:variant>
      <vt:variant>
        <vt:lpwstr/>
      </vt:variant>
      <vt:variant>
        <vt:i4>851987</vt:i4>
      </vt:variant>
      <vt:variant>
        <vt:i4>780</vt:i4>
      </vt:variant>
      <vt:variant>
        <vt:i4>0</vt:i4>
      </vt:variant>
      <vt:variant>
        <vt:i4>5</vt:i4>
      </vt:variant>
      <vt:variant>
        <vt:lpwstr>http://www.uur.cz/ilas/ilas_tiskRL98.asp?RC_UPD=18771815</vt:lpwstr>
      </vt:variant>
      <vt:variant>
        <vt:lpwstr/>
      </vt:variant>
      <vt:variant>
        <vt:i4>131185</vt:i4>
      </vt:variant>
      <vt:variant>
        <vt:i4>777</vt:i4>
      </vt:variant>
      <vt:variant>
        <vt:i4>0</vt:i4>
      </vt:variant>
      <vt:variant>
        <vt:i4>5</vt:i4>
      </vt:variant>
      <vt:variant>
        <vt:lpwstr>http://www.tnv.cz/VismoOnline_ActionScripts/File.ashx?id_org=17212&amp;id_dokumenty=5291</vt:lpwstr>
      </vt:variant>
      <vt:variant>
        <vt:lpwstr/>
      </vt:variant>
      <vt:variant>
        <vt:i4>196721</vt:i4>
      </vt:variant>
      <vt:variant>
        <vt:i4>774</vt:i4>
      </vt:variant>
      <vt:variant>
        <vt:i4>0</vt:i4>
      </vt:variant>
      <vt:variant>
        <vt:i4>5</vt:i4>
      </vt:variant>
      <vt:variant>
        <vt:lpwstr>http://www.tnv.cz/VismoOnline_ActionScripts/File.ashx?id_org=17212&amp;id_dokumenty=5290</vt:lpwstr>
      </vt:variant>
      <vt:variant>
        <vt:lpwstr/>
      </vt:variant>
      <vt:variant>
        <vt:i4>655472</vt:i4>
      </vt:variant>
      <vt:variant>
        <vt:i4>771</vt:i4>
      </vt:variant>
      <vt:variant>
        <vt:i4>0</vt:i4>
      </vt:variant>
      <vt:variant>
        <vt:i4>5</vt:i4>
      </vt:variant>
      <vt:variant>
        <vt:lpwstr>http://www.tnv.cz/VismoOnline_ActionScripts/File.ashx?id_org=17212&amp;id_dokumenty=5289</vt:lpwstr>
      </vt:variant>
      <vt:variant>
        <vt:lpwstr/>
      </vt:variant>
      <vt:variant>
        <vt:i4>721008</vt:i4>
      </vt:variant>
      <vt:variant>
        <vt:i4>768</vt:i4>
      </vt:variant>
      <vt:variant>
        <vt:i4>0</vt:i4>
      </vt:variant>
      <vt:variant>
        <vt:i4>5</vt:i4>
      </vt:variant>
      <vt:variant>
        <vt:lpwstr>http://www.tnv.cz/VismoOnline_ActionScripts/File.ashx?id_org=17212&amp;id_dokumenty=5288</vt:lpwstr>
      </vt:variant>
      <vt:variant>
        <vt:lpwstr/>
      </vt:variant>
      <vt:variant>
        <vt:i4>786551</vt:i4>
      </vt:variant>
      <vt:variant>
        <vt:i4>765</vt:i4>
      </vt:variant>
      <vt:variant>
        <vt:i4>0</vt:i4>
      </vt:variant>
      <vt:variant>
        <vt:i4>5</vt:i4>
      </vt:variant>
      <vt:variant>
        <vt:lpwstr>http://www.tnv.cz/VismoOnline_ActionScripts/File.ashx?id_org=17212&amp;id_dokumenty=3499</vt:lpwstr>
      </vt:variant>
      <vt:variant>
        <vt:lpwstr/>
      </vt:variant>
      <vt:variant>
        <vt:i4>262256</vt:i4>
      </vt:variant>
      <vt:variant>
        <vt:i4>762</vt:i4>
      </vt:variant>
      <vt:variant>
        <vt:i4>0</vt:i4>
      </vt:variant>
      <vt:variant>
        <vt:i4>5</vt:i4>
      </vt:variant>
      <vt:variant>
        <vt:lpwstr>http://www.tnv.cz/VismoOnline_ActionScripts/File.ashx?id_org=17212&amp;id_dokumenty=5287</vt:lpwstr>
      </vt:variant>
      <vt:variant>
        <vt:lpwstr/>
      </vt:variant>
      <vt:variant>
        <vt:i4>786558</vt:i4>
      </vt:variant>
      <vt:variant>
        <vt:i4>759</vt:i4>
      </vt:variant>
      <vt:variant>
        <vt:i4>0</vt:i4>
      </vt:variant>
      <vt:variant>
        <vt:i4>5</vt:i4>
      </vt:variant>
      <vt:variant>
        <vt:lpwstr>http://www.tnv.cz/VismoOnline_ActionScripts/File.ashx?id_org=17212&amp;id_dokumenty=3508</vt:lpwstr>
      </vt:variant>
      <vt:variant>
        <vt:lpwstr/>
      </vt:variant>
      <vt:variant>
        <vt:i4>196734</vt:i4>
      </vt:variant>
      <vt:variant>
        <vt:i4>756</vt:i4>
      </vt:variant>
      <vt:variant>
        <vt:i4>0</vt:i4>
      </vt:variant>
      <vt:variant>
        <vt:i4>5</vt:i4>
      </vt:variant>
      <vt:variant>
        <vt:lpwstr>http://www.tnv.cz/VismoOnline_ActionScripts/File.ashx?id_org=17212&amp;id_dokumenty=3507</vt:lpwstr>
      </vt:variant>
      <vt:variant>
        <vt:lpwstr/>
      </vt:variant>
      <vt:variant>
        <vt:i4>131198</vt:i4>
      </vt:variant>
      <vt:variant>
        <vt:i4>753</vt:i4>
      </vt:variant>
      <vt:variant>
        <vt:i4>0</vt:i4>
      </vt:variant>
      <vt:variant>
        <vt:i4>5</vt:i4>
      </vt:variant>
      <vt:variant>
        <vt:lpwstr>http://www.tnv.cz/VismoOnline_ActionScripts/File.ashx?id_org=17212&amp;id_dokumenty=3506</vt:lpwstr>
      </vt:variant>
      <vt:variant>
        <vt:lpwstr/>
      </vt:variant>
      <vt:variant>
        <vt:i4>262175</vt:i4>
      </vt:variant>
      <vt:variant>
        <vt:i4>750</vt:i4>
      </vt:variant>
      <vt:variant>
        <vt:i4>0</vt:i4>
      </vt:variant>
      <vt:variant>
        <vt:i4>5</vt:i4>
      </vt:variant>
      <vt:variant>
        <vt:lpwstr>http://www.uur.cz/ilas/ilas_tiskRL07.asp?RC_UPD=44791811</vt:lpwstr>
      </vt:variant>
      <vt:variant>
        <vt:lpwstr/>
      </vt:variant>
      <vt:variant>
        <vt:i4>196733</vt:i4>
      </vt:variant>
      <vt:variant>
        <vt:i4>747</vt:i4>
      </vt:variant>
      <vt:variant>
        <vt:i4>0</vt:i4>
      </vt:variant>
      <vt:variant>
        <vt:i4>5</vt:i4>
      </vt:variant>
      <vt:variant>
        <vt:lpwstr>http://www.tnv.cz/VismoOnline_ActionScripts/File.ashx?id_org=17212&amp;id_dokumenty=3436</vt:lpwstr>
      </vt:variant>
      <vt:variant>
        <vt:lpwstr/>
      </vt:variant>
      <vt:variant>
        <vt:i4>125</vt:i4>
      </vt:variant>
      <vt:variant>
        <vt:i4>744</vt:i4>
      </vt:variant>
      <vt:variant>
        <vt:i4>0</vt:i4>
      </vt:variant>
      <vt:variant>
        <vt:i4>5</vt:i4>
      </vt:variant>
      <vt:variant>
        <vt:lpwstr>http://www.tnv.cz/VismoOnline_ActionScripts/File.ashx?id_org=17212&amp;id_dokumenty=3435</vt:lpwstr>
      </vt:variant>
      <vt:variant>
        <vt:lpwstr/>
      </vt:variant>
      <vt:variant>
        <vt:i4>65661</vt:i4>
      </vt:variant>
      <vt:variant>
        <vt:i4>741</vt:i4>
      </vt:variant>
      <vt:variant>
        <vt:i4>0</vt:i4>
      </vt:variant>
      <vt:variant>
        <vt:i4>5</vt:i4>
      </vt:variant>
      <vt:variant>
        <vt:lpwstr>http://www.tnv.cz/VismoOnline_ActionScripts/File.ashx?id_org=17212&amp;id_dokumenty=3434</vt:lpwstr>
      </vt:variant>
      <vt:variant>
        <vt:lpwstr/>
      </vt:variant>
      <vt:variant>
        <vt:i4>393341</vt:i4>
      </vt:variant>
      <vt:variant>
        <vt:i4>738</vt:i4>
      </vt:variant>
      <vt:variant>
        <vt:i4>0</vt:i4>
      </vt:variant>
      <vt:variant>
        <vt:i4>5</vt:i4>
      </vt:variant>
      <vt:variant>
        <vt:lpwstr>http://www.tnv.cz/VismoOnline_ActionScripts/File.ashx?id_org=17212&amp;id_dokumenty=3433</vt:lpwstr>
      </vt:variant>
      <vt:variant>
        <vt:lpwstr/>
      </vt:variant>
      <vt:variant>
        <vt:i4>458877</vt:i4>
      </vt:variant>
      <vt:variant>
        <vt:i4>735</vt:i4>
      </vt:variant>
      <vt:variant>
        <vt:i4>0</vt:i4>
      </vt:variant>
      <vt:variant>
        <vt:i4>5</vt:i4>
      </vt:variant>
      <vt:variant>
        <vt:lpwstr>http://www.tnv.cz/VismoOnline_ActionScripts/File.ashx?id_org=17212&amp;id_dokumenty=3432</vt:lpwstr>
      </vt:variant>
      <vt:variant>
        <vt:lpwstr/>
      </vt:variant>
      <vt:variant>
        <vt:i4>262269</vt:i4>
      </vt:variant>
      <vt:variant>
        <vt:i4>732</vt:i4>
      </vt:variant>
      <vt:variant>
        <vt:i4>0</vt:i4>
      </vt:variant>
      <vt:variant>
        <vt:i4>5</vt:i4>
      </vt:variant>
      <vt:variant>
        <vt:lpwstr>http://www.tnv.cz/VismoOnline_ActionScripts/File.ashx?id_org=17212&amp;id_dokumenty=3431</vt:lpwstr>
      </vt:variant>
      <vt:variant>
        <vt:lpwstr/>
      </vt:variant>
      <vt:variant>
        <vt:i4>327805</vt:i4>
      </vt:variant>
      <vt:variant>
        <vt:i4>729</vt:i4>
      </vt:variant>
      <vt:variant>
        <vt:i4>0</vt:i4>
      </vt:variant>
      <vt:variant>
        <vt:i4>5</vt:i4>
      </vt:variant>
      <vt:variant>
        <vt:lpwstr>http://www.tnv.cz/VismoOnline_ActionScripts/File.ashx?id_org=17212&amp;id_dokumenty=3430</vt:lpwstr>
      </vt:variant>
      <vt:variant>
        <vt:lpwstr/>
      </vt:variant>
      <vt:variant>
        <vt:i4>786556</vt:i4>
      </vt:variant>
      <vt:variant>
        <vt:i4>726</vt:i4>
      </vt:variant>
      <vt:variant>
        <vt:i4>0</vt:i4>
      </vt:variant>
      <vt:variant>
        <vt:i4>5</vt:i4>
      </vt:variant>
      <vt:variant>
        <vt:lpwstr>http://www.tnv.cz/VismoOnline_ActionScripts/File.ashx?id_org=17212&amp;id_dokumenty=3429</vt:lpwstr>
      </vt:variant>
      <vt:variant>
        <vt:lpwstr/>
      </vt:variant>
      <vt:variant>
        <vt:i4>852092</vt:i4>
      </vt:variant>
      <vt:variant>
        <vt:i4>723</vt:i4>
      </vt:variant>
      <vt:variant>
        <vt:i4>0</vt:i4>
      </vt:variant>
      <vt:variant>
        <vt:i4>5</vt:i4>
      </vt:variant>
      <vt:variant>
        <vt:lpwstr>http://www.tnv.cz/VismoOnline_ActionScripts/File.ashx?id_org=17212&amp;id_dokumenty=3428</vt:lpwstr>
      </vt:variant>
      <vt:variant>
        <vt:lpwstr/>
      </vt:variant>
      <vt:variant>
        <vt:i4>131196</vt:i4>
      </vt:variant>
      <vt:variant>
        <vt:i4>720</vt:i4>
      </vt:variant>
      <vt:variant>
        <vt:i4>0</vt:i4>
      </vt:variant>
      <vt:variant>
        <vt:i4>5</vt:i4>
      </vt:variant>
      <vt:variant>
        <vt:lpwstr>http://www.tnv.cz/VismoOnline_ActionScripts/File.ashx?id_org=17212&amp;id_dokumenty=3427</vt:lpwstr>
      </vt:variant>
      <vt:variant>
        <vt:lpwstr/>
      </vt:variant>
      <vt:variant>
        <vt:i4>196732</vt:i4>
      </vt:variant>
      <vt:variant>
        <vt:i4>717</vt:i4>
      </vt:variant>
      <vt:variant>
        <vt:i4>0</vt:i4>
      </vt:variant>
      <vt:variant>
        <vt:i4>5</vt:i4>
      </vt:variant>
      <vt:variant>
        <vt:lpwstr>http://www.tnv.cz/VismoOnline_ActionScripts/File.ashx?id_org=17212&amp;id_dokumenty=3426</vt:lpwstr>
      </vt:variant>
      <vt:variant>
        <vt:lpwstr/>
      </vt:variant>
      <vt:variant>
        <vt:i4>124</vt:i4>
      </vt:variant>
      <vt:variant>
        <vt:i4>714</vt:i4>
      </vt:variant>
      <vt:variant>
        <vt:i4>0</vt:i4>
      </vt:variant>
      <vt:variant>
        <vt:i4>5</vt:i4>
      </vt:variant>
      <vt:variant>
        <vt:lpwstr>http://www.tnv.cz/VismoOnline_ActionScripts/File.ashx?id_org=17212&amp;id_dokumenty=3425</vt:lpwstr>
      </vt:variant>
      <vt:variant>
        <vt:lpwstr/>
      </vt:variant>
      <vt:variant>
        <vt:i4>65660</vt:i4>
      </vt:variant>
      <vt:variant>
        <vt:i4>711</vt:i4>
      </vt:variant>
      <vt:variant>
        <vt:i4>0</vt:i4>
      </vt:variant>
      <vt:variant>
        <vt:i4>5</vt:i4>
      </vt:variant>
      <vt:variant>
        <vt:lpwstr>http://www.tnv.cz/VismoOnline_ActionScripts/File.ashx?id_org=17212&amp;id_dokumenty=3424</vt:lpwstr>
      </vt:variant>
      <vt:variant>
        <vt:lpwstr/>
      </vt:variant>
      <vt:variant>
        <vt:i4>393340</vt:i4>
      </vt:variant>
      <vt:variant>
        <vt:i4>708</vt:i4>
      </vt:variant>
      <vt:variant>
        <vt:i4>0</vt:i4>
      </vt:variant>
      <vt:variant>
        <vt:i4>5</vt:i4>
      </vt:variant>
      <vt:variant>
        <vt:lpwstr>http://www.tnv.cz/VismoOnline_ActionScripts/File.ashx?id_org=17212&amp;id_dokumenty=3423</vt:lpwstr>
      </vt:variant>
      <vt:variant>
        <vt:lpwstr/>
      </vt:variant>
      <vt:variant>
        <vt:i4>458876</vt:i4>
      </vt:variant>
      <vt:variant>
        <vt:i4>705</vt:i4>
      </vt:variant>
      <vt:variant>
        <vt:i4>0</vt:i4>
      </vt:variant>
      <vt:variant>
        <vt:i4>5</vt:i4>
      </vt:variant>
      <vt:variant>
        <vt:lpwstr>http://www.tnv.cz/VismoOnline_ActionScripts/File.ashx?id_org=17212&amp;id_dokumenty=3422</vt:lpwstr>
      </vt:variant>
      <vt:variant>
        <vt:lpwstr/>
      </vt:variant>
      <vt:variant>
        <vt:i4>262268</vt:i4>
      </vt:variant>
      <vt:variant>
        <vt:i4>702</vt:i4>
      </vt:variant>
      <vt:variant>
        <vt:i4>0</vt:i4>
      </vt:variant>
      <vt:variant>
        <vt:i4>5</vt:i4>
      </vt:variant>
      <vt:variant>
        <vt:lpwstr>http://www.tnv.cz/VismoOnline_ActionScripts/File.ashx?id_org=17212&amp;id_dokumenty=3421</vt:lpwstr>
      </vt:variant>
      <vt:variant>
        <vt:lpwstr/>
      </vt:variant>
      <vt:variant>
        <vt:i4>327804</vt:i4>
      </vt:variant>
      <vt:variant>
        <vt:i4>699</vt:i4>
      </vt:variant>
      <vt:variant>
        <vt:i4>0</vt:i4>
      </vt:variant>
      <vt:variant>
        <vt:i4>5</vt:i4>
      </vt:variant>
      <vt:variant>
        <vt:lpwstr>http://www.tnv.cz/VismoOnline_ActionScripts/File.ashx?id_org=17212&amp;id_dokumenty=3420</vt:lpwstr>
      </vt:variant>
      <vt:variant>
        <vt:lpwstr/>
      </vt:variant>
      <vt:variant>
        <vt:i4>196730</vt:i4>
      </vt:variant>
      <vt:variant>
        <vt:i4>696</vt:i4>
      </vt:variant>
      <vt:variant>
        <vt:i4>0</vt:i4>
      </vt:variant>
      <vt:variant>
        <vt:i4>5</vt:i4>
      </vt:variant>
      <vt:variant>
        <vt:lpwstr>http://www.tnv.cz/VismoOnline_ActionScripts/File.ashx?id_org=17212&amp;id_dokumenty=3446</vt:lpwstr>
      </vt:variant>
      <vt:variant>
        <vt:lpwstr/>
      </vt:variant>
      <vt:variant>
        <vt:i4>65658</vt:i4>
      </vt:variant>
      <vt:variant>
        <vt:i4>693</vt:i4>
      </vt:variant>
      <vt:variant>
        <vt:i4>0</vt:i4>
      </vt:variant>
      <vt:variant>
        <vt:i4>5</vt:i4>
      </vt:variant>
      <vt:variant>
        <vt:lpwstr>http://www.tnv.cz/VismoOnline_ActionScripts/File.ashx?id_org=17212&amp;id_dokumenty=3444</vt:lpwstr>
      </vt:variant>
      <vt:variant>
        <vt:lpwstr/>
      </vt:variant>
      <vt:variant>
        <vt:i4>393338</vt:i4>
      </vt:variant>
      <vt:variant>
        <vt:i4>690</vt:i4>
      </vt:variant>
      <vt:variant>
        <vt:i4>0</vt:i4>
      </vt:variant>
      <vt:variant>
        <vt:i4>5</vt:i4>
      </vt:variant>
      <vt:variant>
        <vt:lpwstr>http://www.tnv.cz/VismoOnline_ActionScripts/File.ashx?id_org=17212&amp;id_dokumenty=3443</vt:lpwstr>
      </vt:variant>
      <vt:variant>
        <vt:lpwstr/>
      </vt:variant>
      <vt:variant>
        <vt:i4>458874</vt:i4>
      </vt:variant>
      <vt:variant>
        <vt:i4>687</vt:i4>
      </vt:variant>
      <vt:variant>
        <vt:i4>0</vt:i4>
      </vt:variant>
      <vt:variant>
        <vt:i4>5</vt:i4>
      </vt:variant>
      <vt:variant>
        <vt:lpwstr>http://www.tnv.cz/VismoOnline_ActionScripts/File.ashx?id_org=17212&amp;id_dokumenty=3442</vt:lpwstr>
      </vt:variant>
      <vt:variant>
        <vt:lpwstr/>
      </vt:variant>
      <vt:variant>
        <vt:i4>262266</vt:i4>
      </vt:variant>
      <vt:variant>
        <vt:i4>684</vt:i4>
      </vt:variant>
      <vt:variant>
        <vt:i4>0</vt:i4>
      </vt:variant>
      <vt:variant>
        <vt:i4>5</vt:i4>
      </vt:variant>
      <vt:variant>
        <vt:lpwstr>http://www.tnv.cz/VismoOnline_ActionScripts/File.ashx?id_org=17212&amp;id_dokumenty=3441</vt:lpwstr>
      </vt:variant>
      <vt:variant>
        <vt:lpwstr/>
      </vt:variant>
      <vt:variant>
        <vt:i4>327802</vt:i4>
      </vt:variant>
      <vt:variant>
        <vt:i4>681</vt:i4>
      </vt:variant>
      <vt:variant>
        <vt:i4>0</vt:i4>
      </vt:variant>
      <vt:variant>
        <vt:i4>5</vt:i4>
      </vt:variant>
      <vt:variant>
        <vt:lpwstr>http://www.tnv.cz/VismoOnline_ActionScripts/File.ashx?id_org=17212&amp;id_dokumenty=3440</vt:lpwstr>
      </vt:variant>
      <vt:variant>
        <vt:lpwstr/>
      </vt:variant>
      <vt:variant>
        <vt:i4>786557</vt:i4>
      </vt:variant>
      <vt:variant>
        <vt:i4>678</vt:i4>
      </vt:variant>
      <vt:variant>
        <vt:i4>0</vt:i4>
      </vt:variant>
      <vt:variant>
        <vt:i4>5</vt:i4>
      </vt:variant>
      <vt:variant>
        <vt:lpwstr>http://www.tnv.cz/VismoOnline_ActionScripts/File.ashx?id_org=17212&amp;id_dokumenty=3439</vt:lpwstr>
      </vt:variant>
      <vt:variant>
        <vt:lpwstr/>
      </vt:variant>
      <vt:variant>
        <vt:i4>852093</vt:i4>
      </vt:variant>
      <vt:variant>
        <vt:i4>675</vt:i4>
      </vt:variant>
      <vt:variant>
        <vt:i4>0</vt:i4>
      </vt:variant>
      <vt:variant>
        <vt:i4>5</vt:i4>
      </vt:variant>
      <vt:variant>
        <vt:lpwstr>http://www.tnv.cz/VismoOnline_ActionScripts/File.ashx?id_org=17212&amp;id_dokumenty=3438</vt:lpwstr>
      </vt:variant>
      <vt:variant>
        <vt:lpwstr/>
      </vt:variant>
      <vt:variant>
        <vt:i4>131197</vt:i4>
      </vt:variant>
      <vt:variant>
        <vt:i4>672</vt:i4>
      </vt:variant>
      <vt:variant>
        <vt:i4>0</vt:i4>
      </vt:variant>
      <vt:variant>
        <vt:i4>5</vt:i4>
      </vt:variant>
      <vt:variant>
        <vt:lpwstr>http://www.tnv.cz/VismoOnline_ActionScripts/File.ashx?id_org=17212&amp;id_dokumenty=3437</vt:lpwstr>
      </vt:variant>
      <vt:variant>
        <vt:lpwstr/>
      </vt:variant>
      <vt:variant>
        <vt:i4>3866657</vt:i4>
      </vt:variant>
      <vt:variant>
        <vt:i4>669</vt:i4>
      </vt:variant>
      <vt:variant>
        <vt:i4>0</vt:i4>
      </vt:variant>
      <vt:variant>
        <vt:i4>5</vt:i4>
      </vt:variant>
      <vt:variant>
        <vt:lpwstr>http://www.uur.cz/ilas/ilas_tiskRL.asp?RC_UPD=24512881</vt:lpwstr>
      </vt:variant>
      <vt:variant>
        <vt:lpwstr/>
      </vt:variant>
      <vt:variant>
        <vt:i4>327792</vt:i4>
      </vt:variant>
      <vt:variant>
        <vt:i4>666</vt:i4>
      </vt:variant>
      <vt:variant>
        <vt:i4>0</vt:i4>
      </vt:variant>
      <vt:variant>
        <vt:i4>5</vt:i4>
      </vt:variant>
      <vt:variant>
        <vt:lpwstr>http://www.tnv.cz/VismoOnline_ActionScripts/File.ashx?id_org=17212&amp;id_dokumenty=5286</vt:lpwstr>
      </vt:variant>
      <vt:variant>
        <vt:lpwstr/>
      </vt:variant>
      <vt:variant>
        <vt:i4>393328</vt:i4>
      </vt:variant>
      <vt:variant>
        <vt:i4>663</vt:i4>
      </vt:variant>
      <vt:variant>
        <vt:i4>0</vt:i4>
      </vt:variant>
      <vt:variant>
        <vt:i4>5</vt:i4>
      </vt:variant>
      <vt:variant>
        <vt:lpwstr>http://www.tnv.cz/VismoOnline_ActionScripts/File.ashx?id_org=17212&amp;id_dokumenty=5285</vt:lpwstr>
      </vt:variant>
      <vt:variant>
        <vt:lpwstr/>
      </vt:variant>
      <vt:variant>
        <vt:i4>112</vt:i4>
      </vt:variant>
      <vt:variant>
        <vt:i4>660</vt:i4>
      </vt:variant>
      <vt:variant>
        <vt:i4>0</vt:i4>
      </vt:variant>
      <vt:variant>
        <vt:i4>5</vt:i4>
      </vt:variant>
      <vt:variant>
        <vt:lpwstr>http://www.tnv.cz/VismoOnline_ActionScripts/File.ashx?id_org=17212&amp;id_dokumenty=5283</vt:lpwstr>
      </vt:variant>
      <vt:variant>
        <vt:lpwstr/>
      </vt:variant>
      <vt:variant>
        <vt:i4>65648</vt:i4>
      </vt:variant>
      <vt:variant>
        <vt:i4>657</vt:i4>
      </vt:variant>
      <vt:variant>
        <vt:i4>0</vt:i4>
      </vt:variant>
      <vt:variant>
        <vt:i4>5</vt:i4>
      </vt:variant>
      <vt:variant>
        <vt:lpwstr>http://www.tnv.cz/VismoOnline_ActionScripts/File.ashx?id_org=17212&amp;id_dokumenty=5282</vt:lpwstr>
      </vt:variant>
      <vt:variant>
        <vt:lpwstr/>
      </vt:variant>
      <vt:variant>
        <vt:i4>65662</vt:i4>
      </vt:variant>
      <vt:variant>
        <vt:i4>654</vt:i4>
      </vt:variant>
      <vt:variant>
        <vt:i4>0</vt:i4>
      </vt:variant>
      <vt:variant>
        <vt:i4>5</vt:i4>
      </vt:variant>
      <vt:variant>
        <vt:lpwstr>http://www.tnv.cz/VismoOnline_ActionScripts/File.ashx?id_org=17212&amp;id_dokumenty=3505</vt:lpwstr>
      </vt:variant>
      <vt:variant>
        <vt:lpwstr/>
      </vt:variant>
      <vt:variant>
        <vt:i4>126</vt:i4>
      </vt:variant>
      <vt:variant>
        <vt:i4>651</vt:i4>
      </vt:variant>
      <vt:variant>
        <vt:i4>0</vt:i4>
      </vt:variant>
      <vt:variant>
        <vt:i4>5</vt:i4>
      </vt:variant>
      <vt:variant>
        <vt:lpwstr>http://www.tnv.cz/VismoOnline_ActionScripts/File.ashx?id_org=17212&amp;id_dokumenty=3504</vt:lpwstr>
      </vt:variant>
      <vt:variant>
        <vt:lpwstr/>
      </vt:variant>
      <vt:variant>
        <vt:i4>393342</vt:i4>
      </vt:variant>
      <vt:variant>
        <vt:i4>648</vt:i4>
      </vt:variant>
      <vt:variant>
        <vt:i4>0</vt:i4>
      </vt:variant>
      <vt:variant>
        <vt:i4>5</vt:i4>
      </vt:variant>
      <vt:variant>
        <vt:lpwstr>http://www.tnv.cz/VismoOnline_ActionScripts/File.ashx?id_org=17212&amp;id_dokumenty=3502</vt:lpwstr>
      </vt:variant>
      <vt:variant>
        <vt:lpwstr/>
      </vt:variant>
      <vt:variant>
        <vt:i4>262269</vt:i4>
      </vt:variant>
      <vt:variant>
        <vt:i4>645</vt:i4>
      </vt:variant>
      <vt:variant>
        <vt:i4>0</vt:i4>
      </vt:variant>
      <vt:variant>
        <vt:i4>5</vt:i4>
      </vt:variant>
      <vt:variant>
        <vt:lpwstr>http://www.tnv.cz/VismoOnline_ActionScripts/File.ashx?id_org=17212&amp;id_dokumenty=3530</vt:lpwstr>
      </vt:variant>
      <vt:variant>
        <vt:lpwstr/>
      </vt:variant>
      <vt:variant>
        <vt:i4>262270</vt:i4>
      </vt:variant>
      <vt:variant>
        <vt:i4>642</vt:i4>
      </vt:variant>
      <vt:variant>
        <vt:i4>0</vt:i4>
      </vt:variant>
      <vt:variant>
        <vt:i4>5</vt:i4>
      </vt:variant>
      <vt:variant>
        <vt:lpwstr>http://www.tnv.cz/VismoOnline_ActionScripts/File.ashx?id_org=17212&amp;id_dokumenty=3500</vt:lpwstr>
      </vt:variant>
      <vt:variant>
        <vt:lpwstr/>
      </vt:variant>
      <vt:variant>
        <vt:i4>786551</vt:i4>
      </vt:variant>
      <vt:variant>
        <vt:i4>639</vt:i4>
      </vt:variant>
      <vt:variant>
        <vt:i4>0</vt:i4>
      </vt:variant>
      <vt:variant>
        <vt:i4>5</vt:i4>
      </vt:variant>
      <vt:variant>
        <vt:lpwstr>http://www.tnv.cz/VismoOnline_ActionScripts/File.ashx?id_org=17212&amp;id_dokumenty=3499</vt:lpwstr>
      </vt:variant>
      <vt:variant>
        <vt:lpwstr/>
      </vt:variant>
      <vt:variant>
        <vt:i4>655389</vt:i4>
      </vt:variant>
      <vt:variant>
        <vt:i4>636</vt:i4>
      </vt:variant>
      <vt:variant>
        <vt:i4>0</vt:i4>
      </vt:variant>
      <vt:variant>
        <vt:i4>5</vt:i4>
      </vt:variant>
      <vt:variant>
        <vt:lpwstr>http://www.uur.cz/ilas/ilas_tiskRL07.asp?RC_UPD=60798281</vt:lpwstr>
      </vt:variant>
      <vt:variant>
        <vt:lpwstr/>
      </vt:variant>
      <vt:variant>
        <vt:i4>852087</vt:i4>
      </vt:variant>
      <vt:variant>
        <vt:i4>633</vt:i4>
      </vt:variant>
      <vt:variant>
        <vt:i4>0</vt:i4>
      </vt:variant>
      <vt:variant>
        <vt:i4>5</vt:i4>
      </vt:variant>
      <vt:variant>
        <vt:lpwstr>http://www.tnv.cz/VismoOnline_ActionScripts/File.ashx?id_org=17212&amp;id_dokumenty=3498</vt:lpwstr>
      </vt:variant>
      <vt:variant>
        <vt:lpwstr/>
      </vt:variant>
      <vt:variant>
        <vt:i4>3342368</vt:i4>
      </vt:variant>
      <vt:variant>
        <vt:i4>630</vt:i4>
      </vt:variant>
      <vt:variant>
        <vt:i4>0</vt:i4>
      </vt:variant>
      <vt:variant>
        <vt:i4>5</vt:i4>
      </vt:variant>
      <vt:variant>
        <vt:lpwstr>http://www.uur.cz/ilas/ilas_tiskRL2013.asp?RC_UPD=77648561</vt:lpwstr>
      </vt:variant>
      <vt:variant>
        <vt:lpwstr/>
      </vt:variant>
      <vt:variant>
        <vt:i4>327807</vt:i4>
      </vt:variant>
      <vt:variant>
        <vt:i4>627</vt:i4>
      </vt:variant>
      <vt:variant>
        <vt:i4>0</vt:i4>
      </vt:variant>
      <vt:variant>
        <vt:i4>5</vt:i4>
      </vt:variant>
      <vt:variant>
        <vt:lpwstr>http://www.tnv.cz/VismoOnline_ActionScripts/File.ashx?id_org=17212&amp;id_dokumenty=5276</vt:lpwstr>
      </vt:variant>
      <vt:variant>
        <vt:lpwstr/>
      </vt:variant>
      <vt:variant>
        <vt:i4>196729</vt:i4>
      </vt:variant>
      <vt:variant>
        <vt:i4>624</vt:i4>
      </vt:variant>
      <vt:variant>
        <vt:i4>0</vt:i4>
      </vt:variant>
      <vt:variant>
        <vt:i4>5</vt:i4>
      </vt:variant>
      <vt:variant>
        <vt:lpwstr>http://www.tnv.cz/VismoOnline_ActionScripts/File.ashx?id_org=17212&amp;id_dokumenty=3476</vt:lpwstr>
      </vt:variant>
      <vt:variant>
        <vt:lpwstr/>
      </vt:variant>
      <vt:variant>
        <vt:i4>393343</vt:i4>
      </vt:variant>
      <vt:variant>
        <vt:i4>621</vt:i4>
      </vt:variant>
      <vt:variant>
        <vt:i4>0</vt:i4>
      </vt:variant>
      <vt:variant>
        <vt:i4>5</vt:i4>
      </vt:variant>
      <vt:variant>
        <vt:lpwstr>http://www.tnv.cz/VismoOnline_ActionScripts/File.ashx?id_org=17212&amp;id_dokumenty=5275</vt:lpwstr>
      </vt:variant>
      <vt:variant>
        <vt:lpwstr/>
      </vt:variant>
      <vt:variant>
        <vt:i4>131191</vt:i4>
      </vt:variant>
      <vt:variant>
        <vt:i4>618</vt:i4>
      </vt:variant>
      <vt:variant>
        <vt:i4>0</vt:i4>
      </vt:variant>
      <vt:variant>
        <vt:i4>5</vt:i4>
      </vt:variant>
      <vt:variant>
        <vt:lpwstr>http://www.tnv.cz/VismoOnline_ActionScripts/File.ashx?id_org=17212&amp;id_dokumenty=3497</vt:lpwstr>
      </vt:variant>
      <vt:variant>
        <vt:lpwstr/>
      </vt:variant>
      <vt:variant>
        <vt:i4>196727</vt:i4>
      </vt:variant>
      <vt:variant>
        <vt:i4>615</vt:i4>
      </vt:variant>
      <vt:variant>
        <vt:i4>0</vt:i4>
      </vt:variant>
      <vt:variant>
        <vt:i4>5</vt:i4>
      </vt:variant>
      <vt:variant>
        <vt:lpwstr>http://www.tnv.cz/VismoOnline_ActionScripts/File.ashx?id_org=17212&amp;id_dokumenty=3496</vt:lpwstr>
      </vt:variant>
      <vt:variant>
        <vt:lpwstr/>
      </vt:variant>
      <vt:variant>
        <vt:i4>119</vt:i4>
      </vt:variant>
      <vt:variant>
        <vt:i4>612</vt:i4>
      </vt:variant>
      <vt:variant>
        <vt:i4>0</vt:i4>
      </vt:variant>
      <vt:variant>
        <vt:i4>5</vt:i4>
      </vt:variant>
      <vt:variant>
        <vt:lpwstr>http://www.tnv.cz/VismoOnline_ActionScripts/File.ashx?id_org=17212&amp;id_dokumenty=3495</vt:lpwstr>
      </vt:variant>
      <vt:variant>
        <vt:lpwstr/>
      </vt:variant>
      <vt:variant>
        <vt:i4>3145773</vt:i4>
      </vt:variant>
      <vt:variant>
        <vt:i4>609</vt:i4>
      </vt:variant>
      <vt:variant>
        <vt:i4>0</vt:i4>
      </vt:variant>
      <vt:variant>
        <vt:i4>5</vt:i4>
      </vt:variant>
      <vt:variant>
        <vt:lpwstr>http://www.uur.cz/ilas/ilas_tiskRL07.asp?RC_UPD=1342411</vt:lpwstr>
      </vt:variant>
      <vt:variant>
        <vt:lpwstr/>
      </vt:variant>
      <vt:variant>
        <vt:i4>65655</vt:i4>
      </vt:variant>
      <vt:variant>
        <vt:i4>606</vt:i4>
      </vt:variant>
      <vt:variant>
        <vt:i4>0</vt:i4>
      </vt:variant>
      <vt:variant>
        <vt:i4>5</vt:i4>
      </vt:variant>
      <vt:variant>
        <vt:lpwstr>http://www.tnv.cz/VismoOnline_ActionScripts/File.ashx?id_org=17212&amp;id_dokumenty=3494</vt:lpwstr>
      </vt:variant>
      <vt:variant>
        <vt:lpwstr/>
      </vt:variant>
      <vt:variant>
        <vt:i4>393335</vt:i4>
      </vt:variant>
      <vt:variant>
        <vt:i4>603</vt:i4>
      </vt:variant>
      <vt:variant>
        <vt:i4>0</vt:i4>
      </vt:variant>
      <vt:variant>
        <vt:i4>5</vt:i4>
      </vt:variant>
      <vt:variant>
        <vt:lpwstr>http://www.tnv.cz/VismoOnline_ActionScripts/File.ashx?id_org=17212&amp;id_dokumenty=3493</vt:lpwstr>
      </vt:variant>
      <vt:variant>
        <vt:lpwstr/>
      </vt:variant>
      <vt:variant>
        <vt:i4>458871</vt:i4>
      </vt:variant>
      <vt:variant>
        <vt:i4>600</vt:i4>
      </vt:variant>
      <vt:variant>
        <vt:i4>0</vt:i4>
      </vt:variant>
      <vt:variant>
        <vt:i4>5</vt:i4>
      </vt:variant>
      <vt:variant>
        <vt:lpwstr>http://www.tnv.cz/VismoOnline_ActionScripts/File.ashx?id_org=17212&amp;id_dokumenty=3492</vt:lpwstr>
      </vt:variant>
      <vt:variant>
        <vt:lpwstr/>
      </vt:variant>
      <vt:variant>
        <vt:i4>589853</vt:i4>
      </vt:variant>
      <vt:variant>
        <vt:i4>597</vt:i4>
      </vt:variant>
      <vt:variant>
        <vt:i4>0</vt:i4>
      </vt:variant>
      <vt:variant>
        <vt:i4>5</vt:i4>
      </vt:variant>
      <vt:variant>
        <vt:lpwstr>http://www.uur.cz/ilas/ilas_tiskRL07.asp?RC_UPD=69764345</vt:lpwstr>
      </vt:variant>
      <vt:variant>
        <vt:lpwstr/>
      </vt:variant>
      <vt:variant>
        <vt:i4>262263</vt:i4>
      </vt:variant>
      <vt:variant>
        <vt:i4>594</vt:i4>
      </vt:variant>
      <vt:variant>
        <vt:i4>0</vt:i4>
      </vt:variant>
      <vt:variant>
        <vt:i4>5</vt:i4>
      </vt:variant>
      <vt:variant>
        <vt:lpwstr>http://www.tnv.cz/VismoOnline_ActionScripts/File.ashx?id_org=17212&amp;id_dokumenty=3491</vt:lpwstr>
      </vt:variant>
      <vt:variant>
        <vt:lpwstr/>
      </vt:variant>
      <vt:variant>
        <vt:i4>327799</vt:i4>
      </vt:variant>
      <vt:variant>
        <vt:i4>591</vt:i4>
      </vt:variant>
      <vt:variant>
        <vt:i4>0</vt:i4>
      </vt:variant>
      <vt:variant>
        <vt:i4>5</vt:i4>
      </vt:variant>
      <vt:variant>
        <vt:lpwstr>http://www.tnv.cz/VismoOnline_ActionScripts/File.ashx?id_org=17212&amp;id_dokumenty=3490</vt:lpwstr>
      </vt:variant>
      <vt:variant>
        <vt:lpwstr/>
      </vt:variant>
      <vt:variant>
        <vt:i4>3997728</vt:i4>
      </vt:variant>
      <vt:variant>
        <vt:i4>588</vt:i4>
      </vt:variant>
      <vt:variant>
        <vt:i4>0</vt:i4>
      </vt:variant>
      <vt:variant>
        <vt:i4>5</vt:i4>
      </vt:variant>
      <vt:variant>
        <vt:lpwstr>http://www.uur.cz/ilas/ilas_tiskRL2013.asp?RC_UPD=58779543</vt:lpwstr>
      </vt:variant>
      <vt:variant>
        <vt:lpwstr/>
      </vt:variant>
      <vt:variant>
        <vt:i4>655487</vt:i4>
      </vt:variant>
      <vt:variant>
        <vt:i4>585</vt:i4>
      </vt:variant>
      <vt:variant>
        <vt:i4>0</vt:i4>
      </vt:variant>
      <vt:variant>
        <vt:i4>5</vt:i4>
      </vt:variant>
      <vt:variant>
        <vt:lpwstr>http://www.tnv.cz/VismoOnline_ActionScripts/File.ashx?id_org=17212&amp;id_dokumenty=5279</vt:lpwstr>
      </vt:variant>
      <vt:variant>
        <vt:lpwstr/>
      </vt:variant>
      <vt:variant>
        <vt:i4>393337</vt:i4>
      </vt:variant>
      <vt:variant>
        <vt:i4>582</vt:i4>
      </vt:variant>
      <vt:variant>
        <vt:i4>0</vt:i4>
      </vt:variant>
      <vt:variant>
        <vt:i4>5</vt:i4>
      </vt:variant>
      <vt:variant>
        <vt:lpwstr>http://www.tnv.cz/VismoOnline_ActionScripts/File.ashx?id_org=17212&amp;id_dokumenty=3473</vt:lpwstr>
      </vt:variant>
      <vt:variant>
        <vt:lpwstr/>
      </vt:variant>
      <vt:variant>
        <vt:i4>721023</vt:i4>
      </vt:variant>
      <vt:variant>
        <vt:i4>579</vt:i4>
      </vt:variant>
      <vt:variant>
        <vt:i4>0</vt:i4>
      </vt:variant>
      <vt:variant>
        <vt:i4>5</vt:i4>
      </vt:variant>
      <vt:variant>
        <vt:lpwstr>http://www.tnv.cz/VismoOnline_ActionScripts/File.ashx?id_org=17212&amp;id_dokumenty=5278</vt:lpwstr>
      </vt:variant>
      <vt:variant>
        <vt:lpwstr/>
      </vt:variant>
      <vt:variant>
        <vt:i4>786550</vt:i4>
      </vt:variant>
      <vt:variant>
        <vt:i4>576</vt:i4>
      </vt:variant>
      <vt:variant>
        <vt:i4>0</vt:i4>
      </vt:variant>
      <vt:variant>
        <vt:i4>5</vt:i4>
      </vt:variant>
      <vt:variant>
        <vt:lpwstr>http://www.tnv.cz/VismoOnline_ActionScripts/File.ashx?id_org=17212&amp;id_dokumenty=3489</vt:lpwstr>
      </vt:variant>
      <vt:variant>
        <vt:lpwstr/>
      </vt:variant>
      <vt:variant>
        <vt:i4>852086</vt:i4>
      </vt:variant>
      <vt:variant>
        <vt:i4>573</vt:i4>
      </vt:variant>
      <vt:variant>
        <vt:i4>0</vt:i4>
      </vt:variant>
      <vt:variant>
        <vt:i4>5</vt:i4>
      </vt:variant>
      <vt:variant>
        <vt:lpwstr>http://www.tnv.cz/VismoOnline_ActionScripts/File.ashx?id_org=17212&amp;id_dokumenty=3488</vt:lpwstr>
      </vt:variant>
      <vt:variant>
        <vt:lpwstr/>
      </vt:variant>
      <vt:variant>
        <vt:i4>327707</vt:i4>
      </vt:variant>
      <vt:variant>
        <vt:i4>570</vt:i4>
      </vt:variant>
      <vt:variant>
        <vt:i4>0</vt:i4>
      </vt:variant>
      <vt:variant>
        <vt:i4>5</vt:i4>
      </vt:variant>
      <vt:variant>
        <vt:lpwstr>http://www.uur.cz/ilas/ilas_tiskRL07.asp?RC_UPD=40154666</vt:lpwstr>
      </vt:variant>
      <vt:variant>
        <vt:lpwstr/>
      </vt:variant>
      <vt:variant>
        <vt:i4>131190</vt:i4>
      </vt:variant>
      <vt:variant>
        <vt:i4>567</vt:i4>
      </vt:variant>
      <vt:variant>
        <vt:i4>0</vt:i4>
      </vt:variant>
      <vt:variant>
        <vt:i4>5</vt:i4>
      </vt:variant>
      <vt:variant>
        <vt:lpwstr>http://www.tnv.cz/VismoOnline_ActionScripts/File.ashx?id_org=17212&amp;id_dokumenty=3487</vt:lpwstr>
      </vt:variant>
      <vt:variant>
        <vt:lpwstr/>
      </vt:variant>
      <vt:variant>
        <vt:i4>196726</vt:i4>
      </vt:variant>
      <vt:variant>
        <vt:i4>564</vt:i4>
      </vt:variant>
      <vt:variant>
        <vt:i4>0</vt:i4>
      </vt:variant>
      <vt:variant>
        <vt:i4>5</vt:i4>
      </vt:variant>
      <vt:variant>
        <vt:lpwstr>http://www.tnv.cz/VismoOnline_ActionScripts/File.ashx?id_org=17212&amp;id_dokumenty=3486</vt:lpwstr>
      </vt:variant>
      <vt:variant>
        <vt:lpwstr/>
      </vt:variant>
      <vt:variant>
        <vt:i4>852092</vt:i4>
      </vt:variant>
      <vt:variant>
        <vt:i4>561</vt:i4>
      </vt:variant>
      <vt:variant>
        <vt:i4>0</vt:i4>
      </vt:variant>
      <vt:variant>
        <vt:i4>5</vt:i4>
      </vt:variant>
      <vt:variant>
        <vt:lpwstr>http://www.tnv.cz/VismoOnline_ActionScripts/File.ashx?id_org=17212&amp;id_dokumenty=3529</vt:lpwstr>
      </vt:variant>
      <vt:variant>
        <vt:lpwstr/>
      </vt:variant>
      <vt:variant>
        <vt:i4>393334</vt:i4>
      </vt:variant>
      <vt:variant>
        <vt:i4>558</vt:i4>
      </vt:variant>
      <vt:variant>
        <vt:i4>0</vt:i4>
      </vt:variant>
      <vt:variant>
        <vt:i4>5</vt:i4>
      </vt:variant>
      <vt:variant>
        <vt:lpwstr>http://www.tnv.cz/VismoOnline_ActionScripts/File.ashx?id_org=17212&amp;id_dokumenty=3483</vt:lpwstr>
      </vt:variant>
      <vt:variant>
        <vt:lpwstr/>
      </vt:variant>
      <vt:variant>
        <vt:i4>458870</vt:i4>
      </vt:variant>
      <vt:variant>
        <vt:i4>555</vt:i4>
      </vt:variant>
      <vt:variant>
        <vt:i4>0</vt:i4>
      </vt:variant>
      <vt:variant>
        <vt:i4>5</vt:i4>
      </vt:variant>
      <vt:variant>
        <vt:lpwstr>http://www.tnv.cz/VismoOnline_ActionScripts/File.ashx?id_org=17212&amp;id_dokumenty=3482</vt:lpwstr>
      </vt:variant>
      <vt:variant>
        <vt:lpwstr/>
      </vt:variant>
      <vt:variant>
        <vt:i4>118</vt:i4>
      </vt:variant>
      <vt:variant>
        <vt:i4>552</vt:i4>
      </vt:variant>
      <vt:variant>
        <vt:i4>0</vt:i4>
      </vt:variant>
      <vt:variant>
        <vt:i4>5</vt:i4>
      </vt:variant>
      <vt:variant>
        <vt:lpwstr>http://www.tnv.cz/VismoOnline_ActionScripts/File.ashx?id_org=17212&amp;id_dokumenty=3485</vt:lpwstr>
      </vt:variant>
      <vt:variant>
        <vt:lpwstr/>
      </vt:variant>
      <vt:variant>
        <vt:i4>327798</vt:i4>
      </vt:variant>
      <vt:variant>
        <vt:i4>549</vt:i4>
      </vt:variant>
      <vt:variant>
        <vt:i4>0</vt:i4>
      </vt:variant>
      <vt:variant>
        <vt:i4>5</vt:i4>
      </vt:variant>
      <vt:variant>
        <vt:lpwstr>http://www.tnv.cz/VismoOnline_ActionScripts/File.ashx?id_org=17212&amp;id_dokumenty=3480</vt:lpwstr>
      </vt:variant>
      <vt:variant>
        <vt:lpwstr/>
      </vt:variant>
      <vt:variant>
        <vt:i4>786553</vt:i4>
      </vt:variant>
      <vt:variant>
        <vt:i4>546</vt:i4>
      </vt:variant>
      <vt:variant>
        <vt:i4>0</vt:i4>
      </vt:variant>
      <vt:variant>
        <vt:i4>5</vt:i4>
      </vt:variant>
      <vt:variant>
        <vt:lpwstr>http://www.tnv.cz/VismoOnline_ActionScripts/File.ashx?id_org=17212&amp;id_dokumenty=3479</vt:lpwstr>
      </vt:variant>
      <vt:variant>
        <vt:lpwstr/>
      </vt:variant>
      <vt:variant>
        <vt:i4>524315</vt:i4>
      </vt:variant>
      <vt:variant>
        <vt:i4>543</vt:i4>
      </vt:variant>
      <vt:variant>
        <vt:i4>0</vt:i4>
      </vt:variant>
      <vt:variant>
        <vt:i4>5</vt:i4>
      </vt:variant>
      <vt:variant>
        <vt:lpwstr>http://www.uur.cz/ilas/ilas_tiskRL07.asp?RC_UPD=42687624</vt:lpwstr>
      </vt:variant>
      <vt:variant>
        <vt:lpwstr/>
      </vt:variant>
      <vt:variant>
        <vt:i4>852089</vt:i4>
      </vt:variant>
      <vt:variant>
        <vt:i4>540</vt:i4>
      </vt:variant>
      <vt:variant>
        <vt:i4>0</vt:i4>
      </vt:variant>
      <vt:variant>
        <vt:i4>5</vt:i4>
      </vt:variant>
      <vt:variant>
        <vt:lpwstr>http://www.tnv.cz/VismoOnline_ActionScripts/File.ashx?id_org=17212&amp;id_dokumenty=3478</vt:lpwstr>
      </vt:variant>
      <vt:variant>
        <vt:lpwstr/>
      </vt:variant>
      <vt:variant>
        <vt:i4>131193</vt:i4>
      </vt:variant>
      <vt:variant>
        <vt:i4>537</vt:i4>
      </vt:variant>
      <vt:variant>
        <vt:i4>0</vt:i4>
      </vt:variant>
      <vt:variant>
        <vt:i4>5</vt:i4>
      </vt:variant>
      <vt:variant>
        <vt:lpwstr>http://www.tnv.cz/VismoOnline_ActionScripts/File.ashx?id_org=17212&amp;id_dokumenty=3477</vt:lpwstr>
      </vt:variant>
      <vt:variant>
        <vt:lpwstr/>
      </vt:variant>
      <vt:variant>
        <vt:i4>196729</vt:i4>
      </vt:variant>
      <vt:variant>
        <vt:i4>534</vt:i4>
      </vt:variant>
      <vt:variant>
        <vt:i4>0</vt:i4>
      </vt:variant>
      <vt:variant>
        <vt:i4>5</vt:i4>
      </vt:variant>
      <vt:variant>
        <vt:lpwstr>http://www.tnv.cz/VismoOnline_ActionScripts/File.ashx?id_org=17212&amp;id_dokumenty=3476</vt:lpwstr>
      </vt:variant>
      <vt:variant>
        <vt:lpwstr/>
      </vt:variant>
      <vt:variant>
        <vt:i4>121</vt:i4>
      </vt:variant>
      <vt:variant>
        <vt:i4>531</vt:i4>
      </vt:variant>
      <vt:variant>
        <vt:i4>0</vt:i4>
      </vt:variant>
      <vt:variant>
        <vt:i4>5</vt:i4>
      </vt:variant>
      <vt:variant>
        <vt:lpwstr>http://www.tnv.cz/VismoOnline_ActionScripts/File.ashx?id_org=17212&amp;id_dokumenty=3475</vt:lpwstr>
      </vt:variant>
      <vt:variant>
        <vt:lpwstr/>
      </vt:variant>
      <vt:variant>
        <vt:i4>65657</vt:i4>
      </vt:variant>
      <vt:variant>
        <vt:i4>528</vt:i4>
      </vt:variant>
      <vt:variant>
        <vt:i4>0</vt:i4>
      </vt:variant>
      <vt:variant>
        <vt:i4>5</vt:i4>
      </vt:variant>
      <vt:variant>
        <vt:lpwstr>http://www.tnv.cz/VismoOnline_ActionScripts/File.ashx?id_org=17212&amp;id_dokumenty=3474</vt:lpwstr>
      </vt:variant>
      <vt:variant>
        <vt:lpwstr/>
      </vt:variant>
      <vt:variant>
        <vt:i4>393337</vt:i4>
      </vt:variant>
      <vt:variant>
        <vt:i4>525</vt:i4>
      </vt:variant>
      <vt:variant>
        <vt:i4>0</vt:i4>
      </vt:variant>
      <vt:variant>
        <vt:i4>5</vt:i4>
      </vt:variant>
      <vt:variant>
        <vt:lpwstr>http://www.tnv.cz/VismoOnline_ActionScripts/File.ashx?id_org=17212&amp;id_dokumenty=3473</vt:lpwstr>
      </vt:variant>
      <vt:variant>
        <vt:lpwstr/>
      </vt:variant>
      <vt:variant>
        <vt:i4>458873</vt:i4>
      </vt:variant>
      <vt:variant>
        <vt:i4>522</vt:i4>
      </vt:variant>
      <vt:variant>
        <vt:i4>0</vt:i4>
      </vt:variant>
      <vt:variant>
        <vt:i4>5</vt:i4>
      </vt:variant>
      <vt:variant>
        <vt:lpwstr>http://www.tnv.cz/VismoOnline_ActionScripts/File.ashx?id_org=17212&amp;id_dokumenty=3472</vt:lpwstr>
      </vt:variant>
      <vt:variant>
        <vt:lpwstr/>
      </vt:variant>
      <vt:variant>
        <vt:i4>262265</vt:i4>
      </vt:variant>
      <vt:variant>
        <vt:i4>519</vt:i4>
      </vt:variant>
      <vt:variant>
        <vt:i4>0</vt:i4>
      </vt:variant>
      <vt:variant>
        <vt:i4>5</vt:i4>
      </vt:variant>
      <vt:variant>
        <vt:lpwstr>http://www.tnv.cz/VismoOnline_ActionScripts/File.ashx?id_org=17212&amp;id_dokumenty=3471</vt:lpwstr>
      </vt:variant>
      <vt:variant>
        <vt:lpwstr/>
      </vt:variant>
      <vt:variant>
        <vt:i4>327801</vt:i4>
      </vt:variant>
      <vt:variant>
        <vt:i4>516</vt:i4>
      </vt:variant>
      <vt:variant>
        <vt:i4>0</vt:i4>
      </vt:variant>
      <vt:variant>
        <vt:i4>5</vt:i4>
      </vt:variant>
      <vt:variant>
        <vt:lpwstr>http://www.tnv.cz/VismoOnline_ActionScripts/File.ashx?id_org=17212&amp;id_dokumenty=3470</vt:lpwstr>
      </vt:variant>
      <vt:variant>
        <vt:lpwstr/>
      </vt:variant>
      <vt:variant>
        <vt:i4>786552</vt:i4>
      </vt:variant>
      <vt:variant>
        <vt:i4>513</vt:i4>
      </vt:variant>
      <vt:variant>
        <vt:i4>0</vt:i4>
      </vt:variant>
      <vt:variant>
        <vt:i4>5</vt:i4>
      </vt:variant>
      <vt:variant>
        <vt:lpwstr>http://www.tnv.cz/VismoOnline_ActionScripts/File.ashx?id_org=17212&amp;id_dokumenty=3469</vt:lpwstr>
      </vt:variant>
      <vt:variant>
        <vt:lpwstr/>
      </vt:variant>
      <vt:variant>
        <vt:i4>852088</vt:i4>
      </vt:variant>
      <vt:variant>
        <vt:i4>510</vt:i4>
      </vt:variant>
      <vt:variant>
        <vt:i4>0</vt:i4>
      </vt:variant>
      <vt:variant>
        <vt:i4>5</vt:i4>
      </vt:variant>
      <vt:variant>
        <vt:lpwstr>http://www.tnv.cz/VismoOnline_ActionScripts/File.ashx?id_org=17212&amp;id_dokumenty=3468</vt:lpwstr>
      </vt:variant>
      <vt:variant>
        <vt:lpwstr/>
      </vt:variant>
      <vt:variant>
        <vt:i4>131192</vt:i4>
      </vt:variant>
      <vt:variant>
        <vt:i4>507</vt:i4>
      </vt:variant>
      <vt:variant>
        <vt:i4>0</vt:i4>
      </vt:variant>
      <vt:variant>
        <vt:i4>5</vt:i4>
      </vt:variant>
      <vt:variant>
        <vt:lpwstr>http://www.tnv.cz/VismoOnline_ActionScripts/File.ashx?id_org=17212&amp;id_dokumenty=3467</vt:lpwstr>
      </vt:variant>
      <vt:variant>
        <vt:lpwstr/>
      </vt:variant>
      <vt:variant>
        <vt:i4>196728</vt:i4>
      </vt:variant>
      <vt:variant>
        <vt:i4>504</vt:i4>
      </vt:variant>
      <vt:variant>
        <vt:i4>0</vt:i4>
      </vt:variant>
      <vt:variant>
        <vt:i4>5</vt:i4>
      </vt:variant>
      <vt:variant>
        <vt:lpwstr>http://www.tnv.cz/VismoOnline_ActionScripts/File.ashx?id_org=17212&amp;id_dokumenty=3466</vt:lpwstr>
      </vt:variant>
      <vt:variant>
        <vt:lpwstr/>
      </vt:variant>
      <vt:variant>
        <vt:i4>120</vt:i4>
      </vt:variant>
      <vt:variant>
        <vt:i4>501</vt:i4>
      </vt:variant>
      <vt:variant>
        <vt:i4>0</vt:i4>
      </vt:variant>
      <vt:variant>
        <vt:i4>5</vt:i4>
      </vt:variant>
      <vt:variant>
        <vt:lpwstr>http://www.tnv.cz/VismoOnline_ActionScripts/File.ashx?id_org=17212&amp;id_dokumenty=3465</vt:lpwstr>
      </vt:variant>
      <vt:variant>
        <vt:lpwstr/>
      </vt:variant>
      <vt:variant>
        <vt:i4>65656</vt:i4>
      </vt:variant>
      <vt:variant>
        <vt:i4>498</vt:i4>
      </vt:variant>
      <vt:variant>
        <vt:i4>0</vt:i4>
      </vt:variant>
      <vt:variant>
        <vt:i4>5</vt:i4>
      </vt:variant>
      <vt:variant>
        <vt:lpwstr>http://www.tnv.cz/VismoOnline_ActionScripts/File.ashx?id_org=17212&amp;id_dokumenty=3464</vt:lpwstr>
      </vt:variant>
      <vt:variant>
        <vt:lpwstr/>
      </vt:variant>
      <vt:variant>
        <vt:i4>3538984</vt:i4>
      </vt:variant>
      <vt:variant>
        <vt:i4>495</vt:i4>
      </vt:variant>
      <vt:variant>
        <vt:i4>0</vt:i4>
      </vt:variant>
      <vt:variant>
        <vt:i4>5</vt:i4>
      </vt:variant>
      <vt:variant>
        <vt:lpwstr>http://www.uur.cz/ilas/ilas_tiskRL.asp?RC_UPD=49287050</vt:lpwstr>
      </vt:variant>
      <vt:variant>
        <vt:lpwstr/>
      </vt:variant>
      <vt:variant>
        <vt:i4>458872</vt:i4>
      </vt:variant>
      <vt:variant>
        <vt:i4>492</vt:i4>
      </vt:variant>
      <vt:variant>
        <vt:i4>0</vt:i4>
      </vt:variant>
      <vt:variant>
        <vt:i4>5</vt:i4>
      </vt:variant>
      <vt:variant>
        <vt:lpwstr>http://www.tnv.cz/VismoOnline_ActionScripts/File.ashx?id_org=17212&amp;id_dokumenty=3462</vt:lpwstr>
      </vt:variant>
      <vt:variant>
        <vt:lpwstr/>
      </vt:variant>
      <vt:variant>
        <vt:i4>262264</vt:i4>
      </vt:variant>
      <vt:variant>
        <vt:i4>489</vt:i4>
      </vt:variant>
      <vt:variant>
        <vt:i4>0</vt:i4>
      </vt:variant>
      <vt:variant>
        <vt:i4>5</vt:i4>
      </vt:variant>
      <vt:variant>
        <vt:lpwstr>http://www.tnv.cz/VismoOnline_ActionScripts/File.ashx?id_org=17212&amp;id_dokumenty=3461</vt:lpwstr>
      </vt:variant>
      <vt:variant>
        <vt:lpwstr/>
      </vt:variant>
      <vt:variant>
        <vt:i4>327800</vt:i4>
      </vt:variant>
      <vt:variant>
        <vt:i4>486</vt:i4>
      </vt:variant>
      <vt:variant>
        <vt:i4>0</vt:i4>
      </vt:variant>
      <vt:variant>
        <vt:i4>5</vt:i4>
      </vt:variant>
      <vt:variant>
        <vt:lpwstr>http://www.tnv.cz/VismoOnline_ActionScripts/File.ashx?id_org=17212&amp;id_dokumenty=3460</vt:lpwstr>
      </vt:variant>
      <vt:variant>
        <vt:lpwstr/>
      </vt:variant>
      <vt:variant>
        <vt:i4>852091</vt:i4>
      </vt:variant>
      <vt:variant>
        <vt:i4>483</vt:i4>
      </vt:variant>
      <vt:variant>
        <vt:i4>0</vt:i4>
      </vt:variant>
      <vt:variant>
        <vt:i4>5</vt:i4>
      </vt:variant>
      <vt:variant>
        <vt:lpwstr>http://www.tnv.cz/VismoOnline_ActionScripts/File.ashx?id_org=17212&amp;id_dokumenty=3458</vt:lpwstr>
      </vt:variant>
      <vt:variant>
        <vt:lpwstr/>
      </vt:variant>
      <vt:variant>
        <vt:i4>131195</vt:i4>
      </vt:variant>
      <vt:variant>
        <vt:i4>480</vt:i4>
      </vt:variant>
      <vt:variant>
        <vt:i4>0</vt:i4>
      </vt:variant>
      <vt:variant>
        <vt:i4>5</vt:i4>
      </vt:variant>
      <vt:variant>
        <vt:lpwstr>http://www.tnv.cz/VismoOnline_ActionScripts/File.ashx?id_org=17212&amp;id_dokumenty=3457</vt:lpwstr>
      </vt:variant>
      <vt:variant>
        <vt:lpwstr/>
      </vt:variant>
      <vt:variant>
        <vt:i4>196731</vt:i4>
      </vt:variant>
      <vt:variant>
        <vt:i4>477</vt:i4>
      </vt:variant>
      <vt:variant>
        <vt:i4>0</vt:i4>
      </vt:variant>
      <vt:variant>
        <vt:i4>5</vt:i4>
      </vt:variant>
      <vt:variant>
        <vt:lpwstr>http://www.tnv.cz/VismoOnline_ActionScripts/File.ashx?id_org=17212&amp;id_dokumenty=3456</vt:lpwstr>
      </vt:variant>
      <vt:variant>
        <vt:lpwstr/>
      </vt:variant>
      <vt:variant>
        <vt:i4>4063271</vt:i4>
      </vt:variant>
      <vt:variant>
        <vt:i4>474</vt:i4>
      </vt:variant>
      <vt:variant>
        <vt:i4>0</vt:i4>
      </vt:variant>
      <vt:variant>
        <vt:i4>5</vt:i4>
      </vt:variant>
      <vt:variant>
        <vt:lpwstr>http://www.uur.cz/ilas/ilas_tiskRL2013.asp?RC_UPD=49549502</vt:lpwstr>
      </vt:variant>
      <vt:variant>
        <vt:lpwstr/>
      </vt:variant>
      <vt:variant>
        <vt:i4>123</vt:i4>
      </vt:variant>
      <vt:variant>
        <vt:i4>471</vt:i4>
      </vt:variant>
      <vt:variant>
        <vt:i4>0</vt:i4>
      </vt:variant>
      <vt:variant>
        <vt:i4>5</vt:i4>
      </vt:variant>
      <vt:variant>
        <vt:lpwstr>http://www.tnv.cz/VismoOnline_ActionScripts/File.ashx?id_org=17212&amp;id_dokumenty=3455</vt:lpwstr>
      </vt:variant>
      <vt:variant>
        <vt:lpwstr/>
      </vt:variant>
      <vt:variant>
        <vt:i4>65659</vt:i4>
      </vt:variant>
      <vt:variant>
        <vt:i4>468</vt:i4>
      </vt:variant>
      <vt:variant>
        <vt:i4>0</vt:i4>
      </vt:variant>
      <vt:variant>
        <vt:i4>5</vt:i4>
      </vt:variant>
      <vt:variant>
        <vt:lpwstr>http://www.tnv.cz/VismoOnline_ActionScripts/File.ashx?id_org=17212&amp;id_dokumenty=3454</vt:lpwstr>
      </vt:variant>
      <vt:variant>
        <vt:lpwstr/>
      </vt:variant>
      <vt:variant>
        <vt:i4>393339</vt:i4>
      </vt:variant>
      <vt:variant>
        <vt:i4>465</vt:i4>
      </vt:variant>
      <vt:variant>
        <vt:i4>0</vt:i4>
      </vt:variant>
      <vt:variant>
        <vt:i4>5</vt:i4>
      </vt:variant>
      <vt:variant>
        <vt:lpwstr>http://www.tnv.cz/VismoOnline_ActionScripts/File.ashx?id_org=17212&amp;id_dokumenty=3453</vt:lpwstr>
      </vt:variant>
      <vt:variant>
        <vt:lpwstr/>
      </vt:variant>
      <vt:variant>
        <vt:i4>262267</vt:i4>
      </vt:variant>
      <vt:variant>
        <vt:i4>462</vt:i4>
      </vt:variant>
      <vt:variant>
        <vt:i4>0</vt:i4>
      </vt:variant>
      <vt:variant>
        <vt:i4>5</vt:i4>
      </vt:variant>
      <vt:variant>
        <vt:lpwstr>http://www.tnv.cz/VismoOnline_ActionScripts/File.ashx?id_org=17212&amp;id_dokumenty=3451</vt:lpwstr>
      </vt:variant>
      <vt:variant>
        <vt:lpwstr/>
      </vt:variant>
      <vt:variant>
        <vt:i4>3932203</vt:i4>
      </vt:variant>
      <vt:variant>
        <vt:i4>459</vt:i4>
      </vt:variant>
      <vt:variant>
        <vt:i4>0</vt:i4>
      </vt:variant>
      <vt:variant>
        <vt:i4>5</vt:i4>
      </vt:variant>
      <vt:variant>
        <vt:lpwstr>http://www.uur.cz/ilas/ilas_tiskRL07.asp?RC_UPD=1511783</vt:lpwstr>
      </vt:variant>
      <vt:variant>
        <vt:lpwstr/>
      </vt:variant>
      <vt:variant>
        <vt:i4>327803</vt:i4>
      </vt:variant>
      <vt:variant>
        <vt:i4>456</vt:i4>
      </vt:variant>
      <vt:variant>
        <vt:i4>0</vt:i4>
      </vt:variant>
      <vt:variant>
        <vt:i4>5</vt:i4>
      </vt:variant>
      <vt:variant>
        <vt:lpwstr>http://www.tnv.cz/VismoOnline_ActionScripts/File.ashx?id_org=17212&amp;id_dokumenty=3450</vt:lpwstr>
      </vt:variant>
      <vt:variant>
        <vt:lpwstr/>
      </vt:variant>
      <vt:variant>
        <vt:i4>786554</vt:i4>
      </vt:variant>
      <vt:variant>
        <vt:i4>453</vt:i4>
      </vt:variant>
      <vt:variant>
        <vt:i4>0</vt:i4>
      </vt:variant>
      <vt:variant>
        <vt:i4>5</vt:i4>
      </vt:variant>
      <vt:variant>
        <vt:lpwstr>http://www.tnv.cz/VismoOnline_ActionScripts/File.ashx?id_org=17212&amp;id_dokumenty=3449</vt:lpwstr>
      </vt:variant>
      <vt:variant>
        <vt:lpwstr/>
      </vt:variant>
      <vt:variant>
        <vt:i4>655426</vt:i4>
      </vt:variant>
      <vt:variant>
        <vt:i4>450</vt:i4>
      </vt:variant>
      <vt:variant>
        <vt:i4>0</vt:i4>
      </vt:variant>
      <vt:variant>
        <vt:i4>5</vt:i4>
      </vt:variant>
      <vt:variant>
        <vt:lpwstr>http://cs.wikipedia.org/wiki/Prevence</vt:lpwstr>
      </vt:variant>
      <vt:variant>
        <vt:lpwstr/>
      </vt:variant>
      <vt:variant>
        <vt:i4>4325473</vt:i4>
      </vt:variant>
      <vt:variant>
        <vt:i4>447</vt:i4>
      </vt:variant>
      <vt:variant>
        <vt:i4>0</vt:i4>
      </vt:variant>
      <vt:variant>
        <vt:i4>5</vt:i4>
      </vt:variant>
      <vt:variant>
        <vt:lpwstr>http://cs.wikipedia.org/wiki/Dopravn%C3%AD_nehoda</vt:lpwstr>
      </vt:variant>
      <vt:variant>
        <vt:lpwstr/>
      </vt:variant>
      <vt:variant>
        <vt:i4>2359390</vt:i4>
      </vt:variant>
      <vt:variant>
        <vt:i4>444</vt:i4>
      </vt:variant>
      <vt:variant>
        <vt:i4>0</vt:i4>
      </vt:variant>
      <vt:variant>
        <vt:i4>5</vt:i4>
      </vt:variant>
      <vt:variant>
        <vt:lpwstr>http://cs.wikipedia.org/w/index.php?title=Ekologick%C3%A1_hav%C3%A1rie&amp;action=edit&amp;redlink=1</vt:lpwstr>
      </vt:variant>
      <vt:variant>
        <vt:lpwstr/>
      </vt:variant>
      <vt:variant>
        <vt:i4>1966099</vt:i4>
      </vt:variant>
      <vt:variant>
        <vt:i4>441</vt:i4>
      </vt:variant>
      <vt:variant>
        <vt:i4>0</vt:i4>
      </vt:variant>
      <vt:variant>
        <vt:i4>5</vt:i4>
      </vt:variant>
      <vt:variant>
        <vt:lpwstr>http://cs.wikipedia.org/wiki/Po%C5%BE%C3%A1r</vt:lpwstr>
      </vt:variant>
      <vt:variant>
        <vt:lpwstr/>
      </vt:variant>
      <vt:variant>
        <vt:i4>1245258</vt:i4>
      </vt:variant>
      <vt:variant>
        <vt:i4>438</vt:i4>
      </vt:variant>
      <vt:variant>
        <vt:i4>0</vt:i4>
      </vt:variant>
      <vt:variant>
        <vt:i4>5</vt:i4>
      </vt:variant>
      <vt:variant>
        <vt:lpwstr>http://cs.wikipedia.org/wiki/Obec</vt:lpwstr>
      </vt:variant>
      <vt:variant>
        <vt:lpwstr/>
      </vt:variant>
      <vt:variant>
        <vt:i4>7143469</vt:i4>
      </vt:variant>
      <vt:variant>
        <vt:i4>435</vt:i4>
      </vt:variant>
      <vt:variant>
        <vt:i4>0</vt:i4>
      </vt:variant>
      <vt:variant>
        <vt:i4>5</vt:i4>
      </vt:variant>
      <vt:variant>
        <vt:lpwstr>http://cs.wikipedia.org/w/index.php?title=Moravsk%C3%A1_hasi%C4%8Dsk%C3%A1_jednota&amp;action=edit&amp;redlink=1</vt:lpwstr>
      </vt:variant>
      <vt:variant>
        <vt:lpwstr/>
      </vt:variant>
      <vt:variant>
        <vt:i4>4587528</vt:i4>
      </vt:variant>
      <vt:variant>
        <vt:i4>432</vt:i4>
      </vt:variant>
      <vt:variant>
        <vt:i4>0</vt:i4>
      </vt:variant>
      <vt:variant>
        <vt:i4>5</vt:i4>
      </vt:variant>
      <vt:variant>
        <vt:lpwstr>http://cs.wikipedia.org/w/index.php?title=%C4%8Cesk%C3%A1_hasi%C4%8Dsk%C3%A1_jednota&amp;action=edit&amp;redlink=1</vt:lpwstr>
      </vt:variant>
      <vt:variant>
        <vt:lpwstr/>
      </vt:variant>
      <vt:variant>
        <vt:i4>4456500</vt:i4>
      </vt:variant>
      <vt:variant>
        <vt:i4>429</vt:i4>
      </vt:variant>
      <vt:variant>
        <vt:i4>0</vt:i4>
      </vt:variant>
      <vt:variant>
        <vt:i4>5</vt:i4>
      </vt:variant>
      <vt:variant>
        <vt:lpwstr>http://cs.wikipedia.org/wiki/Sdru%C5%BEen%C3%AD_hasi%C4%8D%C5%AF_%C4%8Cech,_Moravy_a_Slezska</vt:lpwstr>
      </vt:variant>
      <vt:variant>
        <vt:lpwstr/>
      </vt:variant>
      <vt:variant>
        <vt:i4>4522080</vt:i4>
      </vt:variant>
      <vt:variant>
        <vt:i4>426</vt:i4>
      </vt:variant>
      <vt:variant>
        <vt:i4>0</vt:i4>
      </vt:variant>
      <vt:variant>
        <vt:i4>5</vt:i4>
      </vt:variant>
      <vt:variant>
        <vt:lpwstr>http://cs.wikipedia.org/w/index.php?title=Civiln%C3%AD_ochrana&amp;action=edit&amp;redlink=1</vt:lpwstr>
      </vt:variant>
      <vt:variant>
        <vt:lpwstr/>
      </vt:variant>
      <vt:variant>
        <vt:i4>5767271</vt:i4>
      </vt:variant>
      <vt:variant>
        <vt:i4>423</vt:i4>
      </vt:variant>
      <vt:variant>
        <vt:i4>0</vt:i4>
      </vt:variant>
      <vt:variant>
        <vt:i4>5</vt:i4>
      </vt:variant>
      <vt:variant>
        <vt:lpwstr>http://cs.wikipedia.org/wiki/Fakultn%C3%AD_nemocnice</vt:lpwstr>
      </vt:variant>
      <vt:variant>
        <vt:lpwstr/>
      </vt:variant>
      <vt:variant>
        <vt:i4>2818161</vt:i4>
      </vt:variant>
      <vt:variant>
        <vt:i4>420</vt:i4>
      </vt:variant>
      <vt:variant>
        <vt:i4>0</vt:i4>
      </vt:variant>
      <vt:variant>
        <vt:i4>5</vt:i4>
      </vt:variant>
      <vt:variant>
        <vt:lpwstr>http://cs.wikipedia.org/wiki/Policie_%C4%8Cesk%C3%A9_republiky</vt:lpwstr>
      </vt:variant>
      <vt:variant>
        <vt:lpwstr/>
      </vt:variant>
      <vt:variant>
        <vt:i4>4128827</vt:i4>
      </vt:variant>
      <vt:variant>
        <vt:i4>417</vt:i4>
      </vt:variant>
      <vt:variant>
        <vt:i4>0</vt:i4>
      </vt:variant>
      <vt:variant>
        <vt:i4>5</vt:i4>
      </vt:variant>
      <vt:variant>
        <vt:lpwstr>http://cs.wikipedia.org/wiki/Zdravotnick%C3%A1_z%C3%A1chrann%C3%A1_slu%C5%BEba</vt:lpwstr>
      </vt:variant>
      <vt:variant>
        <vt:lpwstr/>
      </vt:variant>
      <vt:variant>
        <vt:i4>6815785</vt:i4>
      </vt:variant>
      <vt:variant>
        <vt:i4>414</vt:i4>
      </vt:variant>
      <vt:variant>
        <vt:i4>0</vt:i4>
      </vt:variant>
      <vt:variant>
        <vt:i4>5</vt:i4>
      </vt:variant>
      <vt:variant>
        <vt:lpwstr>http://cs.wikipedia.org/wiki/Hasi%C4%8Dsk%C3%BD_z%C3%A1chrann%C3%BD_sbor_%C4%8Cesk%C3%A9_republiky</vt:lpwstr>
      </vt:variant>
      <vt:variant>
        <vt:lpwstr/>
      </vt:variant>
      <vt:variant>
        <vt:i4>6815785</vt:i4>
      </vt:variant>
      <vt:variant>
        <vt:i4>411</vt:i4>
      </vt:variant>
      <vt:variant>
        <vt:i4>0</vt:i4>
      </vt:variant>
      <vt:variant>
        <vt:i4>5</vt:i4>
      </vt:variant>
      <vt:variant>
        <vt:lpwstr>http://cs.wikipedia.org/wiki/Hasi%C4%8Dsk%C3%BD_z%C3%A1chrann%C3%BD_sbor_%C4%8Cesk%C3%A9_republiky</vt:lpwstr>
      </vt:variant>
      <vt:variant>
        <vt:lpwstr/>
      </vt:variant>
      <vt:variant>
        <vt:i4>4063358</vt:i4>
      </vt:variant>
      <vt:variant>
        <vt:i4>408</vt:i4>
      </vt:variant>
      <vt:variant>
        <vt:i4>0</vt:i4>
      </vt:variant>
      <vt:variant>
        <vt:i4>5</vt:i4>
      </vt:variant>
      <vt:variant>
        <vt:lpwstr>http://cs.wikipedia.org/wiki/%C4%8Cesko</vt:lpwstr>
      </vt:variant>
      <vt:variant>
        <vt:lpwstr/>
      </vt:variant>
      <vt:variant>
        <vt:i4>3407962</vt:i4>
      </vt:variant>
      <vt:variant>
        <vt:i4>405</vt:i4>
      </vt:variant>
      <vt:variant>
        <vt:i4>0</vt:i4>
      </vt:variant>
      <vt:variant>
        <vt:i4>5</vt:i4>
      </vt:variant>
      <vt:variant>
        <vt:lpwstr>http://cs.wikipedia.org/w/index.php?title=Likvida%C4%8Dn%C3%AD_pr%C3%A1ce&amp;action=edit&amp;redlink=1</vt:lpwstr>
      </vt:variant>
      <vt:variant>
        <vt:lpwstr/>
      </vt:variant>
      <vt:variant>
        <vt:i4>5111871</vt:i4>
      </vt:variant>
      <vt:variant>
        <vt:i4>402</vt:i4>
      </vt:variant>
      <vt:variant>
        <vt:i4>0</vt:i4>
      </vt:variant>
      <vt:variant>
        <vt:i4>5</vt:i4>
      </vt:variant>
      <vt:variant>
        <vt:lpwstr>http://cs.wikipedia.org/w/index.php?title=Z%C3%A1chrann%C3%A9_pr%C3%A1ce&amp;action=edit&amp;redlink=1</vt:lpwstr>
      </vt:variant>
      <vt:variant>
        <vt:lpwstr/>
      </vt:variant>
      <vt:variant>
        <vt:i4>196642</vt:i4>
      </vt:variant>
      <vt:variant>
        <vt:i4>399</vt:i4>
      </vt:variant>
      <vt:variant>
        <vt:i4>0</vt:i4>
      </vt:variant>
      <vt:variant>
        <vt:i4>5</vt:i4>
      </vt:variant>
      <vt:variant>
        <vt:lpwstr>http://cs.wikipedia.org/wiki/Mimo%C5%99%C3%A1dn%C3%A1_ud%C3%A1lost</vt:lpwstr>
      </vt:variant>
      <vt:variant>
        <vt:lpwstr/>
      </vt:variant>
      <vt:variant>
        <vt:i4>6619242</vt:i4>
      </vt:variant>
      <vt:variant>
        <vt:i4>393</vt:i4>
      </vt:variant>
      <vt:variant>
        <vt:i4>0</vt:i4>
      </vt:variant>
      <vt:variant>
        <vt:i4>5</vt:i4>
      </vt:variant>
      <vt:variant>
        <vt:lpwstr>http://www.tnv.cz/</vt:lpwstr>
      </vt:variant>
      <vt:variant>
        <vt:lpwstr/>
      </vt:variant>
      <vt:variant>
        <vt:i4>7078000</vt:i4>
      </vt:variant>
      <vt:variant>
        <vt:i4>390</vt:i4>
      </vt:variant>
      <vt:variant>
        <vt:i4>0</vt:i4>
      </vt:variant>
      <vt:variant>
        <vt:i4>5</vt:i4>
      </vt:variant>
      <vt:variant>
        <vt:lpwstr>http://cs.wikipedia.org/wiki/Kov%C3%A1%C5%99ov_(okres_P%C3%ADsek)</vt:lpwstr>
      </vt:variant>
      <vt:variant>
        <vt:lpwstr/>
      </vt:variant>
      <vt:variant>
        <vt:i4>6619147</vt:i4>
      </vt:variant>
      <vt:variant>
        <vt:i4>387</vt:i4>
      </vt:variant>
      <vt:variant>
        <vt:i4>0</vt:i4>
      </vt:variant>
      <vt:variant>
        <vt:i4>5</vt:i4>
      </vt:variant>
      <vt:variant>
        <vt:lpwstr>http://cs.wikipedia.org/wiki/Zaho%C5%99any_(Kov%C3%A1%C5%99ov)</vt:lpwstr>
      </vt:variant>
      <vt:variant>
        <vt:lpwstr/>
      </vt:variant>
      <vt:variant>
        <vt:i4>262160</vt:i4>
      </vt:variant>
      <vt:variant>
        <vt:i4>384</vt:i4>
      </vt:variant>
      <vt:variant>
        <vt:i4>0</vt:i4>
      </vt:variant>
      <vt:variant>
        <vt:i4>5</vt:i4>
      </vt:variant>
      <vt:variant>
        <vt:lpwstr>https://vdb.czso.cz/vdbvo2/faces/cs/index.jsf?page=vystup-objekt&amp;pvo=CRU03a&amp;verze=-1&amp;zo=N&amp;z=T&amp;f=TABULKA&amp;nahled=N&amp;sp=N&amp;skupId=1330&amp;filtr=G%7EF_M%7EF_Z%7EF_R%7EF_P%7E_S%7E_null_null_&amp;katalog=31743&amp;pvo=CRU03a&amp;str=v291&amp;u=v291__VUZEMI__65__3115</vt:lpwstr>
      </vt:variant>
      <vt:variant>
        <vt:lpwstr/>
      </vt:variant>
      <vt:variant>
        <vt:i4>8</vt:i4>
      </vt:variant>
      <vt:variant>
        <vt:i4>381</vt:i4>
      </vt:variant>
      <vt:variant>
        <vt:i4>0</vt:i4>
      </vt:variant>
      <vt:variant>
        <vt:i4>5</vt:i4>
      </vt:variant>
      <vt:variant>
        <vt:lpwstr>http://vdb.czso.cz/vdbvo/</vt:lpwstr>
      </vt:variant>
      <vt:variant>
        <vt:lpwstr/>
      </vt:variant>
      <vt:variant>
        <vt:i4>8</vt:i4>
      </vt:variant>
      <vt:variant>
        <vt:i4>378</vt:i4>
      </vt:variant>
      <vt:variant>
        <vt:i4>0</vt:i4>
      </vt:variant>
      <vt:variant>
        <vt:i4>5</vt:i4>
      </vt:variant>
      <vt:variant>
        <vt:lpwstr>http://vdb.czso.cz/vdbvo</vt:lpwstr>
      </vt:variant>
      <vt:variant>
        <vt:lpwstr/>
      </vt:variant>
      <vt:variant>
        <vt:i4>8</vt:i4>
      </vt:variant>
      <vt:variant>
        <vt:i4>375</vt:i4>
      </vt:variant>
      <vt:variant>
        <vt:i4>0</vt:i4>
      </vt:variant>
      <vt:variant>
        <vt:i4>5</vt:i4>
      </vt:variant>
      <vt:variant>
        <vt:lpwstr>http://vdb.czso.cz/vdbvo/</vt:lpwstr>
      </vt:variant>
      <vt:variant>
        <vt:lpwstr/>
      </vt:variant>
      <vt:variant>
        <vt:i4>5832755</vt:i4>
      </vt:variant>
      <vt:variant>
        <vt:i4>372</vt:i4>
      </vt:variant>
      <vt:variant>
        <vt:i4>0</vt:i4>
      </vt:variant>
      <vt:variant>
        <vt:i4>5</vt:i4>
      </vt:variant>
      <vt:variant>
        <vt:lpwstr>http://vdb.czso.cz/vdbvo/mi/mi_cishod.jsp?kodcis=2790&amp;kodzaz=03836&amp;kodjaz=203&amp;app=vdb</vt:lpwstr>
      </vt:variant>
      <vt:variant>
        <vt:lpwstr/>
      </vt:variant>
      <vt:variant>
        <vt:i4>6619242</vt:i4>
      </vt:variant>
      <vt:variant>
        <vt:i4>369</vt:i4>
      </vt:variant>
      <vt:variant>
        <vt:i4>0</vt:i4>
      </vt:variant>
      <vt:variant>
        <vt:i4>5</vt:i4>
      </vt:variant>
      <vt:variant>
        <vt:lpwstr>http://www.tnv.cz/</vt:lpwstr>
      </vt:variant>
      <vt:variant>
        <vt:lpwstr/>
      </vt:variant>
      <vt:variant>
        <vt:i4>7274534</vt:i4>
      </vt:variant>
      <vt:variant>
        <vt:i4>366</vt:i4>
      </vt:variant>
      <vt:variant>
        <vt:i4>0</vt:i4>
      </vt:variant>
      <vt:variant>
        <vt:i4>5</vt:i4>
      </vt:variant>
      <vt:variant>
        <vt:lpwstr>http://www.czso.cz/</vt:lpwstr>
      </vt:variant>
      <vt:variant>
        <vt:lpwstr/>
      </vt:variant>
      <vt:variant>
        <vt:i4>8</vt:i4>
      </vt:variant>
      <vt:variant>
        <vt:i4>363</vt:i4>
      </vt:variant>
      <vt:variant>
        <vt:i4>0</vt:i4>
      </vt:variant>
      <vt:variant>
        <vt:i4>5</vt:i4>
      </vt:variant>
      <vt:variant>
        <vt:lpwstr>http://vdb.czso.cz/vdbvo/</vt:lpwstr>
      </vt:variant>
      <vt:variant>
        <vt:lpwstr/>
      </vt:variant>
      <vt:variant>
        <vt:i4>7929978</vt:i4>
      </vt:variant>
      <vt:variant>
        <vt:i4>360</vt:i4>
      </vt:variant>
      <vt:variant>
        <vt:i4>0</vt:i4>
      </vt:variant>
      <vt:variant>
        <vt:i4>5</vt:i4>
      </vt:variant>
      <vt:variant>
        <vt:lpwstr>http://www.czso.cz/csu/</vt:lpwstr>
      </vt:variant>
      <vt:variant>
        <vt:lpwstr/>
      </vt:variant>
      <vt:variant>
        <vt:i4>4718658</vt:i4>
      </vt:variant>
      <vt:variant>
        <vt:i4>357</vt:i4>
      </vt:variant>
      <vt:variant>
        <vt:i4>0</vt:i4>
      </vt:variant>
      <vt:variant>
        <vt:i4>5</vt:i4>
      </vt:variant>
      <vt:variant>
        <vt:lpwstr>http://www.czso.cz/csu/2013edicniplan.nsf/p/12000-13</vt:lpwstr>
      </vt:variant>
      <vt:variant>
        <vt:lpwstr/>
      </vt:variant>
      <vt:variant>
        <vt:i4>4718658</vt:i4>
      </vt:variant>
      <vt:variant>
        <vt:i4>354</vt:i4>
      </vt:variant>
      <vt:variant>
        <vt:i4>0</vt:i4>
      </vt:variant>
      <vt:variant>
        <vt:i4>5</vt:i4>
      </vt:variant>
      <vt:variant>
        <vt:lpwstr>http://www.czso.cz/csu/2013edicniplan.nsf/p/12000-13</vt:lpwstr>
      </vt:variant>
      <vt:variant>
        <vt:lpwstr/>
      </vt:variant>
      <vt:variant>
        <vt:i4>131153</vt:i4>
      </vt:variant>
      <vt:variant>
        <vt:i4>351</vt:i4>
      </vt:variant>
      <vt:variant>
        <vt:i4>0</vt:i4>
      </vt:variant>
      <vt:variant>
        <vt:i4>5</vt:i4>
      </vt:variant>
      <vt:variant>
        <vt:lpwstr>http://vdb.czso.cz/vdbvo/tabparam.jsp?childsel0=4&amp;cislotab=DEM1030CU&amp;kapitola_id=5&amp;voa=tabulka&amp;go_zobraz=1&amp;childsel0=4&amp;pro_3_39=3115&amp;aktualizuj=Aktualizovat</vt:lpwstr>
      </vt:variant>
      <vt:variant>
        <vt:lpwstr/>
      </vt:variant>
      <vt:variant>
        <vt:i4>8257599</vt:i4>
      </vt:variant>
      <vt:variant>
        <vt:i4>348</vt:i4>
      </vt:variant>
      <vt:variant>
        <vt:i4>0</vt:i4>
      </vt:variant>
      <vt:variant>
        <vt:i4>5</vt:i4>
      </vt:variant>
      <vt:variant>
        <vt:lpwstr>http://www.czso.cz/csu/2010edicniplan.nsf/publ/1301-10-</vt:lpwstr>
      </vt:variant>
      <vt:variant>
        <vt:lpwstr/>
      </vt:variant>
      <vt:variant>
        <vt:i4>7274534</vt:i4>
      </vt:variant>
      <vt:variant>
        <vt:i4>345</vt:i4>
      </vt:variant>
      <vt:variant>
        <vt:i4>0</vt:i4>
      </vt:variant>
      <vt:variant>
        <vt:i4>5</vt:i4>
      </vt:variant>
      <vt:variant>
        <vt:lpwstr>http://www.czso.cz/</vt:lpwstr>
      </vt:variant>
      <vt:variant>
        <vt:lpwstr/>
      </vt:variant>
      <vt:variant>
        <vt:i4>7340095</vt:i4>
      </vt:variant>
      <vt:variant>
        <vt:i4>342</vt:i4>
      </vt:variant>
      <vt:variant>
        <vt:i4>0</vt:i4>
      </vt:variant>
      <vt:variant>
        <vt:i4>5</vt:i4>
      </vt:variant>
      <vt:variant>
        <vt:lpwstr>http://www.stezkanaonensvet.cz/</vt:lpwstr>
      </vt:variant>
      <vt:variant>
        <vt:lpwstr/>
      </vt:variant>
      <vt:variant>
        <vt:i4>7995444</vt:i4>
      </vt:variant>
      <vt:variant>
        <vt:i4>339</vt:i4>
      </vt:variant>
      <vt:variant>
        <vt:i4>0</vt:i4>
      </vt:variant>
      <vt:variant>
        <vt:i4>5</vt:i4>
      </vt:variant>
      <vt:variant>
        <vt:lpwstr>http://www.vltavotynsko.cz/</vt:lpwstr>
      </vt:variant>
      <vt:variant>
        <vt:lpwstr/>
      </vt:variant>
      <vt:variant>
        <vt:i4>1048628</vt:i4>
      </vt:variant>
      <vt:variant>
        <vt:i4>332</vt:i4>
      </vt:variant>
      <vt:variant>
        <vt:i4>0</vt:i4>
      </vt:variant>
      <vt:variant>
        <vt:i4>5</vt:i4>
      </vt:variant>
      <vt:variant>
        <vt:lpwstr/>
      </vt:variant>
      <vt:variant>
        <vt:lpwstr>_Toc461008198</vt:lpwstr>
      </vt:variant>
      <vt:variant>
        <vt:i4>1048628</vt:i4>
      </vt:variant>
      <vt:variant>
        <vt:i4>326</vt:i4>
      </vt:variant>
      <vt:variant>
        <vt:i4>0</vt:i4>
      </vt:variant>
      <vt:variant>
        <vt:i4>5</vt:i4>
      </vt:variant>
      <vt:variant>
        <vt:lpwstr/>
      </vt:variant>
      <vt:variant>
        <vt:lpwstr>_Toc461008197</vt:lpwstr>
      </vt:variant>
      <vt:variant>
        <vt:i4>1048628</vt:i4>
      </vt:variant>
      <vt:variant>
        <vt:i4>320</vt:i4>
      </vt:variant>
      <vt:variant>
        <vt:i4>0</vt:i4>
      </vt:variant>
      <vt:variant>
        <vt:i4>5</vt:i4>
      </vt:variant>
      <vt:variant>
        <vt:lpwstr/>
      </vt:variant>
      <vt:variant>
        <vt:lpwstr>_Toc461008196</vt:lpwstr>
      </vt:variant>
      <vt:variant>
        <vt:i4>1048628</vt:i4>
      </vt:variant>
      <vt:variant>
        <vt:i4>314</vt:i4>
      </vt:variant>
      <vt:variant>
        <vt:i4>0</vt:i4>
      </vt:variant>
      <vt:variant>
        <vt:i4>5</vt:i4>
      </vt:variant>
      <vt:variant>
        <vt:lpwstr/>
      </vt:variant>
      <vt:variant>
        <vt:lpwstr>_Toc461008195</vt:lpwstr>
      </vt:variant>
      <vt:variant>
        <vt:i4>1048628</vt:i4>
      </vt:variant>
      <vt:variant>
        <vt:i4>308</vt:i4>
      </vt:variant>
      <vt:variant>
        <vt:i4>0</vt:i4>
      </vt:variant>
      <vt:variant>
        <vt:i4>5</vt:i4>
      </vt:variant>
      <vt:variant>
        <vt:lpwstr/>
      </vt:variant>
      <vt:variant>
        <vt:lpwstr>_Toc461008194</vt:lpwstr>
      </vt:variant>
      <vt:variant>
        <vt:i4>1048628</vt:i4>
      </vt:variant>
      <vt:variant>
        <vt:i4>302</vt:i4>
      </vt:variant>
      <vt:variant>
        <vt:i4>0</vt:i4>
      </vt:variant>
      <vt:variant>
        <vt:i4>5</vt:i4>
      </vt:variant>
      <vt:variant>
        <vt:lpwstr/>
      </vt:variant>
      <vt:variant>
        <vt:lpwstr>_Toc461008193</vt:lpwstr>
      </vt:variant>
      <vt:variant>
        <vt:i4>1048628</vt:i4>
      </vt:variant>
      <vt:variant>
        <vt:i4>296</vt:i4>
      </vt:variant>
      <vt:variant>
        <vt:i4>0</vt:i4>
      </vt:variant>
      <vt:variant>
        <vt:i4>5</vt:i4>
      </vt:variant>
      <vt:variant>
        <vt:lpwstr/>
      </vt:variant>
      <vt:variant>
        <vt:lpwstr>_Toc461008192</vt:lpwstr>
      </vt:variant>
      <vt:variant>
        <vt:i4>1048628</vt:i4>
      </vt:variant>
      <vt:variant>
        <vt:i4>290</vt:i4>
      </vt:variant>
      <vt:variant>
        <vt:i4>0</vt:i4>
      </vt:variant>
      <vt:variant>
        <vt:i4>5</vt:i4>
      </vt:variant>
      <vt:variant>
        <vt:lpwstr/>
      </vt:variant>
      <vt:variant>
        <vt:lpwstr>_Toc461008191</vt:lpwstr>
      </vt:variant>
      <vt:variant>
        <vt:i4>1048628</vt:i4>
      </vt:variant>
      <vt:variant>
        <vt:i4>284</vt:i4>
      </vt:variant>
      <vt:variant>
        <vt:i4>0</vt:i4>
      </vt:variant>
      <vt:variant>
        <vt:i4>5</vt:i4>
      </vt:variant>
      <vt:variant>
        <vt:lpwstr/>
      </vt:variant>
      <vt:variant>
        <vt:lpwstr>_Toc461008190</vt:lpwstr>
      </vt:variant>
      <vt:variant>
        <vt:i4>1114164</vt:i4>
      </vt:variant>
      <vt:variant>
        <vt:i4>278</vt:i4>
      </vt:variant>
      <vt:variant>
        <vt:i4>0</vt:i4>
      </vt:variant>
      <vt:variant>
        <vt:i4>5</vt:i4>
      </vt:variant>
      <vt:variant>
        <vt:lpwstr/>
      </vt:variant>
      <vt:variant>
        <vt:lpwstr>_Toc461008189</vt:lpwstr>
      </vt:variant>
      <vt:variant>
        <vt:i4>1114164</vt:i4>
      </vt:variant>
      <vt:variant>
        <vt:i4>272</vt:i4>
      </vt:variant>
      <vt:variant>
        <vt:i4>0</vt:i4>
      </vt:variant>
      <vt:variant>
        <vt:i4>5</vt:i4>
      </vt:variant>
      <vt:variant>
        <vt:lpwstr/>
      </vt:variant>
      <vt:variant>
        <vt:lpwstr>_Toc461008188</vt:lpwstr>
      </vt:variant>
      <vt:variant>
        <vt:i4>1114164</vt:i4>
      </vt:variant>
      <vt:variant>
        <vt:i4>266</vt:i4>
      </vt:variant>
      <vt:variant>
        <vt:i4>0</vt:i4>
      </vt:variant>
      <vt:variant>
        <vt:i4>5</vt:i4>
      </vt:variant>
      <vt:variant>
        <vt:lpwstr/>
      </vt:variant>
      <vt:variant>
        <vt:lpwstr>_Toc461008187</vt:lpwstr>
      </vt:variant>
      <vt:variant>
        <vt:i4>1114164</vt:i4>
      </vt:variant>
      <vt:variant>
        <vt:i4>260</vt:i4>
      </vt:variant>
      <vt:variant>
        <vt:i4>0</vt:i4>
      </vt:variant>
      <vt:variant>
        <vt:i4>5</vt:i4>
      </vt:variant>
      <vt:variant>
        <vt:lpwstr/>
      </vt:variant>
      <vt:variant>
        <vt:lpwstr>_Toc461008186</vt:lpwstr>
      </vt:variant>
      <vt:variant>
        <vt:i4>1114164</vt:i4>
      </vt:variant>
      <vt:variant>
        <vt:i4>254</vt:i4>
      </vt:variant>
      <vt:variant>
        <vt:i4>0</vt:i4>
      </vt:variant>
      <vt:variant>
        <vt:i4>5</vt:i4>
      </vt:variant>
      <vt:variant>
        <vt:lpwstr/>
      </vt:variant>
      <vt:variant>
        <vt:lpwstr>_Toc461008185</vt:lpwstr>
      </vt:variant>
      <vt:variant>
        <vt:i4>1114164</vt:i4>
      </vt:variant>
      <vt:variant>
        <vt:i4>248</vt:i4>
      </vt:variant>
      <vt:variant>
        <vt:i4>0</vt:i4>
      </vt:variant>
      <vt:variant>
        <vt:i4>5</vt:i4>
      </vt:variant>
      <vt:variant>
        <vt:lpwstr/>
      </vt:variant>
      <vt:variant>
        <vt:lpwstr>_Toc461008184</vt:lpwstr>
      </vt:variant>
      <vt:variant>
        <vt:i4>1114164</vt:i4>
      </vt:variant>
      <vt:variant>
        <vt:i4>242</vt:i4>
      </vt:variant>
      <vt:variant>
        <vt:i4>0</vt:i4>
      </vt:variant>
      <vt:variant>
        <vt:i4>5</vt:i4>
      </vt:variant>
      <vt:variant>
        <vt:lpwstr/>
      </vt:variant>
      <vt:variant>
        <vt:lpwstr>_Toc461008183</vt:lpwstr>
      </vt:variant>
      <vt:variant>
        <vt:i4>1114164</vt:i4>
      </vt:variant>
      <vt:variant>
        <vt:i4>236</vt:i4>
      </vt:variant>
      <vt:variant>
        <vt:i4>0</vt:i4>
      </vt:variant>
      <vt:variant>
        <vt:i4>5</vt:i4>
      </vt:variant>
      <vt:variant>
        <vt:lpwstr/>
      </vt:variant>
      <vt:variant>
        <vt:lpwstr>_Toc461008182</vt:lpwstr>
      </vt:variant>
      <vt:variant>
        <vt:i4>1114164</vt:i4>
      </vt:variant>
      <vt:variant>
        <vt:i4>230</vt:i4>
      </vt:variant>
      <vt:variant>
        <vt:i4>0</vt:i4>
      </vt:variant>
      <vt:variant>
        <vt:i4>5</vt:i4>
      </vt:variant>
      <vt:variant>
        <vt:lpwstr/>
      </vt:variant>
      <vt:variant>
        <vt:lpwstr>_Toc461008181</vt:lpwstr>
      </vt:variant>
      <vt:variant>
        <vt:i4>1114164</vt:i4>
      </vt:variant>
      <vt:variant>
        <vt:i4>224</vt:i4>
      </vt:variant>
      <vt:variant>
        <vt:i4>0</vt:i4>
      </vt:variant>
      <vt:variant>
        <vt:i4>5</vt:i4>
      </vt:variant>
      <vt:variant>
        <vt:lpwstr/>
      </vt:variant>
      <vt:variant>
        <vt:lpwstr>_Toc461008180</vt:lpwstr>
      </vt:variant>
      <vt:variant>
        <vt:i4>1966132</vt:i4>
      </vt:variant>
      <vt:variant>
        <vt:i4>218</vt:i4>
      </vt:variant>
      <vt:variant>
        <vt:i4>0</vt:i4>
      </vt:variant>
      <vt:variant>
        <vt:i4>5</vt:i4>
      </vt:variant>
      <vt:variant>
        <vt:lpwstr/>
      </vt:variant>
      <vt:variant>
        <vt:lpwstr>_Toc461008179</vt:lpwstr>
      </vt:variant>
      <vt:variant>
        <vt:i4>1966132</vt:i4>
      </vt:variant>
      <vt:variant>
        <vt:i4>212</vt:i4>
      </vt:variant>
      <vt:variant>
        <vt:i4>0</vt:i4>
      </vt:variant>
      <vt:variant>
        <vt:i4>5</vt:i4>
      </vt:variant>
      <vt:variant>
        <vt:lpwstr/>
      </vt:variant>
      <vt:variant>
        <vt:lpwstr>_Toc461008178</vt:lpwstr>
      </vt:variant>
      <vt:variant>
        <vt:i4>1966132</vt:i4>
      </vt:variant>
      <vt:variant>
        <vt:i4>206</vt:i4>
      </vt:variant>
      <vt:variant>
        <vt:i4>0</vt:i4>
      </vt:variant>
      <vt:variant>
        <vt:i4>5</vt:i4>
      </vt:variant>
      <vt:variant>
        <vt:lpwstr/>
      </vt:variant>
      <vt:variant>
        <vt:lpwstr>_Toc461008177</vt:lpwstr>
      </vt:variant>
      <vt:variant>
        <vt:i4>1966132</vt:i4>
      </vt:variant>
      <vt:variant>
        <vt:i4>200</vt:i4>
      </vt:variant>
      <vt:variant>
        <vt:i4>0</vt:i4>
      </vt:variant>
      <vt:variant>
        <vt:i4>5</vt:i4>
      </vt:variant>
      <vt:variant>
        <vt:lpwstr/>
      </vt:variant>
      <vt:variant>
        <vt:lpwstr>_Toc461008176</vt:lpwstr>
      </vt:variant>
      <vt:variant>
        <vt:i4>1966132</vt:i4>
      </vt:variant>
      <vt:variant>
        <vt:i4>194</vt:i4>
      </vt:variant>
      <vt:variant>
        <vt:i4>0</vt:i4>
      </vt:variant>
      <vt:variant>
        <vt:i4>5</vt:i4>
      </vt:variant>
      <vt:variant>
        <vt:lpwstr/>
      </vt:variant>
      <vt:variant>
        <vt:lpwstr>_Toc461008175</vt:lpwstr>
      </vt:variant>
      <vt:variant>
        <vt:i4>1966132</vt:i4>
      </vt:variant>
      <vt:variant>
        <vt:i4>188</vt:i4>
      </vt:variant>
      <vt:variant>
        <vt:i4>0</vt:i4>
      </vt:variant>
      <vt:variant>
        <vt:i4>5</vt:i4>
      </vt:variant>
      <vt:variant>
        <vt:lpwstr/>
      </vt:variant>
      <vt:variant>
        <vt:lpwstr>_Toc461008174</vt:lpwstr>
      </vt:variant>
      <vt:variant>
        <vt:i4>1966132</vt:i4>
      </vt:variant>
      <vt:variant>
        <vt:i4>182</vt:i4>
      </vt:variant>
      <vt:variant>
        <vt:i4>0</vt:i4>
      </vt:variant>
      <vt:variant>
        <vt:i4>5</vt:i4>
      </vt:variant>
      <vt:variant>
        <vt:lpwstr/>
      </vt:variant>
      <vt:variant>
        <vt:lpwstr>_Toc461008173</vt:lpwstr>
      </vt:variant>
      <vt:variant>
        <vt:i4>1966132</vt:i4>
      </vt:variant>
      <vt:variant>
        <vt:i4>176</vt:i4>
      </vt:variant>
      <vt:variant>
        <vt:i4>0</vt:i4>
      </vt:variant>
      <vt:variant>
        <vt:i4>5</vt:i4>
      </vt:variant>
      <vt:variant>
        <vt:lpwstr/>
      </vt:variant>
      <vt:variant>
        <vt:lpwstr>_Toc461008172</vt:lpwstr>
      </vt:variant>
      <vt:variant>
        <vt:i4>1966132</vt:i4>
      </vt:variant>
      <vt:variant>
        <vt:i4>170</vt:i4>
      </vt:variant>
      <vt:variant>
        <vt:i4>0</vt:i4>
      </vt:variant>
      <vt:variant>
        <vt:i4>5</vt:i4>
      </vt:variant>
      <vt:variant>
        <vt:lpwstr/>
      </vt:variant>
      <vt:variant>
        <vt:lpwstr>_Toc461008171</vt:lpwstr>
      </vt:variant>
      <vt:variant>
        <vt:i4>1966132</vt:i4>
      </vt:variant>
      <vt:variant>
        <vt:i4>164</vt:i4>
      </vt:variant>
      <vt:variant>
        <vt:i4>0</vt:i4>
      </vt:variant>
      <vt:variant>
        <vt:i4>5</vt:i4>
      </vt:variant>
      <vt:variant>
        <vt:lpwstr/>
      </vt:variant>
      <vt:variant>
        <vt:lpwstr>_Toc461008170</vt:lpwstr>
      </vt:variant>
      <vt:variant>
        <vt:i4>2031668</vt:i4>
      </vt:variant>
      <vt:variant>
        <vt:i4>158</vt:i4>
      </vt:variant>
      <vt:variant>
        <vt:i4>0</vt:i4>
      </vt:variant>
      <vt:variant>
        <vt:i4>5</vt:i4>
      </vt:variant>
      <vt:variant>
        <vt:lpwstr/>
      </vt:variant>
      <vt:variant>
        <vt:lpwstr>_Toc461008169</vt:lpwstr>
      </vt:variant>
      <vt:variant>
        <vt:i4>2031668</vt:i4>
      </vt:variant>
      <vt:variant>
        <vt:i4>152</vt:i4>
      </vt:variant>
      <vt:variant>
        <vt:i4>0</vt:i4>
      </vt:variant>
      <vt:variant>
        <vt:i4>5</vt:i4>
      </vt:variant>
      <vt:variant>
        <vt:lpwstr/>
      </vt:variant>
      <vt:variant>
        <vt:lpwstr>_Toc461008168</vt:lpwstr>
      </vt:variant>
      <vt:variant>
        <vt:i4>2031668</vt:i4>
      </vt:variant>
      <vt:variant>
        <vt:i4>146</vt:i4>
      </vt:variant>
      <vt:variant>
        <vt:i4>0</vt:i4>
      </vt:variant>
      <vt:variant>
        <vt:i4>5</vt:i4>
      </vt:variant>
      <vt:variant>
        <vt:lpwstr/>
      </vt:variant>
      <vt:variant>
        <vt:lpwstr>_Toc461008167</vt:lpwstr>
      </vt:variant>
      <vt:variant>
        <vt:i4>2031668</vt:i4>
      </vt:variant>
      <vt:variant>
        <vt:i4>140</vt:i4>
      </vt:variant>
      <vt:variant>
        <vt:i4>0</vt:i4>
      </vt:variant>
      <vt:variant>
        <vt:i4>5</vt:i4>
      </vt:variant>
      <vt:variant>
        <vt:lpwstr/>
      </vt:variant>
      <vt:variant>
        <vt:lpwstr>_Toc461008166</vt:lpwstr>
      </vt:variant>
      <vt:variant>
        <vt:i4>2031668</vt:i4>
      </vt:variant>
      <vt:variant>
        <vt:i4>134</vt:i4>
      </vt:variant>
      <vt:variant>
        <vt:i4>0</vt:i4>
      </vt:variant>
      <vt:variant>
        <vt:i4>5</vt:i4>
      </vt:variant>
      <vt:variant>
        <vt:lpwstr/>
      </vt:variant>
      <vt:variant>
        <vt:lpwstr>_Toc461008165</vt:lpwstr>
      </vt:variant>
      <vt:variant>
        <vt:i4>2031668</vt:i4>
      </vt:variant>
      <vt:variant>
        <vt:i4>128</vt:i4>
      </vt:variant>
      <vt:variant>
        <vt:i4>0</vt:i4>
      </vt:variant>
      <vt:variant>
        <vt:i4>5</vt:i4>
      </vt:variant>
      <vt:variant>
        <vt:lpwstr/>
      </vt:variant>
      <vt:variant>
        <vt:lpwstr>_Toc461008164</vt:lpwstr>
      </vt:variant>
      <vt:variant>
        <vt:i4>2031668</vt:i4>
      </vt:variant>
      <vt:variant>
        <vt:i4>122</vt:i4>
      </vt:variant>
      <vt:variant>
        <vt:i4>0</vt:i4>
      </vt:variant>
      <vt:variant>
        <vt:i4>5</vt:i4>
      </vt:variant>
      <vt:variant>
        <vt:lpwstr/>
      </vt:variant>
      <vt:variant>
        <vt:lpwstr>_Toc461008163</vt:lpwstr>
      </vt:variant>
      <vt:variant>
        <vt:i4>2031668</vt:i4>
      </vt:variant>
      <vt:variant>
        <vt:i4>116</vt:i4>
      </vt:variant>
      <vt:variant>
        <vt:i4>0</vt:i4>
      </vt:variant>
      <vt:variant>
        <vt:i4>5</vt:i4>
      </vt:variant>
      <vt:variant>
        <vt:lpwstr/>
      </vt:variant>
      <vt:variant>
        <vt:lpwstr>_Toc461008162</vt:lpwstr>
      </vt:variant>
      <vt:variant>
        <vt:i4>2031668</vt:i4>
      </vt:variant>
      <vt:variant>
        <vt:i4>110</vt:i4>
      </vt:variant>
      <vt:variant>
        <vt:i4>0</vt:i4>
      </vt:variant>
      <vt:variant>
        <vt:i4>5</vt:i4>
      </vt:variant>
      <vt:variant>
        <vt:lpwstr/>
      </vt:variant>
      <vt:variant>
        <vt:lpwstr>_Toc461008161</vt:lpwstr>
      </vt:variant>
      <vt:variant>
        <vt:i4>2031668</vt:i4>
      </vt:variant>
      <vt:variant>
        <vt:i4>104</vt:i4>
      </vt:variant>
      <vt:variant>
        <vt:i4>0</vt:i4>
      </vt:variant>
      <vt:variant>
        <vt:i4>5</vt:i4>
      </vt:variant>
      <vt:variant>
        <vt:lpwstr/>
      </vt:variant>
      <vt:variant>
        <vt:lpwstr>_Toc461008160</vt:lpwstr>
      </vt:variant>
      <vt:variant>
        <vt:i4>1835060</vt:i4>
      </vt:variant>
      <vt:variant>
        <vt:i4>98</vt:i4>
      </vt:variant>
      <vt:variant>
        <vt:i4>0</vt:i4>
      </vt:variant>
      <vt:variant>
        <vt:i4>5</vt:i4>
      </vt:variant>
      <vt:variant>
        <vt:lpwstr/>
      </vt:variant>
      <vt:variant>
        <vt:lpwstr>_Toc461008159</vt:lpwstr>
      </vt:variant>
      <vt:variant>
        <vt:i4>1835060</vt:i4>
      </vt:variant>
      <vt:variant>
        <vt:i4>92</vt:i4>
      </vt:variant>
      <vt:variant>
        <vt:i4>0</vt:i4>
      </vt:variant>
      <vt:variant>
        <vt:i4>5</vt:i4>
      </vt:variant>
      <vt:variant>
        <vt:lpwstr/>
      </vt:variant>
      <vt:variant>
        <vt:lpwstr>_Toc461008158</vt:lpwstr>
      </vt:variant>
      <vt:variant>
        <vt:i4>1835060</vt:i4>
      </vt:variant>
      <vt:variant>
        <vt:i4>86</vt:i4>
      </vt:variant>
      <vt:variant>
        <vt:i4>0</vt:i4>
      </vt:variant>
      <vt:variant>
        <vt:i4>5</vt:i4>
      </vt:variant>
      <vt:variant>
        <vt:lpwstr/>
      </vt:variant>
      <vt:variant>
        <vt:lpwstr>_Toc461008157</vt:lpwstr>
      </vt:variant>
      <vt:variant>
        <vt:i4>1835060</vt:i4>
      </vt:variant>
      <vt:variant>
        <vt:i4>80</vt:i4>
      </vt:variant>
      <vt:variant>
        <vt:i4>0</vt:i4>
      </vt:variant>
      <vt:variant>
        <vt:i4>5</vt:i4>
      </vt:variant>
      <vt:variant>
        <vt:lpwstr/>
      </vt:variant>
      <vt:variant>
        <vt:lpwstr>_Toc461008156</vt:lpwstr>
      </vt:variant>
      <vt:variant>
        <vt:i4>1835060</vt:i4>
      </vt:variant>
      <vt:variant>
        <vt:i4>74</vt:i4>
      </vt:variant>
      <vt:variant>
        <vt:i4>0</vt:i4>
      </vt:variant>
      <vt:variant>
        <vt:i4>5</vt:i4>
      </vt:variant>
      <vt:variant>
        <vt:lpwstr/>
      </vt:variant>
      <vt:variant>
        <vt:lpwstr>_Toc461008155</vt:lpwstr>
      </vt:variant>
      <vt:variant>
        <vt:i4>1835060</vt:i4>
      </vt:variant>
      <vt:variant>
        <vt:i4>68</vt:i4>
      </vt:variant>
      <vt:variant>
        <vt:i4>0</vt:i4>
      </vt:variant>
      <vt:variant>
        <vt:i4>5</vt:i4>
      </vt:variant>
      <vt:variant>
        <vt:lpwstr/>
      </vt:variant>
      <vt:variant>
        <vt:lpwstr>_Toc461008154</vt:lpwstr>
      </vt:variant>
      <vt:variant>
        <vt:i4>1835060</vt:i4>
      </vt:variant>
      <vt:variant>
        <vt:i4>62</vt:i4>
      </vt:variant>
      <vt:variant>
        <vt:i4>0</vt:i4>
      </vt:variant>
      <vt:variant>
        <vt:i4>5</vt:i4>
      </vt:variant>
      <vt:variant>
        <vt:lpwstr/>
      </vt:variant>
      <vt:variant>
        <vt:lpwstr>_Toc461008153</vt:lpwstr>
      </vt:variant>
      <vt:variant>
        <vt:i4>1835060</vt:i4>
      </vt:variant>
      <vt:variant>
        <vt:i4>56</vt:i4>
      </vt:variant>
      <vt:variant>
        <vt:i4>0</vt:i4>
      </vt:variant>
      <vt:variant>
        <vt:i4>5</vt:i4>
      </vt:variant>
      <vt:variant>
        <vt:lpwstr/>
      </vt:variant>
      <vt:variant>
        <vt:lpwstr>_Toc461008152</vt:lpwstr>
      </vt:variant>
      <vt:variant>
        <vt:i4>1835060</vt:i4>
      </vt:variant>
      <vt:variant>
        <vt:i4>50</vt:i4>
      </vt:variant>
      <vt:variant>
        <vt:i4>0</vt:i4>
      </vt:variant>
      <vt:variant>
        <vt:i4>5</vt:i4>
      </vt:variant>
      <vt:variant>
        <vt:lpwstr/>
      </vt:variant>
      <vt:variant>
        <vt:lpwstr>_Toc461008151</vt:lpwstr>
      </vt:variant>
      <vt:variant>
        <vt:i4>1835060</vt:i4>
      </vt:variant>
      <vt:variant>
        <vt:i4>44</vt:i4>
      </vt:variant>
      <vt:variant>
        <vt:i4>0</vt:i4>
      </vt:variant>
      <vt:variant>
        <vt:i4>5</vt:i4>
      </vt:variant>
      <vt:variant>
        <vt:lpwstr/>
      </vt:variant>
      <vt:variant>
        <vt:lpwstr>_Toc461008150</vt:lpwstr>
      </vt:variant>
      <vt:variant>
        <vt:i4>1900596</vt:i4>
      </vt:variant>
      <vt:variant>
        <vt:i4>38</vt:i4>
      </vt:variant>
      <vt:variant>
        <vt:i4>0</vt:i4>
      </vt:variant>
      <vt:variant>
        <vt:i4>5</vt:i4>
      </vt:variant>
      <vt:variant>
        <vt:lpwstr/>
      </vt:variant>
      <vt:variant>
        <vt:lpwstr>_Toc461008149</vt:lpwstr>
      </vt:variant>
      <vt:variant>
        <vt:i4>1900596</vt:i4>
      </vt:variant>
      <vt:variant>
        <vt:i4>32</vt:i4>
      </vt:variant>
      <vt:variant>
        <vt:i4>0</vt:i4>
      </vt:variant>
      <vt:variant>
        <vt:i4>5</vt:i4>
      </vt:variant>
      <vt:variant>
        <vt:lpwstr/>
      </vt:variant>
      <vt:variant>
        <vt:lpwstr>_Toc461008148</vt:lpwstr>
      </vt:variant>
      <vt:variant>
        <vt:i4>1900596</vt:i4>
      </vt:variant>
      <vt:variant>
        <vt:i4>26</vt:i4>
      </vt:variant>
      <vt:variant>
        <vt:i4>0</vt:i4>
      </vt:variant>
      <vt:variant>
        <vt:i4>5</vt:i4>
      </vt:variant>
      <vt:variant>
        <vt:lpwstr/>
      </vt:variant>
      <vt:variant>
        <vt:lpwstr>_Toc461008147</vt:lpwstr>
      </vt:variant>
      <vt:variant>
        <vt:i4>1900596</vt:i4>
      </vt:variant>
      <vt:variant>
        <vt:i4>20</vt:i4>
      </vt:variant>
      <vt:variant>
        <vt:i4>0</vt:i4>
      </vt:variant>
      <vt:variant>
        <vt:i4>5</vt:i4>
      </vt:variant>
      <vt:variant>
        <vt:lpwstr/>
      </vt:variant>
      <vt:variant>
        <vt:lpwstr>_Toc461008146</vt:lpwstr>
      </vt:variant>
      <vt:variant>
        <vt:i4>1900596</vt:i4>
      </vt:variant>
      <vt:variant>
        <vt:i4>14</vt:i4>
      </vt:variant>
      <vt:variant>
        <vt:i4>0</vt:i4>
      </vt:variant>
      <vt:variant>
        <vt:i4>5</vt:i4>
      </vt:variant>
      <vt:variant>
        <vt:lpwstr/>
      </vt:variant>
      <vt:variant>
        <vt:lpwstr>_Toc461008145</vt:lpwstr>
      </vt:variant>
      <vt:variant>
        <vt:i4>1900596</vt:i4>
      </vt:variant>
      <vt:variant>
        <vt:i4>8</vt:i4>
      </vt:variant>
      <vt:variant>
        <vt:i4>0</vt:i4>
      </vt:variant>
      <vt:variant>
        <vt:i4>5</vt:i4>
      </vt:variant>
      <vt:variant>
        <vt:lpwstr/>
      </vt:variant>
      <vt:variant>
        <vt:lpwstr>_Toc461008144</vt:lpwstr>
      </vt:variant>
      <vt:variant>
        <vt:i4>1900596</vt:i4>
      </vt:variant>
      <vt:variant>
        <vt:i4>2</vt:i4>
      </vt:variant>
      <vt:variant>
        <vt:i4>0</vt:i4>
      </vt:variant>
      <vt:variant>
        <vt:i4>5</vt:i4>
      </vt:variant>
      <vt:variant>
        <vt:lpwstr/>
      </vt:variant>
      <vt:variant>
        <vt:lpwstr>_Toc461008143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MIKROREGION VLTAVOTÝNSKO</dc:title>
  <dc:subject/>
  <dc:creator>Pavlíková</dc:creator>
  <cp:keywords/>
  <dc:description/>
  <cp:lastModifiedBy>Hladecek</cp:lastModifiedBy>
  <cp:revision>17</cp:revision>
  <cp:lastPrinted>2016-09-07T11:36:00Z</cp:lastPrinted>
  <dcterms:created xsi:type="dcterms:W3CDTF">2017-03-03T12:41:00Z</dcterms:created>
  <dcterms:modified xsi:type="dcterms:W3CDTF">2017-05-15T13:05:00Z</dcterms:modified>
</cp:coreProperties>
</file>