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166625" w14:textId="201DE689" w:rsidR="000C0D22" w:rsidRPr="008A1BBD" w:rsidRDefault="000C0D22" w:rsidP="008A1BBD">
      <w:pPr>
        <w:tabs>
          <w:tab w:val="left" w:pos="1845"/>
        </w:tabs>
        <w:spacing w:after="0" w:line="276" w:lineRule="auto"/>
        <w:rPr>
          <w:rFonts w:cstheme="minorHAnsi"/>
          <w:b/>
          <w:sz w:val="40"/>
          <w:szCs w:val="40"/>
        </w:rPr>
      </w:pPr>
    </w:p>
    <w:p w14:paraId="22D6B7C8" w14:textId="2BF51AB4" w:rsidR="000C0D22" w:rsidRPr="008A1BBD" w:rsidRDefault="000C0D22" w:rsidP="008A1BBD">
      <w:pPr>
        <w:spacing w:after="0" w:line="276" w:lineRule="auto"/>
        <w:jc w:val="center"/>
        <w:rPr>
          <w:rFonts w:cstheme="minorHAnsi"/>
          <w:b/>
          <w:sz w:val="40"/>
          <w:szCs w:val="40"/>
        </w:rPr>
      </w:pPr>
      <w:r w:rsidRPr="008A1BBD">
        <w:rPr>
          <w:rFonts w:eastAsia="Calibri" w:cstheme="minorHAnsi"/>
          <w:noProof/>
          <w:lang w:eastAsia="cs-CZ"/>
        </w:rPr>
        <w:drawing>
          <wp:inline distT="0" distB="0" distL="0" distR="0" wp14:anchorId="750E37D1" wp14:editId="078563DC">
            <wp:extent cx="5760720" cy="78422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84225"/>
                    </a:xfrm>
                    <a:prstGeom prst="rect">
                      <a:avLst/>
                    </a:prstGeom>
                  </pic:spPr>
                </pic:pic>
              </a:graphicData>
            </a:graphic>
          </wp:inline>
        </w:drawing>
      </w:r>
    </w:p>
    <w:p w14:paraId="3A09FB29" w14:textId="77777777" w:rsidR="000C0D22" w:rsidRPr="008A1BBD" w:rsidRDefault="000C0D22" w:rsidP="008A1BBD">
      <w:pPr>
        <w:spacing w:after="0" w:line="276" w:lineRule="auto"/>
        <w:jc w:val="center"/>
        <w:rPr>
          <w:rFonts w:cstheme="minorHAnsi"/>
          <w:b/>
          <w:sz w:val="40"/>
          <w:szCs w:val="40"/>
        </w:rPr>
      </w:pPr>
    </w:p>
    <w:p w14:paraId="5C4BFC45" w14:textId="09A0B598" w:rsidR="00E642AD" w:rsidRPr="00D82FF5" w:rsidRDefault="00E642AD" w:rsidP="008A1BBD">
      <w:pPr>
        <w:spacing w:after="0" w:line="276" w:lineRule="auto"/>
        <w:jc w:val="center"/>
        <w:rPr>
          <w:rFonts w:cstheme="minorHAnsi"/>
          <w:b/>
          <w:color w:val="4F81BD" w:themeColor="accent1"/>
          <w:sz w:val="40"/>
          <w:szCs w:val="40"/>
        </w:rPr>
      </w:pPr>
      <w:r w:rsidRPr="00D82FF5">
        <w:rPr>
          <w:rFonts w:cstheme="minorHAnsi"/>
          <w:b/>
          <w:color w:val="4F81BD" w:themeColor="accent1"/>
          <w:sz w:val="40"/>
          <w:szCs w:val="40"/>
        </w:rPr>
        <w:t>Strategie komunitně vedeného místního rozvoje MAS Vltava, z.</w:t>
      </w:r>
      <w:r w:rsidR="00942B62" w:rsidRPr="00D82FF5">
        <w:rPr>
          <w:rFonts w:cstheme="minorHAnsi"/>
          <w:b/>
          <w:color w:val="4F81BD" w:themeColor="accent1"/>
          <w:sz w:val="40"/>
          <w:szCs w:val="40"/>
        </w:rPr>
        <w:t xml:space="preserve"> </w:t>
      </w:r>
      <w:r w:rsidRPr="00D82FF5">
        <w:rPr>
          <w:rFonts w:cstheme="minorHAnsi"/>
          <w:b/>
          <w:color w:val="4F81BD" w:themeColor="accent1"/>
          <w:sz w:val="40"/>
          <w:szCs w:val="40"/>
        </w:rPr>
        <w:t>s. na období 2021</w:t>
      </w:r>
      <w:r w:rsidR="00942B62" w:rsidRPr="00D82FF5">
        <w:rPr>
          <w:rFonts w:cstheme="minorHAnsi"/>
          <w:b/>
          <w:color w:val="4F81BD" w:themeColor="accent1"/>
          <w:sz w:val="40"/>
          <w:szCs w:val="40"/>
        </w:rPr>
        <w:t xml:space="preserve"> </w:t>
      </w:r>
      <w:r w:rsidRPr="00D82FF5">
        <w:rPr>
          <w:rFonts w:cstheme="minorHAnsi"/>
          <w:b/>
          <w:color w:val="4F81BD" w:themeColor="accent1"/>
          <w:sz w:val="40"/>
          <w:szCs w:val="40"/>
        </w:rPr>
        <w:t>–</w:t>
      </w:r>
      <w:r w:rsidR="00942B62" w:rsidRPr="00D82FF5">
        <w:rPr>
          <w:rFonts w:cstheme="minorHAnsi"/>
          <w:b/>
          <w:color w:val="4F81BD" w:themeColor="accent1"/>
          <w:sz w:val="40"/>
          <w:szCs w:val="40"/>
        </w:rPr>
        <w:t xml:space="preserve"> </w:t>
      </w:r>
      <w:r w:rsidRPr="00D82FF5">
        <w:rPr>
          <w:rFonts w:cstheme="minorHAnsi"/>
          <w:b/>
          <w:color w:val="4F81BD" w:themeColor="accent1"/>
          <w:sz w:val="40"/>
          <w:szCs w:val="40"/>
        </w:rPr>
        <w:t>2027</w:t>
      </w:r>
    </w:p>
    <w:p w14:paraId="6A19BC87" w14:textId="77777777" w:rsidR="00830182" w:rsidRPr="008A1BBD" w:rsidRDefault="00830182" w:rsidP="008A1BBD">
      <w:pPr>
        <w:spacing w:after="0" w:line="276" w:lineRule="auto"/>
        <w:rPr>
          <w:rFonts w:cstheme="minorHAnsi"/>
        </w:rPr>
      </w:pPr>
    </w:p>
    <w:p w14:paraId="78628299" w14:textId="77777777" w:rsidR="00830182" w:rsidRPr="008A1BBD" w:rsidRDefault="00830182" w:rsidP="008A1BBD">
      <w:pPr>
        <w:spacing w:after="0" w:line="276" w:lineRule="auto"/>
        <w:rPr>
          <w:rFonts w:cstheme="minorHAnsi"/>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E642AD" w:rsidRPr="008A1BBD" w14:paraId="4A34AB55" w14:textId="77777777" w:rsidTr="00C669B3">
        <w:tc>
          <w:tcPr>
            <w:tcW w:w="4531" w:type="dxa"/>
          </w:tcPr>
          <w:p w14:paraId="76391593" w14:textId="77777777" w:rsidR="00E642AD" w:rsidRPr="008A1BBD" w:rsidRDefault="00E642AD" w:rsidP="008A1BBD">
            <w:pPr>
              <w:spacing w:after="0" w:line="276" w:lineRule="auto"/>
              <w:rPr>
                <w:rFonts w:cstheme="minorHAnsi"/>
                <w:b/>
                <w:sz w:val="24"/>
                <w:szCs w:val="36"/>
                <w:highlight w:val="lightGray"/>
              </w:rPr>
            </w:pPr>
            <w:r w:rsidRPr="008A1BBD">
              <w:rPr>
                <w:rFonts w:cstheme="minorHAnsi"/>
                <w:b/>
                <w:noProof/>
                <w:sz w:val="24"/>
                <w:szCs w:val="36"/>
                <w:lang w:eastAsia="cs-CZ"/>
              </w:rPr>
              <w:drawing>
                <wp:inline distT="0" distB="0" distL="0" distR="0" wp14:anchorId="334198C6" wp14:editId="768EB4C6">
                  <wp:extent cx="2880000" cy="216000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436.jpg"/>
                          <pic:cNvPicPr/>
                        </pic:nvPicPr>
                        <pic:blipFill>
                          <a:blip r:embed="rId9" cstate="email">
                            <a:duotone>
                              <a:schemeClr val="accent1">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880000" cy="2160000"/>
                          </a:xfrm>
                          <a:prstGeom prst="rect">
                            <a:avLst/>
                          </a:prstGeom>
                          <a:effectLst>
                            <a:softEdge rad="127000"/>
                          </a:effectLst>
                        </pic:spPr>
                      </pic:pic>
                    </a:graphicData>
                  </a:graphic>
                </wp:inline>
              </w:drawing>
            </w:r>
          </w:p>
        </w:tc>
        <w:tc>
          <w:tcPr>
            <w:tcW w:w="4531" w:type="dxa"/>
          </w:tcPr>
          <w:p w14:paraId="06FD9B1F" w14:textId="77777777" w:rsidR="00E642AD" w:rsidRPr="008A1BBD" w:rsidRDefault="00E642AD" w:rsidP="008A1BBD">
            <w:pPr>
              <w:spacing w:after="0" w:line="276" w:lineRule="auto"/>
              <w:rPr>
                <w:rFonts w:cstheme="minorHAnsi"/>
                <w:b/>
                <w:sz w:val="24"/>
                <w:szCs w:val="36"/>
                <w:highlight w:val="lightGray"/>
              </w:rPr>
            </w:pPr>
            <w:r w:rsidRPr="008A1BBD">
              <w:rPr>
                <w:rFonts w:cstheme="minorHAnsi"/>
                <w:b/>
                <w:noProof/>
                <w:sz w:val="24"/>
                <w:szCs w:val="36"/>
                <w:lang w:eastAsia="cs-CZ"/>
              </w:rPr>
              <w:drawing>
                <wp:inline distT="0" distB="0" distL="0" distR="0" wp14:anchorId="5BBA0FC2" wp14:editId="0BFB5AD3">
                  <wp:extent cx="2880000" cy="21600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545.jpg"/>
                          <pic:cNvPicPr/>
                        </pic:nvPicPr>
                        <pic:blipFill>
                          <a:blip r:embed="rId10" cstate="email">
                            <a:duotone>
                              <a:schemeClr val="accent3">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880000" cy="2160000"/>
                          </a:xfrm>
                          <a:prstGeom prst="rect">
                            <a:avLst/>
                          </a:prstGeom>
                          <a:effectLst>
                            <a:softEdge rad="127000"/>
                          </a:effectLst>
                        </pic:spPr>
                      </pic:pic>
                    </a:graphicData>
                  </a:graphic>
                </wp:inline>
              </w:drawing>
            </w:r>
          </w:p>
        </w:tc>
      </w:tr>
      <w:tr w:rsidR="00E642AD" w:rsidRPr="008A1BBD" w14:paraId="27563407" w14:textId="77777777" w:rsidTr="00C669B3">
        <w:tc>
          <w:tcPr>
            <w:tcW w:w="4531" w:type="dxa"/>
          </w:tcPr>
          <w:p w14:paraId="619DC91F" w14:textId="77777777" w:rsidR="00E642AD" w:rsidRPr="008A1BBD" w:rsidRDefault="00E642AD" w:rsidP="008A1BBD">
            <w:pPr>
              <w:spacing w:after="0" w:line="276" w:lineRule="auto"/>
              <w:rPr>
                <w:rFonts w:cstheme="minorHAnsi"/>
                <w:b/>
                <w:sz w:val="24"/>
                <w:szCs w:val="36"/>
                <w:highlight w:val="lightGray"/>
              </w:rPr>
            </w:pPr>
            <w:r w:rsidRPr="008A1BBD">
              <w:rPr>
                <w:rFonts w:cstheme="minorHAnsi"/>
                <w:b/>
                <w:noProof/>
                <w:sz w:val="24"/>
                <w:szCs w:val="36"/>
                <w:lang w:eastAsia="cs-CZ"/>
              </w:rPr>
              <w:drawing>
                <wp:inline distT="0" distB="0" distL="0" distR="0" wp14:anchorId="44D7FFDB" wp14:editId="2D7F5F08">
                  <wp:extent cx="2880000" cy="1933333"/>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62.jpg"/>
                          <pic:cNvPicPr/>
                        </pic:nvPicPr>
                        <pic:blipFill>
                          <a:blip r:embed="rId11" cstate="email">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880000" cy="1933333"/>
                          </a:xfrm>
                          <a:prstGeom prst="rect">
                            <a:avLst/>
                          </a:prstGeom>
                          <a:effectLst>
                            <a:softEdge rad="127000"/>
                          </a:effectLst>
                        </pic:spPr>
                      </pic:pic>
                    </a:graphicData>
                  </a:graphic>
                </wp:inline>
              </w:drawing>
            </w:r>
          </w:p>
        </w:tc>
        <w:tc>
          <w:tcPr>
            <w:tcW w:w="4531" w:type="dxa"/>
          </w:tcPr>
          <w:p w14:paraId="7D39A404" w14:textId="77777777" w:rsidR="00E642AD" w:rsidRPr="008A1BBD" w:rsidRDefault="00E642AD" w:rsidP="008A1BBD">
            <w:pPr>
              <w:spacing w:after="0" w:line="276" w:lineRule="auto"/>
              <w:rPr>
                <w:rFonts w:cstheme="minorHAnsi"/>
                <w:b/>
                <w:sz w:val="24"/>
                <w:szCs w:val="36"/>
                <w:highlight w:val="lightGray"/>
              </w:rPr>
            </w:pPr>
            <w:r w:rsidRPr="008A1BBD">
              <w:rPr>
                <w:rFonts w:cstheme="minorHAnsi"/>
                <w:b/>
                <w:noProof/>
                <w:sz w:val="24"/>
                <w:szCs w:val="36"/>
                <w:lang w:eastAsia="cs-CZ"/>
              </w:rPr>
              <w:drawing>
                <wp:inline distT="0" distB="0" distL="0" distR="0" wp14:anchorId="0A6D9405" wp14:editId="28D43CB0">
                  <wp:extent cx="2879513" cy="193294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ožura včelaři.jpg"/>
                          <pic:cNvPicPr/>
                        </pic:nvPicPr>
                        <pic:blipFill rotWithShape="1">
                          <a:blip r:embed="rId12" cstate="email">
                            <a:duotone>
                              <a:schemeClr val="accent1">
                                <a:shade val="45000"/>
                                <a:satMod val="135000"/>
                              </a:schemeClr>
                              <a:prstClr val="white"/>
                            </a:duotone>
                            <a:extLst>
                              <a:ext uri="{28A0092B-C50C-407E-A947-70E740481C1C}">
                                <a14:useLocalDpi xmlns:a14="http://schemas.microsoft.com/office/drawing/2010/main"/>
                              </a:ext>
                            </a:extLst>
                          </a:blip>
                          <a:srcRect/>
                          <a:stretch/>
                        </pic:blipFill>
                        <pic:spPr bwMode="auto">
                          <a:xfrm>
                            <a:off x="0" y="0"/>
                            <a:ext cx="2880000" cy="1933267"/>
                          </a:xfrm>
                          <a:prstGeom prst="rect">
                            <a:avLst/>
                          </a:prstGeom>
                          <a:ln>
                            <a:noFill/>
                          </a:ln>
                          <a:effectLst>
                            <a:softEdge rad="127000"/>
                          </a:effectLst>
                          <a:extLst>
                            <a:ext uri="{53640926-AAD7-44D8-BBD7-CCE9431645EC}">
                              <a14:shadowObscured xmlns:a14="http://schemas.microsoft.com/office/drawing/2010/main"/>
                            </a:ext>
                          </a:extLst>
                        </pic:spPr>
                      </pic:pic>
                    </a:graphicData>
                  </a:graphic>
                </wp:inline>
              </w:drawing>
            </w:r>
          </w:p>
        </w:tc>
      </w:tr>
    </w:tbl>
    <w:p w14:paraId="3116ACB6" w14:textId="77777777" w:rsidR="00E642AD" w:rsidRPr="008A1BBD" w:rsidRDefault="008F7D7F" w:rsidP="008A1BBD">
      <w:pPr>
        <w:spacing w:after="0" w:line="276" w:lineRule="auto"/>
        <w:rPr>
          <w:rFonts w:cstheme="minorHAnsi"/>
          <w:i/>
          <w:color w:val="000000"/>
          <w:sz w:val="20"/>
          <w:szCs w:val="20"/>
        </w:rPr>
      </w:pPr>
      <w:r w:rsidRPr="008A1BBD">
        <w:rPr>
          <w:rFonts w:cstheme="minorHAnsi"/>
          <w:i/>
          <w:color w:val="000000"/>
          <w:sz w:val="20"/>
          <w:szCs w:val="20"/>
        </w:rPr>
        <w:t>Zdroj: fotobanka MAS</w:t>
      </w:r>
    </w:p>
    <w:p w14:paraId="4DEC967C" w14:textId="77777777" w:rsidR="00E642AD" w:rsidRPr="008A1BBD" w:rsidRDefault="00E642AD" w:rsidP="008A1BBD">
      <w:pPr>
        <w:spacing w:after="0" w:line="276" w:lineRule="auto"/>
        <w:rPr>
          <w:rFonts w:cstheme="minorHAnsi"/>
          <w:b/>
          <w:sz w:val="24"/>
          <w:szCs w:val="36"/>
          <w:highlight w:val="lightGray"/>
        </w:rPr>
      </w:pPr>
    </w:p>
    <w:p w14:paraId="505B7DEF" w14:textId="77777777" w:rsidR="007C742E" w:rsidRPr="008A1BBD" w:rsidRDefault="007C742E" w:rsidP="008A1BBD">
      <w:pPr>
        <w:spacing w:after="0" w:line="276" w:lineRule="auto"/>
        <w:rPr>
          <w:rFonts w:cstheme="minorHAnsi"/>
          <w:sz w:val="24"/>
          <w:szCs w:val="36"/>
        </w:rPr>
      </w:pPr>
      <w:r w:rsidRPr="008A1BBD">
        <w:rPr>
          <w:rFonts w:cstheme="minorHAnsi"/>
          <w:sz w:val="24"/>
          <w:szCs w:val="36"/>
        </w:rPr>
        <w:t>Srpen 2021</w:t>
      </w:r>
    </w:p>
    <w:p w14:paraId="47849D7F" w14:textId="6ECEBB3C" w:rsidR="007C742E" w:rsidRPr="008A1BBD" w:rsidRDefault="007C742E" w:rsidP="008A1BBD">
      <w:pPr>
        <w:spacing w:after="0" w:line="276" w:lineRule="auto"/>
        <w:rPr>
          <w:rFonts w:cstheme="minorHAnsi"/>
          <w:sz w:val="24"/>
          <w:szCs w:val="36"/>
        </w:rPr>
      </w:pPr>
      <w:r w:rsidRPr="008A1BBD">
        <w:rPr>
          <w:rFonts w:cstheme="minorHAnsi"/>
          <w:sz w:val="24"/>
          <w:szCs w:val="36"/>
          <w:highlight w:val="lightGray"/>
        </w:rPr>
        <w:t>Koncepční část – podpůrná (Socioekonomická analýza, SWOT analýza, Analýza rizik)</w:t>
      </w:r>
    </w:p>
    <w:p w14:paraId="1B1CF335" w14:textId="05E1EE6E" w:rsidR="007C742E" w:rsidRPr="008A1BBD" w:rsidRDefault="007C742E" w:rsidP="008A1BBD">
      <w:pPr>
        <w:spacing w:after="0" w:line="276" w:lineRule="auto"/>
        <w:rPr>
          <w:rFonts w:cstheme="minorHAnsi"/>
          <w:sz w:val="24"/>
          <w:szCs w:val="36"/>
        </w:rPr>
      </w:pPr>
      <w:r w:rsidRPr="008A1BBD">
        <w:rPr>
          <w:rFonts w:cstheme="minorHAnsi"/>
          <w:sz w:val="24"/>
          <w:szCs w:val="36"/>
        </w:rPr>
        <w:t>Verze 1</w:t>
      </w:r>
    </w:p>
    <w:p w14:paraId="40AB0402" w14:textId="77777777" w:rsidR="007C742E" w:rsidRPr="008A1BBD" w:rsidRDefault="007C742E" w:rsidP="008A1BBD">
      <w:pPr>
        <w:spacing w:after="0" w:line="276" w:lineRule="auto"/>
        <w:ind w:firstLine="709"/>
        <w:rPr>
          <w:rFonts w:cstheme="minorHAnsi"/>
          <w:sz w:val="24"/>
          <w:szCs w:val="36"/>
        </w:rPr>
      </w:pPr>
    </w:p>
    <w:p w14:paraId="7BC58CB3" w14:textId="77777777" w:rsidR="007C742E" w:rsidRPr="008A1BBD" w:rsidRDefault="007C742E" w:rsidP="008A1BBD">
      <w:pPr>
        <w:spacing w:after="0" w:line="276" w:lineRule="auto"/>
        <w:rPr>
          <w:rFonts w:cstheme="minorHAnsi"/>
          <w:highlight w:val="red"/>
        </w:rPr>
      </w:pPr>
      <w:r w:rsidRPr="008A1BBD">
        <w:rPr>
          <w:rFonts w:cstheme="minorHAnsi"/>
          <w:sz w:val="24"/>
          <w:szCs w:val="36"/>
        </w:rPr>
        <w:t xml:space="preserve">Dne </w:t>
      </w:r>
      <w:r w:rsidRPr="008A1BBD">
        <w:rPr>
          <w:rFonts w:cstheme="minorHAnsi"/>
          <w:sz w:val="24"/>
          <w:szCs w:val="36"/>
          <w:highlight w:val="cyan"/>
        </w:rPr>
        <w:t>……</w:t>
      </w:r>
      <w:r w:rsidRPr="008A1BBD">
        <w:rPr>
          <w:rFonts w:cstheme="minorHAnsi"/>
          <w:sz w:val="24"/>
          <w:szCs w:val="36"/>
        </w:rPr>
        <w:t xml:space="preserve"> schválila Členská schůze MAS Vltava</w:t>
      </w:r>
    </w:p>
    <w:p w14:paraId="544D2EA6" w14:textId="77777777" w:rsidR="00895BD3" w:rsidRPr="008A1BBD" w:rsidRDefault="00895BD3" w:rsidP="008A1BBD">
      <w:pPr>
        <w:spacing w:after="0" w:line="276" w:lineRule="auto"/>
        <w:rPr>
          <w:rFonts w:cstheme="minorHAnsi"/>
          <w:highlight w:val="red"/>
        </w:rPr>
      </w:pPr>
      <w:r w:rsidRPr="008A1BBD">
        <w:rPr>
          <w:rFonts w:cstheme="minorHAnsi"/>
          <w:highlight w:val="red"/>
        </w:rPr>
        <w:br w:type="page"/>
      </w:r>
    </w:p>
    <w:p w14:paraId="418C44AE" w14:textId="77777777" w:rsidR="00895BD3" w:rsidRPr="008A1BBD" w:rsidRDefault="00895BD3" w:rsidP="008A1BBD">
      <w:pPr>
        <w:pStyle w:val="Nadpis1"/>
        <w:spacing w:before="0" w:after="0" w:line="276" w:lineRule="auto"/>
        <w:ind w:left="0" w:firstLine="0"/>
        <w:rPr>
          <w:rFonts w:asciiTheme="minorHAnsi" w:hAnsiTheme="minorHAnsi" w:cstheme="minorHAnsi"/>
        </w:rPr>
        <w:sectPr w:rsidR="00895BD3" w:rsidRPr="008A1BBD" w:rsidSect="00EB7B10">
          <w:footerReference w:type="default" r:id="rId13"/>
          <w:pgSz w:w="11906" w:h="16838"/>
          <w:pgMar w:top="1417" w:right="1417" w:bottom="1417" w:left="1417" w:header="708" w:footer="708" w:gutter="0"/>
          <w:cols w:space="708"/>
          <w:docGrid w:linePitch="360"/>
        </w:sectPr>
      </w:pPr>
    </w:p>
    <w:sdt>
      <w:sdtPr>
        <w:rPr>
          <w:rFonts w:eastAsiaTheme="minorHAnsi" w:cstheme="minorHAnsi"/>
          <w:b w:val="0"/>
          <w:bCs w:val="0"/>
          <w:color w:val="auto"/>
          <w:sz w:val="22"/>
          <w:szCs w:val="22"/>
        </w:rPr>
        <w:id w:val="-2030813436"/>
        <w:docPartObj>
          <w:docPartGallery w:val="Table of Contents"/>
          <w:docPartUnique/>
        </w:docPartObj>
      </w:sdtPr>
      <w:sdtEndPr/>
      <w:sdtContent>
        <w:p w14:paraId="5649FA72" w14:textId="77777777" w:rsidR="001E52B1" w:rsidRDefault="00895BD3" w:rsidP="008A1BBD">
          <w:pPr>
            <w:pStyle w:val="Nadpisobsahu"/>
            <w:numPr>
              <w:ilvl w:val="0"/>
              <w:numId w:val="0"/>
            </w:numPr>
            <w:spacing w:before="0" w:after="0" w:line="276" w:lineRule="auto"/>
            <w:rPr>
              <w:noProof/>
            </w:rPr>
          </w:pPr>
          <w:r w:rsidRPr="008A1BBD">
            <w:rPr>
              <w:rFonts w:cstheme="minorHAnsi"/>
            </w:rPr>
            <w:t>Obsah</w:t>
          </w:r>
          <w:r w:rsidR="004A5B4B" w:rsidRPr="008A1BBD">
            <w:rPr>
              <w:rFonts w:cstheme="minorHAnsi"/>
            </w:rPr>
            <w:fldChar w:fldCharType="begin"/>
          </w:r>
          <w:r w:rsidRPr="008A1BBD">
            <w:rPr>
              <w:rFonts w:cstheme="minorHAnsi"/>
            </w:rPr>
            <w:instrText xml:space="preserve"> TOC \o "1-3" \h \z \u </w:instrText>
          </w:r>
          <w:r w:rsidR="004A5B4B" w:rsidRPr="008A1BBD">
            <w:rPr>
              <w:rFonts w:cstheme="minorHAnsi"/>
            </w:rPr>
            <w:fldChar w:fldCharType="separate"/>
          </w:r>
        </w:p>
        <w:p w14:paraId="6F19D45B" w14:textId="0F593FFF" w:rsidR="001E52B1" w:rsidRDefault="001E52B1">
          <w:pPr>
            <w:pStyle w:val="Obsah2"/>
            <w:tabs>
              <w:tab w:val="left" w:pos="880"/>
              <w:tab w:val="right" w:leader="dot" w:pos="9062"/>
            </w:tabs>
            <w:rPr>
              <w:rFonts w:eastAsiaTheme="minorEastAsia"/>
              <w:noProof/>
              <w:lang w:eastAsia="cs-CZ"/>
            </w:rPr>
          </w:pPr>
          <w:hyperlink w:anchor="_Toc80379457" w:history="1">
            <w:r w:rsidRPr="006C2254">
              <w:rPr>
                <w:rStyle w:val="Hypertextovodkaz"/>
                <w:rFonts w:cstheme="minorHAnsi"/>
                <w:noProof/>
                <w14:scene3d>
                  <w14:camera w14:prst="orthographicFront"/>
                  <w14:lightRig w14:rig="threePt" w14:dir="t">
                    <w14:rot w14:lat="0" w14:lon="0" w14:rev="0"/>
                  </w14:lightRig>
                </w14:scene3d>
              </w:rPr>
              <w:t>1.1</w:t>
            </w:r>
            <w:r>
              <w:rPr>
                <w:rFonts w:eastAsiaTheme="minorEastAsia"/>
                <w:noProof/>
                <w:lang w:eastAsia="cs-CZ"/>
              </w:rPr>
              <w:tab/>
            </w:r>
            <w:r w:rsidRPr="006C2254">
              <w:rPr>
                <w:rStyle w:val="Hypertextovodkaz"/>
                <w:rFonts w:cstheme="minorHAnsi"/>
                <w:noProof/>
              </w:rPr>
              <w:t>Socioekonomická analýza</w:t>
            </w:r>
            <w:r>
              <w:rPr>
                <w:noProof/>
                <w:webHidden/>
              </w:rPr>
              <w:tab/>
            </w:r>
            <w:r>
              <w:rPr>
                <w:noProof/>
                <w:webHidden/>
              </w:rPr>
              <w:fldChar w:fldCharType="begin"/>
            </w:r>
            <w:r>
              <w:rPr>
                <w:noProof/>
                <w:webHidden/>
              </w:rPr>
              <w:instrText xml:space="preserve"> PAGEREF _Toc80379457 \h </w:instrText>
            </w:r>
            <w:r>
              <w:rPr>
                <w:noProof/>
                <w:webHidden/>
              </w:rPr>
            </w:r>
            <w:r>
              <w:rPr>
                <w:noProof/>
                <w:webHidden/>
              </w:rPr>
              <w:fldChar w:fldCharType="separate"/>
            </w:r>
            <w:r>
              <w:rPr>
                <w:noProof/>
                <w:webHidden/>
              </w:rPr>
              <w:t>5</w:t>
            </w:r>
            <w:r>
              <w:rPr>
                <w:noProof/>
                <w:webHidden/>
              </w:rPr>
              <w:fldChar w:fldCharType="end"/>
            </w:r>
          </w:hyperlink>
        </w:p>
        <w:p w14:paraId="4CF4AB4E" w14:textId="10F42A80" w:rsidR="001E52B1" w:rsidRDefault="001E52B1">
          <w:pPr>
            <w:pStyle w:val="Obsah3"/>
            <w:tabs>
              <w:tab w:val="left" w:pos="1320"/>
              <w:tab w:val="right" w:leader="dot" w:pos="9062"/>
            </w:tabs>
            <w:rPr>
              <w:rFonts w:eastAsiaTheme="minorEastAsia"/>
              <w:noProof/>
              <w:lang w:eastAsia="cs-CZ"/>
            </w:rPr>
          </w:pPr>
          <w:hyperlink w:anchor="_Toc80379458" w:history="1">
            <w:r w:rsidRPr="006C2254">
              <w:rPr>
                <w:rStyle w:val="Hypertextovodkaz"/>
                <w:rFonts w:cstheme="minorHAnsi"/>
                <w:noProof/>
              </w:rPr>
              <w:t>1.1.1</w:t>
            </w:r>
            <w:r>
              <w:rPr>
                <w:rFonts w:eastAsiaTheme="minorEastAsia"/>
                <w:noProof/>
                <w:lang w:eastAsia="cs-CZ"/>
              </w:rPr>
              <w:tab/>
            </w:r>
            <w:r w:rsidRPr="006C2254">
              <w:rPr>
                <w:rStyle w:val="Hypertextovodkaz"/>
                <w:rFonts w:cstheme="minorHAnsi"/>
                <w:noProof/>
              </w:rPr>
              <w:t>Obyvatelstvo</w:t>
            </w:r>
            <w:r>
              <w:rPr>
                <w:noProof/>
                <w:webHidden/>
              </w:rPr>
              <w:tab/>
            </w:r>
            <w:r>
              <w:rPr>
                <w:noProof/>
                <w:webHidden/>
              </w:rPr>
              <w:fldChar w:fldCharType="begin"/>
            </w:r>
            <w:r>
              <w:rPr>
                <w:noProof/>
                <w:webHidden/>
              </w:rPr>
              <w:instrText xml:space="preserve"> PAGEREF _Toc80379458 \h </w:instrText>
            </w:r>
            <w:r>
              <w:rPr>
                <w:noProof/>
                <w:webHidden/>
              </w:rPr>
            </w:r>
            <w:r>
              <w:rPr>
                <w:noProof/>
                <w:webHidden/>
              </w:rPr>
              <w:fldChar w:fldCharType="separate"/>
            </w:r>
            <w:r>
              <w:rPr>
                <w:noProof/>
                <w:webHidden/>
              </w:rPr>
              <w:t>5</w:t>
            </w:r>
            <w:r>
              <w:rPr>
                <w:noProof/>
                <w:webHidden/>
              </w:rPr>
              <w:fldChar w:fldCharType="end"/>
            </w:r>
          </w:hyperlink>
        </w:p>
        <w:p w14:paraId="615CC01A" w14:textId="1D978FF9" w:rsidR="001E52B1" w:rsidRDefault="001E52B1">
          <w:pPr>
            <w:pStyle w:val="Obsah3"/>
            <w:tabs>
              <w:tab w:val="left" w:pos="1320"/>
              <w:tab w:val="right" w:leader="dot" w:pos="9062"/>
            </w:tabs>
            <w:rPr>
              <w:rFonts w:eastAsiaTheme="minorEastAsia"/>
              <w:noProof/>
              <w:lang w:eastAsia="cs-CZ"/>
            </w:rPr>
          </w:pPr>
          <w:hyperlink w:anchor="_Toc80379459" w:history="1">
            <w:r w:rsidRPr="006C2254">
              <w:rPr>
                <w:rStyle w:val="Hypertextovodkaz"/>
                <w:rFonts w:cstheme="minorHAnsi"/>
                <w:noProof/>
              </w:rPr>
              <w:t>1.1.2</w:t>
            </w:r>
            <w:r>
              <w:rPr>
                <w:rFonts w:eastAsiaTheme="minorEastAsia"/>
                <w:noProof/>
                <w:lang w:eastAsia="cs-CZ"/>
              </w:rPr>
              <w:tab/>
            </w:r>
            <w:r w:rsidRPr="006C2254">
              <w:rPr>
                <w:rStyle w:val="Hypertextovodkaz"/>
                <w:rFonts w:cstheme="minorHAnsi"/>
                <w:noProof/>
              </w:rPr>
              <w:t>Infrastruktura a životní prostředí</w:t>
            </w:r>
            <w:r>
              <w:rPr>
                <w:noProof/>
                <w:webHidden/>
              </w:rPr>
              <w:tab/>
            </w:r>
            <w:r>
              <w:rPr>
                <w:noProof/>
                <w:webHidden/>
              </w:rPr>
              <w:fldChar w:fldCharType="begin"/>
            </w:r>
            <w:r>
              <w:rPr>
                <w:noProof/>
                <w:webHidden/>
              </w:rPr>
              <w:instrText xml:space="preserve"> PAGEREF _Toc80379459 \h </w:instrText>
            </w:r>
            <w:r>
              <w:rPr>
                <w:noProof/>
                <w:webHidden/>
              </w:rPr>
            </w:r>
            <w:r>
              <w:rPr>
                <w:noProof/>
                <w:webHidden/>
              </w:rPr>
              <w:fldChar w:fldCharType="separate"/>
            </w:r>
            <w:r>
              <w:rPr>
                <w:noProof/>
                <w:webHidden/>
              </w:rPr>
              <w:t>13</w:t>
            </w:r>
            <w:r>
              <w:rPr>
                <w:noProof/>
                <w:webHidden/>
              </w:rPr>
              <w:fldChar w:fldCharType="end"/>
            </w:r>
          </w:hyperlink>
        </w:p>
        <w:p w14:paraId="3E428D72" w14:textId="6B5A6292" w:rsidR="001E52B1" w:rsidRDefault="001E52B1">
          <w:pPr>
            <w:pStyle w:val="Obsah3"/>
            <w:tabs>
              <w:tab w:val="left" w:pos="1320"/>
              <w:tab w:val="right" w:leader="dot" w:pos="9062"/>
            </w:tabs>
            <w:rPr>
              <w:rFonts w:eastAsiaTheme="minorEastAsia"/>
              <w:noProof/>
              <w:lang w:eastAsia="cs-CZ"/>
            </w:rPr>
          </w:pPr>
          <w:hyperlink w:anchor="_Toc80379460" w:history="1">
            <w:r w:rsidRPr="006C2254">
              <w:rPr>
                <w:rStyle w:val="Hypertextovodkaz"/>
                <w:rFonts w:cstheme="minorHAnsi"/>
                <w:noProof/>
              </w:rPr>
              <w:t>1.1.3</w:t>
            </w:r>
            <w:r>
              <w:rPr>
                <w:rFonts w:eastAsiaTheme="minorEastAsia"/>
                <w:noProof/>
                <w:lang w:eastAsia="cs-CZ"/>
              </w:rPr>
              <w:tab/>
            </w:r>
            <w:r w:rsidRPr="006C2254">
              <w:rPr>
                <w:rStyle w:val="Hypertextovodkaz"/>
                <w:rFonts w:cstheme="minorHAnsi"/>
                <w:noProof/>
              </w:rPr>
              <w:t>Zemědělství a podnikání</w:t>
            </w:r>
            <w:r>
              <w:rPr>
                <w:noProof/>
                <w:webHidden/>
              </w:rPr>
              <w:tab/>
            </w:r>
            <w:r>
              <w:rPr>
                <w:noProof/>
                <w:webHidden/>
              </w:rPr>
              <w:fldChar w:fldCharType="begin"/>
            </w:r>
            <w:r>
              <w:rPr>
                <w:noProof/>
                <w:webHidden/>
              </w:rPr>
              <w:instrText xml:space="preserve"> PAGEREF _Toc80379460 \h </w:instrText>
            </w:r>
            <w:r>
              <w:rPr>
                <w:noProof/>
                <w:webHidden/>
              </w:rPr>
            </w:r>
            <w:r>
              <w:rPr>
                <w:noProof/>
                <w:webHidden/>
              </w:rPr>
              <w:fldChar w:fldCharType="separate"/>
            </w:r>
            <w:r>
              <w:rPr>
                <w:noProof/>
                <w:webHidden/>
              </w:rPr>
              <w:t>43</w:t>
            </w:r>
            <w:r>
              <w:rPr>
                <w:noProof/>
                <w:webHidden/>
              </w:rPr>
              <w:fldChar w:fldCharType="end"/>
            </w:r>
          </w:hyperlink>
        </w:p>
        <w:p w14:paraId="1A392CC0" w14:textId="4DB001E6" w:rsidR="001E52B1" w:rsidRDefault="001E52B1">
          <w:pPr>
            <w:pStyle w:val="Obsah3"/>
            <w:tabs>
              <w:tab w:val="left" w:pos="1320"/>
              <w:tab w:val="right" w:leader="dot" w:pos="9062"/>
            </w:tabs>
            <w:rPr>
              <w:rFonts w:eastAsiaTheme="minorEastAsia"/>
              <w:noProof/>
              <w:lang w:eastAsia="cs-CZ"/>
            </w:rPr>
          </w:pPr>
          <w:hyperlink w:anchor="_Toc80379461" w:history="1">
            <w:r w:rsidRPr="006C2254">
              <w:rPr>
                <w:rStyle w:val="Hypertextovodkaz"/>
                <w:rFonts w:cstheme="minorHAnsi"/>
                <w:noProof/>
              </w:rPr>
              <w:t>1.1.4</w:t>
            </w:r>
            <w:r>
              <w:rPr>
                <w:rFonts w:eastAsiaTheme="minorEastAsia"/>
                <w:noProof/>
                <w:lang w:eastAsia="cs-CZ"/>
              </w:rPr>
              <w:tab/>
            </w:r>
            <w:r w:rsidRPr="006C2254">
              <w:rPr>
                <w:rStyle w:val="Hypertextovodkaz"/>
                <w:rFonts w:cstheme="minorHAnsi"/>
                <w:noProof/>
              </w:rPr>
              <w:t>Lidské zdroje</w:t>
            </w:r>
            <w:r>
              <w:rPr>
                <w:noProof/>
                <w:webHidden/>
              </w:rPr>
              <w:tab/>
            </w:r>
            <w:r>
              <w:rPr>
                <w:noProof/>
                <w:webHidden/>
              </w:rPr>
              <w:fldChar w:fldCharType="begin"/>
            </w:r>
            <w:r>
              <w:rPr>
                <w:noProof/>
                <w:webHidden/>
              </w:rPr>
              <w:instrText xml:space="preserve"> PAGEREF _Toc80379461 \h </w:instrText>
            </w:r>
            <w:r>
              <w:rPr>
                <w:noProof/>
                <w:webHidden/>
              </w:rPr>
            </w:r>
            <w:r>
              <w:rPr>
                <w:noProof/>
                <w:webHidden/>
              </w:rPr>
              <w:fldChar w:fldCharType="separate"/>
            </w:r>
            <w:r>
              <w:rPr>
                <w:noProof/>
                <w:webHidden/>
              </w:rPr>
              <w:t>55</w:t>
            </w:r>
            <w:r>
              <w:rPr>
                <w:noProof/>
                <w:webHidden/>
              </w:rPr>
              <w:fldChar w:fldCharType="end"/>
            </w:r>
          </w:hyperlink>
        </w:p>
        <w:p w14:paraId="1E768F87" w14:textId="533B0509" w:rsidR="001E52B1" w:rsidRDefault="001E52B1">
          <w:pPr>
            <w:pStyle w:val="Obsah3"/>
            <w:tabs>
              <w:tab w:val="left" w:pos="1320"/>
              <w:tab w:val="right" w:leader="dot" w:pos="9062"/>
            </w:tabs>
            <w:rPr>
              <w:rFonts w:eastAsiaTheme="minorEastAsia"/>
              <w:noProof/>
              <w:lang w:eastAsia="cs-CZ"/>
            </w:rPr>
          </w:pPr>
          <w:hyperlink w:anchor="_Toc80379462" w:history="1">
            <w:r w:rsidRPr="006C2254">
              <w:rPr>
                <w:rStyle w:val="Hypertextovodkaz"/>
                <w:rFonts w:cstheme="minorHAnsi"/>
                <w:noProof/>
              </w:rPr>
              <w:t>1.1.5</w:t>
            </w:r>
            <w:r>
              <w:rPr>
                <w:rFonts w:eastAsiaTheme="minorEastAsia"/>
                <w:noProof/>
                <w:lang w:eastAsia="cs-CZ"/>
              </w:rPr>
              <w:tab/>
            </w:r>
            <w:r w:rsidRPr="006C2254">
              <w:rPr>
                <w:rStyle w:val="Hypertextovodkaz"/>
                <w:rFonts w:cstheme="minorHAnsi"/>
                <w:noProof/>
              </w:rPr>
              <w:t>Cestovní ruch, sport, kultura, volnočasové aktivity</w:t>
            </w:r>
            <w:r>
              <w:rPr>
                <w:noProof/>
                <w:webHidden/>
              </w:rPr>
              <w:tab/>
            </w:r>
            <w:r>
              <w:rPr>
                <w:noProof/>
                <w:webHidden/>
              </w:rPr>
              <w:fldChar w:fldCharType="begin"/>
            </w:r>
            <w:r>
              <w:rPr>
                <w:noProof/>
                <w:webHidden/>
              </w:rPr>
              <w:instrText xml:space="preserve"> PAGEREF _Toc80379462 \h </w:instrText>
            </w:r>
            <w:r>
              <w:rPr>
                <w:noProof/>
                <w:webHidden/>
              </w:rPr>
            </w:r>
            <w:r>
              <w:rPr>
                <w:noProof/>
                <w:webHidden/>
              </w:rPr>
              <w:fldChar w:fldCharType="separate"/>
            </w:r>
            <w:r>
              <w:rPr>
                <w:noProof/>
                <w:webHidden/>
              </w:rPr>
              <w:t>88</w:t>
            </w:r>
            <w:r>
              <w:rPr>
                <w:noProof/>
                <w:webHidden/>
              </w:rPr>
              <w:fldChar w:fldCharType="end"/>
            </w:r>
          </w:hyperlink>
        </w:p>
        <w:p w14:paraId="456CF659" w14:textId="2F0AEE4D" w:rsidR="001E52B1" w:rsidRDefault="001E52B1">
          <w:pPr>
            <w:pStyle w:val="Obsah3"/>
            <w:tabs>
              <w:tab w:val="left" w:pos="1320"/>
              <w:tab w:val="right" w:leader="dot" w:pos="9062"/>
            </w:tabs>
            <w:rPr>
              <w:rFonts w:eastAsiaTheme="minorEastAsia"/>
              <w:noProof/>
              <w:lang w:eastAsia="cs-CZ"/>
            </w:rPr>
          </w:pPr>
          <w:hyperlink w:anchor="_Toc80379463" w:history="1">
            <w:r w:rsidRPr="006C2254">
              <w:rPr>
                <w:rStyle w:val="Hypertextovodkaz"/>
                <w:rFonts w:cstheme="minorHAnsi"/>
                <w:noProof/>
              </w:rPr>
              <w:t>1.1.6</w:t>
            </w:r>
            <w:r>
              <w:rPr>
                <w:rFonts w:eastAsiaTheme="minorEastAsia"/>
                <w:noProof/>
                <w:lang w:eastAsia="cs-CZ"/>
              </w:rPr>
              <w:tab/>
            </w:r>
            <w:r w:rsidRPr="006C2254">
              <w:rPr>
                <w:rStyle w:val="Hypertextovodkaz"/>
                <w:rFonts w:cstheme="minorHAnsi"/>
                <w:noProof/>
              </w:rPr>
              <w:t>Veřejná správa, krizové řízení</w:t>
            </w:r>
            <w:r>
              <w:rPr>
                <w:noProof/>
                <w:webHidden/>
              </w:rPr>
              <w:tab/>
            </w:r>
            <w:r>
              <w:rPr>
                <w:noProof/>
                <w:webHidden/>
              </w:rPr>
              <w:fldChar w:fldCharType="begin"/>
            </w:r>
            <w:r>
              <w:rPr>
                <w:noProof/>
                <w:webHidden/>
              </w:rPr>
              <w:instrText xml:space="preserve"> PAGEREF _Toc80379463 \h </w:instrText>
            </w:r>
            <w:r>
              <w:rPr>
                <w:noProof/>
                <w:webHidden/>
              </w:rPr>
            </w:r>
            <w:r>
              <w:rPr>
                <w:noProof/>
                <w:webHidden/>
              </w:rPr>
              <w:fldChar w:fldCharType="separate"/>
            </w:r>
            <w:r>
              <w:rPr>
                <w:noProof/>
                <w:webHidden/>
              </w:rPr>
              <w:t>106</w:t>
            </w:r>
            <w:r>
              <w:rPr>
                <w:noProof/>
                <w:webHidden/>
              </w:rPr>
              <w:fldChar w:fldCharType="end"/>
            </w:r>
          </w:hyperlink>
        </w:p>
        <w:p w14:paraId="0033990A" w14:textId="22B6327C" w:rsidR="001E52B1" w:rsidRDefault="001E52B1">
          <w:pPr>
            <w:pStyle w:val="Obsah2"/>
            <w:tabs>
              <w:tab w:val="left" w:pos="880"/>
              <w:tab w:val="right" w:leader="dot" w:pos="9062"/>
            </w:tabs>
            <w:rPr>
              <w:rFonts w:eastAsiaTheme="minorEastAsia"/>
              <w:noProof/>
              <w:lang w:eastAsia="cs-CZ"/>
            </w:rPr>
          </w:pPr>
          <w:hyperlink w:anchor="_Toc80379464" w:history="1">
            <w:r w:rsidRPr="006C2254">
              <w:rPr>
                <w:rStyle w:val="Hypertextovodkaz"/>
                <w:rFonts w:cstheme="minorHAnsi"/>
                <w:noProof/>
                <w14:scene3d>
                  <w14:camera w14:prst="orthographicFront"/>
                  <w14:lightRig w14:rig="threePt" w14:dir="t">
                    <w14:rot w14:lat="0" w14:lon="0" w14:rev="0"/>
                  </w14:lightRig>
                </w14:scene3d>
              </w:rPr>
              <w:t>1.2</w:t>
            </w:r>
            <w:r>
              <w:rPr>
                <w:rFonts w:eastAsiaTheme="minorEastAsia"/>
                <w:noProof/>
                <w:lang w:eastAsia="cs-CZ"/>
              </w:rPr>
              <w:tab/>
            </w:r>
            <w:r w:rsidRPr="006C2254">
              <w:rPr>
                <w:rStyle w:val="Hypertextovodkaz"/>
                <w:rFonts w:cstheme="minorHAnsi"/>
                <w:noProof/>
              </w:rPr>
              <w:t>SWOT analýza</w:t>
            </w:r>
            <w:r>
              <w:rPr>
                <w:noProof/>
                <w:webHidden/>
              </w:rPr>
              <w:tab/>
            </w:r>
            <w:r>
              <w:rPr>
                <w:noProof/>
                <w:webHidden/>
              </w:rPr>
              <w:fldChar w:fldCharType="begin"/>
            </w:r>
            <w:r>
              <w:rPr>
                <w:noProof/>
                <w:webHidden/>
              </w:rPr>
              <w:instrText xml:space="preserve"> PAGEREF _Toc80379464 \h </w:instrText>
            </w:r>
            <w:r>
              <w:rPr>
                <w:noProof/>
                <w:webHidden/>
              </w:rPr>
            </w:r>
            <w:r>
              <w:rPr>
                <w:noProof/>
                <w:webHidden/>
              </w:rPr>
              <w:fldChar w:fldCharType="separate"/>
            </w:r>
            <w:r>
              <w:rPr>
                <w:noProof/>
                <w:webHidden/>
              </w:rPr>
              <w:t>111</w:t>
            </w:r>
            <w:r>
              <w:rPr>
                <w:noProof/>
                <w:webHidden/>
              </w:rPr>
              <w:fldChar w:fldCharType="end"/>
            </w:r>
          </w:hyperlink>
        </w:p>
        <w:p w14:paraId="5682CCE7" w14:textId="15909035" w:rsidR="001E52B1" w:rsidRDefault="001E52B1">
          <w:pPr>
            <w:pStyle w:val="Obsah3"/>
            <w:tabs>
              <w:tab w:val="left" w:pos="1320"/>
              <w:tab w:val="right" w:leader="dot" w:pos="9062"/>
            </w:tabs>
            <w:rPr>
              <w:rFonts w:eastAsiaTheme="minorEastAsia"/>
              <w:noProof/>
              <w:lang w:eastAsia="cs-CZ"/>
            </w:rPr>
          </w:pPr>
          <w:hyperlink w:anchor="_Toc80379465" w:history="1">
            <w:r w:rsidRPr="006C2254">
              <w:rPr>
                <w:rStyle w:val="Hypertextovodkaz"/>
                <w:rFonts w:cstheme="minorHAnsi"/>
                <w:noProof/>
              </w:rPr>
              <w:t>1.2.1</w:t>
            </w:r>
            <w:r>
              <w:rPr>
                <w:rFonts w:eastAsiaTheme="minorEastAsia"/>
                <w:noProof/>
                <w:lang w:eastAsia="cs-CZ"/>
              </w:rPr>
              <w:tab/>
            </w:r>
            <w:r w:rsidRPr="006C2254">
              <w:rPr>
                <w:rStyle w:val="Hypertextovodkaz"/>
                <w:rFonts w:cstheme="minorHAnsi"/>
                <w:noProof/>
              </w:rPr>
              <w:t>Metodika zpracování SWOT analýzy</w:t>
            </w:r>
            <w:r>
              <w:rPr>
                <w:noProof/>
                <w:webHidden/>
              </w:rPr>
              <w:tab/>
            </w:r>
            <w:r>
              <w:rPr>
                <w:noProof/>
                <w:webHidden/>
              </w:rPr>
              <w:fldChar w:fldCharType="begin"/>
            </w:r>
            <w:r>
              <w:rPr>
                <w:noProof/>
                <w:webHidden/>
              </w:rPr>
              <w:instrText xml:space="preserve"> PAGEREF _Toc80379465 \h </w:instrText>
            </w:r>
            <w:r>
              <w:rPr>
                <w:noProof/>
                <w:webHidden/>
              </w:rPr>
            </w:r>
            <w:r>
              <w:rPr>
                <w:noProof/>
                <w:webHidden/>
              </w:rPr>
              <w:fldChar w:fldCharType="separate"/>
            </w:r>
            <w:r>
              <w:rPr>
                <w:noProof/>
                <w:webHidden/>
              </w:rPr>
              <w:t>111</w:t>
            </w:r>
            <w:r>
              <w:rPr>
                <w:noProof/>
                <w:webHidden/>
              </w:rPr>
              <w:fldChar w:fldCharType="end"/>
            </w:r>
          </w:hyperlink>
        </w:p>
        <w:p w14:paraId="72FBA391" w14:textId="5308926F" w:rsidR="001E52B1" w:rsidRDefault="001E52B1">
          <w:pPr>
            <w:pStyle w:val="Obsah3"/>
            <w:tabs>
              <w:tab w:val="left" w:pos="1320"/>
              <w:tab w:val="right" w:leader="dot" w:pos="9062"/>
            </w:tabs>
            <w:rPr>
              <w:rFonts w:eastAsiaTheme="minorEastAsia"/>
              <w:noProof/>
              <w:lang w:eastAsia="cs-CZ"/>
            </w:rPr>
          </w:pPr>
          <w:hyperlink w:anchor="_Toc80379466" w:history="1">
            <w:r w:rsidRPr="006C2254">
              <w:rPr>
                <w:rStyle w:val="Hypertextovodkaz"/>
                <w:rFonts w:cstheme="minorHAnsi"/>
                <w:noProof/>
              </w:rPr>
              <w:t>1.2.2</w:t>
            </w:r>
            <w:r>
              <w:rPr>
                <w:rFonts w:eastAsiaTheme="minorEastAsia"/>
                <w:noProof/>
                <w:lang w:eastAsia="cs-CZ"/>
              </w:rPr>
              <w:tab/>
            </w:r>
            <w:r w:rsidRPr="006C2254">
              <w:rPr>
                <w:rStyle w:val="Hypertextovodkaz"/>
                <w:rFonts w:cstheme="minorHAnsi"/>
                <w:noProof/>
              </w:rPr>
              <w:t>SWOT ANALÝZA – Infrastruktura a životní prostředí (větší míra detailu)</w:t>
            </w:r>
            <w:r>
              <w:rPr>
                <w:noProof/>
                <w:webHidden/>
              </w:rPr>
              <w:tab/>
            </w:r>
            <w:r>
              <w:rPr>
                <w:noProof/>
                <w:webHidden/>
              </w:rPr>
              <w:fldChar w:fldCharType="begin"/>
            </w:r>
            <w:r>
              <w:rPr>
                <w:noProof/>
                <w:webHidden/>
              </w:rPr>
              <w:instrText xml:space="preserve"> PAGEREF _Toc80379466 \h </w:instrText>
            </w:r>
            <w:r>
              <w:rPr>
                <w:noProof/>
                <w:webHidden/>
              </w:rPr>
            </w:r>
            <w:r>
              <w:rPr>
                <w:noProof/>
                <w:webHidden/>
              </w:rPr>
              <w:fldChar w:fldCharType="separate"/>
            </w:r>
            <w:r>
              <w:rPr>
                <w:noProof/>
                <w:webHidden/>
              </w:rPr>
              <w:t>112</w:t>
            </w:r>
            <w:r>
              <w:rPr>
                <w:noProof/>
                <w:webHidden/>
              </w:rPr>
              <w:fldChar w:fldCharType="end"/>
            </w:r>
          </w:hyperlink>
        </w:p>
        <w:p w14:paraId="3ABEDE3F" w14:textId="26B54716" w:rsidR="001E52B1" w:rsidRDefault="001E52B1">
          <w:pPr>
            <w:pStyle w:val="Obsah3"/>
            <w:tabs>
              <w:tab w:val="left" w:pos="1320"/>
              <w:tab w:val="right" w:leader="dot" w:pos="9062"/>
            </w:tabs>
            <w:rPr>
              <w:rFonts w:eastAsiaTheme="minorEastAsia"/>
              <w:noProof/>
              <w:lang w:eastAsia="cs-CZ"/>
            </w:rPr>
          </w:pPr>
          <w:hyperlink w:anchor="_Toc80379467" w:history="1">
            <w:r w:rsidRPr="006C2254">
              <w:rPr>
                <w:rStyle w:val="Hypertextovodkaz"/>
                <w:rFonts w:cstheme="minorHAnsi"/>
                <w:noProof/>
              </w:rPr>
              <w:t>1.2.3</w:t>
            </w:r>
            <w:r>
              <w:rPr>
                <w:rFonts w:eastAsiaTheme="minorEastAsia"/>
                <w:noProof/>
                <w:lang w:eastAsia="cs-CZ"/>
              </w:rPr>
              <w:tab/>
            </w:r>
            <w:r w:rsidRPr="006C2254">
              <w:rPr>
                <w:rStyle w:val="Hypertextovodkaz"/>
                <w:rFonts w:cstheme="minorHAnsi"/>
                <w:noProof/>
              </w:rPr>
              <w:t>SWOT ANALÝZA – Zemědělství a podnikání (větší míra detailu)</w:t>
            </w:r>
            <w:r>
              <w:rPr>
                <w:noProof/>
                <w:webHidden/>
              </w:rPr>
              <w:tab/>
            </w:r>
            <w:r>
              <w:rPr>
                <w:noProof/>
                <w:webHidden/>
              </w:rPr>
              <w:fldChar w:fldCharType="begin"/>
            </w:r>
            <w:r>
              <w:rPr>
                <w:noProof/>
                <w:webHidden/>
              </w:rPr>
              <w:instrText xml:space="preserve"> PAGEREF _Toc80379467 \h </w:instrText>
            </w:r>
            <w:r>
              <w:rPr>
                <w:noProof/>
                <w:webHidden/>
              </w:rPr>
            </w:r>
            <w:r>
              <w:rPr>
                <w:noProof/>
                <w:webHidden/>
              </w:rPr>
              <w:fldChar w:fldCharType="separate"/>
            </w:r>
            <w:r>
              <w:rPr>
                <w:noProof/>
                <w:webHidden/>
              </w:rPr>
              <w:t>116</w:t>
            </w:r>
            <w:r>
              <w:rPr>
                <w:noProof/>
                <w:webHidden/>
              </w:rPr>
              <w:fldChar w:fldCharType="end"/>
            </w:r>
          </w:hyperlink>
        </w:p>
        <w:p w14:paraId="4760F85E" w14:textId="6688D6F2" w:rsidR="001E52B1" w:rsidRDefault="001E52B1">
          <w:pPr>
            <w:pStyle w:val="Obsah3"/>
            <w:tabs>
              <w:tab w:val="left" w:pos="1320"/>
              <w:tab w:val="right" w:leader="dot" w:pos="9062"/>
            </w:tabs>
            <w:rPr>
              <w:rFonts w:eastAsiaTheme="minorEastAsia"/>
              <w:noProof/>
              <w:lang w:eastAsia="cs-CZ"/>
            </w:rPr>
          </w:pPr>
          <w:hyperlink w:anchor="_Toc80379468" w:history="1">
            <w:r w:rsidRPr="006C2254">
              <w:rPr>
                <w:rStyle w:val="Hypertextovodkaz"/>
                <w:rFonts w:cstheme="minorHAnsi"/>
                <w:noProof/>
              </w:rPr>
              <w:t>1.2.4</w:t>
            </w:r>
            <w:r>
              <w:rPr>
                <w:rFonts w:eastAsiaTheme="minorEastAsia"/>
                <w:noProof/>
                <w:lang w:eastAsia="cs-CZ"/>
              </w:rPr>
              <w:tab/>
            </w:r>
            <w:r w:rsidRPr="006C2254">
              <w:rPr>
                <w:rStyle w:val="Hypertextovodkaz"/>
                <w:rFonts w:cstheme="minorHAnsi"/>
                <w:noProof/>
              </w:rPr>
              <w:t>SWOT ANALÝZA – Lidské zdroje, občanská vybavenost (větší míra detailu)</w:t>
            </w:r>
            <w:r>
              <w:rPr>
                <w:noProof/>
                <w:webHidden/>
              </w:rPr>
              <w:tab/>
            </w:r>
            <w:r>
              <w:rPr>
                <w:noProof/>
                <w:webHidden/>
              </w:rPr>
              <w:fldChar w:fldCharType="begin"/>
            </w:r>
            <w:r>
              <w:rPr>
                <w:noProof/>
                <w:webHidden/>
              </w:rPr>
              <w:instrText xml:space="preserve"> PAGEREF _Toc80379468 \h </w:instrText>
            </w:r>
            <w:r>
              <w:rPr>
                <w:noProof/>
                <w:webHidden/>
              </w:rPr>
            </w:r>
            <w:r>
              <w:rPr>
                <w:noProof/>
                <w:webHidden/>
              </w:rPr>
              <w:fldChar w:fldCharType="separate"/>
            </w:r>
            <w:r>
              <w:rPr>
                <w:noProof/>
                <w:webHidden/>
              </w:rPr>
              <w:t>118</w:t>
            </w:r>
            <w:r>
              <w:rPr>
                <w:noProof/>
                <w:webHidden/>
              </w:rPr>
              <w:fldChar w:fldCharType="end"/>
            </w:r>
          </w:hyperlink>
        </w:p>
        <w:p w14:paraId="6E25140C" w14:textId="0F135871" w:rsidR="001E52B1" w:rsidRDefault="001E52B1">
          <w:pPr>
            <w:pStyle w:val="Obsah3"/>
            <w:tabs>
              <w:tab w:val="left" w:pos="1320"/>
              <w:tab w:val="right" w:leader="dot" w:pos="9062"/>
            </w:tabs>
            <w:rPr>
              <w:rFonts w:eastAsiaTheme="minorEastAsia"/>
              <w:noProof/>
              <w:lang w:eastAsia="cs-CZ"/>
            </w:rPr>
          </w:pPr>
          <w:hyperlink w:anchor="_Toc80379469" w:history="1">
            <w:r w:rsidRPr="006C2254">
              <w:rPr>
                <w:rStyle w:val="Hypertextovodkaz"/>
                <w:rFonts w:cstheme="minorHAnsi"/>
                <w:noProof/>
              </w:rPr>
              <w:t>1.2.5</w:t>
            </w:r>
            <w:r>
              <w:rPr>
                <w:rFonts w:eastAsiaTheme="minorEastAsia"/>
                <w:noProof/>
                <w:lang w:eastAsia="cs-CZ"/>
              </w:rPr>
              <w:tab/>
            </w:r>
            <w:r w:rsidRPr="006C2254">
              <w:rPr>
                <w:rStyle w:val="Hypertextovodkaz"/>
                <w:rFonts w:cstheme="minorHAnsi"/>
                <w:noProof/>
              </w:rPr>
              <w:t>SWOT ANALÝZA – Cestovní ruch, sport, kultura, spolky (větší míra detailu)</w:t>
            </w:r>
            <w:r>
              <w:rPr>
                <w:noProof/>
                <w:webHidden/>
              </w:rPr>
              <w:tab/>
            </w:r>
            <w:r>
              <w:rPr>
                <w:noProof/>
                <w:webHidden/>
              </w:rPr>
              <w:fldChar w:fldCharType="begin"/>
            </w:r>
            <w:r>
              <w:rPr>
                <w:noProof/>
                <w:webHidden/>
              </w:rPr>
              <w:instrText xml:space="preserve"> PAGEREF _Toc80379469 \h </w:instrText>
            </w:r>
            <w:r>
              <w:rPr>
                <w:noProof/>
                <w:webHidden/>
              </w:rPr>
            </w:r>
            <w:r>
              <w:rPr>
                <w:noProof/>
                <w:webHidden/>
              </w:rPr>
              <w:fldChar w:fldCharType="separate"/>
            </w:r>
            <w:r>
              <w:rPr>
                <w:noProof/>
                <w:webHidden/>
              </w:rPr>
              <w:t>120</w:t>
            </w:r>
            <w:r>
              <w:rPr>
                <w:noProof/>
                <w:webHidden/>
              </w:rPr>
              <w:fldChar w:fldCharType="end"/>
            </w:r>
          </w:hyperlink>
        </w:p>
        <w:p w14:paraId="1F7F11C3" w14:textId="321E6F2B" w:rsidR="001E52B1" w:rsidRDefault="001E52B1">
          <w:pPr>
            <w:pStyle w:val="Obsah3"/>
            <w:tabs>
              <w:tab w:val="left" w:pos="1320"/>
              <w:tab w:val="right" w:leader="dot" w:pos="9062"/>
            </w:tabs>
            <w:rPr>
              <w:rFonts w:eastAsiaTheme="minorEastAsia"/>
              <w:noProof/>
              <w:lang w:eastAsia="cs-CZ"/>
            </w:rPr>
          </w:pPr>
          <w:hyperlink w:anchor="_Toc80379470" w:history="1">
            <w:r w:rsidRPr="006C2254">
              <w:rPr>
                <w:rStyle w:val="Hypertextovodkaz"/>
                <w:rFonts w:cstheme="minorHAnsi"/>
                <w:noProof/>
              </w:rPr>
              <w:t>1.2.6</w:t>
            </w:r>
            <w:r>
              <w:rPr>
                <w:rFonts w:eastAsiaTheme="minorEastAsia"/>
                <w:noProof/>
                <w:lang w:eastAsia="cs-CZ"/>
              </w:rPr>
              <w:tab/>
            </w:r>
            <w:r w:rsidRPr="006C2254">
              <w:rPr>
                <w:rStyle w:val="Hypertextovodkaz"/>
                <w:rFonts w:cstheme="minorHAnsi"/>
                <w:noProof/>
              </w:rPr>
              <w:t>SWOT ANALÝZA – Veřejná správa, krizové řízení (větší míra detailu)</w:t>
            </w:r>
            <w:r>
              <w:rPr>
                <w:noProof/>
                <w:webHidden/>
              </w:rPr>
              <w:tab/>
            </w:r>
            <w:r>
              <w:rPr>
                <w:noProof/>
                <w:webHidden/>
              </w:rPr>
              <w:fldChar w:fldCharType="begin"/>
            </w:r>
            <w:r>
              <w:rPr>
                <w:noProof/>
                <w:webHidden/>
              </w:rPr>
              <w:instrText xml:space="preserve"> PAGEREF _Toc80379470 \h </w:instrText>
            </w:r>
            <w:r>
              <w:rPr>
                <w:noProof/>
                <w:webHidden/>
              </w:rPr>
            </w:r>
            <w:r>
              <w:rPr>
                <w:noProof/>
                <w:webHidden/>
              </w:rPr>
              <w:fldChar w:fldCharType="separate"/>
            </w:r>
            <w:r>
              <w:rPr>
                <w:noProof/>
                <w:webHidden/>
              </w:rPr>
              <w:t>124</w:t>
            </w:r>
            <w:r>
              <w:rPr>
                <w:noProof/>
                <w:webHidden/>
              </w:rPr>
              <w:fldChar w:fldCharType="end"/>
            </w:r>
          </w:hyperlink>
        </w:p>
        <w:p w14:paraId="68D933FD" w14:textId="00274742" w:rsidR="001E52B1" w:rsidRDefault="001E52B1">
          <w:pPr>
            <w:pStyle w:val="Obsah3"/>
            <w:tabs>
              <w:tab w:val="left" w:pos="1320"/>
              <w:tab w:val="right" w:leader="dot" w:pos="9062"/>
            </w:tabs>
            <w:rPr>
              <w:rFonts w:eastAsiaTheme="minorEastAsia"/>
              <w:noProof/>
              <w:lang w:eastAsia="cs-CZ"/>
            </w:rPr>
          </w:pPr>
          <w:hyperlink w:anchor="_Toc80379471" w:history="1">
            <w:r w:rsidRPr="006C2254">
              <w:rPr>
                <w:rStyle w:val="Hypertextovodkaz"/>
                <w:rFonts w:cstheme="minorHAnsi"/>
                <w:noProof/>
              </w:rPr>
              <w:t>1.2.7</w:t>
            </w:r>
            <w:r>
              <w:rPr>
                <w:rFonts w:eastAsiaTheme="minorEastAsia"/>
                <w:noProof/>
                <w:lang w:eastAsia="cs-CZ"/>
              </w:rPr>
              <w:tab/>
            </w:r>
            <w:r w:rsidRPr="006C2254">
              <w:rPr>
                <w:rStyle w:val="Hypertextovodkaz"/>
                <w:rFonts w:cstheme="minorHAnsi"/>
                <w:noProof/>
              </w:rPr>
              <w:t>SWOT ANALÝZA – souhrn</w:t>
            </w:r>
            <w:r>
              <w:rPr>
                <w:noProof/>
                <w:webHidden/>
              </w:rPr>
              <w:tab/>
            </w:r>
            <w:r>
              <w:rPr>
                <w:noProof/>
                <w:webHidden/>
              </w:rPr>
              <w:fldChar w:fldCharType="begin"/>
            </w:r>
            <w:r>
              <w:rPr>
                <w:noProof/>
                <w:webHidden/>
              </w:rPr>
              <w:instrText xml:space="preserve"> PAGEREF _Toc80379471 \h </w:instrText>
            </w:r>
            <w:r>
              <w:rPr>
                <w:noProof/>
                <w:webHidden/>
              </w:rPr>
            </w:r>
            <w:r>
              <w:rPr>
                <w:noProof/>
                <w:webHidden/>
              </w:rPr>
              <w:fldChar w:fldCharType="separate"/>
            </w:r>
            <w:r>
              <w:rPr>
                <w:noProof/>
                <w:webHidden/>
              </w:rPr>
              <w:t>125</w:t>
            </w:r>
            <w:r>
              <w:rPr>
                <w:noProof/>
                <w:webHidden/>
              </w:rPr>
              <w:fldChar w:fldCharType="end"/>
            </w:r>
          </w:hyperlink>
        </w:p>
        <w:p w14:paraId="6FAC5C0E" w14:textId="167D6CAD" w:rsidR="001E52B1" w:rsidRDefault="001E52B1">
          <w:pPr>
            <w:pStyle w:val="Obsah2"/>
            <w:tabs>
              <w:tab w:val="left" w:pos="880"/>
              <w:tab w:val="right" w:leader="dot" w:pos="9062"/>
            </w:tabs>
            <w:rPr>
              <w:rFonts w:eastAsiaTheme="minorEastAsia"/>
              <w:noProof/>
              <w:lang w:eastAsia="cs-CZ"/>
            </w:rPr>
          </w:pPr>
          <w:hyperlink w:anchor="_Toc80379472" w:history="1">
            <w:r w:rsidRPr="006C2254">
              <w:rPr>
                <w:rStyle w:val="Hypertextovodkaz"/>
                <w:rFonts w:cstheme="minorHAnsi"/>
                <w:noProof/>
                <w14:scene3d>
                  <w14:camera w14:prst="orthographicFront"/>
                  <w14:lightRig w14:rig="threePt" w14:dir="t">
                    <w14:rot w14:lat="0" w14:lon="0" w14:rev="0"/>
                  </w14:lightRig>
                </w14:scene3d>
              </w:rPr>
              <w:t>1.3</w:t>
            </w:r>
            <w:r>
              <w:rPr>
                <w:rFonts w:eastAsiaTheme="minorEastAsia"/>
                <w:noProof/>
                <w:lang w:eastAsia="cs-CZ"/>
              </w:rPr>
              <w:tab/>
            </w:r>
            <w:r w:rsidRPr="006C2254">
              <w:rPr>
                <w:rStyle w:val="Hypertextovodkaz"/>
                <w:rFonts w:cstheme="minorHAnsi"/>
                <w:noProof/>
              </w:rPr>
              <w:t>Analýza rizik</w:t>
            </w:r>
            <w:r>
              <w:rPr>
                <w:noProof/>
                <w:webHidden/>
              </w:rPr>
              <w:tab/>
            </w:r>
            <w:r>
              <w:rPr>
                <w:noProof/>
                <w:webHidden/>
              </w:rPr>
              <w:fldChar w:fldCharType="begin"/>
            </w:r>
            <w:r>
              <w:rPr>
                <w:noProof/>
                <w:webHidden/>
              </w:rPr>
              <w:instrText xml:space="preserve"> PAGEREF _Toc80379472 \h </w:instrText>
            </w:r>
            <w:r>
              <w:rPr>
                <w:noProof/>
                <w:webHidden/>
              </w:rPr>
            </w:r>
            <w:r>
              <w:rPr>
                <w:noProof/>
                <w:webHidden/>
              </w:rPr>
              <w:fldChar w:fldCharType="separate"/>
            </w:r>
            <w:r>
              <w:rPr>
                <w:noProof/>
                <w:webHidden/>
              </w:rPr>
              <w:t>132</w:t>
            </w:r>
            <w:r>
              <w:rPr>
                <w:noProof/>
                <w:webHidden/>
              </w:rPr>
              <w:fldChar w:fldCharType="end"/>
            </w:r>
          </w:hyperlink>
        </w:p>
        <w:p w14:paraId="67394341" w14:textId="77777777" w:rsidR="00895BD3" w:rsidRPr="008A1BBD" w:rsidRDefault="004A5B4B" w:rsidP="008A1BBD">
          <w:pPr>
            <w:spacing w:after="0" w:line="276" w:lineRule="auto"/>
            <w:rPr>
              <w:rFonts w:cstheme="minorHAnsi"/>
            </w:rPr>
          </w:pPr>
          <w:r w:rsidRPr="008A1BBD">
            <w:rPr>
              <w:rFonts w:cstheme="minorHAnsi"/>
            </w:rPr>
            <w:fldChar w:fldCharType="end"/>
          </w:r>
        </w:p>
      </w:sdtContent>
    </w:sdt>
    <w:p w14:paraId="1AD613EB" w14:textId="77777777" w:rsidR="00E158EF" w:rsidRPr="008A1BBD" w:rsidRDefault="00E158EF" w:rsidP="008A1BBD">
      <w:pPr>
        <w:spacing w:after="0" w:line="276" w:lineRule="auto"/>
        <w:rPr>
          <w:rFonts w:eastAsiaTheme="majorEastAsia" w:cstheme="minorHAnsi"/>
          <w:b/>
          <w:bCs/>
          <w:color w:val="365F91" w:themeColor="accent1" w:themeShade="BF"/>
          <w:sz w:val="28"/>
          <w:szCs w:val="28"/>
        </w:rPr>
      </w:pPr>
      <w:r w:rsidRPr="008A1BBD">
        <w:rPr>
          <w:rFonts w:cstheme="minorHAnsi"/>
        </w:rPr>
        <w:br w:type="page"/>
      </w:r>
    </w:p>
    <w:p w14:paraId="21C6E927" w14:textId="77777777" w:rsidR="00E158EF" w:rsidRPr="00942B62" w:rsidRDefault="00E158EF" w:rsidP="008A1BBD">
      <w:pPr>
        <w:pStyle w:val="Seznamobrzk"/>
        <w:tabs>
          <w:tab w:val="right" w:leader="dot" w:pos="9062"/>
        </w:tabs>
        <w:spacing w:line="276" w:lineRule="auto"/>
        <w:rPr>
          <w:rFonts w:cstheme="minorHAnsi"/>
          <w:b/>
          <w:color w:val="365F91" w:themeColor="accent1" w:themeShade="BF"/>
        </w:rPr>
      </w:pPr>
      <w:r w:rsidRPr="00942B62">
        <w:rPr>
          <w:rFonts w:cstheme="minorHAnsi"/>
          <w:b/>
          <w:color w:val="365F91" w:themeColor="accent1" w:themeShade="BF"/>
        </w:rPr>
        <w:lastRenderedPageBreak/>
        <w:t>Seznam tabulek</w:t>
      </w:r>
    </w:p>
    <w:p w14:paraId="6AAA5A86" w14:textId="04199036" w:rsidR="001E52B1" w:rsidRDefault="004A5B4B">
      <w:pPr>
        <w:pStyle w:val="Seznamobrzk"/>
        <w:tabs>
          <w:tab w:val="right" w:leader="dot" w:pos="9062"/>
        </w:tabs>
        <w:rPr>
          <w:rFonts w:eastAsiaTheme="minorEastAsia"/>
          <w:noProof/>
          <w:lang w:eastAsia="cs-CZ"/>
        </w:rPr>
      </w:pPr>
      <w:r w:rsidRPr="008A1BBD">
        <w:rPr>
          <w:rFonts w:cstheme="minorHAnsi"/>
        </w:rPr>
        <w:fldChar w:fldCharType="begin"/>
      </w:r>
      <w:r w:rsidR="00E158EF" w:rsidRPr="008A1BBD">
        <w:rPr>
          <w:rFonts w:cstheme="minorHAnsi"/>
        </w:rPr>
        <w:instrText xml:space="preserve"> TOC \h \z \c "Tabulka" </w:instrText>
      </w:r>
      <w:r w:rsidRPr="008A1BBD">
        <w:rPr>
          <w:rFonts w:cstheme="minorHAnsi"/>
        </w:rPr>
        <w:fldChar w:fldCharType="separate"/>
      </w:r>
      <w:hyperlink w:anchor="_Toc80379473" w:history="1">
        <w:r w:rsidR="001E52B1" w:rsidRPr="00903BF3">
          <w:rPr>
            <w:rStyle w:val="Hypertextovodkaz"/>
            <w:rFonts w:cstheme="minorHAnsi"/>
            <w:noProof/>
          </w:rPr>
          <w:t>Tabulka 1 Počet obyvatel k 31. 12. 2019</w:t>
        </w:r>
        <w:r w:rsidR="001E52B1">
          <w:rPr>
            <w:noProof/>
            <w:webHidden/>
          </w:rPr>
          <w:tab/>
        </w:r>
        <w:r w:rsidR="001E52B1">
          <w:rPr>
            <w:noProof/>
            <w:webHidden/>
          </w:rPr>
          <w:fldChar w:fldCharType="begin"/>
        </w:r>
        <w:r w:rsidR="001E52B1">
          <w:rPr>
            <w:noProof/>
            <w:webHidden/>
          </w:rPr>
          <w:instrText xml:space="preserve"> PAGEREF _Toc80379473 \h </w:instrText>
        </w:r>
        <w:r w:rsidR="001E52B1">
          <w:rPr>
            <w:noProof/>
            <w:webHidden/>
          </w:rPr>
        </w:r>
        <w:r w:rsidR="001E52B1">
          <w:rPr>
            <w:noProof/>
            <w:webHidden/>
          </w:rPr>
          <w:fldChar w:fldCharType="separate"/>
        </w:r>
        <w:r w:rsidR="001E52B1">
          <w:rPr>
            <w:noProof/>
            <w:webHidden/>
          </w:rPr>
          <w:t>5</w:t>
        </w:r>
        <w:r w:rsidR="001E52B1">
          <w:rPr>
            <w:noProof/>
            <w:webHidden/>
          </w:rPr>
          <w:fldChar w:fldCharType="end"/>
        </w:r>
      </w:hyperlink>
    </w:p>
    <w:p w14:paraId="245FB8F3" w14:textId="0229E92B" w:rsidR="001E52B1" w:rsidRDefault="001E52B1">
      <w:pPr>
        <w:pStyle w:val="Seznamobrzk"/>
        <w:tabs>
          <w:tab w:val="right" w:leader="dot" w:pos="9062"/>
        </w:tabs>
        <w:rPr>
          <w:rFonts w:eastAsiaTheme="minorEastAsia"/>
          <w:noProof/>
          <w:lang w:eastAsia="cs-CZ"/>
        </w:rPr>
      </w:pPr>
      <w:hyperlink w:anchor="_Toc80379474" w:history="1">
        <w:r w:rsidRPr="00903BF3">
          <w:rPr>
            <w:rStyle w:val="Hypertextovodkaz"/>
            <w:rFonts w:cstheme="minorHAnsi"/>
            <w:noProof/>
          </w:rPr>
          <w:t>Tabulka 2 Vývoj počtu obyvatel Vltavotýnska v časové řadě let 2015 až 2019</w:t>
        </w:r>
        <w:r>
          <w:rPr>
            <w:noProof/>
            <w:webHidden/>
          </w:rPr>
          <w:tab/>
        </w:r>
        <w:r>
          <w:rPr>
            <w:noProof/>
            <w:webHidden/>
          </w:rPr>
          <w:fldChar w:fldCharType="begin"/>
        </w:r>
        <w:r>
          <w:rPr>
            <w:noProof/>
            <w:webHidden/>
          </w:rPr>
          <w:instrText xml:space="preserve"> PAGEREF _Toc80379474 \h </w:instrText>
        </w:r>
        <w:r>
          <w:rPr>
            <w:noProof/>
            <w:webHidden/>
          </w:rPr>
        </w:r>
        <w:r>
          <w:rPr>
            <w:noProof/>
            <w:webHidden/>
          </w:rPr>
          <w:fldChar w:fldCharType="separate"/>
        </w:r>
        <w:r>
          <w:rPr>
            <w:noProof/>
            <w:webHidden/>
          </w:rPr>
          <w:t>6</w:t>
        </w:r>
        <w:r>
          <w:rPr>
            <w:noProof/>
            <w:webHidden/>
          </w:rPr>
          <w:fldChar w:fldCharType="end"/>
        </w:r>
      </w:hyperlink>
    </w:p>
    <w:p w14:paraId="0746F5D5" w14:textId="47DB693D" w:rsidR="001E52B1" w:rsidRDefault="001E52B1">
      <w:pPr>
        <w:pStyle w:val="Seznamobrzk"/>
        <w:tabs>
          <w:tab w:val="right" w:leader="dot" w:pos="9062"/>
        </w:tabs>
        <w:rPr>
          <w:rFonts w:eastAsiaTheme="minorEastAsia"/>
          <w:noProof/>
          <w:lang w:eastAsia="cs-CZ"/>
        </w:rPr>
      </w:pPr>
      <w:hyperlink w:anchor="_Toc80379475" w:history="1">
        <w:r w:rsidRPr="00903BF3">
          <w:rPr>
            <w:rStyle w:val="Hypertextovodkaz"/>
            <w:rFonts w:cstheme="minorHAnsi"/>
            <w:noProof/>
          </w:rPr>
          <w:t>Tabulka 3 Vývoj počtu obyvatel v jednotlivých obcích na Vltavotýnsku v letech 2013 až 2019</w:t>
        </w:r>
        <w:r>
          <w:rPr>
            <w:noProof/>
            <w:webHidden/>
          </w:rPr>
          <w:tab/>
        </w:r>
        <w:r>
          <w:rPr>
            <w:noProof/>
            <w:webHidden/>
          </w:rPr>
          <w:fldChar w:fldCharType="begin"/>
        </w:r>
        <w:r>
          <w:rPr>
            <w:noProof/>
            <w:webHidden/>
          </w:rPr>
          <w:instrText xml:space="preserve"> PAGEREF _Toc80379475 \h </w:instrText>
        </w:r>
        <w:r>
          <w:rPr>
            <w:noProof/>
            <w:webHidden/>
          </w:rPr>
        </w:r>
        <w:r>
          <w:rPr>
            <w:noProof/>
            <w:webHidden/>
          </w:rPr>
          <w:fldChar w:fldCharType="separate"/>
        </w:r>
        <w:r>
          <w:rPr>
            <w:noProof/>
            <w:webHidden/>
          </w:rPr>
          <w:t>7</w:t>
        </w:r>
        <w:r>
          <w:rPr>
            <w:noProof/>
            <w:webHidden/>
          </w:rPr>
          <w:fldChar w:fldCharType="end"/>
        </w:r>
      </w:hyperlink>
    </w:p>
    <w:p w14:paraId="48519EA8" w14:textId="1B7E7C00" w:rsidR="001E52B1" w:rsidRDefault="001E52B1">
      <w:pPr>
        <w:pStyle w:val="Seznamobrzk"/>
        <w:tabs>
          <w:tab w:val="right" w:leader="dot" w:pos="9062"/>
        </w:tabs>
        <w:rPr>
          <w:rFonts w:eastAsiaTheme="minorEastAsia"/>
          <w:noProof/>
          <w:lang w:eastAsia="cs-CZ"/>
        </w:rPr>
      </w:pPr>
      <w:hyperlink w:anchor="_Toc80379476" w:history="1">
        <w:r w:rsidRPr="00903BF3">
          <w:rPr>
            <w:rStyle w:val="Hypertextovodkaz"/>
            <w:rFonts w:cstheme="minorHAnsi"/>
            <w:noProof/>
          </w:rPr>
          <w:t>Tabulka 4 Pohyb obyvatelstva - vybrané území SO ORP Týn nad Vltavou</w:t>
        </w:r>
        <w:r>
          <w:rPr>
            <w:noProof/>
            <w:webHidden/>
          </w:rPr>
          <w:tab/>
        </w:r>
        <w:r>
          <w:rPr>
            <w:noProof/>
            <w:webHidden/>
          </w:rPr>
          <w:fldChar w:fldCharType="begin"/>
        </w:r>
        <w:r>
          <w:rPr>
            <w:noProof/>
            <w:webHidden/>
          </w:rPr>
          <w:instrText xml:space="preserve"> PAGEREF _Toc80379476 \h </w:instrText>
        </w:r>
        <w:r>
          <w:rPr>
            <w:noProof/>
            <w:webHidden/>
          </w:rPr>
        </w:r>
        <w:r>
          <w:rPr>
            <w:noProof/>
            <w:webHidden/>
          </w:rPr>
          <w:fldChar w:fldCharType="separate"/>
        </w:r>
        <w:r>
          <w:rPr>
            <w:noProof/>
            <w:webHidden/>
          </w:rPr>
          <w:t>8</w:t>
        </w:r>
        <w:r>
          <w:rPr>
            <w:noProof/>
            <w:webHidden/>
          </w:rPr>
          <w:fldChar w:fldCharType="end"/>
        </w:r>
      </w:hyperlink>
    </w:p>
    <w:p w14:paraId="7E40684C" w14:textId="666E41E3" w:rsidR="001E52B1" w:rsidRDefault="001E52B1">
      <w:pPr>
        <w:pStyle w:val="Seznamobrzk"/>
        <w:tabs>
          <w:tab w:val="right" w:leader="dot" w:pos="9062"/>
        </w:tabs>
        <w:rPr>
          <w:rFonts w:eastAsiaTheme="minorEastAsia"/>
          <w:noProof/>
          <w:lang w:eastAsia="cs-CZ"/>
        </w:rPr>
      </w:pPr>
      <w:hyperlink w:anchor="_Toc80379477" w:history="1">
        <w:r w:rsidRPr="00903BF3">
          <w:rPr>
            <w:rStyle w:val="Hypertextovodkaz"/>
            <w:rFonts w:cstheme="minorHAnsi"/>
            <w:noProof/>
          </w:rPr>
          <w:t>Tabulka 5 Rozložení obyvatel SO ORP Týn nad Vltavou dle věkové struktury v letech 2015 - 2019</w:t>
        </w:r>
        <w:r>
          <w:rPr>
            <w:noProof/>
            <w:webHidden/>
          </w:rPr>
          <w:tab/>
        </w:r>
        <w:r>
          <w:rPr>
            <w:noProof/>
            <w:webHidden/>
          </w:rPr>
          <w:fldChar w:fldCharType="begin"/>
        </w:r>
        <w:r>
          <w:rPr>
            <w:noProof/>
            <w:webHidden/>
          </w:rPr>
          <w:instrText xml:space="preserve"> PAGEREF _Toc80379477 \h </w:instrText>
        </w:r>
        <w:r>
          <w:rPr>
            <w:noProof/>
            <w:webHidden/>
          </w:rPr>
        </w:r>
        <w:r>
          <w:rPr>
            <w:noProof/>
            <w:webHidden/>
          </w:rPr>
          <w:fldChar w:fldCharType="separate"/>
        </w:r>
        <w:r>
          <w:rPr>
            <w:noProof/>
            <w:webHidden/>
          </w:rPr>
          <w:t>9</w:t>
        </w:r>
        <w:r>
          <w:rPr>
            <w:noProof/>
            <w:webHidden/>
          </w:rPr>
          <w:fldChar w:fldCharType="end"/>
        </w:r>
      </w:hyperlink>
    </w:p>
    <w:p w14:paraId="07EE2094" w14:textId="48A71F8B" w:rsidR="001E52B1" w:rsidRDefault="001E52B1">
      <w:pPr>
        <w:pStyle w:val="Seznamobrzk"/>
        <w:tabs>
          <w:tab w:val="right" w:leader="dot" w:pos="9062"/>
        </w:tabs>
        <w:rPr>
          <w:rFonts w:eastAsiaTheme="minorEastAsia"/>
          <w:noProof/>
          <w:lang w:eastAsia="cs-CZ"/>
        </w:rPr>
      </w:pPr>
      <w:hyperlink w:anchor="_Toc80379478" w:history="1">
        <w:r w:rsidRPr="00903BF3">
          <w:rPr>
            <w:rStyle w:val="Hypertextovodkaz"/>
            <w:rFonts w:cstheme="minorHAnsi"/>
            <w:noProof/>
          </w:rPr>
          <w:t>Tabulka 6 Počet obyvatel a věková struktura – Jihočeský kraj, SO ORP Týn nad Vltavou, obce</w:t>
        </w:r>
        <w:r>
          <w:rPr>
            <w:noProof/>
            <w:webHidden/>
          </w:rPr>
          <w:tab/>
        </w:r>
        <w:r>
          <w:rPr>
            <w:noProof/>
            <w:webHidden/>
          </w:rPr>
          <w:fldChar w:fldCharType="begin"/>
        </w:r>
        <w:r>
          <w:rPr>
            <w:noProof/>
            <w:webHidden/>
          </w:rPr>
          <w:instrText xml:space="preserve"> PAGEREF _Toc80379478 \h </w:instrText>
        </w:r>
        <w:r>
          <w:rPr>
            <w:noProof/>
            <w:webHidden/>
          </w:rPr>
        </w:r>
        <w:r>
          <w:rPr>
            <w:noProof/>
            <w:webHidden/>
          </w:rPr>
          <w:fldChar w:fldCharType="separate"/>
        </w:r>
        <w:r>
          <w:rPr>
            <w:noProof/>
            <w:webHidden/>
          </w:rPr>
          <w:t>10</w:t>
        </w:r>
        <w:r>
          <w:rPr>
            <w:noProof/>
            <w:webHidden/>
          </w:rPr>
          <w:fldChar w:fldCharType="end"/>
        </w:r>
      </w:hyperlink>
    </w:p>
    <w:p w14:paraId="55646FB5" w14:textId="1C779442" w:rsidR="001E52B1" w:rsidRDefault="001E52B1">
      <w:pPr>
        <w:pStyle w:val="Seznamobrzk"/>
        <w:tabs>
          <w:tab w:val="right" w:leader="dot" w:pos="9062"/>
        </w:tabs>
        <w:rPr>
          <w:rFonts w:eastAsiaTheme="minorEastAsia"/>
          <w:noProof/>
          <w:lang w:eastAsia="cs-CZ"/>
        </w:rPr>
      </w:pPr>
      <w:hyperlink w:anchor="_Toc80379479" w:history="1">
        <w:r w:rsidRPr="00903BF3">
          <w:rPr>
            <w:rStyle w:val="Hypertextovodkaz"/>
            <w:rFonts w:cstheme="minorHAnsi"/>
            <w:noProof/>
          </w:rPr>
          <w:t>Tabulka 7 Srovnání dat z delšího časového hlediska, ORP Týn nad Vltavou, vybrané ukazatele</w:t>
        </w:r>
        <w:r>
          <w:rPr>
            <w:noProof/>
            <w:webHidden/>
          </w:rPr>
          <w:tab/>
        </w:r>
        <w:r>
          <w:rPr>
            <w:noProof/>
            <w:webHidden/>
          </w:rPr>
          <w:fldChar w:fldCharType="begin"/>
        </w:r>
        <w:r>
          <w:rPr>
            <w:noProof/>
            <w:webHidden/>
          </w:rPr>
          <w:instrText xml:space="preserve"> PAGEREF _Toc80379479 \h </w:instrText>
        </w:r>
        <w:r>
          <w:rPr>
            <w:noProof/>
            <w:webHidden/>
          </w:rPr>
        </w:r>
        <w:r>
          <w:rPr>
            <w:noProof/>
            <w:webHidden/>
          </w:rPr>
          <w:fldChar w:fldCharType="separate"/>
        </w:r>
        <w:r>
          <w:rPr>
            <w:noProof/>
            <w:webHidden/>
          </w:rPr>
          <w:t>10</w:t>
        </w:r>
        <w:r>
          <w:rPr>
            <w:noProof/>
            <w:webHidden/>
          </w:rPr>
          <w:fldChar w:fldCharType="end"/>
        </w:r>
      </w:hyperlink>
    </w:p>
    <w:p w14:paraId="091E5776" w14:textId="27CF3C31" w:rsidR="001E52B1" w:rsidRDefault="001E52B1">
      <w:pPr>
        <w:pStyle w:val="Seznamobrzk"/>
        <w:tabs>
          <w:tab w:val="right" w:leader="dot" w:pos="9062"/>
        </w:tabs>
        <w:rPr>
          <w:rFonts w:eastAsiaTheme="minorEastAsia"/>
          <w:noProof/>
          <w:lang w:eastAsia="cs-CZ"/>
        </w:rPr>
      </w:pPr>
      <w:hyperlink w:anchor="_Toc80379480" w:history="1">
        <w:r w:rsidRPr="00903BF3">
          <w:rPr>
            <w:rStyle w:val="Hypertextovodkaz"/>
            <w:rFonts w:cstheme="minorHAnsi"/>
            <w:noProof/>
          </w:rPr>
          <w:t>Tabulka 8 Rozložení obyvatel SO ORP Týn nad Vltavou dle věkové struktury v roce 2010, 2030</w:t>
        </w:r>
        <w:r>
          <w:rPr>
            <w:noProof/>
            <w:webHidden/>
          </w:rPr>
          <w:tab/>
        </w:r>
        <w:r>
          <w:rPr>
            <w:noProof/>
            <w:webHidden/>
          </w:rPr>
          <w:fldChar w:fldCharType="begin"/>
        </w:r>
        <w:r>
          <w:rPr>
            <w:noProof/>
            <w:webHidden/>
          </w:rPr>
          <w:instrText xml:space="preserve"> PAGEREF _Toc80379480 \h </w:instrText>
        </w:r>
        <w:r>
          <w:rPr>
            <w:noProof/>
            <w:webHidden/>
          </w:rPr>
        </w:r>
        <w:r>
          <w:rPr>
            <w:noProof/>
            <w:webHidden/>
          </w:rPr>
          <w:fldChar w:fldCharType="separate"/>
        </w:r>
        <w:r>
          <w:rPr>
            <w:noProof/>
            <w:webHidden/>
          </w:rPr>
          <w:t>11</w:t>
        </w:r>
        <w:r>
          <w:rPr>
            <w:noProof/>
            <w:webHidden/>
          </w:rPr>
          <w:fldChar w:fldCharType="end"/>
        </w:r>
      </w:hyperlink>
    </w:p>
    <w:p w14:paraId="6C0E0223" w14:textId="598CCB45" w:rsidR="001E52B1" w:rsidRDefault="001E52B1">
      <w:pPr>
        <w:pStyle w:val="Seznamobrzk"/>
        <w:tabs>
          <w:tab w:val="right" w:leader="dot" w:pos="9062"/>
        </w:tabs>
        <w:rPr>
          <w:rFonts w:eastAsiaTheme="minorEastAsia"/>
          <w:noProof/>
          <w:lang w:eastAsia="cs-CZ"/>
        </w:rPr>
      </w:pPr>
      <w:hyperlink w:anchor="_Toc80379481" w:history="1">
        <w:r w:rsidRPr="00903BF3">
          <w:rPr>
            <w:rStyle w:val="Hypertextovodkaz"/>
            <w:rFonts w:cstheme="minorHAnsi"/>
            <w:noProof/>
          </w:rPr>
          <w:t>Tabulka 9 SO ORP Týn nad Vltavou - SLDB 2011 - ukazatele podle vyhl. 500</w:t>
        </w:r>
        <w:r>
          <w:rPr>
            <w:noProof/>
            <w:webHidden/>
          </w:rPr>
          <w:tab/>
        </w:r>
        <w:r>
          <w:rPr>
            <w:noProof/>
            <w:webHidden/>
          </w:rPr>
          <w:fldChar w:fldCharType="begin"/>
        </w:r>
        <w:r>
          <w:rPr>
            <w:noProof/>
            <w:webHidden/>
          </w:rPr>
          <w:instrText xml:space="preserve"> PAGEREF _Toc80379481 \h </w:instrText>
        </w:r>
        <w:r>
          <w:rPr>
            <w:noProof/>
            <w:webHidden/>
          </w:rPr>
        </w:r>
        <w:r>
          <w:rPr>
            <w:noProof/>
            <w:webHidden/>
          </w:rPr>
          <w:fldChar w:fldCharType="separate"/>
        </w:r>
        <w:r>
          <w:rPr>
            <w:noProof/>
            <w:webHidden/>
          </w:rPr>
          <w:t>13</w:t>
        </w:r>
        <w:r>
          <w:rPr>
            <w:noProof/>
            <w:webHidden/>
          </w:rPr>
          <w:fldChar w:fldCharType="end"/>
        </w:r>
      </w:hyperlink>
    </w:p>
    <w:p w14:paraId="7074E25C" w14:textId="5EC5FD13" w:rsidR="001E52B1" w:rsidRDefault="001E52B1">
      <w:pPr>
        <w:pStyle w:val="Seznamobrzk"/>
        <w:tabs>
          <w:tab w:val="right" w:leader="dot" w:pos="9062"/>
        </w:tabs>
        <w:rPr>
          <w:rFonts w:eastAsiaTheme="minorEastAsia"/>
          <w:noProof/>
          <w:lang w:eastAsia="cs-CZ"/>
        </w:rPr>
      </w:pPr>
      <w:hyperlink w:anchor="_Toc80379482" w:history="1">
        <w:r w:rsidRPr="00903BF3">
          <w:rPr>
            <w:rStyle w:val="Hypertextovodkaz"/>
            <w:rFonts w:cstheme="minorHAnsi"/>
            <w:noProof/>
          </w:rPr>
          <w:t>Tabulka 10 Bytový fond v jednotlivých krajích</w:t>
        </w:r>
        <w:r>
          <w:rPr>
            <w:noProof/>
            <w:webHidden/>
          </w:rPr>
          <w:tab/>
        </w:r>
        <w:r>
          <w:rPr>
            <w:noProof/>
            <w:webHidden/>
          </w:rPr>
          <w:fldChar w:fldCharType="begin"/>
        </w:r>
        <w:r>
          <w:rPr>
            <w:noProof/>
            <w:webHidden/>
          </w:rPr>
          <w:instrText xml:space="preserve"> PAGEREF _Toc80379482 \h </w:instrText>
        </w:r>
        <w:r>
          <w:rPr>
            <w:noProof/>
            <w:webHidden/>
          </w:rPr>
        </w:r>
        <w:r>
          <w:rPr>
            <w:noProof/>
            <w:webHidden/>
          </w:rPr>
          <w:fldChar w:fldCharType="separate"/>
        </w:r>
        <w:r>
          <w:rPr>
            <w:noProof/>
            <w:webHidden/>
          </w:rPr>
          <w:t>14</w:t>
        </w:r>
        <w:r>
          <w:rPr>
            <w:noProof/>
            <w:webHidden/>
          </w:rPr>
          <w:fldChar w:fldCharType="end"/>
        </w:r>
      </w:hyperlink>
    </w:p>
    <w:p w14:paraId="4F1CE81F" w14:textId="02E50836" w:rsidR="001E52B1" w:rsidRDefault="001E52B1">
      <w:pPr>
        <w:pStyle w:val="Seznamobrzk"/>
        <w:tabs>
          <w:tab w:val="right" w:leader="dot" w:pos="9062"/>
        </w:tabs>
        <w:rPr>
          <w:rFonts w:eastAsiaTheme="minorEastAsia"/>
          <w:noProof/>
          <w:lang w:eastAsia="cs-CZ"/>
        </w:rPr>
      </w:pPr>
      <w:hyperlink w:anchor="_Toc80379483" w:history="1">
        <w:r w:rsidRPr="00903BF3">
          <w:rPr>
            <w:rStyle w:val="Hypertextovodkaz"/>
            <w:rFonts w:cstheme="minorHAnsi"/>
            <w:noProof/>
          </w:rPr>
          <w:t>Tabulka 11 Dokončené byty v SO ORP Týn nad Vltavou v období let 2001 - 2019</w:t>
        </w:r>
        <w:r>
          <w:rPr>
            <w:noProof/>
            <w:webHidden/>
          </w:rPr>
          <w:tab/>
        </w:r>
        <w:r>
          <w:rPr>
            <w:noProof/>
            <w:webHidden/>
          </w:rPr>
          <w:fldChar w:fldCharType="begin"/>
        </w:r>
        <w:r>
          <w:rPr>
            <w:noProof/>
            <w:webHidden/>
          </w:rPr>
          <w:instrText xml:space="preserve"> PAGEREF _Toc80379483 \h </w:instrText>
        </w:r>
        <w:r>
          <w:rPr>
            <w:noProof/>
            <w:webHidden/>
          </w:rPr>
        </w:r>
        <w:r>
          <w:rPr>
            <w:noProof/>
            <w:webHidden/>
          </w:rPr>
          <w:fldChar w:fldCharType="separate"/>
        </w:r>
        <w:r>
          <w:rPr>
            <w:noProof/>
            <w:webHidden/>
          </w:rPr>
          <w:t>16</w:t>
        </w:r>
        <w:r>
          <w:rPr>
            <w:noProof/>
            <w:webHidden/>
          </w:rPr>
          <w:fldChar w:fldCharType="end"/>
        </w:r>
      </w:hyperlink>
    </w:p>
    <w:p w14:paraId="2301BB1D" w14:textId="350B87B2" w:rsidR="001E52B1" w:rsidRDefault="001E52B1">
      <w:pPr>
        <w:pStyle w:val="Seznamobrzk"/>
        <w:tabs>
          <w:tab w:val="right" w:leader="dot" w:pos="9062"/>
        </w:tabs>
        <w:rPr>
          <w:rFonts w:eastAsiaTheme="minorEastAsia"/>
          <w:noProof/>
          <w:lang w:eastAsia="cs-CZ"/>
        </w:rPr>
      </w:pPr>
      <w:hyperlink w:anchor="_Toc80379484" w:history="1">
        <w:r w:rsidRPr="00903BF3">
          <w:rPr>
            <w:rStyle w:val="Hypertextovodkaz"/>
            <w:rFonts w:cstheme="minorHAnsi"/>
            <w:noProof/>
          </w:rPr>
          <w:t>Tabulka 12 Přehled délky silnic II. a III. tříd na území SO ORP Týn nad Vltavou</w:t>
        </w:r>
        <w:r>
          <w:rPr>
            <w:noProof/>
            <w:webHidden/>
          </w:rPr>
          <w:tab/>
        </w:r>
        <w:r>
          <w:rPr>
            <w:noProof/>
            <w:webHidden/>
          </w:rPr>
          <w:fldChar w:fldCharType="begin"/>
        </w:r>
        <w:r>
          <w:rPr>
            <w:noProof/>
            <w:webHidden/>
          </w:rPr>
          <w:instrText xml:space="preserve"> PAGEREF _Toc80379484 \h </w:instrText>
        </w:r>
        <w:r>
          <w:rPr>
            <w:noProof/>
            <w:webHidden/>
          </w:rPr>
        </w:r>
        <w:r>
          <w:rPr>
            <w:noProof/>
            <w:webHidden/>
          </w:rPr>
          <w:fldChar w:fldCharType="separate"/>
        </w:r>
        <w:r>
          <w:rPr>
            <w:noProof/>
            <w:webHidden/>
          </w:rPr>
          <w:t>20</w:t>
        </w:r>
        <w:r>
          <w:rPr>
            <w:noProof/>
            <w:webHidden/>
          </w:rPr>
          <w:fldChar w:fldCharType="end"/>
        </w:r>
      </w:hyperlink>
    </w:p>
    <w:p w14:paraId="147416D0" w14:textId="33D63C97" w:rsidR="001E52B1" w:rsidRDefault="001E52B1">
      <w:pPr>
        <w:pStyle w:val="Seznamobrzk"/>
        <w:tabs>
          <w:tab w:val="right" w:leader="dot" w:pos="9062"/>
        </w:tabs>
        <w:rPr>
          <w:rFonts w:eastAsiaTheme="minorEastAsia"/>
          <w:noProof/>
          <w:lang w:eastAsia="cs-CZ"/>
        </w:rPr>
      </w:pPr>
      <w:hyperlink w:anchor="_Toc80379485" w:history="1">
        <w:r w:rsidRPr="00903BF3">
          <w:rPr>
            <w:rStyle w:val="Hypertextovodkaz"/>
            <w:rFonts w:cstheme="minorHAnsi"/>
            <w:noProof/>
          </w:rPr>
          <w:t>Tabulka 13 Technická a občanská vybavenost obcí k 31. 12. 2016 (ano = 1, ne = 0)</w:t>
        </w:r>
        <w:r>
          <w:rPr>
            <w:noProof/>
            <w:webHidden/>
          </w:rPr>
          <w:tab/>
        </w:r>
        <w:r>
          <w:rPr>
            <w:noProof/>
            <w:webHidden/>
          </w:rPr>
          <w:fldChar w:fldCharType="begin"/>
        </w:r>
        <w:r>
          <w:rPr>
            <w:noProof/>
            <w:webHidden/>
          </w:rPr>
          <w:instrText xml:space="preserve"> PAGEREF _Toc80379485 \h </w:instrText>
        </w:r>
        <w:r>
          <w:rPr>
            <w:noProof/>
            <w:webHidden/>
          </w:rPr>
        </w:r>
        <w:r>
          <w:rPr>
            <w:noProof/>
            <w:webHidden/>
          </w:rPr>
          <w:fldChar w:fldCharType="separate"/>
        </w:r>
        <w:r>
          <w:rPr>
            <w:noProof/>
            <w:webHidden/>
          </w:rPr>
          <w:t>36</w:t>
        </w:r>
        <w:r>
          <w:rPr>
            <w:noProof/>
            <w:webHidden/>
          </w:rPr>
          <w:fldChar w:fldCharType="end"/>
        </w:r>
      </w:hyperlink>
    </w:p>
    <w:p w14:paraId="449BE3C8" w14:textId="32054B07" w:rsidR="001E52B1" w:rsidRDefault="001E52B1">
      <w:pPr>
        <w:pStyle w:val="Seznamobrzk"/>
        <w:tabs>
          <w:tab w:val="right" w:leader="dot" w:pos="9062"/>
        </w:tabs>
        <w:rPr>
          <w:rFonts w:eastAsiaTheme="minorEastAsia"/>
          <w:noProof/>
          <w:lang w:eastAsia="cs-CZ"/>
        </w:rPr>
      </w:pPr>
      <w:hyperlink w:anchor="_Toc80379486" w:history="1">
        <w:r w:rsidRPr="00903BF3">
          <w:rPr>
            <w:rStyle w:val="Hypertextovodkaz"/>
            <w:rFonts w:cstheme="minorHAnsi"/>
            <w:noProof/>
          </w:rPr>
          <w:t>Tabulka 14 Počet a kapacita čistíren odpadních vod podle krajů v roce 2019</w:t>
        </w:r>
        <w:r>
          <w:rPr>
            <w:noProof/>
            <w:webHidden/>
          </w:rPr>
          <w:tab/>
        </w:r>
        <w:r>
          <w:rPr>
            <w:noProof/>
            <w:webHidden/>
          </w:rPr>
          <w:fldChar w:fldCharType="begin"/>
        </w:r>
        <w:r>
          <w:rPr>
            <w:noProof/>
            <w:webHidden/>
          </w:rPr>
          <w:instrText xml:space="preserve"> PAGEREF _Toc80379486 \h </w:instrText>
        </w:r>
        <w:r>
          <w:rPr>
            <w:noProof/>
            <w:webHidden/>
          </w:rPr>
        </w:r>
        <w:r>
          <w:rPr>
            <w:noProof/>
            <w:webHidden/>
          </w:rPr>
          <w:fldChar w:fldCharType="separate"/>
        </w:r>
        <w:r>
          <w:rPr>
            <w:noProof/>
            <w:webHidden/>
          </w:rPr>
          <w:t>36</w:t>
        </w:r>
        <w:r>
          <w:rPr>
            <w:noProof/>
            <w:webHidden/>
          </w:rPr>
          <w:fldChar w:fldCharType="end"/>
        </w:r>
      </w:hyperlink>
    </w:p>
    <w:p w14:paraId="2B7E4EAB" w14:textId="17B2CE8F" w:rsidR="001E52B1" w:rsidRDefault="001E52B1">
      <w:pPr>
        <w:pStyle w:val="Seznamobrzk"/>
        <w:tabs>
          <w:tab w:val="right" w:leader="dot" w:pos="9062"/>
        </w:tabs>
        <w:rPr>
          <w:rFonts w:eastAsiaTheme="minorEastAsia"/>
          <w:noProof/>
          <w:lang w:eastAsia="cs-CZ"/>
        </w:rPr>
      </w:pPr>
      <w:hyperlink w:anchor="_Toc80379487" w:history="1">
        <w:r w:rsidRPr="00903BF3">
          <w:rPr>
            <w:rStyle w:val="Hypertextovodkaz"/>
            <w:rFonts w:cstheme="minorHAnsi"/>
            <w:noProof/>
          </w:rPr>
          <w:t>Tabulka 15 Internetové připojení v jednotlivých obcích</w:t>
        </w:r>
        <w:r>
          <w:rPr>
            <w:noProof/>
            <w:webHidden/>
          </w:rPr>
          <w:tab/>
        </w:r>
        <w:r>
          <w:rPr>
            <w:noProof/>
            <w:webHidden/>
          </w:rPr>
          <w:fldChar w:fldCharType="begin"/>
        </w:r>
        <w:r>
          <w:rPr>
            <w:noProof/>
            <w:webHidden/>
          </w:rPr>
          <w:instrText xml:space="preserve"> PAGEREF _Toc80379487 \h </w:instrText>
        </w:r>
        <w:r>
          <w:rPr>
            <w:noProof/>
            <w:webHidden/>
          </w:rPr>
        </w:r>
        <w:r>
          <w:rPr>
            <w:noProof/>
            <w:webHidden/>
          </w:rPr>
          <w:fldChar w:fldCharType="separate"/>
        </w:r>
        <w:r>
          <w:rPr>
            <w:noProof/>
            <w:webHidden/>
          </w:rPr>
          <w:t>37</w:t>
        </w:r>
        <w:r>
          <w:rPr>
            <w:noProof/>
            <w:webHidden/>
          </w:rPr>
          <w:fldChar w:fldCharType="end"/>
        </w:r>
      </w:hyperlink>
    </w:p>
    <w:p w14:paraId="279CB5E3" w14:textId="32433723" w:rsidR="001E52B1" w:rsidRDefault="001E52B1">
      <w:pPr>
        <w:pStyle w:val="Seznamobrzk"/>
        <w:tabs>
          <w:tab w:val="right" w:leader="dot" w:pos="9062"/>
        </w:tabs>
        <w:rPr>
          <w:rFonts w:eastAsiaTheme="minorEastAsia"/>
          <w:noProof/>
          <w:lang w:eastAsia="cs-CZ"/>
        </w:rPr>
      </w:pPr>
      <w:hyperlink w:anchor="_Toc80379488" w:history="1">
        <w:r w:rsidRPr="00903BF3">
          <w:rPr>
            <w:rStyle w:val="Hypertextovodkaz"/>
            <w:rFonts w:cstheme="minorHAnsi"/>
            <w:noProof/>
          </w:rPr>
          <w:t>Tabulka 16 Staré ekologické zátěže v ORP Týn nad Vltavou</w:t>
        </w:r>
        <w:r>
          <w:rPr>
            <w:noProof/>
            <w:webHidden/>
          </w:rPr>
          <w:tab/>
        </w:r>
        <w:r>
          <w:rPr>
            <w:noProof/>
            <w:webHidden/>
          </w:rPr>
          <w:fldChar w:fldCharType="begin"/>
        </w:r>
        <w:r>
          <w:rPr>
            <w:noProof/>
            <w:webHidden/>
          </w:rPr>
          <w:instrText xml:space="preserve"> PAGEREF _Toc80379488 \h </w:instrText>
        </w:r>
        <w:r>
          <w:rPr>
            <w:noProof/>
            <w:webHidden/>
          </w:rPr>
        </w:r>
        <w:r>
          <w:rPr>
            <w:noProof/>
            <w:webHidden/>
          </w:rPr>
          <w:fldChar w:fldCharType="separate"/>
        </w:r>
        <w:r>
          <w:rPr>
            <w:noProof/>
            <w:webHidden/>
          </w:rPr>
          <w:t>39</w:t>
        </w:r>
        <w:r>
          <w:rPr>
            <w:noProof/>
            <w:webHidden/>
          </w:rPr>
          <w:fldChar w:fldCharType="end"/>
        </w:r>
      </w:hyperlink>
    </w:p>
    <w:p w14:paraId="41FA8F0B" w14:textId="308C4182" w:rsidR="001E52B1" w:rsidRDefault="001E52B1">
      <w:pPr>
        <w:pStyle w:val="Seznamobrzk"/>
        <w:tabs>
          <w:tab w:val="right" w:leader="dot" w:pos="9062"/>
        </w:tabs>
        <w:rPr>
          <w:rFonts w:eastAsiaTheme="minorEastAsia"/>
          <w:noProof/>
          <w:lang w:eastAsia="cs-CZ"/>
        </w:rPr>
      </w:pPr>
      <w:hyperlink w:anchor="_Toc80379489" w:history="1">
        <w:r w:rsidRPr="00903BF3">
          <w:rPr>
            <w:rStyle w:val="Hypertextovodkaz"/>
            <w:rFonts w:cstheme="minorHAnsi"/>
            <w:noProof/>
          </w:rPr>
          <w:t>Tabulka 17 Produkce komunálního odpadu v roce 2018</w:t>
        </w:r>
        <w:r>
          <w:rPr>
            <w:noProof/>
            <w:webHidden/>
          </w:rPr>
          <w:tab/>
        </w:r>
        <w:r>
          <w:rPr>
            <w:noProof/>
            <w:webHidden/>
          </w:rPr>
          <w:fldChar w:fldCharType="begin"/>
        </w:r>
        <w:r>
          <w:rPr>
            <w:noProof/>
            <w:webHidden/>
          </w:rPr>
          <w:instrText xml:space="preserve"> PAGEREF _Toc80379489 \h </w:instrText>
        </w:r>
        <w:r>
          <w:rPr>
            <w:noProof/>
            <w:webHidden/>
          </w:rPr>
        </w:r>
        <w:r>
          <w:rPr>
            <w:noProof/>
            <w:webHidden/>
          </w:rPr>
          <w:fldChar w:fldCharType="separate"/>
        </w:r>
        <w:r>
          <w:rPr>
            <w:noProof/>
            <w:webHidden/>
          </w:rPr>
          <w:t>40</w:t>
        </w:r>
        <w:r>
          <w:rPr>
            <w:noProof/>
            <w:webHidden/>
          </w:rPr>
          <w:fldChar w:fldCharType="end"/>
        </w:r>
      </w:hyperlink>
    </w:p>
    <w:p w14:paraId="444E8112" w14:textId="55E8E4C0" w:rsidR="001E52B1" w:rsidRDefault="001E52B1">
      <w:pPr>
        <w:pStyle w:val="Seznamobrzk"/>
        <w:tabs>
          <w:tab w:val="right" w:leader="dot" w:pos="9062"/>
        </w:tabs>
        <w:rPr>
          <w:rFonts w:eastAsiaTheme="minorEastAsia"/>
          <w:noProof/>
          <w:lang w:eastAsia="cs-CZ"/>
        </w:rPr>
      </w:pPr>
      <w:hyperlink w:anchor="_Toc80379490" w:history="1">
        <w:r w:rsidRPr="00903BF3">
          <w:rPr>
            <w:rStyle w:val="Hypertextovodkaz"/>
            <w:rFonts w:cstheme="minorHAnsi"/>
            <w:noProof/>
          </w:rPr>
          <w:t>Tabulka 18 Struktura pozemků a hustota zalidnění ORP Týn nad Vltavou v čase</w:t>
        </w:r>
        <w:r>
          <w:rPr>
            <w:noProof/>
            <w:webHidden/>
          </w:rPr>
          <w:tab/>
        </w:r>
        <w:r>
          <w:rPr>
            <w:noProof/>
            <w:webHidden/>
          </w:rPr>
          <w:fldChar w:fldCharType="begin"/>
        </w:r>
        <w:r>
          <w:rPr>
            <w:noProof/>
            <w:webHidden/>
          </w:rPr>
          <w:instrText xml:space="preserve"> PAGEREF _Toc80379490 \h </w:instrText>
        </w:r>
        <w:r>
          <w:rPr>
            <w:noProof/>
            <w:webHidden/>
          </w:rPr>
        </w:r>
        <w:r>
          <w:rPr>
            <w:noProof/>
            <w:webHidden/>
          </w:rPr>
          <w:fldChar w:fldCharType="separate"/>
        </w:r>
        <w:r>
          <w:rPr>
            <w:noProof/>
            <w:webHidden/>
          </w:rPr>
          <w:t>41</w:t>
        </w:r>
        <w:r>
          <w:rPr>
            <w:noProof/>
            <w:webHidden/>
          </w:rPr>
          <w:fldChar w:fldCharType="end"/>
        </w:r>
      </w:hyperlink>
    </w:p>
    <w:p w14:paraId="12BA74D8" w14:textId="2F398725" w:rsidR="001E52B1" w:rsidRDefault="001E52B1">
      <w:pPr>
        <w:pStyle w:val="Seznamobrzk"/>
        <w:tabs>
          <w:tab w:val="right" w:leader="dot" w:pos="9062"/>
        </w:tabs>
        <w:rPr>
          <w:rFonts w:eastAsiaTheme="minorEastAsia"/>
          <w:noProof/>
          <w:lang w:eastAsia="cs-CZ"/>
        </w:rPr>
      </w:pPr>
      <w:hyperlink w:anchor="_Toc80379491" w:history="1">
        <w:r w:rsidRPr="00903BF3">
          <w:rPr>
            <w:rStyle w:val="Hypertextovodkaz"/>
            <w:rFonts w:cstheme="minorHAnsi"/>
            <w:noProof/>
          </w:rPr>
          <w:t>Tabulka 19 Chráněná území podle krajů k 31. 12. 2019 (ha)</w:t>
        </w:r>
        <w:r>
          <w:rPr>
            <w:noProof/>
            <w:webHidden/>
          </w:rPr>
          <w:tab/>
        </w:r>
        <w:r>
          <w:rPr>
            <w:noProof/>
            <w:webHidden/>
          </w:rPr>
          <w:fldChar w:fldCharType="begin"/>
        </w:r>
        <w:r>
          <w:rPr>
            <w:noProof/>
            <w:webHidden/>
          </w:rPr>
          <w:instrText xml:space="preserve"> PAGEREF _Toc80379491 \h </w:instrText>
        </w:r>
        <w:r>
          <w:rPr>
            <w:noProof/>
            <w:webHidden/>
          </w:rPr>
        </w:r>
        <w:r>
          <w:rPr>
            <w:noProof/>
            <w:webHidden/>
          </w:rPr>
          <w:fldChar w:fldCharType="separate"/>
        </w:r>
        <w:r>
          <w:rPr>
            <w:noProof/>
            <w:webHidden/>
          </w:rPr>
          <w:t>42</w:t>
        </w:r>
        <w:r>
          <w:rPr>
            <w:noProof/>
            <w:webHidden/>
          </w:rPr>
          <w:fldChar w:fldCharType="end"/>
        </w:r>
      </w:hyperlink>
    </w:p>
    <w:p w14:paraId="16214C20" w14:textId="2877D8D6" w:rsidR="001E52B1" w:rsidRDefault="001E52B1">
      <w:pPr>
        <w:pStyle w:val="Seznamobrzk"/>
        <w:tabs>
          <w:tab w:val="right" w:leader="dot" w:pos="9062"/>
        </w:tabs>
        <w:rPr>
          <w:rFonts w:eastAsiaTheme="minorEastAsia"/>
          <w:noProof/>
          <w:lang w:eastAsia="cs-CZ"/>
        </w:rPr>
      </w:pPr>
      <w:hyperlink w:anchor="_Toc80379492" w:history="1">
        <w:r w:rsidRPr="00903BF3">
          <w:rPr>
            <w:rStyle w:val="Hypertextovodkaz"/>
            <w:rFonts w:cstheme="minorHAnsi"/>
            <w:noProof/>
          </w:rPr>
          <w:t>Tabulka 20 Míra podnikatelské aktivity v ORP Týn nad Vltavou v letech 2004-2015</w:t>
        </w:r>
        <w:r>
          <w:rPr>
            <w:noProof/>
            <w:webHidden/>
          </w:rPr>
          <w:tab/>
        </w:r>
        <w:r>
          <w:rPr>
            <w:noProof/>
            <w:webHidden/>
          </w:rPr>
          <w:fldChar w:fldCharType="begin"/>
        </w:r>
        <w:r>
          <w:rPr>
            <w:noProof/>
            <w:webHidden/>
          </w:rPr>
          <w:instrText xml:space="preserve"> PAGEREF _Toc80379492 \h </w:instrText>
        </w:r>
        <w:r>
          <w:rPr>
            <w:noProof/>
            <w:webHidden/>
          </w:rPr>
        </w:r>
        <w:r>
          <w:rPr>
            <w:noProof/>
            <w:webHidden/>
          </w:rPr>
          <w:fldChar w:fldCharType="separate"/>
        </w:r>
        <w:r>
          <w:rPr>
            <w:noProof/>
            <w:webHidden/>
          </w:rPr>
          <w:t>43</w:t>
        </w:r>
        <w:r>
          <w:rPr>
            <w:noProof/>
            <w:webHidden/>
          </w:rPr>
          <w:fldChar w:fldCharType="end"/>
        </w:r>
      </w:hyperlink>
    </w:p>
    <w:p w14:paraId="1672304F" w14:textId="4E57AA05" w:rsidR="001E52B1" w:rsidRDefault="001E52B1">
      <w:pPr>
        <w:pStyle w:val="Seznamobrzk"/>
        <w:tabs>
          <w:tab w:val="right" w:leader="dot" w:pos="9062"/>
        </w:tabs>
        <w:rPr>
          <w:rFonts w:eastAsiaTheme="minorEastAsia"/>
          <w:noProof/>
          <w:lang w:eastAsia="cs-CZ"/>
        </w:rPr>
      </w:pPr>
      <w:hyperlink w:anchor="_Toc80379493" w:history="1">
        <w:r w:rsidRPr="00903BF3">
          <w:rPr>
            <w:rStyle w:val="Hypertextovodkaz"/>
            <w:rFonts w:cstheme="minorHAnsi"/>
            <w:noProof/>
          </w:rPr>
          <w:t>Tabulka 21 Vývoj počtu ekonomických subjektů se sídlem na území ORP Týn nad Vltavou k 31. 12.</w:t>
        </w:r>
        <w:r>
          <w:rPr>
            <w:noProof/>
            <w:webHidden/>
          </w:rPr>
          <w:tab/>
        </w:r>
        <w:r>
          <w:rPr>
            <w:noProof/>
            <w:webHidden/>
          </w:rPr>
          <w:fldChar w:fldCharType="begin"/>
        </w:r>
        <w:r>
          <w:rPr>
            <w:noProof/>
            <w:webHidden/>
          </w:rPr>
          <w:instrText xml:space="preserve"> PAGEREF _Toc80379493 \h </w:instrText>
        </w:r>
        <w:r>
          <w:rPr>
            <w:noProof/>
            <w:webHidden/>
          </w:rPr>
        </w:r>
        <w:r>
          <w:rPr>
            <w:noProof/>
            <w:webHidden/>
          </w:rPr>
          <w:fldChar w:fldCharType="separate"/>
        </w:r>
        <w:r>
          <w:rPr>
            <w:noProof/>
            <w:webHidden/>
          </w:rPr>
          <w:t>44</w:t>
        </w:r>
        <w:r>
          <w:rPr>
            <w:noProof/>
            <w:webHidden/>
          </w:rPr>
          <w:fldChar w:fldCharType="end"/>
        </w:r>
      </w:hyperlink>
    </w:p>
    <w:p w14:paraId="35B40185" w14:textId="41FBDF40" w:rsidR="001E52B1" w:rsidRDefault="001E52B1">
      <w:pPr>
        <w:pStyle w:val="Seznamobrzk"/>
        <w:tabs>
          <w:tab w:val="right" w:leader="dot" w:pos="9062"/>
        </w:tabs>
        <w:rPr>
          <w:rFonts w:eastAsiaTheme="minorEastAsia"/>
          <w:noProof/>
          <w:lang w:eastAsia="cs-CZ"/>
        </w:rPr>
      </w:pPr>
      <w:hyperlink w:anchor="_Toc80379494" w:history="1">
        <w:r w:rsidRPr="00903BF3">
          <w:rPr>
            <w:rStyle w:val="Hypertextovodkaz"/>
            <w:rFonts w:cstheme="minorHAnsi"/>
            <w:noProof/>
          </w:rPr>
          <w:t>Tabulka 22 Subjekty se zjištěnou aktivitou – rok 2019</w:t>
        </w:r>
        <w:r>
          <w:rPr>
            <w:noProof/>
            <w:webHidden/>
          </w:rPr>
          <w:tab/>
        </w:r>
        <w:r>
          <w:rPr>
            <w:noProof/>
            <w:webHidden/>
          </w:rPr>
          <w:fldChar w:fldCharType="begin"/>
        </w:r>
        <w:r>
          <w:rPr>
            <w:noProof/>
            <w:webHidden/>
          </w:rPr>
          <w:instrText xml:space="preserve"> PAGEREF _Toc80379494 \h </w:instrText>
        </w:r>
        <w:r>
          <w:rPr>
            <w:noProof/>
            <w:webHidden/>
          </w:rPr>
        </w:r>
        <w:r>
          <w:rPr>
            <w:noProof/>
            <w:webHidden/>
          </w:rPr>
          <w:fldChar w:fldCharType="separate"/>
        </w:r>
        <w:r>
          <w:rPr>
            <w:noProof/>
            <w:webHidden/>
          </w:rPr>
          <w:t>45</w:t>
        </w:r>
        <w:r>
          <w:rPr>
            <w:noProof/>
            <w:webHidden/>
          </w:rPr>
          <w:fldChar w:fldCharType="end"/>
        </w:r>
      </w:hyperlink>
    </w:p>
    <w:p w14:paraId="55AB1558" w14:textId="31E5E451" w:rsidR="001E52B1" w:rsidRDefault="001E52B1">
      <w:pPr>
        <w:pStyle w:val="Seznamobrzk"/>
        <w:tabs>
          <w:tab w:val="right" w:leader="dot" w:pos="9062"/>
        </w:tabs>
        <w:rPr>
          <w:rFonts w:eastAsiaTheme="minorEastAsia"/>
          <w:noProof/>
          <w:lang w:eastAsia="cs-CZ"/>
        </w:rPr>
      </w:pPr>
      <w:hyperlink w:anchor="_Toc80379495" w:history="1">
        <w:r w:rsidRPr="00903BF3">
          <w:rPr>
            <w:rStyle w:val="Hypertextovodkaz"/>
            <w:rFonts w:cstheme="minorHAnsi"/>
            <w:noProof/>
          </w:rPr>
          <w:t>Tabulka 23 Podnikatelská sféra v obcích SO ORP Týn nad Vltavou k 31. 12. 2019</w:t>
        </w:r>
        <w:r>
          <w:rPr>
            <w:noProof/>
            <w:webHidden/>
          </w:rPr>
          <w:tab/>
        </w:r>
        <w:r>
          <w:rPr>
            <w:noProof/>
            <w:webHidden/>
          </w:rPr>
          <w:fldChar w:fldCharType="begin"/>
        </w:r>
        <w:r>
          <w:rPr>
            <w:noProof/>
            <w:webHidden/>
          </w:rPr>
          <w:instrText xml:space="preserve"> PAGEREF _Toc80379495 \h </w:instrText>
        </w:r>
        <w:r>
          <w:rPr>
            <w:noProof/>
            <w:webHidden/>
          </w:rPr>
        </w:r>
        <w:r>
          <w:rPr>
            <w:noProof/>
            <w:webHidden/>
          </w:rPr>
          <w:fldChar w:fldCharType="separate"/>
        </w:r>
        <w:r>
          <w:rPr>
            <w:noProof/>
            <w:webHidden/>
          </w:rPr>
          <w:t>45</w:t>
        </w:r>
        <w:r>
          <w:rPr>
            <w:noProof/>
            <w:webHidden/>
          </w:rPr>
          <w:fldChar w:fldCharType="end"/>
        </w:r>
      </w:hyperlink>
    </w:p>
    <w:p w14:paraId="1F5EBC7E" w14:textId="4ED19391" w:rsidR="001E52B1" w:rsidRDefault="001E52B1">
      <w:pPr>
        <w:pStyle w:val="Seznamobrzk"/>
        <w:tabs>
          <w:tab w:val="right" w:leader="dot" w:pos="9062"/>
        </w:tabs>
        <w:rPr>
          <w:rFonts w:eastAsiaTheme="minorEastAsia"/>
          <w:noProof/>
          <w:lang w:eastAsia="cs-CZ"/>
        </w:rPr>
      </w:pPr>
      <w:hyperlink w:anchor="_Toc80379496" w:history="1">
        <w:r w:rsidRPr="00903BF3">
          <w:rPr>
            <w:rStyle w:val="Hypertextovodkaz"/>
            <w:rFonts w:cstheme="minorHAnsi"/>
            <w:noProof/>
          </w:rPr>
          <w:t>Tabulka 24 Registrované ekonomické subjekty dle CZ-NACE v SO ORP Týn nad Vltavou k 31. 12. 2019</w:t>
        </w:r>
        <w:r>
          <w:rPr>
            <w:noProof/>
            <w:webHidden/>
          </w:rPr>
          <w:tab/>
        </w:r>
        <w:r>
          <w:rPr>
            <w:noProof/>
            <w:webHidden/>
          </w:rPr>
          <w:fldChar w:fldCharType="begin"/>
        </w:r>
        <w:r>
          <w:rPr>
            <w:noProof/>
            <w:webHidden/>
          </w:rPr>
          <w:instrText xml:space="preserve"> PAGEREF _Toc80379496 \h </w:instrText>
        </w:r>
        <w:r>
          <w:rPr>
            <w:noProof/>
            <w:webHidden/>
          </w:rPr>
        </w:r>
        <w:r>
          <w:rPr>
            <w:noProof/>
            <w:webHidden/>
          </w:rPr>
          <w:fldChar w:fldCharType="separate"/>
        </w:r>
        <w:r>
          <w:rPr>
            <w:noProof/>
            <w:webHidden/>
          </w:rPr>
          <w:t>46</w:t>
        </w:r>
        <w:r>
          <w:rPr>
            <w:noProof/>
            <w:webHidden/>
          </w:rPr>
          <w:fldChar w:fldCharType="end"/>
        </w:r>
      </w:hyperlink>
    </w:p>
    <w:p w14:paraId="1071FA5A" w14:textId="07332270" w:rsidR="001E52B1" w:rsidRDefault="001E52B1">
      <w:pPr>
        <w:pStyle w:val="Seznamobrzk"/>
        <w:tabs>
          <w:tab w:val="right" w:leader="dot" w:pos="9062"/>
        </w:tabs>
        <w:rPr>
          <w:rFonts w:eastAsiaTheme="minorEastAsia"/>
          <w:noProof/>
          <w:lang w:eastAsia="cs-CZ"/>
        </w:rPr>
      </w:pPr>
      <w:hyperlink w:anchor="_Toc80379497" w:history="1">
        <w:r w:rsidRPr="00903BF3">
          <w:rPr>
            <w:rStyle w:val="Hypertextovodkaz"/>
            <w:rFonts w:cstheme="minorHAnsi"/>
            <w:noProof/>
          </w:rPr>
          <w:t>Tabulka 25 Přehled nejvýznamnějších ekonomických subjektů v ORP Týn nad Vltavou k roku 2020</w:t>
        </w:r>
        <w:r>
          <w:rPr>
            <w:noProof/>
            <w:webHidden/>
          </w:rPr>
          <w:tab/>
        </w:r>
        <w:r>
          <w:rPr>
            <w:noProof/>
            <w:webHidden/>
          </w:rPr>
          <w:fldChar w:fldCharType="begin"/>
        </w:r>
        <w:r>
          <w:rPr>
            <w:noProof/>
            <w:webHidden/>
          </w:rPr>
          <w:instrText xml:space="preserve"> PAGEREF _Toc80379497 \h </w:instrText>
        </w:r>
        <w:r>
          <w:rPr>
            <w:noProof/>
            <w:webHidden/>
          </w:rPr>
        </w:r>
        <w:r>
          <w:rPr>
            <w:noProof/>
            <w:webHidden/>
          </w:rPr>
          <w:fldChar w:fldCharType="separate"/>
        </w:r>
        <w:r>
          <w:rPr>
            <w:noProof/>
            <w:webHidden/>
          </w:rPr>
          <w:t>46</w:t>
        </w:r>
        <w:r>
          <w:rPr>
            <w:noProof/>
            <w:webHidden/>
          </w:rPr>
          <w:fldChar w:fldCharType="end"/>
        </w:r>
      </w:hyperlink>
    </w:p>
    <w:p w14:paraId="7F9E1A98" w14:textId="6949E518" w:rsidR="001E52B1" w:rsidRDefault="001E52B1">
      <w:pPr>
        <w:pStyle w:val="Seznamobrzk"/>
        <w:tabs>
          <w:tab w:val="right" w:leader="dot" w:pos="9062"/>
        </w:tabs>
        <w:rPr>
          <w:rFonts w:eastAsiaTheme="minorEastAsia"/>
          <w:noProof/>
          <w:lang w:eastAsia="cs-CZ"/>
        </w:rPr>
      </w:pPr>
      <w:hyperlink w:anchor="_Toc80379498" w:history="1">
        <w:r w:rsidRPr="00903BF3">
          <w:rPr>
            <w:rStyle w:val="Hypertextovodkaz"/>
            <w:rFonts w:cstheme="minorHAnsi"/>
            <w:noProof/>
          </w:rPr>
          <w:t>Tabulka 26 Struktura půdy SO ORP Týn nad Vltavou v čase</w:t>
        </w:r>
        <w:r>
          <w:rPr>
            <w:noProof/>
            <w:webHidden/>
          </w:rPr>
          <w:tab/>
        </w:r>
        <w:r>
          <w:rPr>
            <w:noProof/>
            <w:webHidden/>
          </w:rPr>
          <w:fldChar w:fldCharType="begin"/>
        </w:r>
        <w:r>
          <w:rPr>
            <w:noProof/>
            <w:webHidden/>
          </w:rPr>
          <w:instrText xml:space="preserve"> PAGEREF _Toc80379498 \h </w:instrText>
        </w:r>
        <w:r>
          <w:rPr>
            <w:noProof/>
            <w:webHidden/>
          </w:rPr>
        </w:r>
        <w:r>
          <w:rPr>
            <w:noProof/>
            <w:webHidden/>
          </w:rPr>
          <w:fldChar w:fldCharType="separate"/>
        </w:r>
        <w:r>
          <w:rPr>
            <w:noProof/>
            <w:webHidden/>
          </w:rPr>
          <w:t>49</w:t>
        </w:r>
        <w:r>
          <w:rPr>
            <w:noProof/>
            <w:webHidden/>
          </w:rPr>
          <w:fldChar w:fldCharType="end"/>
        </w:r>
      </w:hyperlink>
    </w:p>
    <w:p w14:paraId="6F6F397E" w14:textId="06F15942" w:rsidR="001E52B1" w:rsidRDefault="001E52B1">
      <w:pPr>
        <w:pStyle w:val="Seznamobrzk"/>
        <w:tabs>
          <w:tab w:val="right" w:leader="dot" w:pos="9062"/>
        </w:tabs>
        <w:rPr>
          <w:rFonts w:eastAsiaTheme="minorEastAsia"/>
          <w:noProof/>
          <w:lang w:eastAsia="cs-CZ"/>
        </w:rPr>
      </w:pPr>
      <w:hyperlink w:anchor="_Toc80379499" w:history="1">
        <w:r w:rsidRPr="00903BF3">
          <w:rPr>
            <w:rStyle w:val="Hypertextovodkaz"/>
            <w:rFonts w:cstheme="minorHAnsi"/>
            <w:noProof/>
          </w:rPr>
          <w:t>Tabulka 27 Druhy pozemků ORP Týn nad Vltavou – rok 2018</w:t>
        </w:r>
        <w:r>
          <w:rPr>
            <w:noProof/>
            <w:webHidden/>
          </w:rPr>
          <w:tab/>
        </w:r>
        <w:r>
          <w:rPr>
            <w:noProof/>
            <w:webHidden/>
          </w:rPr>
          <w:fldChar w:fldCharType="begin"/>
        </w:r>
        <w:r>
          <w:rPr>
            <w:noProof/>
            <w:webHidden/>
          </w:rPr>
          <w:instrText xml:space="preserve"> PAGEREF _Toc80379499 \h </w:instrText>
        </w:r>
        <w:r>
          <w:rPr>
            <w:noProof/>
            <w:webHidden/>
          </w:rPr>
        </w:r>
        <w:r>
          <w:rPr>
            <w:noProof/>
            <w:webHidden/>
          </w:rPr>
          <w:fldChar w:fldCharType="separate"/>
        </w:r>
        <w:r>
          <w:rPr>
            <w:noProof/>
            <w:webHidden/>
          </w:rPr>
          <w:t>49</w:t>
        </w:r>
        <w:r>
          <w:rPr>
            <w:noProof/>
            <w:webHidden/>
          </w:rPr>
          <w:fldChar w:fldCharType="end"/>
        </w:r>
      </w:hyperlink>
    </w:p>
    <w:p w14:paraId="18FD95C8" w14:textId="42D704E8" w:rsidR="001E52B1" w:rsidRDefault="001E52B1">
      <w:pPr>
        <w:pStyle w:val="Seznamobrzk"/>
        <w:tabs>
          <w:tab w:val="right" w:leader="dot" w:pos="9062"/>
        </w:tabs>
        <w:rPr>
          <w:rFonts w:eastAsiaTheme="minorEastAsia"/>
          <w:noProof/>
          <w:lang w:eastAsia="cs-CZ"/>
        </w:rPr>
      </w:pPr>
      <w:hyperlink w:anchor="_Toc80379500" w:history="1">
        <w:r w:rsidRPr="00903BF3">
          <w:rPr>
            <w:rStyle w:val="Hypertextovodkaz"/>
            <w:rFonts w:cstheme="minorHAnsi"/>
            <w:noProof/>
          </w:rPr>
          <w:t>Tabulka 28 Procentuální zastoupení dřevin v lesích v SO ORP Týn nad Vltavou</w:t>
        </w:r>
        <w:r>
          <w:rPr>
            <w:noProof/>
            <w:webHidden/>
          </w:rPr>
          <w:tab/>
        </w:r>
        <w:r>
          <w:rPr>
            <w:noProof/>
            <w:webHidden/>
          </w:rPr>
          <w:fldChar w:fldCharType="begin"/>
        </w:r>
        <w:r>
          <w:rPr>
            <w:noProof/>
            <w:webHidden/>
          </w:rPr>
          <w:instrText xml:space="preserve"> PAGEREF _Toc80379500 \h </w:instrText>
        </w:r>
        <w:r>
          <w:rPr>
            <w:noProof/>
            <w:webHidden/>
          </w:rPr>
        </w:r>
        <w:r>
          <w:rPr>
            <w:noProof/>
            <w:webHidden/>
          </w:rPr>
          <w:fldChar w:fldCharType="separate"/>
        </w:r>
        <w:r>
          <w:rPr>
            <w:noProof/>
            <w:webHidden/>
          </w:rPr>
          <w:t>51</w:t>
        </w:r>
        <w:r>
          <w:rPr>
            <w:noProof/>
            <w:webHidden/>
          </w:rPr>
          <w:fldChar w:fldCharType="end"/>
        </w:r>
      </w:hyperlink>
    </w:p>
    <w:p w14:paraId="5367C8A3" w14:textId="6159056A" w:rsidR="001E52B1" w:rsidRDefault="001E52B1">
      <w:pPr>
        <w:pStyle w:val="Seznamobrzk"/>
        <w:tabs>
          <w:tab w:val="right" w:leader="dot" w:pos="9062"/>
        </w:tabs>
        <w:rPr>
          <w:rFonts w:eastAsiaTheme="minorEastAsia"/>
          <w:noProof/>
          <w:lang w:eastAsia="cs-CZ"/>
        </w:rPr>
      </w:pPr>
      <w:hyperlink w:anchor="_Toc80379501" w:history="1">
        <w:r w:rsidRPr="00903BF3">
          <w:rPr>
            <w:rStyle w:val="Hypertextovodkaz"/>
            <w:rFonts w:cstheme="minorHAnsi"/>
            <w:noProof/>
          </w:rPr>
          <w:t>Tabulka 29 Počet subjektů v těžbě a průmyslu rok 2019</w:t>
        </w:r>
        <w:r>
          <w:rPr>
            <w:noProof/>
            <w:webHidden/>
          </w:rPr>
          <w:tab/>
        </w:r>
        <w:r>
          <w:rPr>
            <w:noProof/>
            <w:webHidden/>
          </w:rPr>
          <w:fldChar w:fldCharType="begin"/>
        </w:r>
        <w:r>
          <w:rPr>
            <w:noProof/>
            <w:webHidden/>
          </w:rPr>
          <w:instrText xml:space="preserve"> PAGEREF _Toc80379501 \h </w:instrText>
        </w:r>
        <w:r>
          <w:rPr>
            <w:noProof/>
            <w:webHidden/>
          </w:rPr>
        </w:r>
        <w:r>
          <w:rPr>
            <w:noProof/>
            <w:webHidden/>
          </w:rPr>
          <w:fldChar w:fldCharType="separate"/>
        </w:r>
        <w:r>
          <w:rPr>
            <w:noProof/>
            <w:webHidden/>
          </w:rPr>
          <w:t>53</w:t>
        </w:r>
        <w:r>
          <w:rPr>
            <w:noProof/>
            <w:webHidden/>
          </w:rPr>
          <w:fldChar w:fldCharType="end"/>
        </w:r>
      </w:hyperlink>
    </w:p>
    <w:p w14:paraId="4F88EAC8" w14:textId="6D4A5548" w:rsidR="001E52B1" w:rsidRDefault="001E52B1">
      <w:pPr>
        <w:pStyle w:val="Seznamobrzk"/>
        <w:tabs>
          <w:tab w:val="right" w:leader="dot" w:pos="9062"/>
        </w:tabs>
        <w:rPr>
          <w:rFonts w:eastAsiaTheme="minorEastAsia"/>
          <w:noProof/>
          <w:lang w:eastAsia="cs-CZ"/>
        </w:rPr>
      </w:pPr>
      <w:hyperlink w:anchor="_Toc80379502" w:history="1">
        <w:r w:rsidRPr="00903BF3">
          <w:rPr>
            <w:rStyle w:val="Hypertextovodkaz"/>
            <w:rFonts w:cstheme="minorHAnsi"/>
            <w:noProof/>
          </w:rPr>
          <w:t>Tabulka 30 Přehled školských zařízení a středisek volného času (SVČ) v území SO ORP Týn nad Vltavou</w:t>
        </w:r>
        <w:r>
          <w:rPr>
            <w:noProof/>
            <w:webHidden/>
          </w:rPr>
          <w:tab/>
        </w:r>
        <w:r>
          <w:rPr>
            <w:noProof/>
            <w:webHidden/>
          </w:rPr>
          <w:fldChar w:fldCharType="begin"/>
        </w:r>
        <w:r>
          <w:rPr>
            <w:noProof/>
            <w:webHidden/>
          </w:rPr>
          <w:instrText xml:space="preserve"> PAGEREF _Toc80379502 \h </w:instrText>
        </w:r>
        <w:r>
          <w:rPr>
            <w:noProof/>
            <w:webHidden/>
          </w:rPr>
        </w:r>
        <w:r>
          <w:rPr>
            <w:noProof/>
            <w:webHidden/>
          </w:rPr>
          <w:fldChar w:fldCharType="separate"/>
        </w:r>
        <w:r>
          <w:rPr>
            <w:noProof/>
            <w:webHidden/>
          </w:rPr>
          <w:t>56</w:t>
        </w:r>
        <w:r>
          <w:rPr>
            <w:noProof/>
            <w:webHidden/>
          </w:rPr>
          <w:fldChar w:fldCharType="end"/>
        </w:r>
      </w:hyperlink>
    </w:p>
    <w:p w14:paraId="52A3E521" w14:textId="1F88C9D3" w:rsidR="001E52B1" w:rsidRDefault="001E52B1">
      <w:pPr>
        <w:pStyle w:val="Seznamobrzk"/>
        <w:tabs>
          <w:tab w:val="right" w:leader="dot" w:pos="9062"/>
        </w:tabs>
        <w:rPr>
          <w:rFonts w:eastAsiaTheme="minorEastAsia"/>
          <w:noProof/>
          <w:lang w:eastAsia="cs-CZ"/>
        </w:rPr>
      </w:pPr>
      <w:hyperlink w:anchor="_Toc80379503" w:history="1">
        <w:r w:rsidRPr="00903BF3">
          <w:rPr>
            <w:rStyle w:val="Hypertextovodkaz"/>
            <w:rFonts w:cstheme="minorHAnsi"/>
            <w:noProof/>
          </w:rPr>
          <w:t>Tabulka 31 Celkový přehled MŠ v ORP Týn nad Vltavou</w:t>
        </w:r>
        <w:r>
          <w:rPr>
            <w:noProof/>
            <w:webHidden/>
          </w:rPr>
          <w:tab/>
        </w:r>
        <w:r>
          <w:rPr>
            <w:noProof/>
            <w:webHidden/>
          </w:rPr>
          <w:fldChar w:fldCharType="begin"/>
        </w:r>
        <w:r>
          <w:rPr>
            <w:noProof/>
            <w:webHidden/>
          </w:rPr>
          <w:instrText xml:space="preserve"> PAGEREF _Toc80379503 \h </w:instrText>
        </w:r>
        <w:r>
          <w:rPr>
            <w:noProof/>
            <w:webHidden/>
          </w:rPr>
        </w:r>
        <w:r>
          <w:rPr>
            <w:noProof/>
            <w:webHidden/>
          </w:rPr>
          <w:fldChar w:fldCharType="separate"/>
        </w:r>
        <w:r>
          <w:rPr>
            <w:noProof/>
            <w:webHidden/>
          </w:rPr>
          <w:t>59</w:t>
        </w:r>
        <w:r>
          <w:rPr>
            <w:noProof/>
            <w:webHidden/>
          </w:rPr>
          <w:fldChar w:fldCharType="end"/>
        </w:r>
      </w:hyperlink>
    </w:p>
    <w:p w14:paraId="749A0118" w14:textId="25B9FDAD" w:rsidR="001E52B1" w:rsidRDefault="001E52B1">
      <w:pPr>
        <w:pStyle w:val="Seznamobrzk"/>
        <w:tabs>
          <w:tab w:val="right" w:leader="dot" w:pos="9062"/>
        </w:tabs>
        <w:rPr>
          <w:rFonts w:eastAsiaTheme="minorEastAsia"/>
          <w:noProof/>
          <w:lang w:eastAsia="cs-CZ"/>
        </w:rPr>
      </w:pPr>
      <w:hyperlink w:anchor="_Toc80379504" w:history="1">
        <w:r w:rsidRPr="00903BF3">
          <w:rPr>
            <w:rStyle w:val="Hypertextovodkaz"/>
            <w:rFonts w:cstheme="minorHAnsi"/>
            <w:noProof/>
          </w:rPr>
          <w:t>Tabulka 32 Vývoj počtu dětí v MŠ v ORP Týn nad Vltavou</w:t>
        </w:r>
        <w:r>
          <w:rPr>
            <w:noProof/>
            <w:webHidden/>
          </w:rPr>
          <w:tab/>
        </w:r>
        <w:r>
          <w:rPr>
            <w:noProof/>
            <w:webHidden/>
          </w:rPr>
          <w:fldChar w:fldCharType="begin"/>
        </w:r>
        <w:r>
          <w:rPr>
            <w:noProof/>
            <w:webHidden/>
          </w:rPr>
          <w:instrText xml:space="preserve"> PAGEREF _Toc80379504 \h </w:instrText>
        </w:r>
        <w:r>
          <w:rPr>
            <w:noProof/>
            <w:webHidden/>
          </w:rPr>
        </w:r>
        <w:r>
          <w:rPr>
            <w:noProof/>
            <w:webHidden/>
          </w:rPr>
          <w:fldChar w:fldCharType="separate"/>
        </w:r>
        <w:r>
          <w:rPr>
            <w:noProof/>
            <w:webHidden/>
          </w:rPr>
          <w:t>59</w:t>
        </w:r>
        <w:r>
          <w:rPr>
            <w:noProof/>
            <w:webHidden/>
          </w:rPr>
          <w:fldChar w:fldCharType="end"/>
        </w:r>
      </w:hyperlink>
    </w:p>
    <w:p w14:paraId="5328FB51" w14:textId="765BC5AD" w:rsidR="001E52B1" w:rsidRDefault="001E52B1">
      <w:pPr>
        <w:pStyle w:val="Seznamobrzk"/>
        <w:tabs>
          <w:tab w:val="right" w:leader="dot" w:pos="9062"/>
        </w:tabs>
        <w:rPr>
          <w:rFonts w:eastAsiaTheme="minorEastAsia"/>
          <w:noProof/>
          <w:lang w:eastAsia="cs-CZ"/>
        </w:rPr>
      </w:pPr>
      <w:hyperlink w:anchor="_Toc80379505" w:history="1">
        <w:r w:rsidRPr="00903BF3">
          <w:rPr>
            <w:rStyle w:val="Hypertextovodkaz"/>
            <w:rFonts w:cstheme="minorHAnsi"/>
            <w:noProof/>
          </w:rPr>
          <w:t>Tabulka 33 Obsazenost v MŠ v ORP Týn nad Vltavou</w:t>
        </w:r>
        <w:r>
          <w:rPr>
            <w:noProof/>
            <w:webHidden/>
          </w:rPr>
          <w:tab/>
        </w:r>
        <w:r>
          <w:rPr>
            <w:noProof/>
            <w:webHidden/>
          </w:rPr>
          <w:fldChar w:fldCharType="begin"/>
        </w:r>
        <w:r>
          <w:rPr>
            <w:noProof/>
            <w:webHidden/>
          </w:rPr>
          <w:instrText xml:space="preserve"> PAGEREF _Toc80379505 \h </w:instrText>
        </w:r>
        <w:r>
          <w:rPr>
            <w:noProof/>
            <w:webHidden/>
          </w:rPr>
        </w:r>
        <w:r>
          <w:rPr>
            <w:noProof/>
            <w:webHidden/>
          </w:rPr>
          <w:fldChar w:fldCharType="separate"/>
        </w:r>
        <w:r>
          <w:rPr>
            <w:noProof/>
            <w:webHidden/>
          </w:rPr>
          <w:t>59</w:t>
        </w:r>
        <w:r>
          <w:rPr>
            <w:noProof/>
            <w:webHidden/>
          </w:rPr>
          <w:fldChar w:fldCharType="end"/>
        </w:r>
      </w:hyperlink>
    </w:p>
    <w:p w14:paraId="663E272B" w14:textId="6BCCC9AD" w:rsidR="001E52B1" w:rsidRDefault="001E52B1">
      <w:pPr>
        <w:pStyle w:val="Seznamobrzk"/>
        <w:tabs>
          <w:tab w:val="right" w:leader="dot" w:pos="9062"/>
        </w:tabs>
        <w:rPr>
          <w:rFonts w:eastAsiaTheme="minorEastAsia"/>
          <w:noProof/>
          <w:lang w:eastAsia="cs-CZ"/>
        </w:rPr>
      </w:pPr>
      <w:hyperlink w:anchor="_Toc80379506" w:history="1">
        <w:r w:rsidRPr="00903BF3">
          <w:rPr>
            <w:rStyle w:val="Hypertextovodkaz"/>
            <w:rFonts w:cstheme="minorHAnsi"/>
            <w:noProof/>
          </w:rPr>
          <w:t>Tabulka 34 Porodnost v ORP Týn nad Vltavou</w:t>
        </w:r>
        <w:r>
          <w:rPr>
            <w:noProof/>
            <w:webHidden/>
          </w:rPr>
          <w:tab/>
        </w:r>
        <w:r>
          <w:rPr>
            <w:noProof/>
            <w:webHidden/>
          </w:rPr>
          <w:fldChar w:fldCharType="begin"/>
        </w:r>
        <w:r>
          <w:rPr>
            <w:noProof/>
            <w:webHidden/>
          </w:rPr>
          <w:instrText xml:space="preserve"> PAGEREF _Toc80379506 \h </w:instrText>
        </w:r>
        <w:r>
          <w:rPr>
            <w:noProof/>
            <w:webHidden/>
          </w:rPr>
        </w:r>
        <w:r>
          <w:rPr>
            <w:noProof/>
            <w:webHidden/>
          </w:rPr>
          <w:fldChar w:fldCharType="separate"/>
        </w:r>
        <w:r>
          <w:rPr>
            <w:noProof/>
            <w:webHidden/>
          </w:rPr>
          <w:t>60</w:t>
        </w:r>
        <w:r>
          <w:rPr>
            <w:noProof/>
            <w:webHidden/>
          </w:rPr>
          <w:fldChar w:fldCharType="end"/>
        </w:r>
      </w:hyperlink>
    </w:p>
    <w:p w14:paraId="7971872A" w14:textId="070645BD" w:rsidR="001E52B1" w:rsidRDefault="001E52B1">
      <w:pPr>
        <w:pStyle w:val="Seznamobrzk"/>
        <w:tabs>
          <w:tab w:val="right" w:leader="dot" w:pos="9062"/>
        </w:tabs>
        <w:rPr>
          <w:rFonts w:eastAsiaTheme="minorEastAsia"/>
          <w:noProof/>
          <w:lang w:eastAsia="cs-CZ"/>
        </w:rPr>
      </w:pPr>
      <w:hyperlink w:anchor="_Toc80379507" w:history="1">
        <w:r w:rsidRPr="00903BF3">
          <w:rPr>
            <w:rStyle w:val="Hypertextovodkaz"/>
            <w:rFonts w:cstheme="minorHAnsi"/>
            <w:noProof/>
          </w:rPr>
          <w:t>Tabulka 35 Seznam škol a školských zařízení v působnosti obce III. typu Týn nad Vltavou</w:t>
        </w:r>
        <w:r>
          <w:rPr>
            <w:noProof/>
            <w:webHidden/>
          </w:rPr>
          <w:tab/>
        </w:r>
        <w:r>
          <w:rPr>
            <w:noProof/>
            <w:webHidden/>
          </w:rPr>
          <w:fldChar w:fldCharType="begin"/>
        </w:r>
        <w:r>
          <w:rPr>
            <w:noProof/>
            <w:webHidden/>
          </w:rPr>
          <w:instrText xml:space="preserve"> PAGEREF _Toc80379507 \h </w:instrText>
        </w:r>
        <w:r>
          <w:rPr>
            <w:noProof/>
            <w:webHidden/>
          </w:rPr>
        </w:r>
        <w:r>
          <w:rPr>
            <w:noProof/>
            <w:webHidden/>
          </w:rPr>
          <w:fldChar w:fldCharType="separate"/>
        </w:r>
        <w:r>
          <w:rPr>
            <w:noProof/>
            <w:webHidden/>
          </w:rPr>
          <w:t>61</w:t>
        </w:r>
        <w:r>
          <w:rPr>
            <w:noProof/>
            <w:webHidden/>
          </w:rPr>
          <w:fldChar w:fldCharType="end"/>
        </w:r>
      </w:hyperlink>
    </w:p>
    <w:p w14:paraId="135B61B4" w14:textId="67C111AF" w:rsidR="001E52B1" w:rsidRDefault="001E52B1">
      <w:pPr>
        <w:pStyle w:val="Seznamobrzk"/>
        <w:tabs>
          <w:tab w:val="right" w:leader="dot" w:pos="9062"/>
        </w:tabs>
        <w:rPr>
          <w:rFonts w:eastAsiaTheme="minorEastAsia"/>
          <w:noProof/>
          <w:lang w:eastAsia="cs-CZ"/>
        </w:rPr>
      </w:pPr>
      <w:hyperlink w:anchor="_Toc80379508" w:history="1">
        <w:r w:rsidRPr="00903BF3">
          <w:rPr>
            <w:rStyle w:val="Hypertextovodkaz"/>
            <w:rFonts w:cstheme="minorHAnsi"/>
            <w:noProof/>
          </w:rPr>
          <w:t>Tabulka 36 Počty žáků v ZŠ v ORP Týn nad Vltavou</w:t>
        </w:r>
        <w:r>
          <w:rPr>
            <w:noProof/>
            <w:webHidden/>
          </w:rPr>
          <w:tab/>
        </w:r>
        <w:r>
          <w:rPr>
            <w:noProof/>
            <w:webHidden/>
          </w:rPr>
          <w:fldChar w:fldCharType="begin"/>
        </w:r>
        <w:r>
          <w:rPr>
            <w:noProof/>
            <w:webHidden/>
          </w:rPr>
          <w:instrText xml:space="preserve"> PAGEREF _Toc80379508 \h </w:instrText>
        </w:r>
        <w:r>
          <w:rPr>
            <w:noProof/>
            <w:webHidden/>
          </w:rPr>
        </w:r>
        <w:r>
          <w:rPr>
            <w:noProof/>
            <w:webHidden/>
          </w:rPr>
          <w:fldChar w:fldCharType="separate"/>
        </w:r>
        <w:r>
          <w:rPr>
            <w:noProof/>
            <w:webHidden/>
          </w:rPr>
          <w:t>61</w:t>
        </w:r>
        <w:r>
          <w:rPr>
            <w:noProof/>
            <w:webHidden/>
          </w:rPr>
          <w:fldChar w:fldCharType="end"/>
        </w:r>
      </w:hyperlink>
    </w:p>
    <w:p w14:paraId="33BFEB37" w14:textId="1CB02BC7" w:rsidR="001E52B1" w:rsidRDefault="001E52B1">
      <w:pPr>
        <w:pStyle w:val="Seznamobrzk"/>
        <w:tabs>
          <w:tab w:val="right" w:leader="dot" w:pos="9062"/>
        </w:tabs>
        <w:rPr>
          <w:rFonts w:eastAsiaTheme="minorEastAsia"/>
          <w:noProof/>
          <w:lang w:eastAsia="cs-CZ"/>
        </w:rPr>
      </w:pPr>
      <w:hyperlink w:anchor="_Toc80379509" w:history="1">
        <w:r w:rsidRPr="00903BF3">
          <w:rPr>
            <w:rStyle w:val="Hypertextovodkaz"/>
            <w:rFonts w:cstheme="minorHAnsi"/>
            <w:noProof/>
          </w:rPr>
          <w:t>Tabulka 37 Kapacity ZŠ v ORP Týn nad Vltavou</w:t>
        </w:r>
        <w:r>
          <w:rPr>
            <w:noProof/>
            <w:webHidden/>
          </w:rPr>
          <w:tab/>
        </w:r>
        <w:r>
          <w:rPr>
            <w:noProof/>
            <w:webHidden/>
          </w:rPr>
          <w:fldChar w:fldCharType="begin"/>
        </w:r>
        <w:r>
          <w:rPr>
            <w:noProof/>
            <w:webHidden/>
          </w:rPr>
          <w:instrText xml:space="preserve"> PAGEREF _Toc80379509 \h </w:instrText>
        </w:r>
        <w:r>
          <w:rPr>
            <w:noProof/>
            <w:webHidden/>
          </w:rPr>
        </w:r>
        <w:r>
          <w:rPr>
            <w:noProof/>
            <w:webHidden/>
          </w:rPr>
          <w:fldChar w:fldCharType="separate"/>
        </w:r>
        <w:r>
          <w:rPr>
            <w:noProof/>
            <w:webHidden/>
          </w:rPr>
          <w:t>61</w:t>
        </w:r>
        <w:r>
          <w:rPr>
            <w:noProof/>
            <w:webHidden/>
          </w:rPr>
          <w:fldChar w:fldCharType="end"/>
        </w:r>
      </w:hyperlink>
    </w:p>
    <w:p w14:paraId="64AF78FE" w14:textId="4263CCF6" w:rsidR="001E52B1" w:rsidRDefault="001E52B1">
      <w:pPr>
        <w:pStyle w:val="Seznamobrzk"/>
        <w:tabs>
          <w:tab w:val="right" w:leader="dot" w:pos="9062"/>
        </w:tabs>
        <w:rPr>
          <w:rFonts w:eastAsiaTheme="minorEastAsia"/>
          <w:noProof/>
          <w:lang w:eastAsia="cs-CZ"/>
        </w:rPr>
      </w:pPr>
      <w:hyperlink w:anchor="_Toc80379510" w:history="1">
        <w:r w:rsidRPr="00903BF3">
          <w:rPr>
            <w:rStyle w:val="Hypertextovodkaz"/>
            <w:rFonts w:cstheme="minorHAnsi"/>
            <w:noProof/>
          </w:rPr>
          <w:t>Tabulka 38 Počet tříd na ZŠ v ORP Týn nad Vltavou</w:t>
        </w:r>
        <w:r>
          <w:rPr>
            <w:noProof/>
            <w:webHidden/>
          </w:rPr>
          <w:tab/>
        </w:r>
        <w:r>
          <w:rPr>
            <w:noProof/>
            <w:webHidden/>
          </w:rPr>
          <w:fldChar w:fldCharType="begin"/>
        </w:r>
        <w:r>
          <w:rPr>
            <w:noProof/>
            <w:webHidden/>
          </w:rPr>
          <w:instrText xml:space="preserve"> PAGEREF _Toc80379510 \h </w:instrText>
        </w:r>
        <w:r>
          <w:rPr>
            <w:noProof/>
            <w:webHidden/>
          </w:rPr>
        </w:r>
        <w:r>
          <w:rPr>
            <w:noProof/>
            <w:webHidden/>
          </w:rPr>
          <w:fldChar w:fldCharType="separate"/>
        </w:r>
        <w:r>
          <w:rPr>
            <w:noProof/>
            <w:webHidden/>
          </w:rPr>
          <w:t>62</w:t>
        </w:r>
        <w:r>
          <w:rPr>
            <w:noProof/>
            <w:webHidden/>
          </w:rPr>
          <w:fldChar w:fldCharType="end"/>
        </w:r>
      </w:hyperlink>
    </w:p>
    <w:p w14:paraId="3AC18436" w14:textId="188017B4" w:rsidR="001E52B1" w:rsidRDefault="001E52B1">
      <w:pPr>
        <w:pStyle w:val="Seznamobrzk"/>
        <w:tabs>
          <w:tab w:val="right" w:leader="dot" w:pos="9062"/>
        </w:tabs>
        <w:rPr>
          <w:rFonts w:eastAsiaTheme="minorEastAsia"/>
          <w:noProof/>
          <w:lang w:eastAsia="cs-CZ"/>
        </w:rPr>
      </w:pPr>
      <w:hyperlink w:anchor="_Toc80379511" w:history="1">
        <w:r w:rsidRPr="00903BF3">
          <w:rPr>
            <w:rStyle w:val="Hypertextovodkaz"/>
            <w:rFonts w:cstheme="minorHAnsi"/>
            <w:noProof/>
          </w:rPr>
          <w:t>Tabulka 39 Průměrný počet žáků na ZŠ v ORP Týn nad Vltavou</w:t>
        </w:r>
        <w:r>
          <w:rPr>
            <w:noProof/>
            <w:webHidden/>
          </w:rPr>
          <w:tab/>
        </w:r>
        <w:r>
          <w:rPr>
            <w:noProof/>
            <w:webHidden/>
          </w:rPr>
          <w:fldChar w:fldCharType="begin"/>
        </w:r>
        <w:r>
          <w:rPr>
            <w:noProof/>
            <w:webHidden/>
          </w:rPr>
          <w:instrText xml:space="preserve"> PAGEREF _Toc80379511 \h </w:instrText>
        </w:r>
        <w:r>
          <w:rPr>
            <w:noProof/>
            <w:webHidden/>
          </w:rPr>
        </w:r>
        <w:r>
          <w:rPr>
            <w:noProof/>
            <w:webHidden/>
          </w:rPr>
          <w:fldChar w:fldCharType="separate"/>
        </w:r>
        <w:r>
          <w:rPr>
            <w:noProof/>
            <w:webHidden/>
          </w:rPr>
          <w:t>62</w:t>
        </w:r>
        <w:r>
          <w:rPr>
            <w:noProof/>
            <w:webHidden/>
          </w:rPr>
          <w:fldChar w:fldCharType="end"/>
        </w:r>
      </w:hyperlink>
    </w:p>
    <w:p w14:paraId="2CF9E096" w14:textId="70F087D1" w:rsidR="001E52B1" w:rsidRDefault="001E52B1">
      <w:pPr>
        <w:pStyle w:val="Seznamobrzk"/>
        <w:tabs>
          <w:tab w:val="right" w:leader="dot" w:pos="9062"/>
        </w:tabs>
        <w:rPr>
          <w:rFonts w:eastAsiaTheme="minorEastAsia"/>
          <w:noProof/>
          <w:lang w:eastAsia="cs-CZ"/>
        </w:rPr>
      </w:pPr>
      <w:hyperlink w:anchor="_Toc80379512" w:history="1">
        <w:r w:rsidRPr="00903BF3">
          <w:rPr>
            <w:rStyle w:val="Hypertextovodkaz"/>
            <w:rFonts w:cstheme="minorHAnsi"/>
            <w:noProof/>
          </w:rPr>
          <w:t>Tabulka 40 Zdravotnická zařízení v SO ORP Týn nad Vltavou</w:t>
        </w:r>
        <w:r>
          <w:rPr>
            <w:noProof/>
            <w:webHidden/>
          </w:rPr>
          <w:tab/>
        </w:r>
        <w:r>
          <w:rPr>
            <w:noProof/>
            <w:webHidden/>
          </w:rPr>
          <w:fldChar w:fldCharType="begin"/>
        </w:r>
        <w:r>
          <w:rPr>
            <w:noProof/>
            <w:webHidden/>
          </w:rPr>
          <w:instrText xml:space="preserve"> PAGEREF _Toc80379512 \h </w:instrText>
        </w:r>
        <w:r>
          <w:rPr>
            <w:noProof/>
            <w:webHidden/>
          </w:rPr>
        </w:r>
        <w:r>
          <w:rPr>
            <w:noProof/>
            <w:webHidden/>
          </w:rPr>
          <w:fldChar w:fldCharType="separate"/>
        </w:r>
        <w:r>
          <w:rPr>
            <w:noProof/>
            <w:webHidden/>
          </w:rPr>
          <w:t>67</w:t>
        </w:r>
        <w:r>
          <w:rPr>
            <w:noProof/>
            <w:webHidden/>
          </w:rPr>
          <w:fldChar w:fldCharType="end"/>
        </w:r>
      </w:hyperlink>
    </w:p>
    <w:p w14:paraId="0929B396" w14:textId="2FA02EA8" w:rsidR="001E52B1" w:rsidRDefault="001E52B1">
      <w:pPr>
        <w:pStyle w:val="Seznamobrzk"/>
        <w:tabs>
          <w:tab w:val="right" w:leader="dot" w:pos="9062"/>
        </w:tabs>
        <w:rPr>
          <w:rFonts w:eastAsiaTheme="minorEastAsia"/>
          <w:noProof/>
          <w:lang w:eastAsia="cs-CZ"/>
        </w:rPr>
      </w:pPr>
      <w:hyperlink w:anchor="_Toc80379513" w:history="1">
        <w:r w:rsidRPr="00903BF3">
          <w:rPr>
            <w:rStyle w:val="Hypertextovodkaz"/>
            <w:rFonts w:cstheme="minorHAnsi"/>
            <w:noProof/>
          </w:rPr>
          <w:t>Tabulka 41 Zařízení sociální péče v SO ORP Týn nad Vltavou</w:t>
        </w:r>
        <w:r>
          <w:rPr>
            <w:noProof/>
            <w:webHidden/>
          </w:rPr>
          <w:tab/>
        </w:r>
        <w:r>
          <w:rPr>
            <w:noProof/>
            <w:webHidden/>
          </w:rPr>
          <w:fldChar w:fldCharType="begin"/>
        </w:r>
        <w:r>
          <w:rPr>
            <w:noProof/>
            <w:webHidden/>
          </w:rPr>
          <w:instrText xml:space="preserve"> PAGEREF _Toc80379513 \h </w:instrText>
        </w:r>
        <w:r>
          <w:rPr>
            <w:noProof/>
            <w:webHidden/>
          </w:rPr>
        </w:r>
        <w:r>
          <w:rPr>
            <w:noProof/>
            <w:webHidden/>
          </w:rPr>
          <w:fldChar w:fldCharType="separate"/>
        </w:r>
        <w:r>
          <w:rPr>
            <w:noProof/>
            <w:webHidden/>
          </w:rPr>
          <w:t>68</w:t>
        </w:r>
        <w:r>
          <w:rPr>
            <w:noProof/>
            <w:webHidden/>
          </w:rPr>
          <w:fldChar w:fldCharType="end"/>
        </w:r>
      </w:hyperlink>
    </w:p>
    <w:p w14:paraId="1FDB33D9" w14:textId="5734C2DD" w:rsidR="001E52B1" w:rsidRDefault="001E52B1">
      <w:pPr>
        <w:pStyle w:val="Seznamobrzk"/>
        <w:tabs>
          <w:tab w:val="right" w:leader="dot" w:pos="9062"/>
        </w:tabs>
        <w:rPr>
          <w:rFonts w:eastAsiaTheme="minorEastAsia"/>
          <w:noProof/>
          <w:lang w:eastAsia="cs-CZ"/>
        </w:rPr>
      </w:pPr>
      <w:hyperlink w:anchor="_Toc80379514" w:history="1">
        <w:r w:rsidRPr="00903BF3">
          <w:rPr>
            <w:rStyle w:val="Hypertextovodkaz"/>
            <w:rFonts w:cstheme="minorHAnsi"/>
            <w:noProof/>
          </w:rPr>
          <w:t>Tabulka 42 Počet jednotlivých typů sociálních služeb v SO ORP Týn nad Vltavou</w:t>
        </w:r>
        <w:r>
          <w:rPr>
            <w:noProof/>
            <w:webHidden/>
          </w:rPr>
          <w:tab/>
        </w:r>
        <w:r>
          <w:rPr>
            <w:noProof/>
            <w:webHidden/>
          </w:rPr>
          <w:fldChar w:fldCharType="begin"/>
        </w:r>
        <w:r>
          <w:rPr>
            <w:noProof/>
            <w:webHidden/>
          </w:rPr>
          <w:instrText xml:space="preserve"> PAGEREF _Toc80379514 \h </w:instrText>
        </w:r>
        <w:r>
          <w:rPr>
            <w:noProof/>
            <w:webHidden/>
          </w:rPr>
        </w:r>
        <w:r>
          <w:rPr>
            <w:noProof/>
            <w:webHidden/>
          </w:rPr>
          <w:fldChar w:fldCharType="separate"/>
        </w:r>
        <w:r>
          <w:rPr>
            <w:noProof/>
            <w:webHidden/>
          </w:rPr>
          <w:t>69</w:t>
        </w:r>
        <w:r>
          <w:rPr>
            <w:noProof/>
            <w:webHidden/>
          </w:rPr>
          <w:fldChar w:fldCharType="end"/>
        </w:r>
      </w:hyperlink>
    </w:p>
    <w:p w14:paraId="3760C1B5" w14:textId="77DBE639" w:rsidR="001E52B1" w:rsidRDefault="001E52B1">
      <w:pPr>
        <w:pStyle w:val="Seznamobrzk"/>
        <w:tabs>
          <w:tab w:val="right" w:leader="dot" w:pos="9062"/>
        </w:tabs>
        <w:rPr>
          <w:rFonts w:eastAsiaTheme="minorEastAsia"/>
          <w:noProof/>
          <w:lang w:eastAsia="cs-CZ"/>
        </w:rPr>
      </w:pPr>
      <w:hyperlink w:anchor="_Toc80379515" w:history="1">
        <w:r w:rsidRPr="00903BF3">
          <w:rPr>
            <w:rStyle w:val="Hypertextovodkaz"/>
            <w:rFonts w:cstheme="minorHAnsi"/>
            <w:noProof/>
          </w:rPr>
          <w:t>Tabulka 43 Sociální služby poskytovatelů se sídlem v ORP Týn nad Vltavou</w:t>
        </w:r>
        <w:r>
          <w:rPr>
            <w:noProof/>
            <w:webHidden/>
          </w:rPr>
          <w:tab/>
        </w:r>
        <w:r>
          <w:rPr>
            <w:noProof/>
            <w:webHidden/>
          </w:rPr>
          <w:fldChar w:fldCharType="begin"/>
        </w:r>
        <w:r>
          <w:rPr>
            <w:noProof/>
            <w:webHidden/>
          </w:rPr>
          <w:instrText xml:space="preserve"> PAGEREF _Toc80379515 \h </w:instrText>
        </w:r>
        <w:r>
          <w:rPr>
            <w:noProof/>
            <w:webHidden/>
          </w:rPr>
        </w:r>
        <w:r>
          <w:rPr>
            <w:noProof/>
            <w:webHidden/>
          </w:rPr>
          <w:fldChar w:fldCharType="separate"/>
        </w:r>
        <w:r>
          <w:rPr>
            <w:noProof/>
            <w:webHidden/>
          </w:rPr>
          <w:t>70</w:t>
        </w:r>
        <w:r>
          <w:rPr>
            <w:noProof/>
            <w:webHidden/>
          </w:rPr>
          <w:fldChar w:fldCharType="end"/>
        </w:r>
      </w:hyperlink>
    </w:p>
    <w:p w14:paraId="15F4073C" w14:textId="59C3C3D6" w:rsidR="001E52B1" w:rsidRDefault="001E52B1">
      <w:pPr>
        <w:pStyle w:val="Seznamobrzk"/>
        <w:tabs>
          <w:tab w:val="right" w:leader="dot" w:pos="9062"/>
        </w:tabs>
        <w:rPr>
          <w:rFonts w:eastAsiaTheme="minorEastAsia"/>
          <w:noProof/>
          <w:lang w:eastAsia="cs-CZ"/>
        </w:rPr>
      </w:pPr>
      <w:hyperlink w:anchor="_Toc80379516" w:history="1">
        <w:r w:rsidRPr="00903BF3">
          <w:rPr>
            <w:rStyle w:val="Hypertextovodkaz"/>
            <w:rFonts w:cstheme="minorHAnsi"/>
            <w:noProof/>
          </w:rPr>
          <w:t>Tabulka 44 Sociální služby poskytovatelů se sídlem mimo ORP Týn nad Vltavou</w:t>
        </w:r>
        <w:r>
          <w:rPr>
            <w:noProof/>
            <w:webHidden/>
          </w:rPr>
          <w:tab/>
        </w:r>
        <w:r>
          <w:rPr>
            <w:noProof/>
            <w:webHidden/>
          </w:rPr>
          <w:fldChar w:fldCharType="begin"/>
        </w:r>
        <w:r>
          <w:rPr>
            <w:noProof/>
            <w:webHidden/>
          </w:rPr>
          <w:instrText xml:space="preserve"> PAGEREF _Toc80379516 \h </w:instrText>
        </w:r>
        <w:r>
          <w:rPr>
            <w:noProof/>
            <w:webHidden/>
          </w:rPr>
        </w:r>
        <w:r>
          <w:rPr>
            <w:noProof/>
            <w:webHidden/>
          </w:rPr>
          <w:fldChar w:fldCharType="separate"/>
        </w:r>
        <w:r>
          <w:rPr>
            <w:noProof/>
            <w:webHidden/>
          </w:rPr>
          <w:t>71</w:t>
        </w:r>
        <w:r>
          <w:rPr>
            <w:noProof/>
            <w:webHidden/>
          </w:rPr>
          <w:fldChar w:fldCharType="end"/>
        </w:r>
      </w:hyperlink>
    </w:p>
    <w:p w14:paraId="4DC65167" w14:textId="4340BF9F" w:rsidR="001E52B1" w:rsidRDefault="001E52B1">
      <w:pPr>
        <w:pStyle w:val="Seznamobrzk"/>
        <w:tabs>
          <w:tab w:val="right" w:leader="dot" w:pos="9062"/>
        </w:tabs>
        <w:rPr>
          <w:rFonts w:eastAsiaTheme="minorEastAsia"/>
          <w:noProof/>
          <w:lang w:eastAsia="cs-CZ"/>
        </w:rPr>
      </w:pPr>
      <w:hyperlink w:anchor="_Toc80379517" w:history="1">
        <w:r w:rsidRPr="00903BF3">
          <w:rPr>
            <w:rStyle w:val="Hypertextovodkaz"/>
            <w:rFonts w:cstheme="minorHAnsi"/>
            <w:noProof/>
          </w:rPr>
          <w:t>Tabulka 45 Využití sociální služby uživateli z ORP Týn nad Vltavou</w:t>
        </w:r>
        <w:r>
          <w:rPr>
            <w:noProof/>
            <w:webHidden/>
          </w:rPr>
          <w:tab/>
        </w:r>
        <w:r>
          <w:rPr>
            <w:noProof/>
            <w:webHidden/>
          </w:rPr>
          <w:fldChar w:fldCharType="begin"/>
        </w:r>
        <w:r>
          <w:rPr>
            <w:noProof/>
            <w:webHidden/>
          </w:rPr>
          <w:instrText xml:space="preserve"> PAGEREF _Toc80379517 \h </w:instrText>
        </w:r>
        <w:r>
          <w:rPr>
            <w:noProof/>
            <w:webHidden/>
          </w:rPr>
        </w:r>
        <w:r>
          <w:rPr>
            <w:noProof/>
            <w:webHidden/>
          </w:rPr>
          <w:fldChar w:fldCharType="separate"/>
        </w:r>
        <w:r>
          <w:rPr>
            <w:noProof/>
            <w:webHidden/>
          </w:rPr>
          <w:t>73</w:t>
        </w:r>
        <w:r>
          <w:rPr>
            <w:noProof/>
            <w:webHidden/>
          </w:rPr>
          <w:fldChar w:fldCharType="end"/>
        </w:r>
      </w:hyperlink>
    </w:p>
    <w:p w14:paraId="4C2DB6A2" w14:textId="23F26295" w:rsidR="001E52B1" w:rsidRDefault="001E52B1">
      <w:pPr>
        <w:pStyle w:val="Seznamobrzk"/>
        <w:tabs>
          <w:tab w:val="right" w:leader="dot" w:pos="9062"/>
        </w:tabs>
        <w:rPr>
          <w:rFonts w:eastAsiaTheme="minorEastAsia"/>
          <w:noProof/>
          <w:lang w:eastAsia="cs-CZ"/>
        </w:rPr>
      </w:pPr>
      <w:hyperlink w:anchor="_Toc80379518" w:history="1">
        <w:r w:rsidRPr="00903BF3">
          <w:rPr>
            <w:rStyle w:val="Hypertextovodkaz"/>
            <w:rFonts w:cstheme="minorHAnsi"/>
            <w:noProof/>
          </w:rPr>
          <w:t>Tabulka 46 Počet uživatelů dle zdravotní specifikace v ORP Týn nad Vltavou</w:t>
        </w:r>
        <w:r>
          <w:rPr>
            <w:noProof/>
            <w:webHidden/>
          </w:rPr>
          <w:tab/>
        </w:r>
        <w:r>
          <w:rPr>
            <w:noProof/>
            <w:webHidden/>
          </w:rPr>
          <w:fldChar w:fldCharType="begin"/>
        </w:r>
        <w:r>
          <w:rPr>
            <w:noProof/>
            <w:webHidden/>
          </w:rPr>
          <w:instrText xml:space="preserve"> PAGEREF _Toc80379518 \h </w:instrText>
        </w:r>
        <w:r>
          <w:rPr>
            <w:noProof/>
            <w:webHidden/>
          </w:rPr>
        </w:r>
        <w:r>
          <w:rPr>
            <w:noProof/>
            <w:webHidden/>
          </w:rPr>
          <w:fldChar w:fldCharType="separate"/>
        </w:r>
        <w:r>
          <w:rPr>
            <w:noProof/>
            <w:webHidden/>
          </w:rPr>
          <w:t>73</w:t>
        </w:r>
        <w:r>
          <w:rPr>
            <w:noProof/>
            <w:webHidden/>
          </w:rPr>
          <w:fldChar w:fldCharType="end"/>
        </w:r>
      </w:hyperlink>
    </w:p>
    <w:p w14:paraId="10C43301" w14:textId="09DFA0BE" w:rsidR="001E52B1" w:rsidRDefault="001E52B1">
      <w:pPr>
        <w:pStyle w:val="Seznamobrzk"/>
        <w:tabs>
          <w:tab w:val="right" w:leader="dot" w:pos="9062"/>
        </w:tabs>
        <w:rPr>
          <w:rFonts w:eastAsiaTheme="minorEastAsia"/>
          <w:noProof/>
          <w:lang w:eastAsia="cs-CZ"/>
        </w:rPr>
      </w:pPr>
      <w:hyperlink w:anchor="_Toc80379519" w:history="1">
        <w:r w:rsidRPr="00903BF3">
          <w:rPr>
            <w:rStyle w:val="Hypertextovodkaz"/>
            <w:rFonts w:cstheme="minorHAnsi"/>
            <w:noProof/>
          </w:rPr>
          <w:t>Tabulka 47 Počet osob ve věku 65 let a starších v ORP Týn nad Vltavou k 31. 12. 2018</w:t>
        </w:r>
        <w:r>
          <w:rPr>
            <w:noProof/>
            <w:webHidden/>
          </w:rPr>
          <w:tab/>
        </w:r>
        <w:r>
          <w:rPr>
            <w:noProof/>
            <w:webHidden/>
          </w:rPr>
          <w:fldChar w:fldCharType="begin"/>
        </w:r>
        <w:r>
          <w:rPr>
            <w:noProof/>
            <w:webHidden/>
          </w:rPr>
          <w:instrText xml:space="preserve"> PAGEREF _Toc80379519 \h </w:instrText>
        </w:r>
        <w:r>
          <w:rPr>
            <w:noProof/>
            <w:webHidden/>
          </w:rPr>
        </w:r>
        <w:r>
          <w:rPr>
            <w:noProof/>
            <w:webHidden/>
          </w:rPr>
          <w:fldChar w:fldCharType="separate"/>
        </w:r>
        <w:r>
          <w:rPr>
            <w:noProof/>
            <w:webHidden/>
          </w:rPr>
          <w:t>74</w:t>
        </w:r>
        <w:r>
          <w:rPr>
            <w:noProof/>
            <w:webHidden/>
          </w:rPr>
          <w:fldChar w:fldCharType="end"/>
        </w:r>
      </w:hyperlink>
    </w:p>
    <w:p w14:paraId="51E57226" w14:textId="13FCADE1" w:rsidR="001E52B1" w:rsidRDefault="001E52B1">
      <w:pPr>
        <w:pStyle w:val="Seznamobrzk"/>
        <w:tabs>
          <w:tab w:val="right" w:leader="dot" w:pos="9062"/>
        </w:tabs>
        <w:rPr>
          <w:rFonts w:eastAsiaTheme="minorEastAsia"/>
          <w:noProof/>
          <w:lang w:eastAsia="cs-CZ"/>
        </w:rPr>
      </w:pPr>
      <w:hyperlink w:anchor="_Toc80379520" w:history="1">
        <w:r w:rsidRPr="00903BF3">
          <w:rPr>
            <w:rStyle w:val="Hypertextovodkaz"/>
            <w:rFonts w:cstheme="minorHAnsi"/>
            <w:noProof/>
          </w:rPr>
          <w:t>Tabulka 48 Srovnání počtu seniorů napříč územními celky k 31.12.2018 - Město Týn nad Vltavou</w:t>
        </w:r>
        <w:r>
          <w:rPr>
            <w:noProof/>
            <w:webHidden/>
          </w:rPr>
          <w:tab/>
        </w:r>
        <w:r>
          <w:rPr>
            <w:noProof/>
            <w:webHidden/>
          </w:rPr>
          <w:fldChar w:fldCharType="begin"/>
        </w:r>
        <w:r>
          <w:rPr>
            <w:noProof/>
            <w:webHidden/>
          </w:rPr>
          <w:instrText xml:space="preserve"> PAGEREF _Toc80379520 \h </w:instrText>
        </w:r>
        <w:r>
          <w:rPr>
            <w:noProof/>
            <w:webHidden/>
          </w:rPr>
        </w:r>
        <w:r>
          <w:rPr>
            <w:noProof/>
            <w:webHidden/>
          </w:rPr>
          <w:fldChar w:fldCharType="separate"/>
        </w:r>
        <w:r>
          <w:rPr>
            <w:noProof/>
            <w:webHidden/>
          </w:rPr>
          <w:t>74</w:t>
        </w:r>
        <w:r>
          <w:rPr>
            <w:noProof/>
            <w:webHidden/>
          </w:rPr>
          <w:fldChar w:fldCharType="end"/>
        </w:r>
      </w:hyperlink>
    </w:p>
    <w:p w14:paraId="6A58EBE7" w14:textId="31B0F3BC" w:rsidR="001E52B1" w:rsidRDefault="001E52B1">
      <w:pPr>
        <w:pStyle w:val="Seznamobrzk"/>
        <w:tabs>
          <w:tab w:val="right" w:leader="dot" w:pos="9062"/>
        </w:tabs>
        <w:rPr>
          <w:rFonts w:eastAsiaTheme="minorEastAsia"/>
          <w:noProof/>
          <w:lang w:eastAsia="cs-CZ"/>
        </w:rPr>
      </w:pPr>
      <w:hyperlink w:anchor="_Toc80379521" w:history="1">
        <w:r w:rsidRPr="00903BF3">
          <w:rPr>
            <w:rStyle w:val="Hypertextovodkaz"/>
            <w:rFonts w:cstheme="minorHAnsi"/>
            <w:noProof/>
          </w:rPr>
          <w:t>Tabulka 49 Srovnání počtu seniorů napříč územními celky k 31.12.2018 - ORP Týn nad Vltavou</w:t>
        </w:r>
        <w:r>
          <w:rPr>
            <w:noProof/>
            <w:webHidden/>
          </w:rPr>
          <w:tab/>
        </w:r>
        <w:r>
          <w:rPr>
            <w:noProof/>
            <w:webHidden/>
          </w:rPr>
          <w:fldChar w:fldCharType="begin"/>
        </w:r>
        <w:r>
          <w:rPr>
            <w:noProof/>
            <w:webHidden/>
          </w:rPr>
          <w:instrText xml:space="preserve"> PAGEREF _Toc80379521 \h </w:instrText>
        </w:r>
        <w:r>
          <w:rPr>
            <w:noProof/>
            <w:webHidden/>
          </w:rPr>
        </w:r>
        <w:r>
          <w:rPr>
            <w:noProof/>
            <w:webHidden/>
          </w:rPr>
          <w:fldChar w:fldCharType="separate"/>
        </w:r>
        <w:r>
          <w:rPr>
            <w:noProof/>
            <w:webHidden/>
          </w:rPr>
          <w:t>74</w:t>
        </w:r>
        <w:r>
          <w:rPr>
            <w:noProof/>
            <w:webHidden/>
          </w:rPr>
          <w:fldChar w:fldCharType="end"/>
        </w:r>
      </w:hyperlink>
    </w:p>
    <w:p w14:paraId="705EDD6C" w14:textId="6089DDDF" w:rsidR="001E52B1" w:rsidRDefault="001E52B1">
      <w:pPr>
        <w:pStyle w:val="Seznamobrzk"/>
        <w:tabs>
          <w:tab w:val="right" w:leader="dot" w:pos="9062"/>
        </w:tabs>
        <w:rPr>
          <w:rFonts w:eastAsiaTheme="minorEastAsia"/>
          <w:noProof/>
          <w:lang w:eastAsia="cs-CZ"/>
        </w:rPr>
      </w:pPr>
      <w:hyperlink w:anchor="_Toc80379522" w:history="1">
        <w:r w:rsidRPr="00903BF3">
          <w:rPr>
            <w:rStyle w:val="Hypertextovodkaz"/>
            <w:rFonts w:cstheme="minorHAnsi"/>
            <w:noProof/>
          </w:rPr>
          <w:t>Tabulka 50 Srovnání počtu seniorů napříč územními celky k 31.12.2018 - Okres České Budějovice</w:t>
        </w:r>
        <w:r>
          <w:rPr>
            <w:noProof/>
            <w:webHidden/>
          </w:rPr>
          <w:tab/>
        </w:r>
        <w:r>
          <w:rPr>
            <w:noProof/>
            <w:webHidden/>
          </w:rPr>
          <w:fldChar w:fldCharType="begin"/>
        </w:r>
        <w:r>
          <w:rPr>
            <w:noProof/>
            <w:webHidden/>
          </w:rPr>
          <w:instrText xml:space="preserve"> PAGEREF _Toc80379522 \h </w:instrText>
        </w:r>
        <w:r>
          <w:rPr>
            <w:noProof/>
            <w:webHidden/>
          </w:rPr>
        </w:r>
        <w:r>
          <w:rPr>
            <w:noProof/>
            <w:webHidden/>
          </w:rPr>
          <w:fldChar w:fldCharType="separate"/>
        </w:r>
        <w:r>
          <w:rPr>
            <w:noProof/>
            <w:webHidden/>
          </w:rPr>
          <w:t>74</w:t>
        </w:r>
        <w:r>
          <w:rPr>
            <w:noProof/>
            <w:webHidden/>
          </w:rPr>
          <w:fldChar w:fldCharType="end"/>
        </w:r>
      </w:hyperlink>
    </w:p>
    <w:p w14:paraId="026176A4" w14:textId="6B01E32A" w:rsidR="001E52B1" w:rsidRDefault="001E52B1">
      <w:pPr>
        <w:pStyle w:val="Seznamobrzk"/>
        <w:tabs>
          <w:tab w:val="right" w:leader="dot" w:pos="9062"/>
        </w:tabs>
        <w:rPr>
          <w:rFonts w:eastAsiaTheme="minorEastAsia"/>
          <w:noProof/>
          <w:lang w:eastAsia="cs-CZ"/>
        </w:rPr>
      </w:pPr>
      <w:hyperlink w:anchor="_Toc80379523" w:history="1">
        <w:r w:rsidRPr="00903BF3">
          <w:rPr>
            <w:rStyle w:val="Hypertextovodkaz"/>
            <w:rFonts w:cstheme="minorHAnsi"/>
            <w:noProof/>
          </w:rPr>
          <w:t>Tabulka 51 Srovnání počtu seniorů napříč územními celky k 31.12.2018 - Jihočeský kraj</w:t>
        </w:r>
        <w:r>
          <w:rPr>
            <w:noProof/>
            <w:webHidden/>
          </w:rPr>
          <w:tab/>
        </w:r>
        <w:r>
          <w:rPr>
            <w:noProof/>
            <w:webHidden/>
          </w:rPr>
          <w:fldChar w:fldCharType="begin"/>
        </w:r>
        <w:r>
          <w:rPr>
            <w:noProof/>
            <w:webHidden/>
          </w:rPr>
          <w:instrText xml:space="preserve"> PAGEREF _Toc80379523 \h </w:instrText>
        </w:r>
        <w:r>
          <w:rPr>
            <w:noProof/>
            <w:webHidden/>
          </w:rPr>
        </w:r>
        <w:r>
          <w:rPr>
            <w:noProof/>
            <w:webHidden/>
          </w:rPr>
          <w:fldChar w:fldCharType="separate"/>
        </w:r>
        <w:r>
          <w:rPr>
            <w:noProof/>
            <w:webHidden/>
          </w:rPr>
          <w:t>74</w:t>
        </w:r>
        <w:r>
          <w:rPr>
            <w:noProof/>
            <w:webHidden/>
          </w:rPr>
          <w:fldChar w:fldCharType="end"/>
        </w:r>
      </w:hyperlink>
    </w:p>
    <w:p w14:paraId="70113589" w14:textId="271CB3CF" w:rsidR="001E52B1" w:rsidRDefault="001E52B1">
      <w:pPr>
        <w:pStyle w:val="Seznamobrzk"/>
        <w:tabs>
          <w:tab w:val="right" w:leader="dot" w:pos="9062"/>
        </w:tabs>
        <w:rPr>
          <w:rFonts w:eastAsiaTheme="minorEastAsia"/>
          <w:noProof/>
          <w:lang w:eastAsia="cs-CZ"/>
        </w:rPr>
      </w:pPr>
      <w:hyperlink w:anchor="_Toc80379524" w:history="1">
        <w:r w:rsidRPr="00903BF3">
          <w:rPr>
            <w:rStyle w:val="Hypertextovodkaz"/>
            <w:rFonts w:cstheme="minorHAnsi"/>
            <w:noProof/>
          </w:rPr>
          <w:t>Tabulka 52 Počet vyplacených příspěvků na péči</w:t>
        </w:r>
        <w:r>
          <w:rPr>
            <w:noProof/>
            <w:webHidden/>
          </w:rPr>
          <w:tab/>
        </w:r>
        <w:r>
          <w:rPr>
            <w:noProof/>
            <w:webHidden/>
          </w:rPr>
          <w:fldChar w:fldCharType="begin"/>
        </w:r>
        <w:r>
          <w:rPr>
            <w:noProof/>
            <w:webHidden/>
          </w:rPr>
          <w:instrText xml:space="preserve"> PAGEREF _Toc80379524 \h </w:instrText>
        </w:r>
        <w:r>
          <w:rPr>
            <w:noProof/>
            <w:webHidden/>
          </w:rPr>
        </w:r>
        <w:r>
          <w:rPr>
            <w:noProof/>
            <w:webHidden/>
          </w:rPr>
          <w:fldChar w:fldCharType="separate"/>
        </w:r>
        <w:r>
          <w:rPr>
            <w:noProof/>
            <w:webHidden/>
          </w:rPr>
          <w:t>75</w:t>
        </w:r>
        <w:r>
          <w:rPr>
            <w:noProof/>
            <w:webHidden/>
          </w:rPr>
          <w:fldChar w:fldCharType="end"/>
        </w:r>
      </w:hyperlink>
    </w:p>
    <w:p w14:paraId="5F3FBF4F" w14:textId="1B85FE93" w:rsidR="001E52B1" w:rsidRDefault="001E52B1">
      <w:pPr>
        <w:pStyle w:val="Seznamobrzk"/>
        <w:tabs>
          <w:tab w:val="right" w:leader="dot" w:pos="9062"/>
        </w:tabs>
        <w:rPr>
          <w:rFonts w:eastAsiaTheme="minorEastAsia"/>
          <w:noProof/>
          <w:lang w:eastAsia="cs-CZ"/>
        </w:rPr>
      </w:pPr>
      <w:hyperlink w:anchor="_Toc80379525" w:history="1">
        <w:r w:rsidRPr="00903BF3">
          <w:rPr>
            <w:rStyle w:val="Hypertextovodkaz"/>
            <w:rFonts w:cstheme="minorHAnsi"/>
            <w:noProof/>
          </w:rPr>
          <w:t>Tabulka 53 Čerpání vybraných typů služeb cílovou skupinou v roce 2018</w:t>
        </w:r>
        <w:r>
          <w:rPr>
            <w:noProof/>
            <w:webHidden/>
          </w:rPr>
          <w:tab/>
        </w:r>
        <w:r>
          <w:rPr>
            <w:noProof/>
            <w:webHidden/>
          </w:rPr>
          <w:fldChar w:fldCharType="begin"/>
        </w:r>
        <w:r>
          <w:rPr>
            <w:noProof/>
            <w:webHidden/>
          </w:rPr>
          <w:instrText xml:space="preserve"> PAGEREF _Toc80379525 \h </w:instrText>
        </w:r>
        <w:r>
          <w:rPr>
            <w:noProof/>
            <w:webHidden/>
          </w:rPr>
        </w:r>
        <w:r>
          <w:rPr>
            <w:noProof/>
            <w:webHidden/>
          </w:rPr>
          <w:fldChar w:fldCharType="separate"/>
        </w:r>
        <w:r>
          <w:rPr>
            <w:noProof/>
            <w:webHidden/>
          </w:rPr>
          <w:t>78</w:t>
        </w:r>
        <w:r>
          <w:rPr>
            <w:noProof/>
            <w:webHidden/>
          </w:rPr>
          <w:fldChar w:fldCharType="end"/>
        </w:r>
      </w:hyperlink>
    </w:p>
    <w:p w14:paraId="2B9B11E4" w14:textId="2E8EDFBE" w:rsidR="001E52B1" w:rsidRDefault="001E52B1">
      <w:pPr>
        <w:pStyle w:val="Seznamobrzk"/>
        <w:tabs>
          <w:tab w:val="right" w:leader="dot" w:pos="9062"/>
        </w:tabs>
        <w:rPr>
          <w:rFonts w:eastAsiaTheme="minorEastAsia"/>
          <w:noProof/>
          <w:lang w:eastAsia="cs-CZ"/>
        </w:rPr>
      </w:pPr>
      <w:hyperlink w:anchor="_Toc80379526" w:history="1">
        <w:r w:rsidRPr="00903BF3">
          <w:rPr>
            <w:rStyle w:val="Hypertextovodkaz"/>
            <w:rFonts w:cstheme="minorHAnsi"/>
            <w:noProof/>
          </w:rPr>
          <w:t>Tabulka 54 Počet osob propuštěných z výkonu trestu</w:t>
        </w:r>
        <w:r>
          <w:rPr>
            <w:noProof/>
            <w:webHidden/>
          </w:rPr>
          <w:tab/>
        </w:r>
        <w:r>
          <w:rPr>
            <w:noProof/>
            <w:webHidden/>
          </w:rPr>
          <w:fldChar w:fldCharType="begin"/>
        </w:r>
        <w:r>
          <w:rPr>
            <w:noProof/>
            <w:webHidden/>
          </w:rPr>
          <w:instrText xml:space="preserve"> PAGEREF _Toc80379526 \h </w:instrText>
        </w:r>
        <w:r>
          <w:rPr>
            <w:noProof/>
            <w:webHidden/>
          </w:rPr>
        </w:r>
        <w:r>
          <w:rPr>
            <w:noProof/>
            <w:webHidden/>
          </w:rPr>
          <w:fldChar w:fldCharType="separate"/>
        </w:r>
        <w:r>
          <w:rPr>
            <w:noProof/>
            <w:webHidden/>
          </w:rPr>
          <w:t>78</w:t>
        </w:r>
        <w:r>
          <w:rPr>
            <w:noProof/>
            <w:webHidden/>
          </w:rPr>
          <w:fldChar w:fldCharType="end"/>
        </w:r>
      </w:hyperlink>
    </w:p>
    <w:p w14:paraId="770A29A6" w14:textId="4DF8C4CB" w:rsidR="001E52B1" w:rsidRDefault="001E52B1">
      <w:pPr>
        <w:pStyle w:val="Seznamobrzk"/>
        <w:tabs>
          <w:tab w:val="right" w:leader="dot" w:pos="9062"/>
        </w:tabs>
        <w:rPr>
          <w:rFonts w:eastAsiaTheme="minorEastAsia"/>
          <w:noProof/>
          <w:lang w:eastAsia="cs-CZ"/>
        </w:rPr>
      </w:pPr>
      <w:hyperlink w:anchor="_Toc80379527" w:history="1">
        <w:r w:rsidRPr="00903BF3">
          <w:rPr>
            <w:rStyle w:val="Hypertextovodkaz"/>
            <w:rFonts w:cstheme="minorHAnsi"/>
            <w:noProof/>
          </w:rPr>
          <w:t>Tabulka 55 Počet osob v péči kurátora v roce 2018</w:t>
        </w:r>
        <w:r>
          <w:rPr>
            <w:noProof/>
            <w:webHidden/>
          </w:rPr>
          <w:tab/>
        </w:r>
        <w:r>
          <w:rPr>
            <w:noProof/>
            <w:webHidden/>
          </w:rPr>
          <w:fldChar w:fldCharType="begin"/>
        </w:r>
        <w:r>
          <w:rPr>
            <w:noProof/>
            <w:webHidden/>
          </w:rPr>
          <w:instrText xml:space="preserve"> PAGEREF _Toc80379527 \h </w:instrText>
        </w:r>
        <w:r>
          <w:rPr>
            <w:noProof/>
            <w:webHidden/>
          </w:rPr>
        </w:r>
        <w:r>
          <w:rPr>
            <w:noProof/>
            <w:webHidden/>
          </w:rPr>
          <w:fldChar w:fldCharType="separate"/>
        </w:r>
        <w:r>
          <w:rPr>
            <w:noProof/>
            <w:webHidden/>
          </w:rPr>
          <w:t>78</w:t>
        </w:r>
        <w:r>
          <w:rPr>
            <w:noProof/>
            <w:webHidden/>
          </w:rPr>
          <w:fldChar w:fldCharType="end"/>
        </w:r>
      </w:hyperlink>
    </w:p>
    <w:p w14:paraId="5BECACA1" w14:textId="16FA27BE" w:rsidR="001E52B1" w:rsidRDefault="001E52B1">
      <w:pPr>
        <w:pStyle w:val="Seznamobrzk"/>
        <w:tabs>
          <w:tab w:val="right" w:leader="dot" w:pos="9062"/>
        </w:tabs>
        <w:rPr>
          <w:rFonts w:eastAsiaTheme="minorEastAsia"/>
          <w:noProof/>
          <w:lang w:eastAsia="cs-CZ"/>
        </w:rPr>
      </w:pPr>
      <w:hyperlink w:anchor="_Toc80379528" w:history="1">
        <w:r w:rsidRPr="00903BF3">
          <w:rPr>
            <w:rStyle w:val="Hypertextovodkaz"/>
            <w:rFonts w:cstheme="minorHAnsi"/>
            <w:noProof/>
          </w:rPr>
          <w:t>Tabulka 56 Počet dětí v péči sociálně-právní ochrany dětí v roce 2018</w:t>
        </w:r>
        <w:r>
          <w:rPr>
            <w:noProof/>
            <w:webHidden/>
          </w:rPr>
          <w:tab/>
        </w:r>
        <w:r>
          <w:rPr>
            <w:noProof/>
            <w:webHidden/>
          </w:rPr>
          <w:fldChar w:fldCharType="begin"/>
        </w:r>
        <w:r>
          <w:rPr>
            <w:noProof/>
            <w:webHidden/>
          </w:rPr>
          <w:instrText xml:space="preserve"> PAGEREF _Toc80379528 \h </w:instrText>
        </w:r>
        <w:r>
          <w:rPr>
            <w:noProof/>
            <w:webHidden/>
          </w:rPr>
        </w:r>
        <w:r>
          <w:rPr>
            <w:noProof/>
            <w:webHidden/>
          </w:rPr>
          <w:fldChar w:fldCharType="separate"/>
        </w:r>
        <w:r>
          <w:rPr>
            <w:noProof/>
            <w:webHidden/>
          </w:rPr>
          <w:t>78</w:t>
        </w:r>
        <w:r>
          <w:rPr>
            <w:noProof/>
            <w:webHidden/>
          </w:rPr>
          <w:fldChar w:fldCharType="end"/>
        </w:r>
      </w:hyperlink>
    </w:p>
    <w:p w14:paraId="21A788E9" w14:textId="5D09F529" w:rsidR="001E52B1" w:rsidRDefault="001E52B1">
      <w:pPr>
        <w:pStyle w:val="Seznamobrzk"/>
        <w:tabs>
          <w:tab w:val="right" w:leader="dot" w:pos="9062"/>
        </w:tabs>
        <w:rPr>
          <w:rFonts w:eastAsiaTheme="minorEastAsia"/>
          <w:noProof/>
          <w:lang w:eastAsia="cs-CZ"/>
        </w:rPr>
      </w:pPr>
      <w:hyperlink w:anchor="_Toc80379529" w:history="1">
        <w:r w:rsidRPr="00903BF3">
          <w:rPr>
            <w:rStyle w:val="Hypertextovodkaz"/>
            <w:rFonts w:cstheme="minorHAnsi"/>
            <w:noProof/>
          </w:rPr>
          <w:t>Tabulka 57 Návštěvnost Nízkoprahového zařízení pro děti a mládež Bongo</w:t>
        </w:r>
        <w:r>
          <w:rPr>
            <w:noProof/>
            <w:webHidden/>
          </w:rPr>
          <w:tab/>
        </w:r>
        <w:r>
          <w:rPr>
            <w:noProof/>
            <w:webHidden/>
          </w:rPr>
          <w:fldChar w:fldCharType="begin"/>
        </w:r>
        <w:r>
          <w:rPr>
            <w:noProof/>
            <w:webHidden/>
          </w:rPr>
          <w:instrText xml:space="preserve"> PAGEREF _Toc80379529 \h </w:instrText>
        </w:r>
        <w:r>
          <w:rPr>
            <w:noProof/>
            <w:webHidden/>
          </w:rPr>
        </w:r>
        <w:r>
          <w:rPr>
            <w:noProof/>
            <w:webHidden/>
          </w:rPr>
          <w:fldChar w:fldCharType="separate"/>
        </w:r>
        <w:r>
          <w:rPr>
            <w:noProof/>
            <w:webHidden/>
          </w:rPr>
          <w:t>79</w:t>
        </w:r>
        <w:r>
          <w:rPr>
            <w:noProof/>
            <w:webHidden/>
          </w:rPr>
          <w:fldChar w:fldCharType="end"/>
        </w:r>
      </w:hyperlink>
    </w:p>
    <w:p w14:paraId="333C261E" w14:textId="7CF57EE1" w:rsidR="001E52B1" w:rsidRDefault="001E52B1">
      <w:pPr>
        <w:pStyle w:val="Seznamobrzk"/>
        <w:tabs>
          <w:tab w:val="right" w:leader="dot" w:pos="9062"/>
        </w:tabs>
        <w:rPr>
          <w:rFonts w:eastAsiaTheme="minorEastAsia"/>
          <w:noProof/>
          <w:lang w:eastAsia="cs-CZ"/>
        </w:rPr>
      </w:pPr>
      <w:hyperlink w:anchor="_Toc80379530" w:history="1">
        <w:r w:rsidRPr="00903BF3">
          <w:rPr>
            <w:rStyle w:val="Hypertextovodkaz"/>
            <w:rFonts w:cstheme="minorHAnsi"/>
            <w:noProof/>
          </w:rPr>
          <w:t>Tabulka 58 Jihočeský streetwork Prevent - sledované výkony 2018</w:t>
        </w:r>
        <w:r>
          <w:rPr>
            <w:noProof/>
            <w:webHidden/>
          </w:rPr>
          <w:tab/>
        </w:r>
        <w:r>
          <w:rPr>
            <w:noProof/>
            <w:webHidden/>
          </w:rPr>
          <w:fldChar w:fldCharType="begin"/>
        </w:r>
        <w:r>
          <w:rPr>
            <w:noProof/>
            <w:webHidden/>
          </w:rPr>
          <w:instrText xml:space="preserve"> PAGEREF _Toc80379530 \h </w:instrText>
        </w:r>
        <w:r>
          <w:rPr>
            <w:noProof/>
            <w:webHidden/>
          </w:rPr>
        </w:r>
        <w:r>
          <w:rPr>
            <w:noProof/>
            <w:webHidden/>
          </w:rPr>
          <w:fldChar w:fldCharType="separate"/>
        </w:r>
        <w:r>
          <w:rPr>
            <w:noProof/>
            <w:webHidden/>
          </w:rPr>
          <w:t>79</w:t>
        </w:r>
        <w:r>
          <w:rPr>
            <w:noProof/>
            <w:webHidden/>
          </w:rPr>
          <w:fldChar w:fldCharType="end"/>
        </w:r>
      </w:hyperlink>
    </w:p>
    <w:p w14:paraId="258F0DB7" w14:textId="655FE5BC" w:rsidR="001E52B1" w:rsidRDefault="001E52B1">
      <w:pPr>
        <w:pStyle w:val="Seznamobrzk"/>
        <w:tabs>
          <w:tab w:val="right" w:leader="dot" w:pos="9062"/>
        </w:tabs>
        <w:rPr>
          <w:rFonts w:eastAsiaTheme="minorEastAsia"/>
          <w:noProof/>
          <w:lang w:eastAsia="cs-CZ"/>
        </w:rPr>
      </w:pPr>
      <w:hyperlink w:anchor="_Toc80379531" w:history="1">
        <w:r w:rsidRPr="00903BF3">
          <w:rPr>
            <w:rStyle w:val="Hypertextovodkaz"/>
            <w:rFonts w:cstheme="minorHAnsi"/>
            <w:noProof/>
          </w:rPr>
          <w:t>Tabulka 59 Jihočeský streetwork Prevent - sledované výkony 2019</w:t>
        </w:r>
        <w:r>
          <w:rPr>
            <w:noProof/>
            <w:webHidden/>
          </w:rPr>
          <w:tab/>
        </w:r>
        <w:r>
          <w:rPr>
            <w:noProof/>
            <w:webHidden/>
          </w:rPr>
          <w:fldChar w:fldCharType="begin"/>
        </w:r>
        <w:r>
          <w:rPr>
            <w:noProof/>
            <w:webHidden/>
          </w:rPr>
          <w:instrText xml:space="preserve"> PAGEREF _Toc80379531 \h </w:instrText>
        </w:r>
        <w:r>
          <w:rPr>
            <w:noProof/>
            <w:webHidden/>
          </w:rPr>
        </w:r>
        <w:r>
          <w:rPr>
            <w:noProof/>
            <w:webHidden/>
          </w:rPr>
          <w:fldChar w:fldCharType="separate"/>
        </w:r>
        <w:r>
          <w:rPr>
            <w:noProof/>
            <w:webHidden/>
          </w:rPr>
          <w:t>80</w:t>
        </w:r>
        <w:r>
          <w:rPr>
            <w:noProof/>
            <w:webHidden/>
          </w:rPr>
          <w:fldChar w:fldCharType="end"/>
        </w:r>
      </w:hyperlink>
    </w:p>
    <w:p w14:paraId="7C0DDD86" w14:textId="357DEEEF" w:rsidR="001E52B1" w:rsidRDefault="001E52B1">
      <w:pPr>
        <w:pStyle w:val="Seznamobrzk"/>
        <w:tabs>
          <w:tab w:val="right" w:leader="dot" w:pos="9062"/>
        </w:tabs>
        <w:rPr>
          <w:rFonts w:eastAsiaTheme="minorEastAsia"/>
          <w:noProof/>
          <w:lang w:eastAsia="cs-CZ"/>
        </w:rPr>
      </w:pPr>
      <w:hyperlink w:anchor="_Toc80379532" w:history="1">
        <w:r w:rsidRPr="00903BF3">
          <w:rPr>
            <w:rStyle w:val="Hypertextovodkaz"/>
            <w:rFonts w:cstheme="minorHAnsi"/>
            <w:noProof/>
          </w:rPr>
          <w:t>Tabulka 60 Počty uchazečů o zaměstnání v SO ORP Týn nad Vltavou (k 31.12.)</w:t>
        </w:r>
        <w:r>
          <w:rPr>
            <w:noProof/>
            <w:webHidden/>
          </w:rPr>
          <w:tab/>
        </w:r>
        <w:r>
          <w:rPr>
            <w:noProof/>
            <w:webHidden/>
          </w:rPr>
          <w:fldChar w:fldCharType="begin"/>
        </w:r>
        <w:r>
          <w:rPr>
            <w:noProof/>
            <w:webHidden/>
          </w:rPr>
          <w:instrText xml:space="preserve"> PAGEREF _Toc80379532 \h </w:instrText>
        </w:r>
        <w:r>
          <w:rPr>
            <w:noProof/>
            <w:webHidden/>
          </w:rPr>
        </w:r>
        <w:r>
          <w:rPr>
            <w:noProof/>
            <w:webHidden/>
          </w:rPr>
          <w:fldChar w:fldCharType="separate"/>
        </w:r>
        <w:r>
          <w:rPr>
            <w:noProof/>
            <w:webHidden/>
          </w:rPr>
          <w:t>83</w:t>
        </w:r>
        <w:r>
          <w:rPr>
            <w:noProof/>
            <w:webHidden/>
          </w:rPr>
          <w:fldChar w:fldCharType="end"/>
        </w:r>
      </w:hyperlink>
    </w:p>
    <w:p w14:paraId="3AF858CA" w14:textId="3566742C" w:rsidR="001E52B1" w:rsidRDefault="001E52B1">
      <w:pPr>
        <w:pStyle w:val="Seznamobrzk"/>
        <w:tabs>
          <w:tab w:val="right" w:leader="dot" w:pos="9062"/>
        </w:tabs>
        <w:rPr>
          <w:rFonts w:eastAsiaTheme="minorEastAsia"/>
          <w:noProof/>
          <w:lang w:eastAsia="cs-CZ"/>
        </w:rPr>
      </w:pPr>
      <w:hyperlink w:anchor="_Toc80379533" w:history="1">
        <w:r w:rsidRPr="00903BF3">
          <w:rPr>
            <w:rStyle w:val="Hypertextovodkaz"/>
            <w:rFonts w:cstheme="minorHAnsi"/>
            <w:noProof/>
          </w:rPr>
          <w:t>Tabulka 61 Obyvatelstvo dle ekonomické aktivity - Výběr základních ukazatelů</w:t>
        </w:r>
        <w:r>
          <w:rPr>
            <w:noProof/>
            <w:webHidden/>
          </w:rPr>
          <w:tab/>
        </w:r>
        <w:r>
          <w:rPr>
            <w:noProof/>
            <w:webHidden/>
          </w:rPr>
          <w:fldChar w:fldCharType="begin"/>
        </w:r>
        <w:r>
          <w:rPr>
            <w:noProof/>
            <w:webHidden/>
          </w:rPr>
          <w:instrText xml:space="preserve"> PAGEREF _Toc80379533 \h </w:instrText>
        </w:r>
        <w:r>
          <w:rPr>
            <w:noProof/>
            <w:webHidden/>
          </w:rPr>
        </w:r>
        <w:r>
          <w:rPr>
            <w:noProof/>
            <w:webHidden/>
          </w:rPr>
          <w:fldChar w:fldCharType="separate"/>
        </w:r>
        <w:r>
          <w:rPr>
            <w:noProof/>
            <w:webHidden/>
          </w:rPr>
          <w:t>83</w:t>
        </w:r>
        <w:r>
          <w:rPr>
            <w:noProof/>
            <w:webHidden/>
          </w:rPr>
          <w:fldChar w:fldCharType="end"/>
        </w:r>
      </w:hyperlink>
    </w:p>
    <w:p w14:paraId="647301A4" w14:textId="7D500C1C" w:rsidR="001E52B1" w:rsidRDefault="001E52B1">
      <w:pPr>
        <w:pStyle w:val="Seznamobrzk"/>
        <w:tabs>
          <w:tab w:val="right" w:leader="dot" w:pos="9062"/>
        </w:tabs>
        <w:rPr>
          <w:rFonts w:eastAsiaTheme="minorEastAsia"/>
          <w:noProof/>
          <w:lang w:eastAsia="cs-CZ"/>
        </w:rPr>
      </w:pPr>
      <w:hyperlink w:anchor="_Toc80379534" w:history="1">
        <w:r w:rsidRPr="00903BF3">
          <w:rPr>
            <w:rStyle w:val="Hypertextovodkaz"/>
            <w:rFonts w:cstheme="minorHAnsi"/>
            <w:noProof/>
          </w:rPr>
          <w:t>Tabulka 62 Volná pracovní místa v SO ORP Týn nad Vltavou</w:t>
        </w:r>
        <w:r>
          <w:rPr>
            <w:noProof/>
            <w:webHidden/>
          </w:rPr>
          <w:tab/>
        </w:r>
        <w:r>
          <w:rPr>
            <w:noProof/>
            <w:webHidden/>
          </w:rPr>
          <w:fldChar w:fldCharType="begin"/>
        </w:r>
        <w:r>
          <w:rPr>
            <w:noProof/>
            <w:webHidden/>
          </w:rPr>
          <w:instrText xml:space="preserve"> PAGEREF _Toc80379534 \h </w:instrText>
        </w:r>
        <w:r>
          <w:rPr>
            <w:noProof/>
            <w:webHidden/>
          </w:rPr>
        </w:r>
        <w:r>
          <w:rPr>
            <w:noProof/>
            <w:webHidden/>
          </w:rPr>
          <w:fldChar w:fldCharType="separate"/>
        </w:r>
        <w:r>
          <w:rPr>
            <w:noProof/>
            <w:webHidden/>
          </w:rPr>
          <w:t>83</w:t>
        </w:r>
        <w:r>
          <w:rPr>
            <w:noProof/>
            <w:webHidden/>
          </w:rPr>
          <w:fldChar w:fldCharType="end"/>
        </w:r>
      </w:hyperlink>
    </w:p>
    <w:p w14:paraId="2B12DCA0" w14:textId="7CAC6DFC" w:rsidR="001E52B1" w:rsidRDefault="001E52B1">
      <w:pPr>
        <w:pStyle w:val="Seznamobrzk"/>
        <w:tabs>
          <w:tab w:val="right" w:leader="dot" w:pos="9062"/>
        </w:tabs>
        <w:rPr>
          <w:rFonts w:eastAsiaTheme="minorEastAsia"/>
          <w:noProof/>
          <w:lang w:eastAsia="cs-CZ"/>
        </w:rPr>
      </w:pPr>
      <w:hyperlink w:anchor="_Toc80379535" w:history="1">
        <w:r w:rsidRPr="00903BF3">
          <w:rPr>
            <w:rStyle w:val="Hypertextovodkaz"/>
            <w:rFonts w:cstheme="minorHAnsi"/>
            <w:noProof/>
          </w:rPr>
          <w:t>Tabulka 63 Míra registrované nezaměstnanosti v SO ORP Týn nad Vltavou a ve vyšších administrativních jednotkách v letech 2010 – 2019 (v %, stav vždy k 31. 12. daného roku)</w:t>
        </w:r>
        <w:r>
          <w:rPr>
            <w:noProof/>
            <w:webHidden/>
          </w:rPr>
          <w:tab/>
        </w:r>
        <w:r>
          <w:rPr>
            <w:noProof/>
            <w:webHidden/>
          </w:rPr>
          <w:fldChar w:fldCharType="begin"/>
        </w:r>
        <w:r>
          <w:rPr>
            <w:noProof/>
            <w:webHidden/>
          </w:rPr>
          <w:instrText xml:space="preserve"> PAGEREF _Toc80379535 \h </w:instrText>
        </w:r>
        <w:r>
          <w:rPr>
            <w:noProof/>
            <w:webHidden/>
          </w:rPr>
        </w:r>
        <w:r>
          <w:rPr>
            <w:noProof/>
            <w:webHidden/>
          </w:rPr>
          <w:fldChar w:fldCharType="separate"/>
        </w:r>
        <w:r>
          <w:rPr>
            <w:noProof/>
            <w:webHidden/>
          </w:rPr>
          <w:t>85</w:t>
        </w:r>
        <w:r>
          <w:rPr>
            <w:noProof/>
            <w:webHidden/>
          </w:rPr>
          <w:fldChar w:fldCharType="end"/>
        </w:r>
      </w:hyperlink>
    </w:p>
    <w:p w14:paraId="0DA6BD1F" w14:textId="50DDD12E" w:rsidR="001E52B1" w:rsidRDefault="001E52B1">
      <w:pPr>
        <w:pStyle w:val="Seznamobrzk"/>
        <w:tabs>
          <w:tab w:val="right" w:leader="dot" w:pos="9062"/>
        </w:tabs>
        <w:rPr>
          <w:rFonts w:eastAsiaTheme="minorEastAsia"/>
          <w:noProof/>
          <w:lang w:eastAsia="cs-CZ"/>
        </w:rPr>
      </w:pPr>
      <w:hyperlink w:anchor="_Toc80379536" w:history="1">
        <w:r w:rsidRPr="00903BF3">
          <w:rPr>
            <w:rStyle w:val="Hypertextovodkaz"/>
            <w:rFonts w:cstheme="minorHAnsi"/>
            <w:noProof/>
          </w:rPr>
          <w:t>Tabulka 64 Nezaměstnanost ve správních obvodech Jihočeského kraje (stav k 31. 12. 2019)</w:t>
        </w:r>
        <w:r>
          <w:rPr>
            <w:noProof/>
            <w:webHidden/>
          </w:rPr>
          <w:tab/>
        </w:r>
        <w:r>
          <w:rPr>
            <w:noProof/>
            <w:webHidden/>
          </w:rPr>
          <w:fldChar w:fldCharType="begin"/>
        </w:r>
        <w:r>
          <w:rPr>
            <w:noProof/>
            <w:webHidden/>
          </w:rPr>
          <w:instrText xml:space="preserve"> PAGEREF _Toc80379536 \h </w:instrText>
        </w:r>
        <w:r>
          <w:rPr>
            <w:noProof/>
            <w:webHidden/>
          </w:rPr>
        </w:r>
        <w:r>
          <w:rPr>
            <w:noProof/>
            <w:webHidden/>
          </w:rPr>
          <w:fldChar w:fldCharType="separate"/>
        </w:r>
        <w:r>
          <w:rPr>
            <w:noProof/>
            <w:webHidden/>
          </w:rPr>
          <w:t>85</w:t>
        </w:r>
        <w:r>
          <w:rPr>
            <w:noProof/>
            <w:webHidden/>
          </w:rPr>
          <w:fldChar w:fldCharType="end"/>
        </w:r>
      </w:hyperlink>
    </w:p>
    <w:p w14:paraId="50B1FD51" w14:textId="4691A9A3" w:rsidR="001E52B1" w:rsidRDefault="001E52B1">
      <w:pPr>
        <w:pStyle w:val="Seznamobrzk"/>
        <w:tabs>
          <w:tab w:val="right" w:leader="dot" w:pos="9062"/>
        </w:tabs>
        <w:rPr>
          <w:rFonts w:eastAsiaTheme="minorEastAsia"/>
          <w:noProof/>
          <w:lang w:eastAsia="cs-CZ"/>
        </w:rPr>
      </w:pPr>
      <w:hyperlink w:anchor="_Toc80379537" w:history="1">
        <w:r w:rsidRPr="00903BF3">
          <w:rPr>
            <w:rStyle w:val="Hypertextovodkaz"/>
            <w:rFonts w:cstheme="minorHAnsi"/>
            <w:noProof/>
          </w:rPr>
          <w:t>Tabulka 65 Míra registrované nezaměstnanosti v jednotlivých obcích SO ORP Týn nad Vltavou v letech2014 – 2018 (v %)</w:t>
        </w:r>
        <w:r>
          <w:rPr>
            <w:noProof/>
            <w:webHidden/>
          </w:rPr>
          <w:tab/>
        </w:r>
        <w:r>
          <w:rPr>
            <w:noProof/>
            <w:webHidden/>
          </w:rPr>
          <w:fldChar w:fldCharType="begin"/>
        </w:r>
        <w:r>
          <w:rPr>
            <w:noProof/>
            <w:webHidden/>
          </w:rPr>
          <w:instrText xml:space="preserve"> PAGEREF _Toc80379537 \h </w:instrText>
        </w:r>
        <w:r>
          <w:rPr>
            <w:noProof/>
            <w:webHidden/>
          </w:rPr>
        </w:r>
        <w:r>
          <w:rPr>
            <w:noProof/>
            <w:webHidden/>
          </w:rPr>
          <w:fldChar w:fldCharType="separate"/>
        </w:r>
        <w:r>
          <w:rPr>
            <w:noProof/>
            <w:webHidden/>
          </w:rPr>
          <w:t>86</w:t>
        </w:r>
        <w:r>
          <w:rPr>
            <w:noProof/>
            <w:webHidden/>
          </w:rPr>
          <w:fldChar w:fldCharType="end"/>
        </w:r>
      </w:hyperlink>
    </w:p>
    <w:p w14:paraId="574FE8F6" w14:textId="0B9E5CE7" w:rsidR="001E52B1" w:rsidRDefault="001E52B1">
      <w:pPr>
        <w:pStyle w:val="Seznamobrzk"/>
        <w:tabs>
          <w:tab w:val="right" w:leader="dot" w:pos="9062"/>
        </w:tabs>
        <w:rPr>
          <w:rFonts w:eastAsiaTheme="minorEastAsia"/>
          <w:noProof/>
          <w:lang w:eastAsia="cs-CZ"/>
        </w:rPr>
      </w:pPr>
      <w:hyperlink w:anchor="_Toc80379538" w:history="1">
        <w:r w:rsidRPr="00903BF3">
          <w:rPr>
            <w:rStyle w:val="Hypertextovodkaz"/>
            <w:rFonts w:cstheme="minorHAnsi"/>
            <w:noProof/>
          </w:rPr>
          <w:t>Tabulka 66 Kapacity hromadných ubytovacích zařízení ve SO ORP Týn nad Vltavou</w:t>
        </w:r>
        <w:r>
          <w:rPr>
            <w:noProof/>
            <w:webHidden/>
          </w:rPr>
          <w:tab/>
        </w:r>
        <w:r>
          <w:rPr>
            <w:noProof/>
            <w:webHidden/>
          </w:rPr>
          <w:fldChar w:fldCharType="begin"/>
        </w:r>
        <w:r>
          <w:rPr>
            <w:noProof/>
            <w:webHidden/>
          </w:rPr>
          <w:instrText xml:space="preserve"> PAGEREF _Toc80379538 \h </w:instrText>
        </w:r>
        <w:r>
          <w:rPr>
            <w:noProof/>
            <w:webHidden/>
          </w:rPr>
        </w:r>
        <w:r>
          <w:rPr>
            <w:noProof/>
            <w:webHidden/>
          </w:rPr>
          <w:fldChar w:fldCharType="separate"/>
        </w:r>
        <w:r>
          <w:rPr>
            <w:noProof/>
            <w:webHidden/>
          </w:rPr>
          <w:t>89</w:t>
        </w:r>
        <w:r>
          <w:rPr>
            <w:noProof/>
            <w:webHidden/>
          </w:rPr>
          <w:fldChar w:fldCharType="end"/>
        </w:r>
      </w:hyperlink>
    </w:p>
    <w:p w14:paraId="2FA90BB8" w14:textId="09FC2477" w:rsidR="001E52B1" w:rsidRDefault="001E52B1">
      <w:pPr>
        <w:pStyle w:val="Seznamobrzk"/>
        <w:tabs>
          <w:tab w:val="right" w:leader="dot" w:pos="9062"/>
        </w:tabs>
        <w:rPr>
          <w:rFonts w:eastAsiaTheme="minorEastAsia"/>
          <w:noProof/>
          <w:lang w:eastAsia="cs-CZ"/>
        </w:rPr>
      </w:pPr>
      <w:hyperlink w:anchor="_Toc80379539" w:history="1">
        <w:r w:rsidRPr="00903BF3">
          <w:rPr>
            <w:rStyle w:val="Hypertextovodkaz"/>
            <w:rFonts w:cstheme="minorHAnsi"/>
            <w:noProof/>
          </w:rPr>
          <w:t>Tabulka 67 Hromadná ubytovací zařízení v SO ORP Týn nad Vltavou (2019)</w:t>
        </w:r>
        <w:r>
          <w:rPr>
            <w:noProof/>
            <w:webHidden/>
          </w:rPr>
          <w:tab/>
        </w:r>
        <w:r>
          <w:rPr>
            <w:noProof/>
            <w:webHidden/>
          </w:rPr>
          <w:fldChar w:fldCharType="begin"/>
        </w:r>
        <w:r>
          <w:rPr>
            <w:noProof/>
            <w:webHidden/>
          </w:rPr>
          <w:instrText xml:space="preserve"> PAGEREF _Toc80379539 \h </w:instrText>
        </w:r>
        <w:r>
          <w:rPr>
            <w:noProof/>
            <w:webHidden/>
          </w:rPr>
        </w:r>
        <w:r>
          <w:rPr>
            <w:noProof/>
            <w:webHidden/>
          </w:rPr>
          <w:fldChar w:fldCharType="separate"/>
        </w:r>
        <w:r>
          <w:rPr>
            <w:noProof/>
            <w:webHidden/>
          </w:rPr>
          <w:t>90</w:t>
        </w:r>
        <w:r>
          <w:rPr>
            <w:noProof/>
            <w:webHidden/>
          </w:rPr>
          <w:fldChar w:fldCharType="end"/>
        </w:r>
      </w:hyperlink>
    </w:p>
    <w:p w14:paraId="03337055" w14:textId="59033F13" w:rsidR="001E52B1" w:rsidRDefault="001E52B1">
      <w:pPr>
        <w:pStyle w:val="Seznamobrzk"/>
        <w:tabs>
          <w:tab w:val="right" w:leader="dot" w:pos="9062"/>
        </w:tabs>
        <w:rPr>
          <w:rFonts w:eastAsiaTheme="minorEastAsia"/>
          <w:noProof/>
          <w:lang w:eastAsia="cs-CZ"/>
        </w:rPr>
      </w:pPr>
      <w:hyperlink w:anchor="_Toc80379540" w:history="1">
        <w:r w:rsidRPr="00903BF3">
          <w:rPr>
            <w:rStyle w:val="Hypertextovodkaz"/>
            <w:rFonts w:cstheme="minorHAnsi"/>
            <w:noProof/>
          </w:rPr>
          <w:t>Tabulka 68 Hosté a přenocování v hromadných ubytovacích zařízeních ve SO ORP Týn nad Vltavou</w:t>
        </w:r>
        <w:r>
          <w:rPr>
            <w:noProof/>
            <w:webHidden/>
          </w:rPr>
          <w:tab/>
        </w:r>
        <w:r>
          <w:rPr>
            <w:noProof/>
            <w:webHidden/>
          </w:rPr>
          <w:fldChar w:fldCharType="begin"/>
        </w:r>
        <w:r>
          <w:rPr>
            <w:noProof/>
            <w:webHidden/>
          </w:rPr>
          <w:instrText xml:space="preserve"> PAGEREF _Toc80379540 \h </w:instrText>
        </w:r>
        <w:r>
          <w:rPr>
            <w:noProof/>
            <w:webHidden/>
          </w:rPr>
        </w:r>
        <w:r>
          <w:rPr>
            <w:noProof/>
            <w:webHidden/>
          </w:rPr>
          <w:fldChar w:fldCharType="separate"/>
        </w:r>
        <w:r>
          <w:rPr>
            <w:noProof/>
            <w:webHidden/>
          </w:rPr>
          <w:t>90</w:t>
        </w:r>
        <w:r>
          <w:rPr>
            <w:noProof/>
            <w:webHidden/>
          </w:rPr>
          <w:fldChar w:fldCharType="end"/>
        </w:r>
      </w:hyperlink>
    </w:p>
    <w:p w14:paraId="6769223A" w14:textId="72AF4A7F" w:rsidR="001E52B1" w:rsidRDefault="001E52B1">
      <w:pPr>
        <w:pStyle w:val="Seznamobrzk"/>
        <w:tabs>
          <w:tab w:val="right" w:leader="dot" w:pos="9062"/>
        </w:tabs>
        <w:rPr>
          <w:rFonts w:eastAsiaTheme="minorEastAsia"/>
          <w:noProof/>
          <w:lang w:eastAsia="cs-CZ"/>
        </w:rPr>
      </w:pPr>
      <w:hyperlink w:anchor="_Toc80379541" w:history="1">
        <w:r w:rsidRPr="00903BF3">
          <w:rPr>
            <w:rStyle w:val="Hypertextovodkaz"/>
            <w:rFonts w:cstheme="minorHAnsi"/>
            <w:noProof/>
          </w:rPr>
          <w:t>Tabulka 69 Návštěvnost  - Městská letní plovárna Týn nad Vltavou</w:t>
        </w:r>
        <w:r>
          <w:rPr>
            <w:noProof/>
            <w:webHidden/>
          </w:rPr>
          <w:tab/>
        </w:r>
        <w:r>
          <w:rPr>
            <w:noProof/>
            <w:webHidden/>
          </w:rPr>
          <w:fldChar w:fldCharType="begin"/>
        </w:r>
        <w:r>
          <w:rPr>
            <w:noProof/>
            <w:webHidden/>
          </w:rPr>
          <w:instrText xml:space="preserve"> PAGEREF _Toc80379541 \h </w:instrText>
        </w:r>
        <w:r>
          <w:rPr>
            <w:noProof/>
            <w:webHidden/>
          </w:rPr>
        </w:r>
        <w:r>
          <w:rPr>
            <w:noProof/>
            <w:webHidden/>
          </w:rPr>
          <w:fldChar w:fldCharType="separate"/>
        </w:r>
        <w:r>
          <w:rPr>
            <w:noProof/>
            <w:webHidden/>
          </w:rPr>
          <w:t>91</w:t>
        </w:r>
        <w:r>
          <w:rPr>
            <w:noProof/>
            <w:webHidden/>
          </w:rPr>
          <w:fldChar w:fldCharType="end"/>
        </w:r>
      </w:hyperlink>
    </w:p>
    <w:p w14:paraId="4752F180" w14:textId="149163E8" w:rsidR="001E52B1" w:rsidRDefault="001E52B1">
      <w:pPr>
        <w:pStyle w:val="Seznamobrzk"/>
        <w:tabs>
          <w:tab w:val="right" w:leader="dot" w:pos="9062"/>
        </w:tabs>
        <w:rPr>
          <w:rFonts w:eastAsiaTheme="minorEastAsia"/>
          <w:noProof/>
          <w:lang w:eastAsia="cs-CZ"/>
        </w:rPr>
      </w:pPr>
      <w:hyperlink w:anchor="_Toc80379542" w:history="1">
        <w:r w:rsidRPr="00903BF3">
          <w:rPr>
            <w:rStyle w:val="Hypertextovodkaz"/>
            <w:rFonts w:cstheme="minorHAnsi"/>
            <w:noProof/>
          </w:rPr>
          <w:t>Tabulka 70 Návštěvnost Turistického informačního centra – Týn nad Vltavou</w:t>
        </w:r>
        <w:r>
          <w:rPr>
            <w:noProof/>
            <w:webHidden/>
          </w:rPr>
          <w:tab/>
        </w:r>
        <w:r>
          <w:rPr>
            <w:noProof/>
            <w:webHidden/>
          </w:rPr>
          <w:fldChar w:fldCharType="begin"/>
        </w:r>
        <w:r>
          <w:rPr>
            <w:noProof/>
            <w:webHidden/>
          </w:rPr>
          <w:instrText xml:space="preserve"> PAGEREF _Toc80379542 \h </w:instrText>
        </w:r>
        <w:r>
          <w:rPr>
            <w:noProof/>
            <w:webHidden/>
          </w:rPr>
        </w:r>
        <w:r>
          <w:rPr>
            <w:noProof/>
            <w:webHidden/>
          </w:rPr>
          <w:fldChar w:fldCharType="separate"/>
        </w:r>
        <w:r>
          <w:rPr>
            <w:noProof/>
            <w:webHidden/>
          </w:rPr>
          <w:t>95</w:t>
        </w:r>
        <w:r>
          <w:rPr>
            <w:noProof/>
            <w:webHidden/>
          </w:rPr>
          <w:fldChar w:fldCharType="end"/>
        </w:r>
      </w:hyperlink>
    </w:p>
    <w:p w14:paraId="54079197" w14:textId="6A2BC4D8" w:rsidR="001E52B1" w:rsidRDefault="001E52B1">
      <w:pPr>
        <w:pStyle w:val="Seznamobrzk"/>
        <w:tabs>
          <w:tab w:val="right" w:leader="dot" w:pos="9062"/>
        </w:tabs>
        <w:rPr>
          <w:rFonts w:eastAsiaTheme="minorEastAsia"/>
          <w:noProof/>
          <w:lang w:eastAsia="cs-CZ"/>
        </w:rPr>
      </w:pPr>
      <w:hyperlink w:anchor="_Toc80379543" w:history="1">
        <w:r w:rsidRPr="00903BF3">
          <w:rPr>
            <w:rStyle w:val="Hypertextovodkaz"/>
            <w:rFonts w:cstheme="minorHAnsi"/>
            <w:noProof/>
          </w:rPr>
          <w:t>Tabulka 71 Návštěvnost Městského muzea v Týně nad Vltavou 2017 – 2020</w:t>
        </w:r>
        <w:r>
          <w:rPr>
            <w:noProof/>
            <w:webHidden/>
          </w:rPr>
          <w:tab/>
        </w:r>
        <w:r>
          <w:rPr>
            <w:noProof/>
            <w:webHidden/>
          </w:rPr>
          <w:fldChar w:fldCharType="begin"/>
        </w:r>
        <w:r>
          <w:rPr>
            <w:noProof/>
            <w:webHidden/>
          </w:rPr>
          <w:instrText xml:space="preserve"> PAGEREF _Toc80379543 \h </w:instrText>
        </w:r>
        <w:r>
          <w:rPr>
            <w:noProof/>
            <w:webHidden/>
          </w:rPr>
        </w:r>
        <w:r>
          <w:rPr>
            <w:noProof/>
            <w:webHidden/>
          </w:rPr>
          <w:fldChar w:fldCharType="separate"/>
        </w:r>
        <w:r>
          <w:rPr>
            <w:noProof/>
            <w:webHidden/>
          </w:rPr>
          <w:t>96</w:t>
        </w:r>
        <w:r>
          <w:rPr>
            <w:noProof/>
            <w:webHidden/>
          </w:rPr>
          <w:fldChar w:fldCharType="end"/>
        </w:r>
      </w:hyperlink>
    </w:p>
    <w:p w14:paraId="416942BE" w14:textId="5B10747C" w:rsidR="001E52B1" w:rsidRDefault="001E52B1">
      <w:pPr>
        <w:pStyle w:val="Seznamobrzk"/>
        <w:tabs>
          <w:tab w:val="right" w:leader="dot" w:pos="9062"/>
        </w:tabs>
        <w:rPr>
          <w:rFonts w:eastAsiaTheme="minorEastAsia"/>
          <w:noProof/>
          <w:lang w:eastAsia="cs-CZ"/>
        </w:rPr>
      </w:pPr>
      <w:hyperlink w:anchor="_Toc80379544" w:history="1">
        <w:r w:rsidRPr="00903BF3">
          <w:rPr>
            <w:rStyle w:val="Hypertextovodkaz"/>
            <w:rFonts w:cstheme="minorHAnsi"/>
            <w:noProof/>
          </w:rPr>
          <w:t>Tabulka 72 Návštěvnost podzemních chodeb</w:t>
        </w:r>
        <w:r>
          <w:rPr>
            <w:noProof/>
            <w:webHidden/>
          </w:rPr>
          <w:tab/>
        </w:r>
        <w:r>
          <w:rPr>
            <w:noProof/>
            <w:webHidden/>
          </w:rPr>
          <w:fldChar w:fldCharType="begin"/>
        </w:r>
        <w:r>
          <w:rPr>
            <w:noProof/>
            <w:webHidden/>
          </w:rPr>
          <w:instrText xml:space="preserve"> PAGEREF _Toc80379544 \h </w:instrText>
        </w:r>
        <w:r>
          <w:rPr>
            <w:noProof/>
            <w:webHidden/>
          </w:rPr>
        </w:r>
        <w:r>
          <w:rPr>
            <w:noProof/>
            <w:webHidden/>
          </w:rPr>
          <w:fldChar w:fldCharType="separate"/>
        </w:r>
        <w:r>
          <w:rPr>
            <w:noProof/>
            <w:webHidden/>
          </w:rPr>
          <w:t>96</w:t>
        </w:r>
        <w:r>
          <w:rPr>
            <w:noProof/>
            <w:webHidden/>
          </w:rPr>
          <w:fldChar w:fldCharType="end"/>
        </w:r>
      </w:hyperlink>
    </w:p>
    <w:p w14:paraId="7E325AA5" w14:textId="799E257B" w:rsidR="001E52B1" w:rsidRDefault="001E52B1">
      <w:pPr>
        <w:pStyle w:val="Seznamobrzk"/>
        <w:tabs>
          <w:tab w:val="right" w:leader="dot" w:pos="9062"/>
        </w:tabs>
        <w:rPr>
          <w:rFonts w:eastAsiaTheme="minorEastAsia"/>
          <w:noProof/>
          <w:lang w:eastAsia="cs-CZ"/>
        </w:rPr>
      </w:pPr>
      <w:hyperlink w:anchor="_Toc80379545" w:history="1">
        <w:r w:rsidRPr="00903BF3">
          <w:rPr>
            <w:rStyle w:val="Hypertextovodkaz"/>
            <w:rFonts w:cstheme="minorHAnsi"/>
            <w:noProof/>
          </w:rPr>
          <w:t>Tabulka 73 Výčet památek v ORP Týn nad Vltavou</w:t>
        </w:r>
        <w:r>
          <w:rPr>
            <w:noProof/>
            <w:webHidden/>
          </w:rPr>
          <w:tab/>
        </w:r>
        <w:r>
          <w:rPr>
            <w:noProof/>
            <w:webHidden/>
          </w:rPr>
          <w:fldChar w:fldCharType="begin"/>
        </w:r>
        <w:r>
          <w:rPr>
            <w:noProof/>
            <w:webHidden/>
          </w:rPr>
          <w:instrText xml:space="preserve"> PAGEREF _Toc80379545 \h </w:instrText>
        </w:r>
        <w:r>
          <w:rPr>
            <w:noProof/>
            <w:webHidden/>
          </w:rPr>
        </w:r>
        <w:r>
          <w:rPr>
            <w:noProof/>
            <w:webHidden/>
          </w:rPr>
          <w:fldChar w:fldCharType="separate"/>
        </w:r>
        <w:r>
          <w:rPr>
            <w:noProof/>
            <w:webHidden/>
          </w:rPr>
          <w:t>100</w:t>
        </w:r>
        <w:r>
          <w:rPr>
            <w:noProof/>
            <w:webHidden/>
          </w:rPr>
          <w:fldChar w:fldCharType="end"/>
        </w:r>
      </w:hyperlink>
    </w:p>
    <w:p w14:paraId="6CCC7429" w14:textId="17FFBEB9" w:rsidR="001E52B1" w:rsidRDefault="001E52B1">
      <w:pPr>
        <w:pStyle w:val="Seznamobrzk"/>
        <w:tabs>
          <w:tab w:val="right" w:leader="dot" w:pos="9062"/>
        </w:tabs>
        <w:rPr>
          <w:rFonts w:eastAsiaTheme="minorEastAsia"/>
          <w:noProof/>
          <w:lang w:eastAsia="cs-CZ"/>
        </w:rPr>
      </w:pPr>
      <w:hyperlink w:anchor="_Toc80379546" w:history="1">
        <w:r w:rsidRPr="00903BF3">
          <w:rPr>
            <w:rStyle w:val="Hypertextovodkaz"/>
            <w:rFonts w:cstheme="minorHAnsi"/>
            <w:noProof/>
          </w:rPr>
          <w:t>Tabulka 74 Zastoupení nejčastějších spolků v jednotlivých obcích Vltavotýnska</w:t>
        </w:r>
        <w:r>
          <w:rPr>
            <w:noProof/>
            <w:webHidden/>
          </w:rPr>
          <w:tab/>
        </w:r>
        <w:r>
          <w:rPr>
            <w:noProof/>
            <w:webHidden/>
          </w:rPr>
          <w:fldChar w:fldCharType="begin"/>
        </w:r>
        <w:r>
          <w:rPr>
            <w:noProof/>
            <w:webHidden/>
          </w:rPr>
          <w:instrText xml:space="preserve"> PAGEREF _Toc80379546 \h </w:instrText>
        </w:r>
        <w:r>
          <w:rPr>
            <w:noProof/>
            <w:webHidden/>
          </w:rPr>
        </w:r>
        <w:r>
          <w:rPr>
            <w:noProof/>
            <w:webHidden/>
          </w:rPr>
          <w:fldChar w:fldCharType="separate"/>
        </w:r>
        <w:r>
          <w:rPr>
            <w:noProof/>
            <w:webHidden/>
          </w:rPr>
          <w:t>105</w:t>
        </w:r>
        <w:r>
          <w:rPr>
            <w:noProof/>
            <w:webHidden/>
          </w:rPr>
          <w:fldChar w:fldCharType="end"/>
        </w:r>
      </w:hyperlink>
    </w:p>
    <w:p w14:paraId="7A912B6C" w14:textId="369355D0" w:rsidR="001E52B1" w:rsidRDefault="001E52B1">
      <w:pPr>
        <w:pStyle w:val="Seznamobrzk"/>
        <w:tabs>
          <w:tab w:val="right" w:leader="dot" w:pos="9062"/>
        </w:tabs>
        <w:rPr>
          <w:rFonts w:eastAsiaTheme="minorEastAsia"/>
          <w:noProof/>
          <w:lang w:eastAsia="cs-CZ"/>
        </w:rPr>
      </w:pPr>
      <w:hyperlink w:anchor="_Toc80379547" w:history="1">
        <w:r w:rsidRPr="00903BF3">
          <w:rPr>
            <w:rStyle w:val="Hypertextovodkaz"/>
            <w:rFonts w:cstheme="minorHAnsi"/>
            <w:noProof/>
          </w:rPr>
          <w:t>Tabulka 75 Dostupnost jednotlivých složek IZS v jednotlivých obcích ORP Týn nad Vltavou</w:t>
        </w:r>
        <w:r>
          <w:rPr>
            <w:noProof/>
            <w:webHidden/>
          </w:rPr>
          <w:tab/>
        </w:r>
        <w:r>
          <w:rPr>
            <w:noProof/>
            <w:webHidden/>
          </w:rPr>
          <w:fldChar w:fldCharType="begin"/>
        </w:r>
        <w:r>
          <w:rPr>
            <w:noProof/>
            <w:webHidden/>
          </w:rPr>
          <w:instrText xml:space="preserve"> PAGEREF _Toc80379547 \h </w:instrText>
        </w:r>
        <w:r>
          <w:rPr>
            <w:noProof/>
            <w:webHidden/>
          </w:rPr>
        </w:r>
        <w:r>
          <w:rPr>
            <w:noProof/>
            <w:webHidden/>
          </w:rPr>
          <w:fldChar w:fldCharType="separate"/>
        </w:r>
        <w:r>
          <w:rPr>
            <w:noProof/>
            <w:webHidden/>
          </w:rPr>
          <w:t>109</w:t>
        </w:r>
        <w:r>
          <w:rPr>
            <w:noProof/>
            <w:webHidden/>
          </w:rPr>
          <w:fldChar w:fldCharType="end"/>
        </w:r>
      </w:hyperlink>
    </w:p>
    <w:p w14:paraId="516B9677" w14:textId="40E6A08F" w:rsidR="00E158EF" w:rsidRPr="008A1BBD" w:rsidRDefault="004A5B4B" w:rsidP="008A1BBD">
      <w:pPr>
        <w:spacing w:after="0" w:line="276" w:lineRule="auto"/>
        <w:rPr>
          <w:rFonts w:cstheme="minorHAnsi"/>
        </w:rPr>
      </w:pPr>
      <w:r w:rsidRPr="008A1BBD">
        <w:rPr>
          <w:rFonts w:cstheme="minorHAnsi"/>
        </w:rPr>
        <w:fldChar w:fldCharType="end"/>
      </w:r>
    </w:p>
    <w:p w14:paraId="277834F0" w14:textId="77777777" w:rsidR="00E158EF" w:rsidRPr="00942B62" w:rsidRDefault="00E158EF" w:rsidP="008A1BBD">
      <w:pPr>
        <w:spacing w:after="0" w:line="276" w:lineRule="auto"/>
        <w:rPr>
          <w:rFonts w:cstheme="minorHAnsi"/>
          <w:b/>
          <w:color w:val="365F91" w:themeColor="accent1" w:themeShade="BF"/>
        </w:rPr>
      </w:pPr>
      <w:r w:rsidRPr="00942B62">
        <w:rPr>
          <w:rFonts w:cstheme="minorHAnsi"/>
          <w:b/>
          <w:color w:val="365F91" w:themeColor="accent1" w:themeShade="BF"/>
        </w:rPr>
        <w:t>Seznam obrázků</w:t>
      </w:r>
    </w:p>
    <w:p w14:paraId="65B8D085" w14:textId="0746A28A" w:rsidR="001E52B1" w:rsidRDefault="004A5B4B">
      <w:pPr>
        <w:pStyle w:val="Seznamobrzk"/>
        <w:tabs>
          <w:tab w:val="right" w:leader="dot" w:pos="9062"/>
        </w:tabs>
        <w:rPr>
          <w:rFonts w:eastAsiaTheme="minorEastAsia"/>
          <w:noProof/>
          <w:lang w:eastAsia="cs-CZ"/>
        </w:rPr>
      </w:pPr>
      <w:r w:rsidRPr="008A1BBD">
        <w:rPr>
          <w:rFonts w:cstheme="minorHAnsi"/>
        </w:rPr>
        <w:fldChar w:fldCharType="begin"/>
      </w:r>
      <w:r w:rsidR="00E158EF" w:rsidRPr="008A1BBD">
        <w:rPr>
          <w:rFonts w:cstheme="minorHAnsi"/>
        </w:rPr>
        <w:instrText xml:space="preserve"> TOC \h \z \c "Obrázek" </w:instrText>
      </w:r>
      <w:r w:rsidRPr="008A1BBD">
        <w:rPr>
          <w:rFonts w:cstheme="minorHAnsi"/>
        </w:rPr>
        <w:fldChar w:fldCharType="separate"/>
      </w:r>
      <w:hyperlink w:anchor="_Toc80379548" w:history="1">
        <w:r w:rsidR="001E52B1" w:rsidRPr="00944F23">
          <w:rPr>
            <w:rStyle w:val="Hypertextovodkaz"/>
            <w:rFonts w:cstheme="minorHAnsi"/>
            <w:noProof/>
          </w:rPr>
          <w:t>Obrázek 3 Dopravní infrastruktura Vltavotýnska</w:t>
        </w:r>
        <w:r w:rsidR="001E52B1">
          <w:rPr>
            <w:noProof/>
            <w:webHidden/>
          </w:rPr>
          <w:tab/>
        </w:r>
        <w:r w:rsidR="001E52B1">
          <w:rPr>
            <w:noProof/>
            <w:webHidden/>
          </w:rPr>
          <w:fldChar w:fldCharType="begin"/>
        </w:r>
        <w:r w:rsidR="001E52B1">
          <w:rPr>
            <w:noProof/>
            <w:webHidden/>
          </w:rPr>
          <w:instrText xml:space="preserve"> PAGEREF _Toc80379548 \h </w:instrText>
        </w:r>
        <w:r w:rsidR="001E52B1">
          <w:rPr>
            <w:noProof/>
            <w:webHidden/>
          </w:rPr>
        </w:r>
        <w:r w:rsidR="001E52B1">
          <w:rPr>
            <w:noProof/>
            <w:webHidden/>
          </w:rPr>
          <w:fldChar w:fldCharType="separate"/>
        </w:r>
        <w:r w:rsidR="001E52B1">
          <w:rPr>
            <w:noProof/>
            <w:webHidden/>
          </w:rPr>
          <w:t>17</w:t>
        </w:r>
        <w:r w:rsidR="001E52B1">
          <w:rPr>
            <w:noProof/>
            <w:webHidden/>
          </w:rPr>
          <w:fldChar w:fldCharType="end"/>
        </w:r>
      </w:hyperlink>
    </w:p>
    <w:p w14:paraId="7E246D95" w14:textId="06C90F4F" w:rsidR="001E52B1" w:rsidRDefault="001E52B1">
      <w:pPr>
        <w:pStyle w:val="Seznamobrzk"/>
        <w:tabs>
          <w:tab w:val="right" w:leader="dot" w:pos="9062"/>
        </w:tabs>
        <w:rPr>
          <w:rFonts w:eastAsiaTheme="minorEastAsia"/>
          <w:noProof/>
          <w:lang w:eastAsia="cs-CZ"/>
        </w:rPr>
      </w:pPr>
      <w:hyperlink w:anchor="_Toc80379549" w:history="1">
        <w:r w:rsidRPr="00944F23">
          <w:rPr>
            <w:rStyle w:val="Hypertextovodkaz"/>
            <w:rFonts w:cstheme="minorHAnsi"/>
            <w:noProof/>
          </w:rPr>
          <w:t>Obrázek 4 Dopravní intenzita v obci Týn nad Vltavou</w:t>
        </w:r>
        <w:r>
          <w:rPr>
            <w:noProof/>
            <w:webHidden/>
          </w:rPr>
          <w:tab/>
        </w:r>
        <w:r>
          <w:rPr>
            <w:noProof/>
            <w:webHidden/>
          </w:rPr>
          <w:fldChar w:fldCharType="begin"/>
        </w:r>
        <w:r>
          <w:rPr>
            <w:noProof/>
            <w:webHidden/>
          </w:rPr>
          <w:instrText xml:space="preserve"> PAGEREF _Toc80379549 \h </w:instrText>
        </w:r>
        <w:r>
          <w:rPr>
            <w:noProof/>
            <w:webHidden/>
          </w:rPr>
        </w:r>
        <w:r>
          <w:rPr>
            <w:noProof/>
            <w:webHidden/>
          </w:rPr>
          <w:fldChar w:fldCharType="separate"/>
        </w:r>
        <w:r>
          <w:rPr>
            <w:noProof/>
            <w:webHidden/>
          </w:rPr>
          <w:t>21</w:t>
        </w:r>
        <w:r>
          <w:rPr>
            <w:noProof/>
            <w:webHidden/>
          </w:rPr>
          <w:fldChar w:fldCharType="end"/>
        </w:r>
      </w:hyperlink>
    </w:p>
    <w:p w14:paraId="568CE337" w14:textId="1E77BEC7" w:rsidR="001E52B1" w:rsidRDefault="001E52B1">
      <w:pPr>
        <w:pStyle w:val="Seznamobrzk"/>
        <w:tabs>
          <w:tab w:val="right" w:leader="dot" w:pos="9062"/>
        </w:tabs>
        <w:rPr>
          <w:rFonts w:eastAsiaTheme="minorEastAsia"/>
          <w:noProof/>
          <w:lang w:eastAsia="cs-CZ"/>
        </w:rPr>
      </w:pPr>
      <w:hyperlink w:anchor="_Toc80379550" w:history="1">
        <w:r w:rsidRPr="00944F23">
          <w:rPr>
            <w:rStyle w:val="Hypertextovodkaz"/>
            <w:rFonts w:cstheme="minorHAnsi"/>
            <w:noProof/>
          </w:rPr>
          <w:t>Obrázek 5 Dopravní infrastruktura ORP Týn nad Vltavou</w:t>
        </w:r>
        <w:r>
          <w:rPr>
            <w:noProof/>
            <w:webHidden/>
          </w:rPr>
          <w:tab/>
        </w:r>
        <w:r>
          <w:rPr>
            <w:noProof/>
            <w:webHidden/>
          </w:rPr>
          <w:fldChar w:fldCharType="begin"/>
        </w:r>
        <w:r>
          <w:rPr>
            <w:noProof/>
            <w:webHidden/>
          </w:rPr>
          <w:instrText xml:space="preserve"> PAGEREF _Toc80379550 \h </w:instrText>
        </w:r>
        <w:r>
          <w:rPr>
            <w:noProof/>
            <w:webHidden/>
          </w:rPr>
        </w:r>
        <w:r>
          <w:rPr>
            <w:noProof/>
            <w:webHidden/>
          </w:rPr>
          <w:fldChar w:fldCharType="separate"/>
        </w:r>
        <w:r>
          <w:rPr>
            <w:noProof/>
            <w:webHidden/>
          </w:rPr>
          <w:t>22</w:t>
        </w:r>
        <w:r>
          <w:rPr>
            <w:noProof/>
            <w:webHidden/>
          </w:rPr>
          <w:fldChar w:fldCharType="end"/>
        </w:r>
      </w:hyperlink>
    </w:p>
    <w:p w14:paraId="75F59902" w14:textId="3C0B1C66" w:rsidR="001E52B1" w:rsidRDefault="001E52B1">
      <w:pPr>
        <w:pStyle w:val="Seznamobrzk"/>
        <w:tabs>
          <w:tab w:val="right" w:leader="dot" w:pos="9062"/>
        </w:tabs>
        <w:rPr>
          <w:rFonts w:eastAsiaTheme="minorEastAsia"/>
          <w:noProof/>
          <w:lang w:eastAsia="cs-CZ"/>
        </w:rPr>
      </w:pPr>
      <w:hyperlink w:anchor="_Toc80379551" w:history="1">
        <w:r w:rsidRPr="00944F23">
          <w:rPr>
            <w:rStyle w:val="Hypertextovodkaz"/>
            <w:rFonts w:cstheme="minorHAnsi"/>
            <w:noProof/>
          </w:rPr>
          <w:t>Obrázek 6 Mapa dopravní infrastruktury na území SO ORP Týn nad Vltavou – silnice II. třídy</w:t>
        </w:r>
        <w:r>
          <w:rPr>
            <w:noProof/>
            <w:webHidden/>
          </w:rPr>
          <w:tab/>
        </w:r>
        <w:r>
          <w:rPr>
            <w:noProof/>
            <w:webHidden/>
          </w:rPr>
          <w:fldChar w:fldCharType="begin"/>
        </w:r>
        <w:r>
          <w:rPr>
            <w:noProof/>
            <w:webHidden/>
          </w:rPr>
          <w:instrText xml:space="preserve"> PAGEREF _Toc80379551 \h </w:instrText>
        </w:r>
        <w:r>
          <w:rPr>
            <w:noProof/>
            <w:webHidden/>
          </w:rPr>
        </w:r>
        <w:r>
          <w:rPr>
            <w:noProof/>
            <w:webHidden/>
          </w:rPr>
          <w:fldChar w:fldCharType="separate"/>
        </w:r>
        <w:r>
          <w:rPr>
            <w:noProof/>
            <w:webHidden/>
          </w:rPr>
          <w:t>23</w:t>
        </w:r>
        <w:r>
          <w:rPr>
            <w:noProof/>
            <w:webHidden/>
          </w:rPr>
          <w:fldChar w:fldCharType="end"/>
        </w:r>
      </w:hyperlink>
    </w:p>
    <w:p w14:paraId="69FBCE5F" w14:textId="081953A4" w:rsidR="001E52B1" w:rsidRDefault="001E52B1">
      <w:pPr>
        <w:pStyle w:val="Seznamobrzk"/>
        <w:tabs>
          <w:tab w:val="right" w:leader="dot" w:pos="9062"/>
        </w:tabs>
        <w:rPr>
          <w:rFonts w:eastAsiaTheme="minorEastAsia"/>
          <w:noProof/>
          <w:lang w:eastAsia="cs-CZ"/>
        </w:rPr>
      </w:pPr>
      <w:hyperlink w:anchor="_Toc80379552" w:history="1">
        <w:r w:rsidRPr="00944F23">
          <w:rPr>
            <w:rStyle w:val="Hypertextovodkaz"/>
            <w:rFonts w:cstheme="minorHAnsi"/>
            <w:noProof/>
          </w:rPr>
          <w:t>Obrázek 7 Technická vybavenost obyvatel v obydlených bytech, 31. 12. 2012</w:t>
        </w:r>
        <w:r>
          <w:rPr>
            <w:noProof/>
            <w:webHidden/>
          </w:rPr>
          <w:tab/>
        </w:r>
        <w:r>
          <w:rPr>
            <w:noProof/>
            <w:webHidden/>
          </w:rPr>
          <w:fldChar w:fldCharType="begin"/>
        </w:r>
        <w:r>
          <w:rPr>
            <w:noProof/>
            <w:webHidden/>
          </w:rPr>
          <w:instrText xml:space="preserve"> PAGEREF _Toc80379552 \h </w:instrText>
        </w:r>
        <w:r>
          <w:rPr>
            <w:noProof/>
            <w:webHidden/>
          </w:rPr>
        </w:r>
        <w:r>
          <w:rPr>
            <w:noProof/>
            <w:webHidden/>
          </w:rPr>
          <w:fldChar w:fldCharType="separate"/>
        </w:r>
        <w:r>
          <w:rPr>
            <w:noProof/>
            <w:webHidden/>
          </w:rPr>
          <w:t>27</w:t>
        </w:r>
        <w:r>
          <w:rPr>
            <w:noProof/>
            <w:webHidden/>
          </w:rPr>
          <w:fldChar w:fldCharType="end"/>
        </w:r>
      </w:hyperlink>
    </w:p>
    <w:p w14:paraId="7C28FB09" w14:textId="24C827FD" w:rsidR="001E52B1" w:rsidRDefault="001E52B1">
      <w:pPr>
        <w:pStyle w:val="Seznamobrzk"/>
        <w:tabs>
          <w:tab w:val="right" w:leader="dot" w:pos="9062"/>
        </w:tabs>
        <w:rPr>
          <w:rFonts w:eastAsiaTheme="minorEastAsia"/>
          <w:noProof/>
          <w:lang w:eastAsia="cs-CZ"/>
        </w:rPr>
      </w:pPr>
      <w:hyperlink w:anchor="_Toc80379553" w:history="1">
        <w:r w:rsidRPr="00944F23">
          <w:rPr>
            <w:rStyle w:val="Hypertextovodkaz"/>
            <w:rFonts w:cstheme="minorHAnsi"/>
            <w:noProof/>
          </w:rPr>
          <w:t>Obrázek 8 Mapa technické infrastruktury na území SO ORP Týn nad Vltavou</w:t>
        </w:r>
        <w:r>
          <w:rPr>
            <w:noProof/>
            <w:webHidden/>
          </w:rPr>
          <w:tab/>
        </w:r>
        <w:r>
          <w:rPr>
            <w:noProof/>
            <w:webHidden/>
          </w:rPr>
          <w:fldChar w:fldCharType="begin"/>
        </w:r>
        <w:r>
          <w:rPr>
            <w:noProof/>
            <w:webHidden/>
          </w:rPr>
          <w:instrText xml:space="preserve"> PAGEREF _Toc80379553 \h </w:instrText>
        </w:r>
        <w:r>
          <w:rPr>
            <w:noProof/>
            <w:webHidden/>
          </w:rPr>
        </w:r>
        <w:r>
          <w:rPr>
            <w:noProof/>
            <w:webHidden/>
          </w:rPr>
          <w:fldChar w:fldCharType="separate"/>
        </w:r>
        <w:r>
          <w:rPr>
            <w:noProof/>
            <w:webHidden/>
          </w:rPr>
          <w:t>28</w:t>
        </w:r>
        <w:r>
          <w:rPr>
            <w:noProof/>
            <w:webHidden/>
          </w:rPr>
          <w:fldChar w:fldCharType="end"/>
        </w:r>
      </w:hyperlink>
    </w:p>
    <w:p w14:paraId="4B337105" w14:textId="64AB5353" w:rsidR="001E52B1" w:rsidRDefault="001E52B1">
      <w:pPr>
        <w:pStyle w:val="Seznamobrzk"/>
        <w:tabs>
          <w:tab w:val="right" w:leader="dot" w:pos="9062"/>
        </w:tabs>
        <w:rPr>
          <w:rFonts w:eastAsiaTheme="minorEastAsia"/>
          <w:noProof/>
          <w:lang w:eastAsia="cs-CZ"/>
        </w:rPr>
      </w:pPr>
      <w:hyperlink w:anchor="_Toc80379554" w:history="1">
        <w:r w:rsidRPr="00944F23">
          <w:rPr>
            <w:rStyle w:val="Hypertextovodkaz"/>
            <w:rFonts w:cstheme="minorHAnsi"/>
            <w:noProof/>
          </w:rPr>
          <w:t>Obrázek 9 Mapa vodovodní sítě v SO ORP Týn nad Vltavou</w:t>
        </w:r>
        <w:r>
          <w:rPr>
            <w:noProof/>
            <w:webHidden/>
          </w:rPr>
          <w:tab/>
        </w:r>
        <w:r>
          <w:rPr>
            <w:noProof/>
            <w:webHidden/>
          </w:rPr>
          <w:fldChar w:fldCharType="begin"/>
        </w:r>
        <w:r>
          <w:rPr>
            <w:noProof/>
            <w:webHidden/>
          </w:rPr>
          <w:instrText xml:space="preserve"> PAGEREF _Toc80379554 \h </w:instrText>
        </w:r>
        <w:r>
          <w:rPr>
            <w:noProof/>
            <w:webHidden/>
          </w:rPr>
        </w:r>
        <w:r>
          <w:rPr>
            <w:noProof/>
            <w:webHidden/>
          </w:rPr>
          <w:fldChar w:fldCharType="separate"/>
        </w:r>
        <w:r>
          <w:rPr>
            <w:noProof/>
            <w:webHidden/>
          </w:rPr>
          <w:t>30</w:t>
        </w:r>
        <w:r>
          <w:rPr>
            <w:noProof/>
            <w:webHidden/>
          </w:rPr>
          <w:fldChar w:fldCharType="end"/>
        </w:r>
      </w:hyperlink>
    </w:p>
    <w:p w14:paraId="0F83A443" w14:textId="567E9C2A" w:rsidR="001E52B1" w:rsidRDefault="001E52B1">
      <w:pPr>
        <w:pStyle w:val="Seznamobrzk"/>
        <w:tabs>
          <w:tab w:val="right" w:leader="dot" w:pos="9062"/>
        </w:tabs>
        <w:rPr>
          <w:rFonts w:eastAsiaTheme="minorEastAsia"/>
          <w:noProof/>
          <w:lang w:eastAsia="cs-CZ"/>
        </w:rPr>
      </w:pPr>
      <w:hyperlink w:anchor="_Toc80379555" w:history="1">
        <w:r w:rsidRPr="00944F23">
          <w:rPr>
            <w:rStyle w:val="Hypertextovodkaz"/>
            <w:rFonts w:cstheme="minorHAnsi"/>
            <w:noProof/>
          </w:rPr>
          <w:t>Obrázek 10 Výměra záplavových území v ORP Týn nad Vltavou</w:t>
        </w:r>
        <w:r>
          <w:rPr>
            <w:noProof/>
            <w:webHidden/>
          </w:rPr>
          <w:tab/>
        </w:r>
        <w:r>
          <w:rPr>
            <w:noProof/>
            <w:webHidden/>
          </w:rPr>
          <w:fldChar w:fldCharType="begin"/>
        </w:r>
        <w:r>
          <w:rPr>
            <w:noProof/>
            <w:webHidden/>
          </w:rPr>
          <w:instrText xml:space="preserve"> PAGEREF _Toc80379555 \h </w:instrText>
        </w:r>
        <w:r>
          <w:rPr>
            <w:noProof/>
            <w:webHidden/>
          </w:rPr>
        </w:r>
        <w:r>
          <w:rPr>
            <w:noProof/>
            <w:webHidden/>
          </w:rPr>
          <w:fldChar w:fldCharType="separate"/>
        </w:r>
        <w:r>
          <w:rPr>
            <w:noProof/>
            <w:webHidden/>
          </w:rPr>
          <w:t>31</w:t>
        </w:r>
        <w:r>
          <w:rPr>
            <w:noProof/>
            <w:webHidden/>
          </w:rPr>
          <w:fldChar w:fldCharType="end"/>
        </w:r>
      </w:hyperlink>
    </w:p>
    <w:p w14:paraId="484150D7" w14:textId="4DAFE5FE" w:rsidR="001E52B1" w:rsidRDefault="001E52B1">
      <w:pPr>
        <w:pStyle w:val="Seznamobrzk"/>
        <w:tabs>
          <w:tab w:val="right" w:leader="dot" w:pos="9062"/>
        </w:tabs>
        <w:rPr>
          <w:rFonts w:eastAsiaTheme="minorEastAsia"/>
          <w:noProof/>
          <w:lang w:eastAsia="cs-CZ"/>
        </w:rPr>
      </w:pPr>
      <w:hyperlink w:anchor="_Toc80379556" w:history="1">
        <w:r w:rsidRPr="00944F23">
          <w:rPr>
            <w:rStyle w:val="Hypertextovodkaz"/>
            <w:rFonts w:cstheme="minorHAnsi"/>
            <w:noProof/>
          </w:rPr>
          <w:t>Obrázek 11 Kanalizace a ČOV v jednotlivých obcích v ORP Týn nad Vltavou</w:t>
        </w:r>
        <w:r>
          <w:rPr>
            <w:noProof/>
            <w:webHidden/>
          </w:rPr>
          <w:tab/>
        </w:r>
        <w:r>
          <w:rPr>
            <w:noProof/>
            <w:webHidden/>
          </w:rPr>
          <w:fldChar w:fldCharType="begin"/>
        </w:r>
        <w:r>
          <w:rPr>
            <w:noProof/>
            <w:webHidden/>
          </w:rPr>
          <w:instrText xml:space="preserve"> PAGEREF _Toc80379556 \h </w:instrText>
        </w:r>
        <w:r>
          <w:rPr>
            <w:noProof/>
            <w:webHidden/>
          </w:rPr>
        </w:r>
        <w:r>
          <w:rPr>
            <w:noProof/>
            <w:webHidden/>
          </w:rPr>
          <w:fldChar w:fldCharType="separate"/>
        </w:r>
        <w:r>
          <w:rPr>
            <w:noProof/>
            <w:webHidden/>
          </w:rPr>
          <w:t>32</w:t>
        </w:r>
        <w:r>
          <w:rPr>
            <w:noProof/>
            <w:webHidden/>
          </w:rPr>
          <w:fldChar w:fldCharType="end"/>
        </w:r>
      </w:hyperlink>
    </w:p>
    <w:p w14:paraId="0CC73248" w14:textId="1D970562" w:rsidR="001E52B1" w:rsidRDefault="001E52B1">
      <w:pPr>
        <w:pStyle w:val="Seznamobrzk"/>
        <w:tabs>
          <w:tab w:val="right" w:leader="dot" w:pos="9062"/>
        </w:tabs>
        <w:rPr>
          <w:rFonts w:eastAsiaTheme="minorEastAsia"/>
          <w:noProof/>
          <w:lang w:eastAsia="cs-CZ"/>
        </w:rPr>
      </w:pPr>
      <w:hyperlink w:anchor="_Toc80379557" w:history="1">
        <w:r w:rsidRPr="00944F23">
          <w:rPr>
            <w:rStyle w:val="Hypertextovodkaz"/>
            <w:rFonts w:cstheme="minorHAnsi"/>
            <w:noProof/>
          </w:rPr>
          <w:t>Obrázek 12 Mapa kanalizační sítě v SO ORP Týn nad Vltavou</w:t>
        </w:r>
        <w:r>
          <w:rPr>
            <w:noProof/>
            <w:webHidden/>
          </w:rPr>
          <w:tab/>
        </w:r>
        <w:r>
          <w:rPr>
            <w:noProof/>
            <w:webHidden/>
          </w:rPr>
          <w:fldChar w:fldCharType="begin"/>
        </w:r>
        <w:r>
          <w:rPr>
            <w:noProof/>
            <w:webHidden/>
          </w:rPr>
          <w:instrText xml:space="preserve"> PAGEREF _Toc80379557 \h </w:instrText>
        </w:r>
        <w:r>
          <w:rPr>
            <w:noProof/>
            <w:webHidden/>
          </w:rPr>
        </w:r>
        <w:r>
          <w:rPr>
            <w:noProof/>
            <w:webHidden/>
          </w:rPr>
          <w:fldChar w:fldCharType="separate"/>
        </w:r>
        <w:r>
          <w:rPr>
            <w:noProof/>
            <w:webHidden/>
          </w:rPr>
          <w:t>33</w:t>
        </w:r>
        <w:r>
          <w:rPr>
            <w:noProof/>
            <w:webHidden/>
          </w:rPr>
          <w:fldChar w:fldCharType="end"/>
        </w:r>
      </w:hyperlink>
    </w:p>
    <w:p w14:paraId="50E0B664" w14:textId="6C253DCB" w:rsidR="001E52B1" w:rsidRDefault="001E52B1">
      <w:pPr>
        <w:pStyle w:val="Seznamobrzk"/>
        <w:tabs>
          <w:tab w:val="right" w:leader="dot" w:pos="9062"/>
        </w:tabs>
        <w:rPr>
          <w:rFonts w:eastAsiaTheme="minorEastAsia"/>
          <w:noProof/>
          <w:lang w:eastAsia="cs-CZ"/>
        </w:rPr>
      </w:pPr>
      <w:hyperlink w:anchor="_Toc80379558" w:history="1">
        <w:r w:rsidRPr="00944F23">
          <w:rPr>
            <w:rStyle w:val="Hypertextovodkaz"/>
            <w:rFonts w:cstheme="minorHAnsi"/>
            <w:noProof/>
          </w:rPr>
          <w:t>Obrázek 13 Mapa plynové sítě v SO ORP Týn nad Vltavou</w:t>
        </w:r>
        <w:r>
          <w:rPr>
            <w:noProof/>
            <w:webHidden/>
          </w:rPr>
          <w:tab/>
        </w:r>
        <w:r>
          <w:rPr>
            <w:noProof/>
            <w:webHidden/>
          </w:rPr>
          <w:fldChar w:fldCharType="begin"/>
        </w:r>
        <w:r>
          <w:rPr>
            <w:noProof/>
            <w:webHidden/>
          </w:rPr>
          <w:instrText xml:space="preserve"> PAGEREF _Toc80379558 \h </w:instrText>
        </w:r>
        <w:r>
          <w:rPr>
            <w:noProof/>
            <w:webHidden/>
          </w:rPr>
        </w:r>
        <w:r>
          <w:rPr>
            <w:noProof/>
            <w:webHidden/>
          </w:rPr>
          <w:fldChar w:fldCharType="separate"/>
        </w:r>
        <w:r>
          <w:rPr>
            <w:noProof/>
            <w:webHidden/>
          </w:rPr>
          <w:t>34</w:t>
        </w:r>
        <w:r>
          <w:rPr>
            <w:noProof/>
            <w:webHidden/>
          </w:rPr>
          <w:fldChar w:fldCharType="end"/>
        </w:r>
      </w:hyperlink>
    </w:p>
    <w:p w14:paraId="57C20A0C" w14:textId="4EA97BE0" w:rsidR="001E52B1" w:rsidRDefault="001E52B1">
      <w:pPr>
        <w:pStyle w:val="Seznamobrzk"/>
        <w:tabs>
          <w:tab w:val="right" w:leader="dot" w:pos="9062"/>
        </w:tabs>
        <w:rPr>
          <w:rFonts w:eastAsiaTheme="minorEastAsia"/>
          <w:noProof/>
          <w:lang w:eastAsia="cs-CZ"/>
        </w:rPr>
      </w:pPr>
      <w:hyperlink w:anchor="_Toc80379559" w:history="1">
        <w:r w:rsidRPr="00944F23">
          <w:rPr>
            <w:rStyle w:val="Hypertextovodkaz"/>
            <w:rFonts w:cstheme="minorHAnsi"/>
            <w:noProof/>
          </w:rPr>
          <w:t>Obrázek 14 Mapa rozvodné sítě elektrické energie v SO ORP Týn nad Vltavou</w:t>
        </w:r>
        <w:r>
          <w:rPr>
            <w:noProof/>
            <w:webHidden/>
          </w:rPr>
          <w:tab/>
        </w:r>
        <w:r>
          <w:rPr>
            <w:noProof/>
            <w:webHidden/>
          </w:rPr>
          <w:fldChar w:fldCharType="begin"/>
        </w:r>
        <w:r>
          <w:rPr>
            <w:noProof/>
            <w:webHidden/>
          </w:rPr>
          <w:instrText xml:space="preserve"> PAGEREF _Toc80379559 \h </w:instrText>
        </w:r>
        <w:r>
          <w:rPr>
            <w:noProof/>
            <w:webHidden/>
          </w:rPr>
        </w:r>
        <w:r>
          <w:rPr>
            <w:noProof/>
            <w:webHidden/>
          </w:rPr>
          <w:fldChar w:fldCharType="separate"/>
        </w:r>
        <w:r>
          <w:rPr>
            <w:noProof/>
            <w:webHidden/>
          </w:rPr>
          <w:t>35</w:t>
        </w:r>
        <w:r>
          <w:rPr>
            <w:noProof/>
            <w:webHidden/>
          </w:rPr>
          <w:fldChar w:fldCharType="end"/>
        </w:r>
      </w:hyperlink>
    </w:p>
    <w:p w14:paraId="4A084188" w14:textId="23AD8E4E" w:rsidR="001E52B1" w:rsidRDefault="001E52B1">
      <w:pPr>
        <w:pStyle w:val="Seznamobrzk"/>
        <w:tabs>
          <w:tab w:val="right" w:leader="dot" w:pos="9062"/>
        </w:tabs>
        <w:rPr>
          <w:rFonts w:eastAsiaTheme="minorEastAsia"/>
          <w:noProof/>
          <w:lang w:eastAsia="cs-CZ"/>
        </w:rPr>
      </w:pPr>
      <w:hyperlink w:anchor="_Toc80379560" w:history="1">
        <w:r w:rsidRPr="00944F23">
          <w:rPr>
            <w:rStyle w:val="Hypertextovodkaz"/>
            <w:rFonts w:cstheme="minorHAnsi"/>
            <w:noProof/>
          </w:rPr>
          <w:t>Obrázek 15 Vyznačení oblastí s překročenými imisními limity pro ochranu zdraví bez zahrnutí přízemního ozonu, 2019</w:t>
        </w:r>
        <w:r>
          <w:rPr>
            <w:noProof/>
            <w:webHidden/>
          </w:rPr>
          <w:tab/>
        </w:r>
        <w:r>
          <w:rPr>
            <w:noProof/>
            <w:webHidden/>
          </w:rPr>
          <w:fldChar w:fldCharType="begin"/>
        </w:r>
        <w:r>
          <w:rPr>
            <w:noProof/>
            <w:webHidden/>
          </w:rPr>
          <w:instrText xml:space="preserve"> PAGEREF _Toc80379560 \h </w:instrText>
        </w:r>
        <w:r>
          <w:rPr>
            <w:noProof/>
            <w:webHidden/>
          </w:rPr>
        </w:r>
        <w:r>
          <w:rPr>
            <w:noProof/>
            <w:webHidden/>
          </w:rPr>
          <w:fldChar w:fldCharType="separate"/>
        </w:r>
        <w:r>
          <w:rPr>
            <w:noProof/>
            <w:webHidden/>
          </w:rPr>
          <w:t>42</w:t>
        </w:r>
        <w:r>
          <w:rPr>
            <w:noProof/>
            <w:webHidden/>
          </w:rPr>
          <w:fldChar w:fldCharType="end"/>
        </w:r>
      </w:hyperlink>
    </w:p>
    <w:p w14:paraId="39C6C9B6" w14:textId="33C75039" w:rsidR="001E52B1" w:rsidRDefault="001E52B1">
      <w:pPr>
        <w:pStyle w:val="Seznamobrzk"/>
        <w:tabs>
          <w:tab w:val="right" w:leader="dot" w:pos="9062"/>
        </w:tabs>
        <w:rPr>
          <w:rFonts w:eastAsiaTheme="minorEastAsia"/>
          <w:noProof/>
          <w:lang w:eastAsia="cs-CZ"/>
        </w:rPr>
      </w:pPr>
      <w:hyperlink w:anchor="_Toc80379561" w:history="1">
        <w:r w:rsidRPr="00944F23">
          <w:rPr>
            <w:rStyle w:val="Hypertextovodkaz"/>
            <w:rFonts w:cstheme="minorHAnsi"/>
            <w:noProof/>
          </w:rPr>
          <w:t>Obrázek 16 Mapa 12. Ložiska nerostných surovin a chráněná ložisková území v SO ORP Týn nad Vltavou</w:t>
        </w:r>
        <w:r>
          <w:rPr>
            <w:noProof/>
            <w:webHidden/>
          </w:rPr>
          <w:tab/>
        </w:r>
        <w:r>
          <w:rPr>
            <w:noProof/>
            <w:webHidden/>
          </w:rPr>
          <w:fldChar w:fldCharType="begin"/>
        </w:r>
        <w:r>
          <w:rPr>
            <w:noProof/>
            <w:webHidden/>
          </w:rPr>
          <w:instrText xml:space="preserve"> PAGEREF _Toc80379561 \h </w:instrText>
        </w:r>
        <w:r>
          <w:rPr>
            <w:noProof/>
            <w:webHidden/>
          </w:rPr>
        </w:r>
        <w:r>
          <w:rPr>
            <w:noProof/>
            <w:webHidden/>
          </w:rPr>
          <w:fldChar w:fldCharType="separate"/>
        </w:r>
        <w:r>
          <w:rPr>
            <w:noProof/>
            <w:webHidden/>
          </w:rPr>
          <w:t>53</w:t>
        </w:r>
        <w:r>
          <w:rPr>
            <w:noProof/>
            <w:webHidden/>
          </w:rPr>
          <w:fldChar w:fldCharType="end"/>
        </w:r>
      </w:hyperlink>
    </w:p>
    <w:p w14:paraId="1A3513A7" w14:textId="3B3ECA19" w:rsidR="001E52B1" w:rsidRDefault="001E52B1">
      <w:pPr>
        <w:pStyle w:val="Seznamobrzk"/>
        <w:tabs>
          <w:tab w:val="right" w:leader="dot" w:pos="9062"/>
        </w:tabs>
        <w:rPr>
          <w:rFonts w:eastAsiaTheme="minorEastAsia"/>
          <w:noProof/>
          <w:lang w:eastAsia="cs-CZ"/>
        </w:rPr>
      </w:pPr>
      <w:hyperlink w:anchor="_Toc80379562" w:history="1">
        <w:r w:rsidRPr="00944F23">
          <w:rPr>
            <w:rStyle w:val="Hypertextovodkaz"/>
            <w:rFonts w:cstheme="minorHAnsi"/>
            <w:noProof/>
          </w:rPr>
          <w:t>Obrázek 17 Mapa sítě turistických tras a cyklostezek na území SO ORP Týn nad Vltavou pro rok 2012</w:t>
        </w:r>
        <w:r>
          <w:rPr>
            <w:noProof/>
            <w:webHidden/>
          </w:rPr>
          <w:tab/>
        </w:r>
        <w:r>
          <w:rPr>
            <w:noProof/>
            <w:webHidden/>
          </w:rPr>
          <w:fldChar w:fldCharType="begin"/>
        </w:r>
        <w:r>
          <w:rPr>
            <w:noProof/>
            <w:webHidden/>
          </w:rPr>
          <w:instrText xml:space="preserve"> PAGEREF _Toc80379562 \h </w:instrText>
        </w:r>
        <w:r>
          <w:rPr>
            <w:noProof/>
            <w:webHidden/>
          </w:rPr>
        </w:r>
        <w:r>
          <w:rPr>
            <w:noProof/>
            <w:webHidden/>
          </w:rPr>
          <w:fldChar w:fldCharType="separate"/>
        </w:r>
        <w:r>
          <w:rPr>
            <w:noProof/>
            <w:webHidden/>
          </w:rPr>
          <w:t>93</w:t>
        </w:r>
        <w:r>
          <w:rPr>
            <w:noProof/>
            <w:webHidden/>
          </w:rPr>
          <w:fldChar w:fldCharType="end"/>
        </w:r>
      </w:hyperlink>
    </w:p>
    <w:p w14:paraId="013F9A8E" w14:textId="2B53D810" w:rsidR="001E52B1" w:rsidRDefault="001E52B1">
      <w:pPr>
        <w:pStyle w:val="Seznamobrzk"/>
        <w:tabs>
          <w:tab w:val="right" w:leader="dot" w:pos="9062"/>
        </w:tabs>
        <w:rPr>
          <w:rFonts w:eastAsiaTheme="minorEastAsia"/>
          <w:noProof/>
          <w:lang w:eastAsia="cs-CZ"/>
        </w:rPr>
      </w:pPr>
      <w:hyperlink w:anchor="_Toc80379563" w:history="1">
        <w:r w:rsidRPr="00944F23">
          <w:rPr>
            <w:rStyle w:val="Hypertextovodkaz"/>
            <w:rFonts w:cstheme="minorHAnsi"/>
            <w:noProof/>
          </w:rPr>
          <w:t>Obrázek 18 Schématické znázornění zóny havarijního plánování</w:t>
        </w:r>
        <w:r>
          <w:rPr>
            <w:noProof/>
            <w:webHidden/>
          </w:rPr>
          <w:tab/>
        </w:r>
        <w:r>
          <w:rPr>
            <w:noProof/>
            <w:webHidden/>
          </w:rPr>
          <w:fldChar w:fldCharType="begin"/>
        </w:r>
        <w:r>
          <w:rPr>
            <w:noProof/>
            <w:webHidden/>
          </w:rPr>
          <w:instrText xml:space="preserve"> PAGEREF _Toc80379563 \h </w:instrText>
        </w:r>
        <w:r>
          <w:rPr>
            <w:noProof/>
            <w:webHidden/>
          </w:rPr>
        </w:r>
        <w:r>
          <w:rPr>
            <w:noProof/>
            <w:webHidden/>
          </w:rPr>
          <w:fldChar w:fldCharType="separate"/>
        </w:r>
        <w:r>
          <w:rPr>
            <w:noProof/>
            <w:webHidden/>
          </w:rPr>
          <w:t>108</w:t>
        </w:r>
        <w:r>
          <w:rPr>
            <w:noProof/>
            <w:webHidden/>
          </w:rPr>
          <w:fldChar w:fldCharType="end"/>
        </w:r>
      </w:hyperlink>
    </w:p>
    <w:p w14:paraId="690ADF38" w14:textId="652C0B42" w:rsidR="00895BD3" w:rsidRPr="008A1BBD" w:rsidRDefault="004A5B4B" w:rsidP="00C94D0E">
      <w:pPr>
        <w:spacing w:after="0" w:line="276" w:lineRule="auto"/>
        <w:rPr>
          <w:rFonts w:cstheme="minorHAnsi"/>
        </w:rPr>
        <w:sectPr w:rsidR="00895BD3" w:rsidRPr="008A1BBD" w:rsidSect="00EB7B10">
          <w:pgSz w:w="11906" w:h="16838"/>
          <w:pgMar w:top="1417" w:right="1417" w:bottom="1417" w:left="1417" w:header="708" w:footer="708" w:gutter="0"/>
          <w:cols w:space="708"/>
          <w:docGrid w:linePitch="360"/>
        </w:sectPr>
      </w:pPr>
      <w:r w:rsidRPr="008A1BBD">
        <w:rPr>
          <w:rFonts w:cstheme="minorHAnsi"/>
        </w:rPr>
        <w:fldChar w:fldCharType="end"/>
      </w:r>
      <w:bookmarkStart w:id="0" w:name="_GoBack"/>
      <w:bookmarkEnd w:id="0"/>
    </w:p>
    <w:p w14:paraId="7F23641D" w14:textId="413DE532" w:rsidR="009C6778" w:rsidRPr="008A1BBD" w:rsidRDefault="009C6778" w:rsidP="008A1BBD">
      <w:pPr>
        <w:pStyle w:val="Nadpisobsahu"/>
        <w:spacing w:before="0" w:after="0" w:line="276" w:lineRule="auto"/>
        <w:ind w:left="0" w:firstLine="0"/>
        <w:rPr>
          <w:rFonts w:cstheme="minorHAnsi"/>
        </w:rPr>
      </w:pPr>
      <w:r w:rsidRPr="008A1BBD">
        <w:rPr>
          <w:rFonts w:cstheme="minorHAnsi"/>
        </w:rPr>
        <w:lastRenderedPageBreak/>
        <w:t xml:space="preserve">Analytická část </w:t>
      </w:r>
    </w:p>
    <w:p w14:paraId="0BC4BB0E" w14:textId="6A9F8E5C" w:rsidR="009C6778" w:rsidRPr="008A1BBD" w:rsidRDefault="009C6778" w:rsidP="008A1BBD">
      <w:pPr>
        <w:pStyle w:val="Nadpis2"/>
        <w:spacing w:before="0" w:after="0" w:line="276" w:lineRule="auto"/>
        <w:ind w:left="0" w:firstLine="0"/>
        <w:rPr>
          <w:rFonts w:cstheme="minorHAnsi"/>
        </w:rPr>
      </w:pPr>
      <w:bookmarkStart w:id="1" w:name="_Toc80379457"/>
      <w:r w:rsidRPr="008A1BBD">
        <w:rPr>
          <w:rFonts w:cstheme="minorHAnsi"/>
        </w:rPr>
        <w:t>Socioekonomická analýza</w:t>
      </w:r>
      <w:bookmarkEnd w:id="1"/>
    </w:p>
    <w:p w14:paraId="796E4EB3" w14:textId="77777777" w:rsidR="00A7671D" w:rsidRPr="008A1BBD" w:rsidRDefault="00A7671D" w:rsidP="008A1BBD">
      <w:pPr>
        <w:pStyle w:val="Nadpis3"/>
        <w:spacing w:before="0" w:after="0" w:line="276" w:lineRule="auto"/>
        <w:ind w:left="0" w:firstLine="0"/>
        <w:rPr>
          <w:rFonts w:cstheme="minorHAnsi"/>
        </w:rPr>
      </w:pPr>
      <w:bookmarkStart w:id="2" w:name="_Toc461008155"/>
      <w:bookmarkStart w:id="3" w:name="_Toc80379458"/>
      <w:r w:rsidRPr="008A1BBD">
        <w:rPr>
          <w:rFonts w:cstheme="minorHAnsi"/>
        </w:rPr>
        <w:t>Obyvatelstvo</w:t>
      </w:r>
      <w:bookmarkEnd w:id="2"/>
      <w:bookmarkEnd w:id="3"/>
    </w:p>
    <w:p w14:paraId="17CE25F0" w14:textId="4EAF9158" w:rsidR="00A7671D" w:rsidRPr="00CE5BE2" w:rsidRDefault="00A7671D" w:rsidP="00CE5BE2">
      <w:pPr>
        <w:pStyle w:val="Nadpis4"/>
      </w:pPr>
      <w:r w:rsidRPr="00CE5BE2">
        <w:t>Vývoj počtu o</w:t>
      </w:r>
      <w:r w:rsidR="00CE5BE2" w:rsidRPr="00CE5BE2">
        <w:t>byvatel</w:t>
      </w:r>
    </w:p>
    <w:p w14:paraId="5A9213DF" w14:textId="60DF1E92" w:rsidR="00A7671D" w:rsidRPr="008A1BBD" w:rsidRDefault="00A7671D" w:rsidP="008A1BBD">
      <w:pPr>
        <w:tabs>
          <w:tab w:val="left" w:pos="720"/>
        </w:tabs>
        <w:spacing w:after="0" w:line="276" w:lineRule="auto"/>
        <w:rPr>
          <w:rFonts w:cstheme="minorHAnsi"/>
          <w:lang w:eastAsia="cs-CZ"/>
        </w:rPr>
      </w:pPr>
      <w:r w:rsidRPr="008A1BBD">
        <w:rPr>
          <w:rFonts w:cstheme="minorHAnsi"/>
        </w:rPr>
        <w:t>K 31.</w:t>
      </w:r>
      <w:r w:rsidR="00942B62">
        <w:rPr>
          <w:rFonts w:cstheme="minorHAnsi"/>
        </w:rPr>
        <w:t xml:space="preserve"> </w:t>
      </w:r>
      <w:r w:rsidRPr="008A1BBD">
        <w:rPr>
          <w:rFonts w:cstheme="minorHAnsi"/>
        </w:rPr>
        <w:t>12.</w:t>
      </w:r>
      <w:r w:rsidR="00942B62">
        <w:rPr>
          <w:rFonts w:cstheme="minorHAnsi"/>
        </w:rPr>
        <w:t xml:space="preserve"> </w:t>
      </w:r>
      <w:r w:rsidRPr="008A1BBD">
        <w:rPr>
          <w:rFonts w:cstheme="minorHAnsi"/>
        </w:rPr>
        <w:t>2019 žilo dle údajů Českého statistického úřadu ve správním obvod</w:t>
      </w:r>
      <w:r w:rsidR="00710FE1">
        <w:rPr>
          <w:rFonts w:cstheme="minorHAnsi"/>
        </w:rPr>
        <w:t>u</w:t>
      </w:r>
      <w:r w:rsidRPr="008A1BBD">
        <w:rPr>
          <w:rFonts w:cstheme="minorHAnsi"/>
        </w:rPr>
        <w:t xml:space="preserve"> ORP Týn nad Vltavou </w:t>
      </w:r>
      <w:r w:rsidR="008D37CC" w:rsidRPr="008A1BBD">
        <w:rPr>
          <w:rFonts w:cstheme="minorHAnsi"/>
        </w:rPr>
        <w:t xml:space="preserve">(ORP Týn nad Vltavou je shodné s územím MAS Vltava a DSO SMO Vltava) </w:t>
      </w:r>
      <w:r w:rsidRPr="008A1BBD">
        <w:rPr>
          <w:rFonts w:cstheme="minorHAnsi"/>
        </w:rPr>
        <w:t>140</w:t>
      </w:r>
      <w:r w:rsidR="00D53EF4" w:rsidRPr="008A1BBD">
        <w:rPr>
          <w:rFonts w:cstheme="minorHAnsi"/>
        </w:rPr>
        <w:t xml:space="preserve">83 obyvatel (pro porovnání </w:t>
      </w:r>
      <w:r w:rsidRPr="008A1BBD">
        <w:rPr>
          <w:rFonts w:cstheme="minorHAnsi"/>
        </w:rPr>
        <w:t>v okrese České Budějovice 195 903 obyvatel, v Jihočeském kraji 644</w:t>
      </w:r>
      <w:r w:rsidR="00942B62">
        <w:rPr>
          <w:rFonts w:cstheme="minorHAnsi"/>
        </w:rPr>
        <w:t xml:space="preserve"> </w:t>
      </w:r>
      <w:r w:rsidRPr="008A1BBD">
        <w:rPr>
          <w:rFonts w:cstheme="minorHAnsi"/>
        </w:rPr>
        <w:t xml:space="preserve">083 obyvatel, a v celé ČR 10 693 939 obyvatel). </w:t>
      </w:r>
      <w:r w:rsidRPr="008A1BBD">
        <w:rPr>
          <w:rFonts w:cstheme="minorHAnsi"/>
          <w:lang w:eastAsia="cs-CZ"/>
        </w:rPr>
        <w:t>Z celkového počtu 14</w:t>
      </w:r>
      <w:r w:rsidR="00696960" w:rsidRPr="008A1BBD">
        <w:rPr>
          <w:rFonts w:cstheme="minorHAnsi"/>
          <w:lang w:eastAsia="cs-CZ"/>
        </w:rPr>
        <w:t xml:space="preserve"> </w:t>
      </w:r>
      <w:r w:rsidRPr="008A1BBD">
        <w:rPr>
          <w:rFonts w:cstheme="minorHAnsi"/>
          <w:lang w:eastAsia="cs-CZ"/>
        </w:rPr>
        <w:t>083 obyvatel Vltavotýnska žilo v</w:t>
      </w:r>
      <w:r w:rsidR="00710FE1">
        <w:rPr>
          <w:rFonts w:cstheme="minorHAnsi"/>
          <w:lang w:eastAsia="cs-CZ"/>
        </w:rPr>
        <w:t>e</w:t>
      </w:r>
      <w:r w:rsidRPr="008A1BBD">
        <w:rPr>
          <w:rFonts w:cstheme="minorHAnsi"/>
          <w:lang w:eastAsia="cs-CZ"/>
        </w:rPr>
        <w:t> městě Týn nad Vltavou 7 960 obyvatel, což je v</w:t>
      </w:r>
      <w:r w:rsidR="00696960" w:rsidRPr="008A1BBD">
        <w:rPr>
          <w:rFonts w:cstheme="minorHAnsi"/>
          <w:lang w:eastAsia="cs-CZ"/>
        </w:rPr>
        <w:t>íce než 55%</w:t>
      </w:r>
      <w:r w:rsidR="00710FE1">
        <w:rPr>
          <w:rFonts w:cstheme="minorHAnsi"/>
          <w:lang w:eastAsia="cs-CZ"/>
        </w:rPr>
        <w:t xml:space="preserve"> obyvatel území</w:t>
      </w:r>
      <w:r w:rsidR="00696960" w:rsidRPr="008A1BBD">
        <w:rPr>
          <w:rFonts w:cstheme="minorHAnsi"/>
          <w:lang w:eastAsia="cs-CZ"/>
        </w:rPr>
        <w:t>. Jinak se na Vlta</w:t>
      </w:r>
      <w:r w:rsidRPr="008A1BBD">
        <w:rPr>
          <w:rFonts w:cstheme="minorHAnsi"/>
          <w:lang w:eastAsia="cs-CZ"/>
        </w:rPr>
        <w:t>votýnsku vyskytují spíše menší obce. Z celkového počtu 14 obcí žije v 8 obcích mén</w:t>
      </w:r>
      <w:r w:rsidR="00696960" w:rsidRPr="008A1BBD">
        <w:rPr>
          <w:rFonts w:cstheme="minorHAnsi"/>
          <w:lang w:eastAsia="cs-CZ"/>
        </w:rPr>
        <w:t xml:space="preserve">ě než 250 obyvatel, z toho ve </w:t>
      </w:r>
      <w:r w:rsidRPr="008A1BBD">
        <w:rPr>
          <w:rFonts w:cstheme="minorHAnsi"/>
          <w:lang w:eastAsia="cs-CZ"/>
        </w:rPr>
        <w:t xml:space="preserve">2 obcích méně než 100 obyvatel. </w:t>
      </w:r>
      <w:r w:rsidR="00942B62">
        <w:rPr>
          <w:rFonts w:cstheme="minorHAnsi"/>
          <w:lang w:eastAsia="cs-CZ"/>
        </w:rPr>
        <w:t>Tři</w:t>
      </w:r>
      <w:r w:rsidRPr="008A1BBD">
        <w:rPr>
          <w:rFonts w:cstheme="minorHAnsi"/>
          <w:lang w:eastAsia="cs-CZ"/>
        </w:rPr>
        <w:t xml:space="preserve"> obce z ORP Týn nad Vltavou pak mají více než 1000 obyvatel. </w:t>
      </w:r>
    </w:p>
    <w:p w14:paraId="0E42208C" w14:textId="77777777" w:rsidR="008D37CC" w:rsidRPr="008A1BBD" w:rsidRDefault="008D37CC" w:rsidP="008A1BBD">
      <w:pPr>
        <w:tabs>
          <w:tab w:val="left" w:pos="720"/>
        </w:tabs>
        <w:spacing w:after="0" w:line="276" w:lineRule="auto"/>
        <w:rPr>
          <w:rFonts w:cstheme="minorHAnsi"/>
          <w:lang w:eastAsia="cs-CZ"/>
        </w:rPr>
      </w:pPr>
    </w:p>
    <w:p w14:paraId="0E281A65" w14:textId="0A4BBFF4" w:rsidR="000821CB" w:rsidRPr="008A1BBD" w:rsidRDefault="000821CB" w:rsidP="008A1BBD">
      <w:pPr>
        <w:pStyle w:val="Titulek"/>
        <w:keepNext/>
        <w:spacing w:after="0" w:line="276" w:lineRule="auto"/>
        <w:rPr>
          <w:rFonts w:cstheme="minorHAnsi"/>
        </w:rPr>
      </w:pPr>
      <w:bookmarkStart w:id="4" w:name="_Toc8037947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w:t>
      </w:r>
      <w:r w:rsidR="003B3F37" w:rsidRPr="008A1BBD">
        <w:rPr>
          <w:rFonts w:cstheme="minorHAnsi"/>
          <w:noProof/>
        </w:rPr>
        <w:fldChar w:fldCharType="end"/>
      </w:r>
      <w:r w:rsidRPr="008A1BBD">
        <w:rPr>
          <w:rFonts w:cstheme="minorHAnsi"/>
        </w:rPr>
        <w:t xml:space="preserve"> Počet obyvatel k 31.</w:t>
      </w:r>
      <w:r w:rsidR="00A74233">
        <w:rPr>
          <w:rFonts w:cstheme="minorHAnsi"/>
        </w:rPr>
        <w:t xml:space="preserve"> </w:t>
      </w:r>
      <w:r w:rsidRPr="008A1BBD">
        <w:rPr>
          <w:rFonts w:cstheme="minorHAnsi"/>
        </w:rPr>
        <w:t>12.</w:t>
      </w:r>
      <w:r w:rsidR="00A74233">
        <w:rPr>
          <w:rFonts w:cstheme="minorHAnsi"/>
        </w:rPr>
        <w:t xml:space="preserve"> </w:t>
      </w:r>
      <w:r w:rsidRPr="008A1BBD">
        <w:rPr>
          <w:rFonts w:cstheme="minorHAnsi"/>
        </w:rPr>
        <w:t>2019</w:t>
      </w:r>
      <w:bookmarkEnd w:id="4"/>
    </w:p>
    <w:tbl>
      <w:tblPr>
        <w:tblStyle w:val="Mkatabulky"/>
        <w:tblW w:w="9067" w:type="dxa"/>
        <w:tblLook w:val="04A0" w:firstRow="1" w:lastRow="0" w:firstColumn="1" w:lastColumn="0" w:noHBand="0" w:noVBand="1"/>
      </w:tblPr>
      <w:tblGrid>
        <w:gridCol w:w="6697"/>
        <w:gridCol w:w="2370"/>
      </w:tblGrid>
      <w:tr w:rsidR="00A7671D" w:rsidRPr="008A1BBD" w14:paraId="2EC200D6" w14:textId="77777777" w:rsidTr="00621FE5">
        <w:trPr>
          <w:trHeight w:hRule="exact" w:val="568"/>
        </w:trPr>
        <w:tc>
          <w:tcPr>
            <w:tcW w:w="6697" w:type="dxa"/>
            <w:shd w:val="clear" w:color="auto" w:fill="DAEEF3" w:themeFill="accent5" w:themeFillTint="33"/>
            <w:vAlign w:val="center"/>
          </w:tcPr>
          <w:p w14:paraId="311127E1" w14:textId="77777777" w:rsidR="00A7671D" w:rsidRPr="008A1BBD" w:rsidRDefault="00A7671D" w:rsidP="008A1BBD">
            <w:pPr>
              <w:spacing w:after="0" w:line="276" w:lineRule="auto"/>
              <w:rPr>
                <w:rFonts w:cstheme="minorHAnsi"/>
                <w:b/>
                <w:sz w:val="20"/>
                <w:szCs w:val="20"/>
              </w:rPr>
            </w:pPr>
            <w:r w:rsidRPr="008A1BBD">
              <w:rPr>
                <w:rFonts w:cstheme="minorHAnsi"/>
                <w:b/>
                <w:sz w:val="20"/>
                <w:szCs w:val="20"/>
              </w:rPr>
              <w:t>Obec</w:t>
            </w:r>
          </w:p>
        </w:tc>
        <w:tc>
          <w:tcPr>
            <w:tcW w:w="2370" w:type="dxa"/>
            <w:shd w:val="clear" w:color="auto" w:fill="DAEEF3" w:themeFill="accent5" w:themeFillTint="33"/>
            <w:vAlign w:val="center"/>
          </w:tcPr>
          <w:p w14:paraId="2BEB26D2" w14:textId="55A61BD7" w:rsidR="00942B62" w:rsidRDefault="00A7671D" w:rsidP="00621FE5">
            <w:pPr>
              <w:spacing w:after="0" w:line="276" w:lineRule="auto"/>
              <w:jc w:val="center"/>
              <w:rPr>
                <w:rFonts w:cstheme="minorHAnsi"/>
                <w:b/>
                <w:sz w:val="20"/>
                <w:szCs w:val="20"/>
              </w:rPr>
            </w:pPr>
            <w:r w:rsidRPr="008A1BBD">
              <w:rPr>
                <w:rFonts w:cstheme="minorHAnsi"/>
                <w:b/>
                <w:sz w:val="20"/>
                <w:szCs w:val="20"/>
              </w:rPr>
              <w:t>Počet obyvatel</w:t>
            </w:r>
          </w:p>
          <w:p w14:paraId="7A33C2B8" w14:textId="0E4FF15D" w:rsidR="00A7671D" w:rsidRPr="008A1BBD" w:rsidRDefault="00A7671D" w:rsidP="00621FE5">
            <w:pPr>
              <w:spacing w:after="0" w:line="276" w:lineRule="auto"/>
              <w:jc w:val="center"/>
              <w:rPr>
                <w:rFonts w:cstheme="minorHAnsi"/>
                <w:b/>
                <w:sz w:val="20"/>
                <w:szCs w:val="20"/>
              </w:rPr>
            </w:pPr>
            <w:r w:rsidRPr="008A1BBD">
              <w:rPr>
                <w:rFonts w:cstheme="minorHAnsi"/>
                <w:b/>
                <w:sz w:val="20"/>
                <w:szCs w:val="20"/>
              </w:rPr>
              <w:t>k</w:t>
            </w:r>
            <w:r w:rsidR="00B70461" w:rsidRPr="008A1BBD">
              <w:rPr>
                <w:rFonts w:cstheme="minorHAnsi"/>
                <w:b/>
                <w:sz w:val="20"/>
                <w:szCs w:val="20"/>
              </w:rPr>
              <w:t> </w:t>
            </w:r>
            <w:r w:rsidRPr="008A1BBD">
              <w:rPr>
                <w:rFonts w:cstheme="minorHAnsi"/>
                <w:b/>
                <w:sz w:val="20"/>
                <w:szCs w:val="20"/>
              </w:rPr>
              <w:t>31</w:t>
            </w:r>
            <w:r w:rsidR="00B70461" w:rsidRPr="008A1BBD">
              <w:rPr>
                <w:rFonts w:cstheme="minorHAnsi"/>
                <w:b/>
                <w:sz w:val="20"/>
                <w:szCs w:val="20"/>
              </w:rPr>
              <w:t>.</w:t>
            </w:r>
            <w:r w:rsidR="00942B62">
              <w:rPr>
                <w:rFonts w:cstheme="minorHAnsi"/>
                <w:b/>
                <w:sz w:val="20"/>
                <w:szCs w:val="20"/>
              </w:rPr>
              <w:t xml:space="preserve"> </w:t>
            </w:r>
            <w:r w:rsidRPr="008A1BBD">
              <w:rPr>
                <w:rFonts w:cstheme="minorHAnsi"/>
                <w:b/>
                <w:sz w:val="20"/>
                <w:szCs w:val="20"/>
              </w:rPr>
              <w:t>12.</w:t>
            </w:r>
            <w:r w:rsidR="00942B62">
              <w:rPr>
                <w:rFonts w:cstheme="minorHAnsi"/>
                <w:b/>
                <w:sz w:val="20"/>
                <w:szCs w:val="20"/>
              </w:rPr>
              <w:t xml:space="preserve"> </w:t>
            </w:r>
            <w:r w:rsidRPr="008A1BBD">
              <w:rPr>
                <w:rFonts w:cstheme="minorHAnsi"/>
                <w:b/>
                <w:sz w:val="20"/>
                <w:szCs w:val="20"/>
              </w:rPr>
              <w:t>2019</w:t>
            </w:r>
          </w:p>
        </w:tc>
      </w:tr>
      <w:tr w:rsidR="00A7671D" w:rsidRPr="008A1BBD" w14:paraId="1175CBC9" w14:textId="77777777" w:rsidTr="00621FE5">
        <w:trPr>
          <w:trHeight w:hRule="exact" w:val="397"/>
        </w:trPr>
        <w:tc>
          <w:tcPr>
            <w:tcW w:w="6697" w:type="dxa"/>
            <w:vAlign w:val="center"/>
          </w:tcPr>
          <w:p w14:paraId="63A6CC1C" w14:textId="0437AA65" w:rsidR="00A7671D" w:rsidRPr="008A1BBD" w:rsidRDefault="00942B62" w:rsidP="008A1BBD">
            <w:pPr>
              <w:spacing w:after="0" w:line="276" w:lineRule="auto"/>
              <w:rPr>
                <w:rFonts w:cstheme="minorHAnsi"/>
                <w:sz w:val="20"/>
                <w:szCs w:val="20"/>
              </w:rPr>
            </w:pPr>
            <w:r>
              <w:rPr>
                <w:rFonts w:cstheme="minorHAnsi"/>
                <w:sz w:val="20"/>
                <w:szCs w:val="20"/>
              </w:rPr>
              <w:t>Bečice</w:t>
            </w:r>
          </w:p>
        </w:tc>
        <w:tc>
          <w:tcPr>
            <w:tcW w:w="2370" w:type="dxa"/>
            <w:vAlign w:val="center"/>
          </w:tcPr>
          <w:p w14:paraId="10F13B1F"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106</w:t>
            </w:r>
          </w:p>
        </w:tc>
      </w:tr>
      <w:tr w:rsidR="00A7671D" w:rsidRPr="008A1BBD" w14:paraId="6065B550" w14:textId="77777777" w:rsidTr="00621FE5">
        <w:trPr>
          <w:trHeight w:hRule="exact" w:val="397"/>
        </w:trPr>
        <w:tc>
          <w:tcPr>
            <w:tcW w:w="6697" w:type="dxa"/>
            <w:vAlign w:val="center"/>
          </w:tcPr>
          <w:p w14:paraId="6F17A859"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Čenkov u Bechyně</w:t>
            </w:r>
          </w:p>
        </w:tc>
        <w:tc>
          <w:tcPr>
            <w:tcW w:w="2370" w:type="dxa"/>
            <w:vAlign w:val="center"/>
          </w:tcPr>
          <w:p w14:paraId="79A23F5C"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56</w:t>
            </w:r>
          </w:p>
        </w:tc>
      </w:tr>
      <w:tr w:rsidR="00A7671D" w:rsidRPr="008A1BBD" w14:paraId="5BC15C23" w14:textId="77777777" w:rsidTr="00621FE5">
        <w:trPr>
          <w:trHeight w:hRule="exact" w:val="397"/>
        </w:trPr>
        <w:tc>
          <w:tcPr>
            <w:tcW w:w="6697" w:type="dxa"/>
            <w:vAlign w:val="center"/>
          </w:tcPr>
          <w:p w14:paraId="38E9B8DF"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Dobšice</w:t>
            </w:r>
            <w:r w:rsidRPr="008A1BBD">
              <w:rPr>
                <w:rFonts w:cstheme="minorHAnsi"/>
                <w:sz w:val="20"/>
                <w:szCs w:val="20"/>
              </w:rPr>
              <w:tab/>
            </w:r>
          </w:p>
        </w:tc>
        <w:tc>
          <w:tcPr>
            <w:tcW w:w="2370" w:type="dxa"/>
            <w:vAlign w:val="center"/>
          </w:tcPr>
          <w:p w14:paraId="796611AF"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123</w:t>
            </w:r>
          </w:p>
        </w:tc>
      </w:tr>
      <w:tr w:rsidR="00A7671D" w:rsidRPr="008A1BBD" w14:paraId="5D36A295" w14:textId="77777777" w:rsidTr="00621FE5">
        <w:trPr>
          <w:trHeight w:hRule="exact" w:val="397"/>
        </w:trPr>
        <w:tc>
          <w:tcPr>
            <w:tcW w:w="6697" w:type="dxa"/>
            <w:vAlign w:val="center"/>
          </w:tcPr>
          <w:p w14:paraId="23F88468" w14:textId="14525D7D" w:rsidR="00A7671D" w:rsidRPr="008A1BBD" w:rsidRDefault="00942B62" w:rsidP="008A1BBD">
            <w:pPr>
              <w:spacing w:after="0" w:line="276" w:lineRule="auto"/>
              <w:rPr>
                <w:rFonts w:cstheme="minorHAnsi"/>
                <w:sz w:val="20"/>
                <w:szCs w:val="20"/>
              </w:rPr>
            </w:pPr>
            <w:r>
              <w:rPr>
                <w:rFonts w:cstheme="minorHAnsi"/>
                <w:sz w:val="20"/>
                <w:szCs w:val="20"/>
              </w:rPr>
              <w:t>Dolní Bukovsko (městys)</w:t>
            </w:r>
          </w:p>
        </w:tc>
        <w:tc>
          <w:tcPr>
            <w:tcW w:w="2370" w:type="dxa"/>
            <w:vAlign w:val="center"/>
          </w:tcPr>
          <w:p w14:paraId="0FFC4D85" w14:textId="0CAF17D1" w:rsidR="00A7671D" w:rsidRPr="008A1BBD" w:rsidRDefault="00A7671D" w:rsidP="00942B62">
            <w:pPr>
              <w:spacing w:after="0" w:line="276" w:lineRule="auto"/>
              <w:jc w:val="right"/>
              <w:rPr>
                <w:rFonts w:cstheme="minorHAnsi"/>
                <w:sz w:val="20"/>
                <w:szCs w:val="20"/>
              </w:rPr>
            </w:pPr>
            <w:r w:rsidRPr="008A1BBD">
              <w:rPr>
                <w:rFonts w:cstheme="minorHAnsi"/>
                <w:sz w:val="20"/>
                <w:szCs w:val="20"/>
              </w:rPr>
              <w:t>1</w:t>
            </w:r>
            <w:r w:rsidR="00942B62">
              <w:rPr>
                <w:rFonts w:cstheme="minorHAnsi"/>
                <w:sz w:val="20"/>
                <w:szCs w:val="20"/>
              </w:rPr>
              <w:t xml:space="preserve"> </w:t>
            </w:r>
            <w:r w:rsidRPr="008A1BBD">
              <w:rPr>
                <w:rFonts w:cstheme="minorHAnsi"/>
                <w:sz w:val="20"/>
                <w:szCs w:val="20"/>
              </w:rPr>
              <w:t>744</w:t>
            </w:r>
          </w:p>
        </w:tc>
      </w:tr>
      <w:tr w:rsidR="00A7671D" w:rsidRPr="008A1BBD" w14:paraId="417E6EA7" w14:textId="77777777" w:rsidTr="00621FE5">
        <w:trPr>
          <w:trHeight w:hRule="exact" w:val="397"/>
        </w:trPr>
        <w:tc>
          <w:tcPr>
            <w:tcW w:w="6697" w:type="dxa"/>
            <w:vAlign w:val="center"/>
          </w:tcPr>
          <w:p w14:paraId="140821F9" w14:textId="1435E529" w:rsidR="00A7671D" w:rsidRPr="008A1BBD" w:rsidRDefault="00942B62" w:rsidP="008A1BBD">
            <w:pPr>
              <w:spacing w:after="0" w:line="276" w:lineRule="auto"/>
              <w:rPr>
                <w:rFonts w:cstheme="minorHAnsi"/>
                <w:sz w:val="20"/>
                <w:szCs w:val="20"/>
              </w:rPr>
            </w:pPr>
            <w:r>
              <w:rPr>
                <w:rFonts w:cstheme="minorHAnsi"/>
                <w:sz w:val="20"/>
                <w:szCs w:val="20"/>
              </w:rPr>
              <w:t>Dražíč</w:t>
            </w:r>
          </w:p>
        </w:tc>
        <w:tc>
          <w:tcPr>
            <w:tcW w:w="2370" w:type="dxa"/>
            <w:vAlign w:val="center"/>
          </w:tcPr>
          <w:p w14:paraId="170BF9E4"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245</w:t>
            </w:r>
          </w:p>
        </w:tc>
      </w:tr>
      <w:tr w:rsidR="00A7671D" w:rsidRPr="008A1BBD" w14:paraId="53D22622" w14:textId="77777777" w:rsidTr="00621FE5">
        <w:trPr>
          <w:trHeight w:hRule="exact" w:val="397"/>
        </w:trPr>
        <w:tc>
          <w:tcPr>
            <w:tcW w:w="6697" w:type="dxa"/>
            <w:vAlign w:val="center"/>
          </w:tcPr>
          <w:p w14:paraId="2A67D9C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Hartmanice</w:t>
            </w:r>
          </w:p>
        </w:tc>
        <w:tc>
          <w:tcPr>
            <w:tcW w:w="2370" w:type="dxa"/>
            <w:vAlign w:val="center"/>
          </w:tcPr>
          <w:p w14:paraId="6D1B8535"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185</w:t>
            </w:r>
          </w:p>
        </w:tc>
      </w:tr>
      <w:tr w:rsidR="00A7671D" w:rsidRPr="008A1BBD" w14:paraId="0F3AED22" w14:textId="77777777" w:rsidTr="00621FE5">
        <w:trPr>
          <w:trHeight w:hRule="exact" w:val="397"/>
        </w:trPr>
        <w:tc>
          <w:tcPr>
            <w:tcW w:w="6697" w:type="dxa"/>
            <w:vAlign w:val="center"/>
          </w:tcPr>
          <w:p w14:paraId="400DC52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Horní Kněžeklady</w:t>
            </w:r>
            <w:r w:rsidRPr="008A1BBD">
              <w:rPr>
                <w:rFonts w:cstheme="minorHAnsi"/>
                <w:sz w:val="20"/>
                <w:szCs w:val="20"/>
              </w:rPr>
              <w:tab/>
            </w:r>
          </w:p>
        </w:tc>
        <w:tc>
          <w:tcPr>
            <w:tcW w:w="2370" w:type="dxa"/>
            <w:vAlign w:val="center"/>
          </w:tcPr>
          <w:p w14:paraId="6B50A0EF"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110</w:t>
            </w:r>
          </w:p>
        </w:tc>
      </w:tr>
      <w:tr w:rsidR="00A7671D" w:rsidRPr="008A1BBD" w14:paraId="6E2C8815" w14:textId="77777777" w:rsidTr="00621FE5">
        <w:trPr>
          <w:trHeight w:hRule="exact" w:val="397"/>
        </w:trPr>
        <w:tc>
          <w:tcPr>
            <w:tcW w:w="6697" w:type="dxa"/>
            <w:vAlign w:val="center"/>
          </w:tcPr>
          <w:p w14:paraId="62A7F203" w14:textId="320E1282" w:rsidR="00A7671D" w:rsidRPr="008A1BBD" w:rsidRDefault="00942B62" w:rsidP="008A1BBD">
            <w:pPr>
              <w:spacing w:after="0" w:line="276" w:lineRule="auto"/>
              <w:rPr>
                <w:rFonts w:cstheme="minorHAnsi"/>
                <w:sz w:val="20"/>
                <w:szCs w:val="20"/>
              </w:rPr>
            </w:pPr>
            <w:r>
              <w:rPr>
                <w:rFonts w:cstheme="minorHAnsi"/>
                <w:sz w:val="20"/>
                <w:szCs w:val="20"/>
              </w:rPr>
              <w:t>Hosty</w:t>
            </w:r>
          </w:p>
        </w:tc>
        <w:tc>
          <w:tcPr>
            <w:tcW w:w="2370" w:type="dxa"/>
            <w:vAlign w:val="center"/>
          </w:tcPr>
          <w:p w14:paraId="5FFC53ED"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163</w:t>
            </w:r>
          </w:p>
        </w:tc>
      </w:tr>
      <w:tr w:rsidR="00A7671D" w:rsidRPr="008A1BBD" w14:paraId="213C7CCE" w14:textId="77777777" w:rsidTr="00621FE5">
        <w:trPr>
          <w:trHeight w:hRule="exact" w:val="397"/>
        </w:trPr>
        <w:tc>
          <w:tcPr>
            <w:tcW w:w="6697" w:type="dxa"/>
            <w:vAlign w:val="center"/>
          </w:tcPr>
          <w:p w14:paraId="3D6D776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Chrášťany</w:t>
            </w:r>
          </w:p>
        </w:tc>
        <w:tc>
          <w:tcPr>
            <w:tcW w:w="2370" w:type="dxa"/>
            <w:vAlign w:val="center"/>
          </w:tcPr>
          <w:p w14:paraId="2B8B7CB9"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720</w:t>
            </w:r>
          </w:p>
        </w:tc>
      </w:tr>
      <w:tr w:rsidR="00A7671D" w:rsidRPr="008A1BBD" w14:paraId="1C468A2C" w14:textId="77777777" w:rsidTr="00621FE5">
        <w:trPr>
          <w:trHeight w:hRule="exact" w:val="397"/>
        </w:trPr>
        <w:tc>
          <w:tcPr>
            <w:tcW w:w="6697" w:type="dxa"/>
            <w:vAlign w:val="center"/>
          </w:tcPr>
          <w:p w14:paraId="288CBC2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Modrá Hůrka</w:t>
            </w:r>
          </w:p>
        </w:tc>
        <w:tc>
          <w:tcPr>
            <w:tcW w:w="2370" w:type="dxa"/>
            <w:vAlign w:val="center"/>
          </w:tcPr>
          <w:p w14:paraId="3A1A4143"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86</w:t>
            </w:r>
          </w:p>
        </w:tc>
      </w:tr>
      <w:tr w:rsidR="00A7671D" w:rsidRPr="008A1BBD" w14:paraId="252949D5" w14:textId="77777777" w:rsidTr="00621FE5">
        <w:trPr>
          <w:trHeight w:hRule="exact" w:val="397"/>
        </w:trPr>
        <w:tc>
          <w:tcPr>
            <w:tcW w:w="6697" w:type="dxa"/>
            <w:vAlign w:val="center"/>
          </w:tcPr>
          <w:p w14:paraId="592F83D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Temelín</w:t>
            </w:r>
            <w:r w:rsidRPr="008A1BBD">
              <w:rPr>
                <w:rFonts w:cstheme="minorHAnsi"/>
                <w:sz w:val="20"/>
                <w:szCs w:val="20"/>
              </w:rPr>
              <w:tab/>
            </w:r>
          </w:p>
        </w:tc>
        <w:tc>
          <w:tcPr>
            <w:tcW w:w="2370" w:type="dxa"/>
            <w:vAlign w:val="center"/>
          </w:tcPr>
          <w:p w14:paraId="0EE292E0"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840</w:t>
            </w:r>
          </w:p>
        </w:tc>
      </w:tr>
      <w:tr w:rsidR="00A7671D" w:rsidRPr="008A1BBD" w14:paraId="2E4B1846" w14:textId="77777777" w:rsidTr="00621FE5">
        <w:trPr>
          <w:trHeight w:hRule="exact" w:val="397"/>
        </w:trPr>
        <w:tc>
          <w:tcPr>
            <w:tcW w:w="6697" w:type="dxa"/>
            <w:vAlign w:val="center"/>
          </w:tcPr>
          <w:p w14:paraId="3C023B88" w14:textId="0D14A4EA" w:rsidR="00A7671D" w:rsidRPr="008A1BBD" w:rsidRDefault="00A7671D" w:rsidP="008A1BBD">
            <w:pPr>
              <w:spacing w:after="0" w:line="276" w:lineRule="auto"/>
              <w:rPr>
                <w:rFonts w:cstheme="minorHAnsi"/>
                <w:sz w:val="20"/>
                <w:szCs w:val="20"/>
              </w:rPr>
            </w:pPr>
            <w:r w:rsidRPr="008A1BBD">
              <w:rPr>
                <w:rFonts w:cstheme="minorHAnsi"/>
                <w:sz w:val="20"/>
                <w:szCs w:val="20"/>
              </w:rPr>
              <w:t>Týn nad Vltavou</w:t>
            </w:r>
            <w:r w:rsidR="00A72C19" w:rsidRPr="008A1BBD">
              <w:rPr>
                <w:rFonts w:cstheme="minorHAnsi"/>
                <w:sz w:val="20"/>
                <w:szCs w:val="20"/>
              </w:rPr>
              <w:t xml:space="preserve"> (město)</w:t>
            </w:r>
          </w:p>
        </w:tc>
        <w:tc>
          <w:tcPr>
            <w:tcW w:w="2370" w:type="dxa"/>
            <w:vAlign w:val="center"/>
          </w:tcPr>
          <w:p w14:paraId="3CB2B15D" w14:textId="7D907493" w:rsidR="00A7671D" w:rsidRPr="008A1BBD" w:rsidRDefault="00A7671D" w:rsidP="00942B62">
            <w:pPr>
              <w:spacing w:after="0" w:line="276" w:lineRule="auto"/>
              <w:jc w:val="right"/>
              <w:rPr>
                <w:rFonts w:cstheme="minorHAnsi"/>
                <w:sz w:val="20"/>
                <w:szCs w:val="20"/>
              </w:rPr>
            </w:pPr>
            <w:r w:rsidRPr="008A1BBD">
              <w:rPr>
                <w:rFonts w:cstheme="minorHAnsi"/>
                <w:sz w:val="20"/>
                <w:szCs w:val="20"/>
              </w:rPr>
              <w:t>7</w:t>
            </w:r>
            <w:r w:rsidR="00942B62">
              <w:rPr>
                <w:rFonts w:cstheme="minorHAnsi"/>
                <w:sz w:val="20"/>
                <w:szCs w:val="20"/>
              </w:rPr>
              <w:t xml:space="preserve"> </w:t>
            </w:r>
            <w:r w:rsidRPr="008A1BBD">
              <w:rPr>
                <w:rFonts w:cstheme="minorHAnsi"/>
                <w:sz w:val="20"/>
                <w:szCs w:val="20"/>
              </w:rPr>
              <w:t>960</w:t>
            </w:r>
          </w:p>
        </w:tc>
      </w:tr>
      <w:tr w:rsidR="00A7671D" w:rsidRPr="008A1BBD" w14:paraId="55C0912F" w14:textId="77777777" w:rsidTr="00621FE5">
        <w:trPr>
          <w:trHeight w:hRule="exact" w:val="397"/>
        </w:trPr>
        <w:tc>
          <w:tcPr>
            <w:tcW w:w="6697" w:type="dxa"/>
            <w:vAlign w:val="center"/>
          </w:tcPr>
          <w:p w14:paraId="11EF06F4"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Všemyslice</w:t>
            </w:r>
          </w:p>
        </w:tc>
        <w:tc>
          <w:tcPr>
            <w:tcW w:w="2370" w:type="dxa"/>
            <w:vAlign w:val="center"/>
          </w:tcPr>
          <w:p w14:paraId="19EA8A19" w14:textId="05CF8D21" w:rsidR="00A7671D" w:rsidRPr="008A1BBD" w:rsidRDefault="00A7671D" w:rsidP="00942B62">
            <w:pPr>
              <w:spacing w:after="0" w:line="276" w:lineRule="auto"/>
              <w:jc w:val="right"/>
              <w:rPr>
                <w:rFonts w:cstheme="minorHAnsi"/>
                <w:sz w:val="20"/>
                <w:szCs w:val="20"/>
              </w:rPr>
            </w:pPr>
            <w:r w:rsidRPr="008A1BBD">
              <w:rPr>
                <w:rFonts w:cstheme="minorHAnsi"/>
                <w:sz w:val="20"/>
                <w:szCs w:val="20"/>
              </w:rPr>
              <w:t>1</w:t>
            </w:r>
            <w:r w:rsidR="00942B62">
              <w:rPr>
                <w:rFonts w:cstheme="minorHAnsi"/>
                <w:sz w:val="20"/>
                <w:szCs w:val="20"/>
              </w:rPr>
              <w:t xml:space="preserve"> </w:t>
            </w:r>
            <w:r w:rsidRPr="008A1BBD">
              <w:rPr>
                <w:rFonts w:cstheme="minorHAnsi"/>
                <w:sz w:val="20"/>
                <w:szCs w:val="20"/>
              </w:rPr>
              <w:t>108</w:t>
            </w:r>
          </w:p>
        </w:tc>
      </w:tr>
      <w:tr w:rsidR="00A7671D" w:rsidRPr="008A1BBD" w14:paraId="0872C146" w14:textId="77777777" w:rsidTr="00621FE5">
        <w:trPr>
          <w:trHeight w:hRule="exact" w:val="397"/>
        </w:trPr>
        <w:tc>
          <w:tcPr>
            <w:tcW w:w="6697" w:type="dxa"/>
            <w:vAlign w:val="center"/>
          </w:tcPr>
          <w:p w14:paraId="578EA971"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Žimutice</w:t>
            </w:r>
            <w:r w:rsidRPr="008A1BBD">
              <w:rPr>
                <w:rFonts w:cstheme="minorHAnsi"/>
                <w:sz w:val="20"/>
                <w:szCs w:val="20"/>
              </w:rPr>
              <w:tab/>
            </w:r>
          </w:p>
        </w:tc>
        <w:tc>
          <w:tcPr>
            <w:tcW w:w="2370" w:type="dxa"/>
            <w:vAlign w:val="center"/>
          </w:tcPr>
          <w:p w14:paraId="17072713" w14:textId="77777777" w:rsidR="00A7671D" w:rsidRPr="008A1BBD" w:rsidRDefault="00A7671D" w:rsidP="00942B62">
            <w:pPr>
              <w:spacing w:after="0" w:line="276" w:lineRule="auto"/>
              <w:jc w:val="right"/>
              <w:rPr>
                <w:rFonts w:cstheme="minorHAnsi"/>
                <w:sz w:val="20"/>
                <w:szCs w:val="20"/>
              </w:rPr>
            </w:pPr>
            <w:r w:rsidRPr="008A1BBD">
              <w:rPr>
                <w:rFonts w:cstheme="minorHAnsi"/>
                <w:sz w:val="20"/>
                <w:szCs w:val="20"/>
              </w:rPr>
              <w:t>637</w:t>
            </w:r>
          </w:p>
        </w:tc>
      </w:tr>
    </w:tbl>
    <w:p w14:paraId="356D44D7" w14:textId="0999660E" w:rsidR="00A7671D" w:rsidRPr="00942B62" w:rsidRDefault="00696960" w:rsidP="008A1BBD">
      <w:pPr>
        <w:tabs>
          <w:tab w:val="left" w:pos="720"/>
        </w:tabs>
        <w:spacing w:after="0" w:line="276" w:lineRule="auto"/>
        <w:rPr>
          <w:rFonts w:cstheme="minorHAnsi"/>
          <w:i/>
          <w:sz w:val="20"/>
          <w:szCs w:val="20"/>
          <w:lang w:eastAsia="cs-CZ"/>
        </w:rPr>
      </w:pPr>
      <w:r w:rsidRPr="00942B62">
        <w:rPr>
          <w:rFonts w:cstheme="minorHAnsi"/>
          <w:i/>
          <w:sz w:val="20"/>
          <w:szCs w:val="20"/>
          <w:lang w:eastAsia="cs-CZ"/>
        </w:rPr>
        <w:t xml:space="preserve">Zdroj: </w:t>
      </w:r>
      <w:hyperlink r:id="rId14" w:history="1">
        <w:r w:rsidRPr="00942B62">
          <w:rPr>
            <w:rStyle w:val="Hypertextovodkaz"/>
            <w:rFonts w:cstheme="minorHAnsi"/>
            <w:i/>
            <w:color w:val="auto"/>
            <w:sz w:val="20"/>
            <w:szCs w:val="20"/>
            <w:u w:val="none"/>
            <w:lang w:eastAsia="cs-CZ"/>
          </w:rPr>
          <w:t>www.czso.cz</w:t>
        </w:r>
      </w:hyperlink>
      <w:r w:rsidRPr="00942B62">
        <w:rPr>
          <w:rFonts w:cstheme="minorHAnsi"/>
          <w:i/>
          <w:sz w:val="20"/>
          <w:szCs w:val="20"/>
          <w:lang w:eastAsia="cs-CZ"/>
        </w:rPr>
        <w:t xml:space="preserve"> </w:t>
      </w:r>
    </w:p>
    <w:p w14:paraId="03FAF344" w14:textId="77777777" w:rsidR="00A7671D" w:rsidRPr="008A1BBD" w:rsidRDefault="00A7671D" w:rsidP="008A1BBD">
      <w:pPr>
        <w:tabs>
          <w:tab w:val="left" w:pos="720"/>
        </w:tabs>
        <w:spacing w:after="0" w:line="276" w:lineRule="auto"/>
        <w:rPr>
          <w:rFonts w:cstheme="minorHAnsi"/>
          <w:lang w:eastAsia="cs-CZ"/>
        </w:rPr>
      </w:pPr>
    </w:p>
    <w:p w14:paraId="4D531899" w14:textId="60DA9E49" w:rsidR="00A7671D" w:rsidRPr="00CE5BE2" w:rsidRDefault="00A7671D" w:rsidP="008A1BBD">
      <w:pPr>
        <w:spacing w:after="0" w:line="276" w:lineRule="auto"/>
        <w:rPr>
          <w:rFonts w:cstheme="minorHAnsi"/>
          <w:b/>
          <w:color w:val="4F81BD" w:themeColor="accent1"/>
          <w:lang w:eastAsia="cs-CZ"/>
        </w:rPr>
      </w:pPr>
      <w:r w:rsidRPr="00CE5BE2">
        <w:rPr>
          <w:rFonts w:cstheme="minorHAnsi"/>
          <w:b/>
          <w:color w:val="4F81BD" w:themeColor="accent1"/>
          <w:lang w:eastAsia="cs-CZ"/>
        </w:rPr>
        <w:t>Vývoj z delšího ča</w:t>
      </w:r>
      <w:r w:rsidR="00942B62" w:rsidRPr="00CE5BE2">
        <w:rPr>
          <w:rFonts w:cstheme="minorHAnsi"/>
          <w:b/>
          <w:color w:val="4F81BD" w:themeColor="accent1"/>
          <w:lang w:eastAsia="cs-CZ"/>
        </w:rPr>
        <w:t>sového údobí (roky 1992 – 2012)</w:t>
      </w:r>
    </w:p>
    <w:p w14:paraId="07E37576" w14:textId="5AD9E005" w:rsidR="00A7671D" w:rsidRPr="008A1BBD" w:rsidRDefault="00A7671D" w:rsidP="008A1BBD">
      <w:pPr>
        <w:spacing w:after="0" w:line="276" w:lineRule="auto"/>
        <w:rPr>
          <w:rFonts w:cstheme="minorHAnsi"/>
          <w:lang w:eastAsia="cs-CZ"/>
        </w:rPr>
      </w:pPr>
      <w:r w:rsidRPr="008A1BBD">
        <w:rPr>
          <w:rFonts w:cstheme="minorHAnsi"/>
          <w:lang w:eastAsia="cs-CZ"/>
        </w:rPr>
        <w:t>Mezi lety 1992 a 2012 došlo na Vltavotýnsku k  nárůstu počtu obyvatel z 12 873 obyvatel v roce 1992 až na 14 112 obyvatel v roce 2012 (9,6 %). Nejvýznamněji se na tom podílel růst počtu obyvatel v Týně nad Vltavou v polovině 90. let 20. století, který souvisel zejména s dostavbou jaderné elektrárny Temelín (migrační přírůstek). V období mezi lety 2007 - 2012 došlo v Týně nad Vltavou k poklesu počtu obyvatel, který se však, podobně jako v celém mikroregionu, v předešlých letech víceméně stabilizoval. Významný nárůst obyvatel ve výše pop</w:t>
      </w:r>
      <w:r w:rsidR="00710FE1">
        <w:rPr>
          <w:rFonts w:cstheme="minorHAnsi"/>
          <w:lang w:eastAsia="cs-CZ"/>
        </w:rPr>
        <w:t>s</w:t>
      </w:r>
      <w:r w:rsidRPr="008A1BBD">
        <w:rPr>
          <w:rFonts w:cstheme="minorHAnsi"/>
          <w:lang w:eastAsia="cs-CZ"/>
        </w:rPr>
        <w:t xml:space="preserve">aném období zaznamenaly též obce Dolní Bukovsko (mezi lety 2002 - 2012), Temelín (mezi lety 1997 - 2012) a Všemyslice (po celé období, nejvíce mezi lety 2007 - </w:t>
      </w:r>
      <w:r w:rsidRPr="008A1BBD">
        <w:rPr>
          <w:rFonts w:cstheme="minorHAnsi"/>
          <w:lang w:eastAsia="cs-CZ"/>
        </w:rPr>
        <w:lastRenderedPageBreak/>
        <w:t>2012). Jedná se o velké obce s dobrou občanskou vybaveností, velkou roli také sehrála podpora výstavby rodinných domů v těchto obcích. Naopak v menších obcích počet obyvatel spíše stagnoval č</w:t>
      </w:r>
      <w:r w:rsidR="00B70461" w:rsidRPr="008A1BBD">
        <w:rPr>
          <w:rFonts w:cstheme="minorHAnsi"/>
          <w:lang w:eastAsia="cs-CZ"/>
        </w:rPr>
        <w:t xml:space="preserve">i klesal. </w:t>
      </w:r>
      <w:r w:rsidR="000821CB" w:rsidRPr="008A1BBD">
        <w:rPr>
          <w:rFonts w:cstheme="minorHAnsi"/>
          <w:lang w:eastAsia="cs-CZ"/>
        </w:rPr>
        <w:t xml:space="preserve">Nejvýrazněji klesl v tomto </w:t>
      </w:r>
      <w:r w:rsidRPr="008A1BBD">
        <w:rPr>
          <w:rFonts w:cstheme="minorHAnsi"/>
          <w:lang w:eastAsia="cs-CZ"/>
        </w:rPr>
        <w:t>období počet obyvatel v Horních Kněžekla</w:t>
      </w:r>
      <w:r w:rsidR="00710FE1">
        <w:rPr>
          <w:rFonts w:cstheme="minorHAnsi"/>
          <w:lang w:eastAsia="cs-CZ"/>
        </w:rPr>
        <w:t>dech a to o celou jednu třetinu.</w:t>
      </w:r>
      <w:r w:rsidRPr="008A1BBD">
        <w:rPr>
          <w:rFonts w:cstheme="minorHAnsi"/>
          <w:lang w:eastAsia="cs-CZ"/>
        </w:rPr>
        <w:t xml:space="preserve"> </w:t>
      </w:r>
      <w:r w:rsidR="00710FE1">
        <w:rPr>
          <w:rFonts w:cstheme="minorHAnsi"/>
          <w:lang w:eastAsia="cs-CZ"/>
        </w:rPr>
        <w:t>V</w:t>
      </w:r>
      <w:r w:rsidRPr="008A1BBD">
        <w:rPr>
          <w:rFonts w:cstheme="minorHAnsi"/>
          <w:lang w:eastAsia="cs-CZ"/>
        </w:rPr>
        <w:t xml:space="preserve">ýznamný pokles v minulých letech zaznamenaly též obce Bečice, které se po plynulém růstu </w:t>
      </w:r>
      <w:r w:rsidRPr="008A1BBD">
        <w:rPr>
          <w:rFonts w:cstheme="minorHAnsi"/>
          <w:spacing w:val="-2"/>
          <w:lang w:eastAsia="cs-CZ"/>
        </w:rPr>
        <w:t>obyvatel mezi lety 1992 - 2007 vrátili na původní počet (obdobný vývoj počtu obyvatel měl i Čenkov u Bechyně).</w:t>
      </w:r>
      <w:r w:rsidRPr="008A1BBD">
        <w:rPr>
          <w:rFonts w:cstheme="minorHAnsi"/>
          <w:lang w:eastAsia="cs-CZ"/>
        </w:rPr>
        <w:t xml:space="preserve"> Některým obcím se naopak počáteční, často i výrazný, pokles obyvatelstva podařilo v minulých letech mírně zastavit – např. Dražíč, Chrášťany, Modrá Hůrka a Žimutice. Poklesy počtu obyvatel jsou způsobeny zejména migrací, u menších obcí pak také stárnutím populace.</w:t>
      </w:r>
    </w:p>
    <w:p w14:paraId="3C1DD51B" w14:textId="77777777" w:rsidR="00A7671D" w:rsidRPr="008A1BBD" w:rsidRDefault="00A7671D" w:rsidP="008A1BBD">
      <w:pPr>
        <w:spacing w:after="0" w:line="276" w:lineRule="auto"/>
        <w:rPr>
          <w:rFonts w:cstheme="minorHAnsi"/>
          <w:lang w:eastAsia="cs-CZ"/>
        </w:rPr>
      </w:pPr>
    </w:p>
    <w:p w14:paraId="5F855136" w14:textId="0B5EF434" w:rsidR="00A7671D" w:rsidRPr="00CE5BE2" w:rsidRDefault="00621FE5" w:rsidP="008A1BBD">
      <w:pPr>
        <w:tabs>
          <w:tab w:val="left" w:pos="1134"/>
        </w:tabs>
        <w:spacing w:after="0" w:line="276" w:lineRule="auto"/>
        <w:rPr>
          <w:rFonts w:cstheme="minorHAnsi"/>
          <w:b/>
          <w:bCs/>
          <w:color w:val="4F81BD" w:themeColor="accent1"/>
        </w:rPr>
      </w:pPr>
      <w:r w:rsidRPr="00CE5BE2">
        <w:rPr>
          <w:rFonts w:cstheme="minorHAnsi"/>
          <w:b/>
          <w:bCs/>
          <w:color w:val="4F81BD" w:themeColor="accent1"/>
        </w:rPr>
        <w:t>Současný vývoj (</w:t>
      </w:r>
      <w:r w:rsidR="00A7671D" w:rsidRPr="00CE5BE2">
        <w:rPr>
          <w:rFonts w:cstheme="minorHAnsi"/>
          <w:b/>
          <w:bCs/>
          <w:color w:val="4F81BD" w:themeColor="accent1"/>
        </w:rPr>
        <w:t>k 31.</w:t>
      </w:r>
      <w:r w:rsidR="001E41E5" w:rsidRPr="00CE5BE2">
        <w:rPr>
          <w:rFonts w:cstheme="minorHAnsi"/>
          <w:b/>
          <w:bCs/>
          <w:color w:val="4F81BD" w:themeColor="accent1"/>
        </w:rPr>
        <w:t xml:space="preserve"> </w:t>
      </w:r>
      <w:r w:rsidR="00A7671D" w:rsidRPr="00CE5BE2">
        <w:rPr>
          <w:rFonts w:cstheme="minorHAnsi"/>
          <w:b/>
          <w:bCs/>
          <w:color w:val="4F81BD" w:themeColor="accent1"/>
        </w:rPr>
        <w:t>12.</w:t>
      </w:r>
      <w:r w:rsidRPr="00CE5BE2">
        <w:rPr>
          <w:rFonts w:cstheme="minorHAnsi"/>
          <w:b/>
          <w:bCs/>
          <w:color w:val="4F81BD" w:themeColor="accent1"/>
        </w:rPr>
        <w:t xml:space="preserve"> 2019</w:t>
      </w:r>
      <w:r w:rsidR="00A7671D" w:rsidRPr="00CE5BE2">
        <w:rPr>
          <w:rFonts w:cstheme="minorHAnsi"/>
          <w:b/>
          <w:bCs/>
          <w:color w:val="4F81BD" w:themeColor="accent1"/>
        </w:rPr>
        <w:t xml:space="preserve">) </w:t>
      </w:r>
    </w:p>
    <w:p w14:paraId="18896DBF" w14:textId="38D47F88" w:rsidR="00A7671D" w:rsidRPr="008A1BBD" w:rsidRDefault="00A7671D" w:rsidP="008A1BBD">
      <w:pPr>
        <w:tabs>
          <w:tab w:val="left" w:pos="1134"/>
        </w:tabs>
        <w:spacing w:after="0" w:line="276" w:lineRule="auto"/>
        <w:rPr>
          <w:rFonts w:cstheme="minorHAnsi"/>
          <w:b/>
          <w:bCs/>
          <w:color w:val="000000"/>
        </w:rPr>
      </w:pPr>
      <w:r w:rsidRPr="008A1BBD">
        <w:rPr>
          <w:rFonts w:cstheme="minorHAnsi"/>
          <w:bCs/>
          <w:color w:val="000000"/>
        </w:rPr>
        <w:t>Z dat českého statistického ústavu vyplývá, že stav počtu obyva</w:t>
      </w:r>
      <w:r w:rsidR="00710FE1">
        <w:rPr>
          <w:rFonts w:cstheme="minorHAnsi"/>
          <w:bCs/>
          <w:color w:val="000000"/>
        </w:rPr>
        <w:t>tel vykazuje oproti předešlým le</w:t>
      </w:r>
      <w:r w:rsidRPr="008A1BBD">
        <w:rPr>
          <w:rFonts w:cstheme="minorHAnsi"/>
          <w:bCs/>
          <w:color w:val="000000"/>
        </w:rPr>
        <w:t>tům spíše stagnaci, počet obyvatel v roce 2019 je 14</w:t>
      </w:r>
      <w:r w:rsidR="003A2D5A" w:rsidRPr="008A1BBD">
        <w:rPr>
          <w:rFonts w:cstheme="minorHAnsi"/>
          <w:bCs/>
          <w:color w:val="000000"/>
        </w:rPr>
        <w:t xml:space="preserve"> </w:t>
      </w:r>
      <w:r w:rsidRPr="008A1BBD">
        <w:rPr>
          <w:rFonts w:cstheme="minorHAnsi"/>
          <w:bCs/>
          <w:color w:val="000000"/>
        </w:rPr>
        <w:t>083.</w:t>
      </w:r>
      <w:r w:rsidRPr="008A1BBD">
        <w:rPr>
          <w:rFonts w:cstheme="minorHAnsi"/>
          <w:b/>
          <w:bCs/>
          <w:color w:val="000000"/>
        </w:rPr>
        <w:t xml:space="preserve"> </w:t>
      </w:r>
    </w:p>
    <w:p w14:paraId="26D3796F" w14:textId="378B4F41" w:rsidR="00A7671D" w:rsidRPr="00D82FF5" w:rsidRDefault="00A7671D" w:rsidP="008A1BBD">
      <w:pPr>
        <w:tabs>
          <w:tab w:val="left" w:pos="1134"/>
        </w:tabs>
        <w:spacing w:after="0" w:line="276" w:lineRule="auto"/>
        <w:rPr>
          <w:rStyle w:val="Hypertextovodkaz"/>
          <w:rFonts w:cstheme="minorHAnsi"/>
          <w:iCs/>
          <w:color w:val="auto"/>
        </w:rPr>
      </w:pPr>
    </w:p>
    <w:p w14:paraId="0DB589D7" w14:textId="3BFAE97F" w:rsidR="003A2D5A" w:rsidRPr="008A1BBD" w:rsidRDefault="003A2D5A" w:rsidP="008A1BBD">
      <w:pPr>
        <w:pStyle w:val="Titulek"/>
        <w:keepNext/>
        <w:spacing w:after="0" w:line="276" w:lineRule="auto"/>
        <w:rPr>
          <w:rFonts w:cstheme="minorHAnsi"/>
        </w:rPr>
      </w:pPr>
      <w:bookmarkStart w:id="5" w:name="_Toc8037947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w:t>
      </w:r>
      <w:r w:rsidR="003B3F37" w:rsidRPr="008A1BBD">
        <w:rPr>
          <w:rFonts w:cstheme="minorHAnsi"/>
          <w:noProof/>
        </w:rPr>
        <w:fldChar w:fldCharType="end"/>
      </w:r>
      <w:r w:rsidRPr="008A1BBD">
        <w:rPr>
          <w:rFonts w:cstheme="minorHAnsi"/>
        </w:rPr>
        <w:t xml:space="preserve"> Vývoj počtu obyvatel Vltavotýnska v časové řadě let 2015 až 2019</w:t>
      </w:r>
      <w:bookmarkEnd w:id="5"/>
    </w:p>
    <w:tbl>
      <w:tblPr>
        <w:tblW w:w="904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3611"/>
        <w:gridCol w:w="1088"/>
        <w:gridCol w:w="1087"/>
        <w:gridCol w:w="1087"/>
        <w:gridCol w:w="1087"/>
        <w:gridCol w:w="1087"/>
      </w:tblGrid>
      <w:tr w:rsidR="00A7671D" w:rsidRPr="008A1BBD" w14:paraId="18FC1A65" w14:textId="77777777" w:rsidTr="00621FE5">
        <w:trPr>
          <w:trHeight w:hRule="exact" w:val="567"/>
        </w:trPr>
        <w:tc>
          <w:tcPr>
            <w:tcW w:w="3611" w:type="dxa"/>
            <w:shd w:val="clear" w:color="auto" w:fill="DAEEF3" w:themeFill="accent5" w:themeFillTint="33"/>
            <w:noWrap/>
            <w:vAlign w:val="center"/>
          </w:tcPr>
          <w:p w14:paraId="7E300E1F" w14:textId="6B397E06" w:rsidR="00A7671D" w:rsidRPr="008A1BBD" w:rsidRDefault="00D82FF5" w:rsidP="00D82FF5">
            <w:pPr>
              <w:spacing w:after="0" w:line="276" w:lineRule="auto"/>
              <w:rPr>
                <w:rFonts w:cstheme="minorHAnsi"/>
                <w:b/>
                <w:bCs/>
                <w:color w:val="000000"/>
                <w:sz w:val="20"/>
                <w:szCs w:val="20"/>
                <w:lang w:eastAsia="cs-CZ"/>
              </w:rPr>
            </w:pPr>
            <w:r>
              <w:rPr>
                <w:rFonts w:cstheme="minorHAnsi"/>
                <w:b/>
                <w:bCs/>
                <w:color w:val="000000"/>
                <w:sz w:val="20"/>
                <w:szCs w:val="20"/>
                <w:lang w:eastAsia="cs-CZ"/>
              </w:rPr>
              <w:t>Časová řada/</w:t>
            </w:r>
            <w:r w:rsidR="00A7671D" w:rsidRPr="008A1BBD">
              <w:rPr>
                <w:rFonts w:cstheme="minorHAnsi"/>
                <w:b/>
                <w:bCs/>
                <w:color w:val="000000"/>
                <w:sz w:val="20"/>
                <w:szCs w:val="20"/>
                <w:lang w:eastAsia="cs-CZ"/>
              </w:rPr>
              <w:t>rok</w:t>
            </w:r>
          </w:p>
        </w:tc>
        <w:tc>
          <w:tcPr>
            <w:tcW w:w="1088" w:type="dxa"/>
            <w:shd w:val="clear" w:color="auto" w:fill="DAEEF3" w:themeFill="accent5" w:themeFillTint="33"/>
            <w:noWrap/>
            <w:vAlign w:val="center"/>
          </w:tcPr>
          <w:p w14:paraId="149AC163" w14:textId="77777777" w:rsidR="00A7671D" w:rsidRPr="008A1BBD" w:rsidRDefault="00A7671D" w:rsidP="00621FE5">
            <w:pPr>
              <w:spacing w:after="0" w:line="276" w:lineRule="auto"/>
              <w:jc w:val="center"/>
              <w:rPr>
                <w:rFonts w:cstheme="minorHAnsi"/>
                <w:b/>
                <w:bCs/>
                <w:color w:val="000000"/>
                <w:sz w:val="20"/>
                <w:szCs w:val="20"/>
                <w:lang w:eastAsia="cs-CZ"/>
              </w:rPr>
            </w:pPr>
            <w:r w:rsidRPr="008A1BBD">
              <w:rPr>
                <w:rFonts w:cstheme="minorHAnsi"/>
                <w:b/>
                <w:bCs/>
                <w:color w:val="000000"/>
                <w:sz w:val="20"/>
                <w:szCs w:val="20"/>
                <w:lang w:eastAsia="cs-CZ"/>
              </w:rPr>
              <w:t>2015</w:t>
            </w:r>
          </w:p>
        </w:tc>
        <w:tc>
          <w:tcPr>
            <w:tcW w:w="1087" w:type="dxa"/>
            <w:shd w:val="clear" w:color="auto" w:fill="DAEEF3" w:themeFill="accent5" w:themeFillTint="33"/>
            <w:noWrap/>
            <w:vAlign w:val="center"/>
          </w:tcPr>
          <w:p w14:paraId="0FF9ABD7" w14:textId="77777777" w:rsidR="00A7671D" w:rsidRPr="008A1BBD" w:rsidRDefault="00A7671D" w:rsidP="00621FE5">
            <w:pPr>
              <w:spacing w:after="0" w:line="276" w:lineRule="auto"/>
              <w:jc w:val="center"/>
              <w:rPr>
                <w:rFonts w:cstheme="minorHAnsi"/>
                <w:b/>
                <w:bCs/>
                <w:color w:val="000000"/>
                <w:sz w:val="20"/>
                <w:szCs w:val="20"/>
                <w:lang w:eastAsia="cs-CZ"/>
              </w:rPr>
            </w:pPr>
            <w:r w:rsidRPr="008A1BBD">
              <w:rPr>
                <w:rFonts w:cstheme="minorHAnsi"/>
                <w:b/>
                <w:bCs/>
                <w:color w:val="000000"/>
                <w:sz w:val="20"/>
                <w:szCs w:val="20"/>
                <w:lang w:eastAsia="cs-CZ"/>
              </w:rPr>
              <w:t>2016</w:t>
            </w:r>
          </w:p>
        </w:tc>
        <w:tc>
          <w:tcPr>
            <w:tcW w:w="1087" w:type="dxa"/>
            <w:shd w:val="clear" w:color="auto" w:fill="DAEEF3" w:themeFill="accent5" w:themeFillTint="33"/>
            <w:noWrap/>
            <w:vAlign w:val="center"/>
          </w:tcPr>
          <w:p w14:paraId="78420568" w14:textId="77777777" w:rsidR="00A7671D" w:rsidRPr="008A1BBD" w:rsidRDefault="00A7671D" w:rsidP="00621FE5">
            <w:pPr>
              <w:spacing w:after="0" w:line="276" w:lineRule="auto"/>
              <w:jc w:val="center"/>
              <w:rPr>
                <w:rFonts w:cstheme="minorHAnsi"/>
                <w:b/>
                <w:bCs/>
                <w:color w:val="000000"/>
                <w:sz w:val="20"/>
                <w:szCs w:val="20"/>
                <w:lang w:eastAsia="cs-CZ"/>
              </w:rPr>
            </w:pPr>
            <w:r w:rsidRPr="008A1BBD">
              <w:rPr>
                <w:rFonts w:cstheme="minorHAnsi"/>
                <w:b/>
                <w:bCs/>
                <w:color w:val="000000"/>
                <w:sz w:val="20"/>
                <w:szCs w:val="20"/>
                <w:lang w:eastAsia="cs-CZ"/>
              </w:rPr>
              <w:t>2017</w:t>
            </w:r>
          </w:p>
        </w:tc>
        <w:tc>
          <w:tcPr>
            <w:tcW w:w="1087" w:type="dxa"/>
            <w:shd w:val="clear" w:color="auto" w:fill="DAEEF3" w:themeFill="accent5" w:themeFillTint="33"/>
            <w:noWrap/>
            <w:vAlign w:val="center"/>
          </w:tcPr>
          <w:p w14:paraId="17D670BA" w14:textId="77777777" w:rsidR="00A7671D" w:rsidRPr="008A1BBD" w:rsidRDefault="00A7671D" w:rsidP="00621FE5">
            <w:pPr>
              <w:spacing w:after="0" w:line="276" w:lineRule="auto"/>
              <w:jc w:val="center"/>
              <w:rPr>
                <w:rFonts w:cstheme="minorHAnsi"/>
                <w:b/>
                <w:bCs/>
                <w:color w:val="000000"/>
                <w:sz w:val="20"/>
                <w:szCs w:val="20"/>
                <w:lang w:eastAsia="cs-CZ"/>
              </w:rPr>
            </w:pPr>
            <w:r w:rsidRPr="008A1BBD">
              <w:rPr>
                <w:rFonts w:cstheme="minorHAnsi"/>
                <w:b/>
                <w:bCs/>
                <w:color w:val="000000"/>
                <w:sz w:val="20"/>
                <w:szCs w:val="20"/>
                <w:lang w:eastAsia="cs-CZ"/>
              </w:rPr>
              <w:t>2018</w:t>
            </w:r>
          </w:p>
        </w:tc>
        <w:tc>
          <w:tcPr>
            <w:tcW w:w="1087" w:type="dxa"/>
            <w:shd w:val="clear" w:color="auto" w:fill="DAEEF3" w:themeFill="accent5" w:themeFillTint="33"/>
            <w:noWrap/>
            <w:vAlign w:val="center"/>
          </w:tcPr>
          <w:p w14:paraId="18AF527C" w14:textId="77777777" w:rsidR="00A7671D" w:rsidRPr="008A1BBD" w:rsidRDefault="00A7671D" w:rsidP="00621FE5">
            <w:pPr>
              <w:spacing w:after="0" w:line="276" w:lineRule="auto"/>
              <w:jc w:val="center"/>
              <w:rPr>
                <w:rFonts w:cstheme="minorHAnsi"/>
                <w:b/>
                <w:bCs/>
                <w:color w:val="000000"/>
                <w:sz w:val="20"/>
                <w:szCs w:val="20"/>
                <w:lang w:eastAsia="cs-CZ"/>
              </w:rPr>
            </w:pPr>
            <w:r w:rsidRPr="008A1BBD">
              <w:rPr>
                <w:rFonts w:cstheme="minorHAnsi"/>
                <w:b/>
                <w:bCs/>
                <w:color w:val="000000"/>
                <w:sz w:val="20"/>
                <w:szCs w:val="20"/>
                <w:lang w:eastAsia="cs-CZ"/>
              </w:rPr>
              <w:t>2019</w:t>
            </w:r>
          </w:p>
        </w:tc>
      </w:tr>
      <w:tr w:rsidR="00A7671D" w:rsidRPr="008A1BBD" w14:paraId="32C2F97A" w14:textId="77777777" w:rsidTr="00621FE5">
        <w:trPr>
          <w:trHeight w:hRule="exact" w:val="397"/>
        </w:trPr>
        <w:tc>
          <w:tcPr>
            <w:tcW w:w="3611" w:type="dxa"/>
            <w:noWrap/>
            <w:vAlign w:val="center"/>
          </w:tcPr>
          <w:p w14:paraId="1A8D42C6"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Počet obyvatel k 31.12. - celkem</w:t>
            </w:r>
          </w:p>
        </w:tc>
        <w:tc>
          <w:tcPr>
            <w:tcW w:w="1088" w:type="dxa"/>
            <w:noWrap/>
            <w:vAlign w:val="center"/>
          </w:tcPr>
          <w:p w14:paraId="3847749B" w14:textId="53828B8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w:t>
            </w:r>
            <w:r w:rsidR="003A2D5A" w:rsidRPr="008A1BBD">
              <w:rPr>
                <w:rFonts w:cstheme="minorHAnsi"/>
                <w:sz w:val="20"/>
                <w:szCs w:val="20"/>
                <w:lang w:eastAsia="cs-CZ"/>
              </w:rPr>
              <w:t xml:space="preserve"> </w:t>
            </w:r>
            <w:r w:rsidRPr="008A1BBD">
              <w:rPr>
                <w:rFonts w:cstheme="minorHAnsi"/>
                <w:sz w:val="20"/>
                <w:szCs w:val="20"/>
                <w:lang w:eastAsia="cs-CZ"/>
              </w:rPr>
              <w:t>104</w:t>
            </w:r>
          </w:p>
        </w:tc>
        <w:tc>
          <w:tcPr>
            <w:tcW w:w="1087" w:type="dxa"/>
            <w:noWrap/>
            <w:vAlign w:val="center"/>
          </w:tcPr>
          <w:p w14:paraId="28512D82" w14:textId="522F8AE4"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w:t>
            </w:r>
            <w:r w:rsidR="003A2D5A" w:rsidRPr="008A1BBD">
              <w:rPr>
                <w:rFonts w:cstheme="minorHAnsi"/>
                <w:sz w:val="20"/>
                <w:szCs w:val="20"/>
                <w:lang w:eastAsia="cs-CZ"/>
              </w:rPr>
              <w:t xml:space="preserve"> </w:t>
            </w:r>
            <w:r w:rsidRPr="008A1BBD">
              <w:rPr>
                <w:rFonts w:cstheme="minorHAnsi"/>
                <w:sz w:val="20"/>
                <w:szCs w:val="20"/>
                <w:lang w:eastAsia="cs-CZ"/>
              </w:rPr>
              <w:t>098</w:t>
            </w:r>
          </w:p>
        </w:tc>
        <w:tc>
          <w:tcPr>
            <w:tcW w:w="1087" w:type="dxa"/>
            <w:noWrap/>
            <w:vAlign w:val="center"/>
          </w:tcPr>
          <w:p w14:paraId="4D4BADD7" w14:textId="04F0264C"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w:t>
            </w:r>
            <w:r w:rsidR="003A2D5A" w:rsidRPr="008A1BBD">
              <w:rPr>
                <w:rFonts w:cstheme="minorHAnsi"/>
                <w:sz w:val="20"/>
                <w:szCs w:val="20"/>
                <w:lang w:eastAsia="cs-CZ"/>
              </w:rPr>
              <w:t xml:space="preserve"> </w:t>
            </w:r>
            <w:r w:rsidRPr="008A1BBD">
              <w:rPr>
                <w:rFonts w:cstheme="minorHAnsi"/>
                <w:sz w:val="20"/>
                <w:szCs w:val="20"/>
                <w:lang w:eastAsia="cs-CZ"/>
              </w:rPr>
              <w:t>099</w:t>
            </w:r>
          </w:p>
        </w:tc>
        <w:tc>
          <w:tcPr>
            <w:tcW w:w="1087" w:type="dxa"/>
            <w:noWrap/>
            <w:vAlign w:val="center"/>
          </w:tcPr>
          <w:p w14:paraId="6B58F43C" w14:textId="0BF9E071"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w:t>
            </w:r>
            <w:r w:rsidR="003A2D5A" w:rsidRPr="008A1BBD">
              <w:rPr>
                <w:rFonts w:cstheme="minorHAnsi"/>
                <w:sz w:val="20"/>
                <w:szCs w:val="20"/>
                <w:lang w:eastAsia="cs-CZ"/>
              </w:rPr>
              <w:t xml:space="preserve"> </w:t>
            </w:r>
            <w:r w:rsidRPr="008A1BBD">
              <w:rPr>
                <w:rFonts w:cstheme="minorHAnsi"/>
                <w:sz w:val="20"/>
                <w:szCs w:val="20"/>
                <w:lang w:eastAsia="cs-CZ"/>
              </w:rPr>
              <w:t>089</w:t>
            </w:r>
          </w:p>
        </w:tc>
        <w:tc>
          <w:tcPr>
            <w:tcW w:w="1087" w:type="dxa"/>
            <w:noWrap/>
            <w:vAlign w:val="center"/>
          </w:tcPr>
          <w:p w14:paraId="4E9E878D" w14:textId="0C2416B0"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w:t>
            </w:r>
            <w:r w:rsidR="003A2D5A" w:rsidRPr="008A1BBD">
              <w:rPr>
                <w:rFonts w:cstheme="minorHAnsi"/>
                <w:sz w:val="20"/>
                <w:szCs w:val="20"/>
                <w:lang w:eastAsia="cs-CZ"/>
              </w:rPr>
              <w:t xml:space="preserve"> </w:t>
            </w:r>
            <w:r w:rsidRPr="008A1BBD">
              <w:rPr>
                <w:rFonts w:cstheme="minorHAnsi"/>
                <w:sz w:val="20"/>
                <w:szCs w:val="20"/>
                <w:lang w:eastAsia="cs-CZ"/>
              </w:rPr>
              <w:t>083</w:t>
            </w:r>
          </w:p>
        </w:tc>
      </w:tr>
      <w:tr w:rsidR="00A7671D" w:rsidRPr="008A1BBD" w14:paraId="0F28D8E1" w14:textId="77777777" w:rsidTr="00621FE5">
        <w:trPr>
          <w:trHeight w:hRule="exact" w:val="397"/>
        </w:trPr>
        <w:tc>
          <w:tcPr>
            <w:tcW w:w="3611" w:type="dxa"/>
            <w:noWrap/>
            <w:vAlign w:val="center"/>
          </w:tcPr>
          <w:p w14:paraId="7CE97B35"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Živě narození celkem</w:t>
            </w:r>
          </w:p>
        </w:tc>
        <w:tc>
          <w:tcPr>
            <w:tcW w:w="1088" w:type="dxa"/>
            <w:noWrap/>
            <w:vAlign w:val="center"/>
          </w:tcPr>
          <w:p w14:paraId="2428A1CF"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152</w:t>
            </w:r>
          </w:p>
        </w:tc>
        <w:tc>
          <w:tcPr>
            <w:tcW w:w="1087" w:type="dxa"/>
            <w:noWrap/>
            <w:vAlign w:val="center"/>
          </w:tcPr>
          <w:p w14:paraId="45D437EC"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142</w:t>
            </w:r>
          </w:p>
        </w:tc>
        <w:tc>
          <w:tcPr>
            <w:tcW w:w="1087" w:type="dxa"/>
            <w:noWrap/>
            <w:vAlign w:val="center"/>
          </w:tcPr>
          <w:p w14:paraId="79723BA3"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161</w:t>
            </w:r>
          </w:p>
        </w:tc>
        <w:tc>
          <w:tcPr>
            <w:tcW w:w="1087" w:type="dxa"/>
            <w:noWrap/>
            <w:vAlign w:val="center"/>
          </w:tcPr>
          <w:p w14:paraId="2E66D36D"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163</w:t>
            </w:r>
          </w:p>
        </w:tc>
        <w:tc>
          <w:tcPr>
            <w:tcW w:w="1087" w:type="dxa"/>
            <w:noWrap/>
            <w:vAlign w:val="center"/>
          </w:tcPr>
          <w:p w14:paraId="39C9D623"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135</w:t>
            </w:r>
          </w:p>
        </w:tc>
      </w:tr>
      <w:tr w:rsidR="00A7671D" w:rsidRPr="008A1BBD" w14:paraId="2AF25D74" w14:textId="77777777" w:rsidTr="00621FE5">
        <w:trPr>
          <w:trHeight w:hRule="exact" w:val="397"/>
        </w:trPr>
        <w:tc>
          <w:tcPr>
            <w:tcW w:w="3611" w:type="dxa"/>
            <w:noWrap/>
            <w:vAlign w:val="center"/>
          </w:tcPr>
          <w:p w14:paraId="2D14F340"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Zemřelí celkem</w:t>
            </w:r>
          </w:p>
        </w:tc>
        <w:tc>
          <w:tcPr>
            <w:tcW w:w="1088" w:type="dxa"/>
            <w:noWrap/>
            <w:vAlign w:val="center"/>
          </w:tcPr>
          <w:p w14:paraId="17C4AAFB"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151</w:t>
            </w:r>
          </w:p>
        </w:tc>
        <w:tc>
          <w:tcPr>
            <w:tcW w:w="1087" w:type="dxa"/>
            <w:noWrap/>
            <w:vAlign w:val="center"/>
          </w:tcPr>
          <w:p w14:paraId="6EE012A8"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140</w:t>
            </w:r>
          </w:p>
        </w:tc>
        <w:tc>
          <w:tcPr>
            <w:tcW w:w="1087" w:type="dxa"/>
            <w:noWrap/>
            <w:vAlign w:val="center"/>
          </w:tcPr>
          <w:p w14:paraId="2538AF11"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128</w:t>
            </w:r>
          </w:p>
        </w:tc>
        <w:tc>
          <w:tcPr>
            <w:tcW w:w="1087" w:type="dxa"/>
            <w:noWrap/>
            <w:vAlign w:val="center"/>
          </w:tcPr>
          <w:p w14:paraId="0AA0F8B8"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143</w:t>
            </w:r>
          </w:p>
        </w:tc>
        <w:tc>
          <w:tcPr>
            <w:tcW w:w="1087" w:type="dxa"/>
            <w:noWrap/>
            <w:vAlign w:val="center"/>
          </w:tcPr>
          <w:p w14:paraId="5C7260A4"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141</w:t>
            </w:r>
          </w:p>
        </w:tc>
      </w:tr>
      <w:tr w:rsidR="00A7671D" w:rsidRPr="008A1BBD" w14:paraId="43E7BA22" w14:textId="77777777" w:rsidTr="00621FE5">
        <w:trPr>
          <w:trHeight w:hRule="exact" w:val="397"/>
        </w:trPr>
        <w:tc>
          <w:tcPr>
            <w:tcW w:w="3611" w:type="dxa"/>
            <w:noWrap/>
            <w:vAlign w:val="center"/>
          </w:tcPr>
          <w:p w14:paraId="2EF7F7DE"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Přirozený přírůstek (+) resp. úbytek (-)</w:t>
            </w:r>
          </w:p>
        </w:tc>
        <w:tc>
          <w:tcPr>
            <w:tcW w:w="1088" w:type="dxa"/>
            <w:noWrap/>
            <w:vAlign w:val="center"/>
          </w:tcPr>
          <w:p w14:paraId="79ECD97C"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w:t>
            </w:r>
          </w:p>
        </w:tc>
        <w:tc>
          <w:tcPr>
            <w:tcW w:w="1087" w:type="dxa"/>
            <w:noWrap/>
            <w:vAlign w:val="center"/>
          </w:tcPr>
          <w:p w14:paraId="0E606216"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w:t>
            </w:r>
          </w:p>
        </w:tc>
        <w:tc>
          <w:tcPr>
            <w:tcW w:w="1087" w:type="dxa"/>
            <w:noWrap/>
            <w:vAlign w:val="center"/>
          </w:tcPr>
          <w:p w14:paraId="229F992C"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33</w:t>
            </w:r>
          </w:p>
        </w:tc>
        <w:tc>
          <w:tcPr>
            <w:tcW w:w="1087" w:type="dxa"/>
            <w:noWrap/>
            <w:vAlign w:val="center"/>
          </w:tcPr>
          <w:p w14:paraId="5FC3E2C8"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20</w:t>
            </w:r>
          </w:p>
        </w:tc>
        <w:tc>
          <w:tcPr>
            <w:tcW w:w="1087" w:type="dxa"/>
            <w:noWrap/>
            <w:vAlign w:val="center"/>
          </w:tcPr>
          <w:p w14:paraId="78DFFC87"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-6</w:t>
            </w:r>
          </w:p>
        </w:tc>
      </w:tr>
      <w:tr w:rsidR="00A7671D" w:rsidRPr="008A1BBD" w14:paraId="5938C108" w14:textId="77777777" w:rsidTr="00621FE5">
        <w:trPr>
          <w:trHeight w:hRule="exact" w:val="397"/>
        </w:trPr>
        <w:tc>
          <w:tcPr>
            <w:tcW w:w="3611" w:type="dxa"/>
            <w:noWrap/>
            <w:vAlign w:val="center"/>
          </w:tcPr>
          <w:p w14:paraId="2BDC8431"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Přistěhovalí celkem</w:t>
            </w:r>
          </w:p>
        </w:tc>
        <w:tc>
          <w:tcPr>
            <w:tcW w:w="1088" w:type="dxa"/>
            <w:noWrap/>
            <w:vAlign w:val="center"/>
          </w:tcPr>
          <w:p w14:paraId="45C81D79"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263</w:t>
            </w:r>
          </w:p>
        </w:tc>
        <w:tc>
          <w:tcPr>
            <w:tcW w:w="1087" w:type="dxa"/>
            <w:noWrap/>
            <w:vAlign w:val="center"/>
          </w:tcPr>
          <w:p w14:paraId="291F8459"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250</w:t>
            </w:r>
          </w:p>
        </w:tc>
        <w:tc>
          <w:tcPr>
            <w:tcW w:w="1087" w:type="dxa"/>
            <w:noWrap/>
            <w:vAlign w:val="center"/>
          </w:tcPr>
          <w:p w14:paraId="3925188F"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239</w:t>
            </w:r>
          </w:p>
        </w:tc>
        <w:tc>
          <w:tcPr>
            <w:tcW w:w="1087" w:type="dxa"/>
            <w:noWrap/>
            <w:vAlign w:val="center"/>
          </w:tcPr>
          <w:p w14:paraId="5F2BF1B3"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257</w:t>
            </w:r>
          </w:p>
        </w:tc>
        <w:tc>
          <w:tcPr>
            <w:tcW w:w="1087" w:type="dxa"/>
            <w:noWrap/>
            <w:vAlign w:val="center"/>
          </w:tcPr>
          <w:p w14:paraId="33E4525E"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246</w:t>
            </w:r>
          </w:p>
        </w:tc>
      </w:tr>
      <w:tr w:rsidR="00A7671D" w:rsidRPr="008A1BBD" w14:paraId="4A2B2881" w14:textId="77777777" w:rsidTr="00621FE5">
        <w:trPr>
          <w:trHeight w:hRule="exact" w:val="397"/>
        </w:trPr>
        <w:tc>
          <w:tcPr>
            <w:tcW w:w="3611" w:type="dxa"/>
            <w:noWrap/>
            <w:vAlign w:val="center"/>
          </w:tcPr>
          <w:p w14:paraId="7152246C"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Vystěhovalí celkem</w:t>
            </w:r>
          </w:p>
        </w:tc>
        <w:tc>
          <w:tcPr>
            <w:tcW w:w="1088" w:type="dxa"/>
            <w:noWrap/>
            <w:vAlign w:val="center"/>
          </w:tcPr>
          <w:p w14:paraId="774C3F3D"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256</w:t>
            </w:r>
          </w:p>
        </w:tc>
        <w:tc>
          <w:tcPr>
            <w:tcW w:w="1087" w:type="dxa"/>
            <w:noWrap/>
            <w:vAlign w:val="center"/>
          </w:tcPr>
          <w:p w14:paraId="4322F8AD"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258</w:t>
            </w:r>
          </w:p>
        </w:tc>
        <w:tc>
          <w:tcPr>
            <w:tcW w:w="1087" w:type="dxa"/>
            <w:noWrap/>
            <w:vAlign w:val="center"/>
          </w:tcPr>
          <w:p w14:paraId="2FAAE5E2"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271</w:t>
            </w:r>
          </w:p>
        </w:tc>
        <w:tc>
          <w:tcPr>
            <w:tcW w:w="1087" w:type="dxa"/>
            <w:noWrap/>
            <w:vAlign w:val="center"/>
          </w:tcPr>
          <w:p w14:paraId="4A41CB32"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287</w:t>
            </w:r>
          </w:p>
        </w:tc>
        <w:tc>
          <w:tcPr>
            <w:tcW w:w="1087" w:type="dxa"/>
            <w:noWrap/>
            <w:vAlign w:val="center"/>
          </w:tcPr>
          <w:p w14:paraId="591D0A90"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246</w:t>
            </w:r>
          </w:p>
        </w:tc>
      </w:tr>
      <w:tr w:rsidR="00A7671D" w:rsidRPr="008A1BBD" w14:paraId="641CC05A" w14:textId="77777777" w:rsidTr="00621FE5">
        <w:trPr>
          <w:trHeight w:hRule="exact" w:val="397"/>
        </w:trPr>
        <w:tc>
          <w:tcPr>
            <w:tcW w:w="3611" w:type="dxa"/>
            <w:noWrap/>
            <w:vAlign w:val="center"/>
          </w:tcPr>
          <w:p w14:paraId="74BDAFCE"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Migrační přírůstek (+) resp. úbytek (-)</w:t>
            </w:r>
          </w:p>
        </w:tc>
        <w:tc>
          <w:tcPr>
            <w:tcW w:w="1088" w:type="dxa"/>
            <w:noWrap/>
            <w:vAlign w:val="center"/>
          </w:tcPr>
          <w:p w14:paraId="2C0E74F6"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7</w:t>
            </w:r>
          </w:p>
        </w:tc>
        <w:tc>
          <w:tcPr>
            <w:tcW w:w="1087" w:type="dxa"/>
            <w:noWrap/>
            <w:vAlign w:val="center"/>
          </w:tcPr>
          <w:p w14:paraId="41A9D669"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-8</w:t>
            </w:r>
          </w:p>
        </w:tc>
        <w:tc>
          <w:tcPr>
            <w:tcW w:w="1087" w:type="dxa"/>
            <w:noWrap/>
            <w:vAlign w:val="center"/>
          </w:tcPr>
          <w:p w14:paraId="2B935A34"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-32</w:t>
            </w:r>
          </w:p>
        </w:tc>
        <w:tc>
          <w:tcPr>
            <w:tcW w:w="1087" w:type="dxa"/>
            <w:noWrap/>
            <w:vAlign w:val="center"/>
          </w:tcPr>
          <w:p w14:paraId="4EF8517C"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-30</w:t>
            </w:r>
          </w:p>
        </w:tc>
        <w:tc>
          <w:tcPr>
            <w:tcW w:w="1087" w:type="dxa"/>
            <w:noWrap/>
            <w:vAlign w:val="center"/>
          </w:tcPr>
          <w:p w14:paraId="275ADEA9" w14:textId="77777777" w:rsidR="00A7671D" w:rsidRPr="008A1BBD" w:rsidRDefault="00A7671D" w:rsidP="00621FE5">
            <w:pPr>
              <w:spacing w:after="0" w:line="276" w:lineRule="auto"/>
              <w:jc w:val="right"/>
              <w:rPr>
                <w:rFonts w:cstheme="minorHAnsi"/>
                <w:sz w:val="20"/>
                <w:szCs w:val="20"/>
                <w:lang w:eastAsia="cs-CZ"/>
              </w:rPr>
            </w:pPr>
            <w:r w:rsidRPr="008A1BBD">
              <w:rPr>
                <w:rFonts w:cstheme="minorHAnsi"/>
                <w:sz w:val="20"/>
                <w:szCs w:val="20"/>
                <w:lang w:eastAsia="cs-CZ"/>
              </w:rPr>
              <w:t>-1</w:t>
            </w:r>
          </w:p>
        </w:tc>
      </w:tr>
      <w:tr w:rsidR="00A7671D" w:rsidRPr="00EA1683" w14:paraId="3A553699" w14:textId="77777777" w:rsidTr="00621FE5">
        <w:trPr>
          <w:trHeight w:hRule="exact" w:val="397"/>
        </w:trPr>
        <w:tc>
          <w:tcPr>
            <w:tcW w:w="3611" w:type="dxa"/>
            <w:noWrap/>
            <w:vAlign w:val="center"/>
          </w:tcPr>
          <w:p w14:paraId="3E0C170F" w14:textId="77777777" w:rsidR="00A7671D" w:rsidRPr="00EA1683" w:rsidRDefault="00A7671D" w:rsidP="008A1BBD">
            <w:pPr>
              <w:spacing w:after="0" w:line="276" w:lineRule="auto"/>
              <w:rPr>
                <w:rFonts w:cstheme="minorHAnsi"/>
                <w:b/>
                <w:color w:val="000000"/>
                <w:sz w:val="20"/>
                <w:szCs w:val="20"/>
                <w:lang w:eastAsia="cs-CZ"/>
              </w:rPr>
            </w:pPr>
            <w:r w:rsidRPr="00EA1683">
              <w:rPr>
                <w:rFonts w:cstheme="minorHAnsi"/>
                <w:b/>
                <w:color w:val="000000"/>
                <w:sz w:val="20"/>
                <w:szCs w:val="20"/>
                <w:lang w:eastAsia="cs-CZ"/>
              </w:rPr>
              <w:t>Celkový přírůstek (+) reps. úbytek (-)</w:t>
            </w:r>
          </w:p>
        </w:tc>
        <w:tc>
          <w:tcPr>
            <w:tcW w:w="1088" w:type="dxa"/>
            <w:noWrap/>
            <w:vAlign w:val="center"/>
          </w:tcPr>
          <w:p w14:paraId="70DD7689" w14:textId="77777777" w:rsidR="00A7671D" w:rsidRPr="00EA1683" w:rsidRDefault="00A7671D" w:rsidP="00621FE5">
            <w:pPr>
              <w:spacing w:after="0" w:line="276" w:lineRule="auto"/>
              <w:jc w:val="right"/>
              <w:rPr>
                <w:rFonts w:cstheme="minorHAnsi"/>
                <w:b/>
                <w:sz w:val="20"/>
                <w:szCs w:val="20"/>
                <w:lang w:eastAsia="cs-CZ"/>
              </w:rPr>
            </w:pPr>
            <w:r w:rsidRPr="00EA1683">
              <w:rPr>
                <w:rFonts w:cstheme="minorHAnsi"/>
                <w:b/>
                <w:sz w:val="20"/>
                <w:szCs w:val="20"/>
                <w:lang w:eastAsia="cs-CZ"/>
              </w:rPr>
              <w:t>8</w:t>
            </w:r>
          </w:p>
        </w:tc>
        <w:tc>
          <w:tcPr>
            <w:tcW w:w="1087" w:type="dxa"/>
            <w:noWrap/>
            <w:vAlign w:val="center"/>
          </w:tcPr>
          <w:p w14:paraId="7B1948AC" w14:textId="77777777" w:rsidR="00A7671D" w:rsidRPr="00EA1683" w:rsidRDefault="00A7671D" w:rsidP="00621FE5">
            <w:pPr>
              <w:spacing w:after="0" w:line="276" w:lineRule="auto"/>
              <w:jc w:val="right"/>
              <w:rPr>
                <w:rFonts w:cstheme="minorHAnsi"/>
                <w:b/>
                <w:sz w:val="20"/>
                <w:szCs w:val="20"/>
                <w:lang w:eastAsia="cs-CZ"/>
              </w:rPr>
            </w:pPr>
            <w:r w:rsidRPr="00EA1683">
              <w:rPr>
                <w:rFonts w:cstheme="minorHAnsi"/>
                <w:b/>
                <w:sz w:val="20"/>
                <w:szCs w:val="20"/>
                <w:lang w:eastAsia="cs-CZ"/>
              </w:rPr>
              <w:t>-6</w:t>
            </w:r>
          </w:p>
        </w:tc>
        <w:tc>
          <w:tcPr>
            <w:tcW w:w="1087" w:type="dxa"/>
            <w:noWrap/>
            <w:vAlign w:val="center"/>
          </w:tcPr>
          <w:p w14:paraId="1405E5B3" w14:textId="77777777" w:rsidR="00A7671D" w:rsidRPr="00EA1683" w:rsidRDefault="00A7671D" w:rsidP="00621FE5">
            <w:pPr>
              <w:spacing w:after="0" w:line="276" w:lineRule="auto"/>
              <w:jc w:val="right"/>
              <w:rPr>
                <w:rFonts w:cstheme="minorHAnsi"/>
                <w:b/>
                <w:sz w:val="20"/>
                <w:szCs w:val="20"/>
                <w:lang w:eastAsia="cs-CZ"/>
              </w:rPr>
            </w:pPr>
            <w:r w:rsidRPr="00EA1683">
              <w:rPr>
                <w:rFonts w:cstheme="minorHAnsi"/>
                <w:b/>
                <w:sz w:val="20"/>
                <w:szCs w:val="20"/>
                <w:lang w:eastAsia="cs-CZ"/>
              </w:rPr>
              <w:t>1</w:t>
            </w:r>
          </w:p>
        </w:tc>
        <w:tc>
          <w:tcPr>
            <w:tcW w:w="1087" w:type="dxa"/>
            <w:noWrap/>
            <w:vAlign w:val="center"/>
          </w:tcPr>
          <w:p w14:paraId="4149B734" w14:textId="77777777" w:rsidR="00A7671D" w:rsidRPr="00EA1683" w:rsidRDefault="00A7671D" w:rsidP="00621FE5">
            <w:pPr>
              <w:spacing w:after="0" w:line="276" w:lineRule="auto"/>
              <w:jc w:val="right"/>
              <w:rPr>
                <w:rFonts w:cstheme="minorHAnsi"/>
                <w:b/>
                <w:sz w:val="20"/>
                <w:szCs w:val="20"/>
                <w:lang w:eastAsia="cs-CZ"/>
              </w:rPr>
            </w:pPr>
            <w:r w:rsidRPr="00EA1683">
              <w:rPr>
                <w:rFonts w:cstheme="minorHAnsi"/>
                <w:b/>
                <w:sz w:val="20"/>
                <w:szCs w:val="20"/>
                <w:lang w:eastAsia="cs-CZ"/>
              </w:rPr>
              <w:t>-10</w:t>
            </w:r>
          </w:p>
        </w:tc>
        <w:tc>
          <w:tcPr>
            <w:tcW w:w="1087" w:type="dxa"/>
            <w:noWrap/>
            <w:vAlign w:val="center"/>
          </w:tcPr>
          <w:p w14:paraId="4406220D" w14:textId="77777777" w:rsidR="00A7671D" w:rsidRPr="00EA1683" w:rsidRDefault="00A7671D" w:rsidP="00621FE5">
            <w:pPr>
              <w:spacing w:after="0" w:line="276" w:lineRule="auto"/>
              <w:jc w:val="right"/>
              <w:rPr>
                <w:rFonts w:cstheme="minorHAnsi"/>
                <w:b/>
                <w:sz w:val="20"/>
                <w:szCs w:val="20"/>
                <w:lang w:eastAsia="cs-CZ"/>
              </w:rPr>
            </w:pPr>
            <w:r w:rsidRPr="00EA1683">
              <w:rPr>
                <w:rFonts w:cstheme="minorHAnsi"/>
                <w:b/>
                <w:sz w:val="20"/>
                <w:szCs w:val="20"/>
                <w:lang w:eastAsia="cs-CZ"/>
              </w:rPr>
              <w:t>-6</w:t>
            </w:r>
          </w:p>
        </w:tc>
      </w:tr>
    </w:tbl>
    <w:p w14:paraId="721C584E" w14:textId="7E376DCC" w:rsidR="00A7671D" w:rsidRPr="00621FE5" w:rsidRDefault="00621FE5" w:rsidP="008A1BBD">
      <w:pPr>
        <w:autoSpaceDE w:val="0"/>
        <w:autoSpaceDN w:val="0"/>
        <w:adjustRightInd w:val="0"/>
        <w:spacing w:after="0" w:line="276" w:lineRule="auto"/>
        <w:rPr>
          <w:rFonts w:cstheme="minorHAnsi"/>
          <w:bCs/>
          <w:i/>
          <w:sz w:val="20"/>
          <w:szCs w:val="20"/>
        </w:rPr>
      </w:pPr>
      <w:r>
        <w:rPr>
          <w:rFonts w:cstheme="minorHAnsi"/>
          <w:bCs/>
          <w:i/>
          <w:sz w:val="20"/>
          <w:szCs w:val="20"/>
        </w:rPr>
        <w:t xml:space="preserve"> </w:t>
      </w:r>
      <w:r w:rsidR="00A7671D" w:rsidRPr="00621FE5">
        <w:rPr>
          <w:rFonts w:cstheme="minorHAnsi"/>
          <w:bCs/>
          <w:i/>
          <w:sz w:val="20"/>
          <w:szCs w:val="20"/>
        </w:rPr>
        <w:t xml:space="preserve">Zdroj. </w:t>
      </w:r>
      <w:hyperlink r:id="rId15" w:history="1">
        <w:r w:rsidR="003A2D5A" w:rsidRPr="00621FE5">
          <w:rPr>
            <w:rStyle w:val="Hypertextovodkaz"/>
            <w:rFonts w:cstheme="minorHAnsi"/>
            <w:bCs/>
            <w:i/>
            <w:color w:val="auto"/>
            <w:sz w:val="20"/>
            <w:szCs w:val="20"/>
            <w:u w:val="none"/>
          </w:rPr>
          <w:t>https://www.czso.cz/csu/xc/casove-rady-za-jednotlive-spravni-obvody-orp</w:t>
        </w:r>
      </w:hyperlink>
      <w:r w:rsidR="003A2D5A" w:rsidRPr="00621FE5">
        <w:rPr>
          <w:rFonts w:cstheme="minorHAnsi"/>
          <w:bCs/>
          <w:i/>
          <w:sz w:val="20"/>
          <w:szCs w:val="20"/>
        </w:rPr>
        <w:t xml:space="preserve"> </w:t>
      </w:r>
    </w:p>
    <w:p w14:paraId="2A664E90" w14:textId="00CC3F5F" w:rsidR="00D53EF4" w:rsidRPr="008A1BBD" w:rsidRDefault="00D53EF4" w:rsidP="008A1BBD">
      <w:pPr>
        <w:spacing w:after="0" w:line="276" w:lineRule="auto"/>
        <w:jc w:val="left"/>
        <w:rPr>
          <w:rFonts w:cstheme="minorHAnsi"/>
          <w:color w:val="000000"/>
        </w:rPr>
      </w:pPr>
      <w:r w:rsidRPr="008A1BBD">
        <w:rPr>
          <w:rFonts w:cstheme="minorHAnsi"/>
          <w:color w:val="000000"/>
        </w:rPr>
        <w:br w:type="page"/>
      </w:r>
    </w:p>
    <w:p w14:paraId="6E069765" w14:textId="07F1B347" w:rsidR="003A2D5A" w:rsidRPr="008A1BBD" w:rsidRDefault="003A2D5A" w:rsidP="008A1BBD">
      <w:pPr>
        <w:pStyle w:val="Titulek"/>
        <w:keepNext/>
        <w:spacing w:after="0" w:line="276" w:lineRule="auto"/>
        <w:rPr>
          <w:rFonts w:cstheme="minorHAnsi"/>
        </w:rPr>
      </w:pPr>
      <w:bookmarkStart w:id="6" w:name="_Toc80379475"/>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w:t>
      </w:r>
      <w:r w:rsidR="003B3F37" w:rsidRPr="008A1BBD">
        <w:rPr>
          <w:rFonts w:cstheme="minorHAnsi"/>
          <w:noProof/>
        </w:rPr>
        <w:fldChar w:fldCharType="end"/>
      </w:r>
      <w:r w:rsidRPr="008A1BBD">
        <w:rPr>
          <w:rFonts w:cstheme="minorHAnsi"/>
        </w:rPr>
        <w:t xml:space="preserve"> Vývoj počtu obyvatel v jednotlivých obcích na Vltavotýnsku v letech 2013 až 2019</w:t>
      </w:r>
      <w:bookmarkEnd w:id="6"/>
    </w:p>
    <w:tbl>
      <w:tblPr>
        <w:tblW w:w="9001" w:type="dxa"/>
        <w:tblInd w:w="70" w:type="dxa"/>
        <w:tblCellMar>
          <w:left w:w="70" w:type="dxa"/>
          <w:right w:w="70" w:type="dxa"/>
        </w:tblCellMar>
        <w:tblLook w:val="00A0" w:firstRow="1" w:lastRow="0" w:firstColumn="1" w:lastColumn="0" w:noHBand="0" w:noVBand="0"/>
      </w:tblPr>
      <w:tblGrid>
        <w:gridCol w:w="2760"/>
        <w:gridCol w:w="855"/>
        <w:gridCol w:w="850"/>
        <w:gridCol w:w="851"/>
        <w:gridCol w:w="850"/>
        <w:gridCol w:w="992"/>
        <w:gridCol w:w="851"/>
        <w:gridCol w:w="992"/>
      </w:tblGrid>
      <w:tr w:rsidR="003A2D5A" w:rsidRPr="001E41E5" w14:paraId="37D246A6" w14:textId="77777777" w:rsidTr="00D82FF5">
        <w:trPr>
          <w:trHeight w:hRule="exact" w:val="510"/>
        </w:trPr>
        <w:tc>
          <w:tcPr>
            <w:tcW w:w="27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31E0A5F5" w14:textId="77777777" w:rsidR="003A2D5A" w:rsidRPr="001E41E5" w:rsidRDefault="003A2D5A" w:rsidP="008A1BBD">
            <w:pPr>
              <w:spacing w:after="0" w:line="276" w:lineRule="auto"/>
              <w:rPr>
                <w:rFonts w:cstheme="minorHAnsi"/>
                <w:b/>
                <w:sz w:val="20"/>
                <w:szCs w:val="20"/>
              </w:rPr>
            </w:pPr>
            <w:r w:rsidRPr="001E41E5">
              <w:rPr>
                <w:rFonts w:cstheme="minorHAnsi"/>
                <w:b/>
                <w:sz w:val="20"/>
                <w:szCs w:val="20"/>
              </w:rPr>
              <w:t xml:space="preserve">Obec </w:t>
            </w:r>
          </w:p>
        </w:tc>
        <w:tc>
          <w:tcPr>
            <w:tcW w:w="6241" w:type="dxa"/>
            <w:gridSpan w:val="7"/>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35FA88E" w14:textId="4A95FF56" w:rsidR="003A2D5A" w:rsidRPr="001E41E5" w:rsidRDefault="003A2D5A" w:rsidP="001E41E5">
            <w:pPr>
              <w:spacing w:after="0" w:line="276" w:lineRule="auto"/>
              <w:rPr>
                <w:rFonts w:cstheme="minorHAnsi"/>
                <w:b/>
                <w:sz w:val="20"/>
                <w:szCs w:val="20"/>
              </w:rPr>
            </w:pPr>
            <w:r w:rsidRPr="001E41E5">
              <w:rPr>
                <w:rFonts w:cstheme="minorHAnsi"/>
                <w:b/>
                <w:sz w:val="20"/>
                <w:szCs w:val="20"/>
              </w:rPr>
              <w:t>Počet obyvatel k 31.</w:t>
            </w:r>
            <w:r w:rsidR="001E41E5">
              <w:rPr>
                <w:rFonts w:cstheme="minorHAnsi"/>
                <w:b/>
                <w:sz w:val="20"/>
                <w:szCs w:val="20"/>
              </w:rPr>
              <w:t xml:space="preserve"> </w:t>
            </w:r>
            <w:r w:rsidRPr="001E41E5">
              <w:rPr>
                <w:rFonts w:cstheme="minorHAnsi"/>
                <w:b/>
                <w:sz w:val="20"/>
                <w:szCs w:val="20"/>
              </w:rPr>
              <w:t xml:space="preserve">12. - </w:t>
            </w:r>
            <w:r w:rsidR="001E41E5">
              <w:rPr>
                <w:rFonts w:cstheme="minorHAnsi"/>
                <w:b/>
                <w:sz w:val="20"/>
                <w:szCs w:val="20"/>
              </w:rPr>
              <w:t>č</w:t>
            </w:r>
            <w:r w:rsidRPr="001E41E5">
              <w:rPr>
                <w:rFonts w:cstheme="minorHAnsi"/>
                <w:b/>
                <w:sz w:val="20"/>
                <w:szCs w:val="20"/>
              </w:rPr>
              <w:t>asová řada</w:t>
            </w:r>
          </w:p>
        </w:tc>
      </w:tr>
      <w:tr w:rsidR="003A2D5A" w:rsidRPr="008A1BBD" w14:paraId="1346FE50" w14:textId="77777777" w:rsidTr="00D82FF5">
        <w:trPr>
          <w:trHeight w:hRule="exact" w:val="397"/>
        </w:trPr>
        <w:tc>
          <w:tcPr>
            <w:tcW w:w="2760" w:type="dxa"/>
            <w:vMerge/>
            <w:tcBorders>
              <w:top w:val="single" w:sz="4" w:space="0" w:color="auto"/>
              <w:left w:val="single" w:sz="4" w:space="0" w:color="auto"/>
              <w:bottom w:val="single" w:sz="4" w:space="0" w:color="auto"/>
              <w:right w:val="single" w:sz="4" w:space="0" w:color="auto"/>
            </w:tcBorders>
            <w:vAlign w:val="center"/>
          </w:tcPr>
          <w:p w14:paraId="18ED19E9" w14:textId="77777777" w:rsidR="00A7671D" w:rsidRPr="001E41E5" w:rsidRDefault="00A7671D" w:rsidP="008A1BBD">
            <w:pPr>
              <w:spacing w:after="0" w:line="276" w:lineRule="auto"/>
              <w:rPr>
                <w:rFonts w:cstheme="minorHAnsi"/>
                <w:sz w:val="20"/>
                <w:szCs w:val="20"/>
              </w:rPr>
            </w:pPr>
          </w:p>
        </w:tc>
        <w:tc>
          <w:tcPr>
            <w:tcW w:w="855"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5B07BDAF"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2013</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304CBB3"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2014</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A0765CB"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2015</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8D91FCD"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CA5A31D"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2017</w:t>
            </w:r>
          </w:p>
        </w:tc>
        <w:tc>
          <w:tcPr>
            <w:tcW w:w="851" w:type="dxa"/>
            <w:tcBorders>
              <w:top w:val="single" w:sz="6" w:space="0" w:color="auto"/>
              <w:left w:val="single" w:sz="4" w:space="0" w:color="auto"/>
              <w:bottom w:val="single" w:sz="4" w:space="0" w:color="auto"/>
              <w:right w:val="single" w:sz="6" w:space="0" w:color="auto"/>
            </w:tcBorders>
            <w:shd w:val="clear" w:color="auto" w:fill="DAEEF3" w:themeFill="accent5" w:themeFillTint="33"/>
            <w:noWrap/>
            <w:vAlign w:val="center"/>
          </w:tcPr>
          <w:p w14:paraId="496F4662"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2018</w:t>
            </w:r>
          </w:p>
        </w:tc>
        <w:tc>
          <w:tcPr>
            <w:tcW w:w="992" w:type="dxa"/>
            <w:tcBorders>
              <w:top w:val="single" w:sz="6" w:space="0" w:color="auto"/>
              <w:left w:val="single" w:sz="6" w:space="0" w:color="auto"/>
              <w:bottom w:val="single" w:sz="4" w:space="0" w:color="auto"/>
              <w:right w:val="single" w:sz="4" w:space="0" w:color="auto"/>
            </w:tcBorders>
            <w:shd w:val="clear" w:color="auto" w:fill="DAEEF3" w:themeFill="accent5" w:themeFillTint="33"/>
            <w:noWrap/>
            <w:vAlign w:val="center"/>
          </w:tcPr>
          <w:p w14:paraId="4CEBF5F1" w14:textId="77777777" w:rsidR="00A7671D" w:rsidRPr="001E41E5" w:rsidRDefault="00A7671D" w:rsidP="008A1BBD">
            <w:pPr>
              <w:spacing w:after="0" w:line="276" w:lineRule="auto"/>
              <w:jc w:val="center"/>
              <w:rPr>
                <w:rFonts w:cstheme="minorHAnsi"/>
                <w:b/>
                <w:sz w:val="20"/>
                <w:szCs w:val="20"/>
              </w:rPr>
            </w:pPr>
            <w:r w:rsidRPr="001E41E5">
              <w:rPr>
                <w:rFonts w:cstheme="minorHAnsi"/>
                <w:b/>
                <w:sz w:val="20"/>
                <w:szCs w:val="20"/>
              </w:rPr>
              <w:t>2019</w:t>
            </w:r>
          </w:p>
        </w:tc>
      </w:tr>
      <w:tr w:rsidR="003A2D5A" w:rsidRPr="008A1BBD" w14:paraId="0763F6F0"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2596FBC9"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Bečice</w:t>
            </w:r>
          </w:p>
        </w:tc>
        <w:tc>
          <w:tcPr>
            <w:tcW w:w="855" w:type="dxa"/>
            <w:tcBorders>
              <w:top w:val="single" w:sz="4" w:space="0" w:color="auto"/>
              <w:left w:val="nil"/>
              <w:bottom w:val="single" w:sz="4" w:space="0" w:color="auto"/>
              <w:right w:val="single" w:sz="4" w:space="0" w:color="auto"/>
            </w:tcBorders>
            <w:noWrap/>
            <w:vAlign w:val="center"/>
          </w:tcPr>
          <w:p w14:paraId="2C4614C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92</w:t>
            </w:r>
          </w:p>
        </w:tc>
        <w:tc>
          <w:tcPr>
            <w:tcW w:w="850" w:type="dxa"/>
            <w:tcBorders>
              <w:top w:val="single" w:sz="4" w:space="0" w:color="auto"/>
              <w:left w:val="single" w:sz="4" w:space="0" w:color="auto"/>
              <w:bottom w:val="single" w:sz="4" w:space="0" w:color="auto"/>
              <w:right w:val="single" w:sz="4" w:space="0" w:color="auto"/>
            </w:tcBorders>
            <w:vAlign w:val="center"/>
          </w:tcPr>
          <w:p w14:paraId="1796F59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96</w:t>
            </w:r>
          </w:p>
        </w:tc>
        <w:tc>
          <w:tcPr>
            <w:tcW w:w="851" w:type="dxa"/>
            <w:tcBorders>
              <w:top w:val="single" w:sz="4" w:space="0" w:color="auto"/>
              <w:left w:val="single" w:sz="4" w:space="0" w:color="auto"/>
              <w:bottom w:val="single" w:sz="4" w:space="0" w:color="auto"/>
              <w:right w:val="single" w:sz="4" w:space="0" w:color="auto"/>
            </w:tcBorders>
            <w:vAlign w:val="center"/>
          </w:tcPr>
          <w:p w14:paraId="1557CA7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93</w:t>
            </w:r>
          </w:p>
        </w:tc>
        <w:tc>
          <w:tcPr>
            <w:tcW w:w="850" w:type="dxa"/>
            <w:tcBorders>
              <w:top w:val="single" w:sz="4" w:space="0" w:color="auto"/>
              <w:left w:val="single" w:sz="4" w:space="0" w:color="auto"/>
              <w:bottom w:val="single" w:sz="4" w:space="0" w:color="auto"/>
              <w:right w:val="single" w:sz="4" w:space="0" w:color="auto"/>
            </w:tcBorders>
            <w:noWrap/>
            <w:vAlign w:val="center"/>
          </w:tcPr>
          <w:p w14:paraId="63FFFF3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98</w:t>
            </w:r>
          </w:p>
        </w:tc>
        <w:tc>
          <w:tcPr>
            <w:tcW w:w="992" w:type="dxa"/>
            <w:tcBorders>
              <w:top w:val="single" w:sz="4" w:space="0" w:color="auto"/>
              <w:left w:val="single" w:sz="4" w:space="0" w:color="auto"/>
              <w:bottom w:val="single" w:sz="4" w:space="0" w:color="auto"/>
              <w:right w:val="single" w:sz="4" w:space="0" w:color="auto"/>
            </w:tcBorders>
            <w:noWrap/>
            <w:vAlign w:val="center"/>
          </w:tcPr>
          <w:p w14:paraId="6EEDD63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97</w:t>
            </w:r>
          </w:p>
        </w:tc>
        <w:tc>
          <w:tcPr>
            <w:tcW w:w="851" w:type="dxa"/>
            <w:tcBorders>
              <w:top w:val="single" w:sz="4" w:space="0" w:color="auto"/>
              <w:left w:val="single" w:sz="4" w:space="0" w:color="auto"/>
              <w:bottom w:val="single" w:sz="4" w:space="0" w:color="auto"/>
              <w:right w:val="single" w:sz="4" w:space="0" w:color="auto"/>
            </w:tcBorders>
            <w:noWrap/>
            <w:vAlign w:val="center"/>
          </w:tcPr>
          <w:p w14:paraId="353FC68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101</w:t>
            </w:r>
          </w:p>
        </w:tc>
        <w:tc>
          <w:tcPr>
            <w:tcW w:w="992" w:type="dxa"/>
            <w:tcBorders>
              <w:top w:val="single" w:sz="4" w:space="0" w:color="auto"/>
              <w:left w:val="single" w:sz="4" w:space="0" w:color="auto"/>
              <w:bottom w:val="single" w:sz="4" w:space="0" w:color="auto"/>
              <w:right w:val="single" w:sz="4" w:space="0" w:color="auto"/>
            </w:tcBorders>
            <w:noWrap/>
            <w:vAlign w:val="center"/>
          </w:tcPr>
          <w:p w14:paraId="6AB0456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106</w:t>
            </w:r>
          </w:p>
        </w:tc>
      </w:tr>
      <w:tr w:rsidR="003A2D5A" w:rsidRPr="008A1BBD" w14:paraId="6FE09CDB"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2104F93B"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Čenkov u Bechyně</w:t>
            </w:r>
          </w:p>
        </w:tc>
        <w:tc>
          <w:tcPr>
            <w:tcW w:w="855" w:type="dxa"/>
            <w:tcBorders>
              <w:top w:val="single" w:sz="4" w:space="0" w:color="auto"/>
              <w:left w:val="nil"/>
              <w:bottom w:val="single" w:sz="4" w:space="0" w:color="auto"/>
              <w:right w:val="single" w:sz="4" w:space="0" w:color="auto"/>
            </w:tcBorders>
            <w:noWrap/>
            <w:vAlign w:val="center"/>
          </w:tcPr>
          <w:p w14:paraId="56DA0E1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46</w:t>
            </w:r>
          </w:p>
        </w:tc>
        <w:tc>
          <w:tcPr>
            <w:tcW w:w="850" w:type="dxa"/>
            <w:tcBorders>
              <w:top w:val="single" w:sz="4" w:space="0" w:color="auto"/>
              <w:left w:val="single" w:sz="4" w:space="0" w:color="auto"/>
              <w:bottom w:val="single" w:sz="4" w:space="0" w:color="auto"/>
              <w:right w:val="single" w:sz="4" w:space="0" w:color="auto"/>
            </w:tcBorders>
            <w:vAlign w:val="center"/>
          </w:tcPr>
          <w:p w14:paraId="065AA6E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51</w:t>
            </w:r>
          </w:p>
        </w:tc>
        <w:tc>
          <w:tcPr>
            <w:tcW w:w="851" w:type="dxa"/>
            <w:tcBorders>
              <w:top w:val="single" w:sz="4" w:space="0" w:color="auto"/>
              <w:left w:val="single" w:sz="4" w:space="0" w:color="auto"/>
              <w:bottom w:val="single" w:sz="4" w:space="0" w:color="auto"/>
              <w:right w:val="single" w:sz="4" w:space="0" w:color="auto"/>
            </w:tcBorders>
            <w:vAlign w:val="center"/>
          </w:tcPr>
          <w:p w14:paraId="5EC0AD2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54</w:t>
            </w:r>
          </w:p>
        </w:tc>
        <w:tc>
          <w:tcPr>
            <w:tcW w:w="850" w:type="dxa"/>
            <w:tcBorders>
              <w:top w:val="single" w:sz="4" w:space="0" w:color="auto"/>
              <w:left w:val="single" w:sz="4" w:space="0" w:color="auto"/>
              <w:bottom w:val="single" w:sz="4" w:space="0" w:color="auto"/>
              <w:right w:val="single" w:sz="4" w:space="0" w:color="auto"/>
            </w:tcBorders>
            <w:noWrap/>
            <w:vAlign w:val="center"/>
          </w:tcPr>
          <w:p w14:paraId="20BF797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w:t>
            </w:r>
          </w:p>
        </w:tc>
        <w:tc>
          <w:tcPr>
            <w:tcW w:w="992" w:type="dxa"/>
            <w:tcBorders>
              <w:top w:val="single" w:sz="4" w:space="0" w:color="auto"/>
              <w:left w:val="single" w:sz="4" w:space="0" w:color="auto"/>
              <w:bottom w:val="single" w:sz="4" w:space="0" w:color="auto"/>
              <w:right w:val="single" w:sz="4" w:space="0" w:color="auto"/>
            </w:tcBorders>
            <w:noWrap/>
            <w:vAlign w:val="center"/>
          </w:tcPr>
          <w:p w14:paraId="6CA3FBA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58</w:t>
            </w:r>
          </w:p>
        </w:tc>
        <w:tc>
          <w:tcPr>
            <w:tcW w:w="851" w:type="dxa"/>
            <w:tcBorders>
              <w:top w:val="single" w:sz="4" w:space="0" w:color="auto"/>
              <w:left w:val="single" w:sz="4" w:space="0" w:color="auto"/>
              <w:bottom w:val="single" w:sz="4" w:space="0" w:color="auto"/>
              <w:right w:val="single" w:sz="4" w:space="0" w:color="auto"/>
            </w:tcBorders>
            <w:noWrap/>
            <w:vAlign w:val="center"/>
          </w:tcPr>
          <w:p w14:paraId="69FA610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w:t>
            </w:r>
          </w:p>
        </w:tc>
        <w:tc>
          <w:tcPr>
            <w:tcW w:w="992" w:type="dxa"/>
            <w:tcBorders>
              <w:top w:val="single" w:sz="4" w:space="0" w:color="auto"/>
              <w:left w:val="single" w:sz="4" w:space="0" w:color="auto"/>
              <w:bottom w:val="single" w:sz="4" w:space="0" w:color="auto"/>
              <w:right w:val="single" w:sz="4" w:space="0" w:color="auto"/>
            </w:tcBorders>
            <w:noWrap/>
            <w:vAlign w:val="center"/>
          </w:tcPr>
          <w:p w14:paraId="4569334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56</w:t>
            </w:r>
          </w:p>
        </w:tc>
      </w:tr>
      <w:tr w:rsidR="003A2D5A" w:rsidRPr="008A1BBD" w14:paraId="731E3654"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16EE5FA4"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Dobšice</w:t>
            </w:r>
          </w:p>
        </w:tc>
        <w:tc>
          <w:tcPr>
            <w:tcW w:w="855" w:type="dxa"/>
            <w:tcBorders>
              <w:top w:val="single" w:sz="4" w:space="0" w:color="auto"/>
              <w:left w:val="nil"/>
              <w:bottom w:val="single" w:sz="4" w:space="0" w:color="auto"/>
              <w:right w:val="single" w:sz="4" w:space="0" w:color="auto"/>
            </w:tcBorders>
            <w:noWrap/>
            <w:vAlign w:val="center"/>
          </w:tcPr>
          <w:p w14:paraId="51D7E79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115</w:t>
            </w:r>
          </w:p>
        </w:tc>
        <w:tc>
          <w:tcPr>
            <w:tcW w:w="850" w:type="dxa"/>
            <w:tcBorders>
              <w:top w:val="single" w:sz="4" w:space="0" w:color="auto"/>
              <w:left w:val="single" w:sz="4" w:space="0" w:color="auto"/>
              <w:bottom w:val="single" w:sz="4" w:space="0" w:color="auto"/>
              <w:right w:val="single" w:sz="4" w:space="0" w:color="auto"/>
            </w:tcBorders>
            <w:vAlign w:val="center"/>
          </w:tcPr>
          <w:p w14:paraId="62DBD9C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120</w:t>
            </w:r>
          </w:p>
        </w:tc>
        <w:tc>
          <w:tcPr>
            <w:tcW w:w="851" w:type="dxa"/>
            <w:tcBorders>
              <w:top w:val="single" w:sz="4" w:space="0" w:color="auto"/>
              <w:left w:val="single" w:sz="4" w:space="0" w:color="auto"/>
              <w:bottom w:val="single" w:sz="4" w:space="0" w:color="auto"/>
              <w:right w:val="single" w:sz="4" w:space="0" w:color="auto"/>
            </w:tcBorders>
            <w:vAlign w:val="center"/>
          </w:tcPr>
          <w:p w14:paraId="273F80C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122</w:t>
            </w:r>
          </w:p>
        </w:tc>
        <w:tc>
          <w:tcPr>
            <w:tcW w:w="850" w:type="dxa"/>
            <w:tcBorders>
              <w:top w:val="single" w:sz="4" w:space="0" w:color="auto"/>
              <w:left w:val="single" w:sz="4" w:space="0" w:color="auto"/>
              <w:bottom w:val="single" w:sz="4" w:space="0" w:color="auto"/>
              <w:right w:val="single" w:sz="4" w:space="0" w:color="auto"/>
            </w:tcBorders>
            <w:noWrap/>
            <w:vAlign w:val="center"/>
          </w:tcPr>
          <w:p w14:paraId="4A3C8DC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119</w:t>
            </w:r>
          </w:p>
        </w:tc>
        <w:tc>
          <w:tcPr>
            <w:tcW w:w="992" w:type="dxa"/>
            <w:tcBorders>
              <w:top w:val="single" w:sz="4" w:space="0" w:color="auto"/>
              <w:left w:val="single" w:sz="4" w:space="0" w:color="auto"/>
              <w:bottom w:val="single" w:sz="4" w:space="0" w:color="auto"/>
              <w:right w:val="single" w:sz="4" w:space="0" w:color="auto"/>
            </w:tcBorders>
            <w:noWrap/>
            <w:vAlign w:val="center"/>
          </w:tcPr>
          <w:p w14:paraId="10175D8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115</w:t>
            </w:r>
          </w:p>
        </w:tc>
        <w:tc>
          <w:tcPr>
            <w:tcW w:w="851" w:type="dxa"/>
            <w:tcBorders>
              <w:top w:val="single" w:sz="4" w:space="0" w:color="auto"/>
              <w:left w:val="single" w:sz="4" w:space="0" w:color="auto"/>
              <w:bottom w:val="single" w:sz="4" w:space="0" w:color="auto"/>
              <w:right w:val="single" w:sz="4" w:space="0" w:color="auto"/>
            </w:tcBorders>
            <w:noWrap/>
            <w:vAlign w:val="center"/>
          </w:tcPr>
          <w:p w14:paraId="6B6B451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120</w:t>
            </w:r>
          </w:p>
        </w:tc>
        <w:tc>
          <w:tcPr>
            <w:tcW w:w="992" w:type="dxa"/>
            <w:tcBorders>
              <w:top w:val="single" w:sz="4" w:space="0" w:color="auto"/>
              <w:left w:val="single" w:sz="4" w:space="0" w:color="auto"/>
              <w:bottom w:val="single" w:sz="4" w:space="0" w:color="auto"/>
              <w:right w:val="single" w:sz="4" w:space="0" w:color="auto"/>
            </w:tcBorders>
            <w:noWrap/>
            <w:vAlign w:val="center"/>
          </w:tcPr>
          <w:p w14:paraId="0D46E07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123</w:t>
            </w:r>
          </w:p>
        </w:tc>
      </w:tr>
      <w:tr w:rsidR="003A2D5A" w:rsidRPr="008A1BBD" w14:paraId="2E10032B"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69173371"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Dolní Bukovsko</w:t>
            </w:r>
          </w:p>
        </w:tc>
        <w:tc>
          <w:tcPr>
            <w:tcW w:w="855" w:type="dxa"/>
            <w:tcBorders>
              <w:top w:val="single" w:sz="4" w:space="0" w:color="auto"/>
              <w:left w:val="nil"/>
              <w:bottom w:val="single" w:sz="4" w:space="0" w:color="auto"/>
              <w:right w:val="single" w:sz="4" w:space="0" w:color="auto"/>
            </w:tcBorders>
            <w:noWrap/>
            <w:vAlign w:val="center"/>
          </w:tcPr>
          <w:p w14:paraId="3A1D6ADD" w14:textId="1FEF8F6C"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740</w:t>
            </w:r>
          </w:p>
        </w:tc>
        <w:tc>
          <w:tcPr>
            <w:tcW w:w="850" w:type="dxa"/>
            <w:tcBorders>
              <w:top w:val="single" w:sz="4" w:space="0" w:color="auto"/>
              <w:left w:val="single" w:sz="4" w:space="0" w:color="auto"/>
              <w:bottom w:val="single" w:sz="4" w:space="0" w:color="auto"/>
              <w:right w:val="single" w:sz="4" w:space="0" w:color="auto"/>
            </w:tcBorders>
            <w:vAlign w:val="center"/>
          </w:tcPr>
          <w:p w14:paraId="159980F2" w14:textId="445DE512"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718</w:t>
            </w:r>
          </w:p>
        </w:tc>
        <w:tc>
          <w:tcPr>
            <w:tcW w:w="851" w:type="dxa"/>
            <w:tcBorders>
              <w:top w:val="single" w:sz="4" w:space="0" w:color="auto"/>
              <w:left w:val="single" w:sz="4" w:space="0" w:color="auto"/>
              <w:bottom w:val="single" w:sz="4" w:space="0" w:color="auto"/>
              <w:right w:val="single" w:sz="4" w:space="0" w:color="auto"/>
            </w:tcBorders>
            <w:vAlign w:val="center"/>
          </w:tcPr>
          <w:p w14:paraId="3CF48387" w14:textId="6129BE4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738</w:t>
            </w:r>
          </w:p>
        </w:tc>
        <w:tc>
          <w:tcPr>
            <w:tcW w:w="850" w:type="dxa"/>
            <w:tcBorders>
              <w:top w:val="single" w:sz="4" w:space="0" w:color="auto"/>
              <w:left w:val="single" w:sz="4" w:space="0" w:color="auto"/>
              <w:bottom w:val="single" w:sz="4" w:space="0" w:color="auto"/>
              <w:right w:val="single" w:sz="4" w:space="0" w:color="auto"/>
            </w:tcBorders>
            <w:noWrap/>
            <w:vAlign w:val="center"/>
          </w:tcPr>
          <w:p w14:paraId="0B66B40D" w14:textId="1975825C"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749</w:t>
            </w:r>
          </w:p>
        </w:tc>
        <w:tc>
          <w:tcPr>
            <w:tcW w:w="992" w:type="dxa"/>
            <w:tcBorders>
              <w:top w:val="single" w:sz="4" w:space="0" w:color="auto"/>
              <w:left w:val="single" w:sz="4" w:space="0" w:color="auto"/>
              <w:bottom w:val="single" w:sz="4" w:space="0" w:color="auto"/>
              <w:right w:val="single" w:sz="4" w:space="0" w:color="auto"/>
            </w:tcBorders>
            <w:noWrap/>
            <w:vAlign w:val="center"/>
          </w:tcPr>
          <w:p w14:paraId="7E1620AC" w14:textId="4C16D1B9"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765</w:t>
            </w:r>
          </w:p>
        </w:tc>
        <w:tc>
          <w:tcPr>
            <w:tcW w:w="851" w:type="dxa"/>
            <w:tcBorders>
              <w:top w:val="single" w:sz="4" w:space="0" w:color="auto"/>
              <w:left w:val="single" w:sz="4" w:space="0" w:color="auto"/>
              <w:bottom w:val="single" w:sz="4" w:space="0" w:color="auto"/>
              <w:right w:val="single" w:sz="4" w:space="0" w:color="auto"/>
            </w:tcBorders>
            <w:noWrap/>
            <w:vAlign w:val="center"/>
          </w:tcPr>
          <w:p w14:paraId="31F07167" w14:textId="227878EE"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739</w:t>
            </w:r>
          </w:p>
        </w:tc>
        <w:tc>
          <w:tcPr>
            <w:tcW w:w="992" w:type="dxa"/>
            <w:tcBorders>
              <w:top w:val="single" w:sz="4" w:space="0" w:color="auto"/>
              <w:left w:val="single" w:sz="4" w:space="0" w:color="auto"/>
              <w:bottom w:val="single" w:sz="4" w:space="0" w:color="auto"/>
              <w:right w:val="single" w:sz="4" w:space="0" w:color="auto"/>
            </w:tcBorders>
            <w:noWrap/>
            <w:vAlign w:val="center"/>
          </w:tcPr>
          <w:p w14:paraId="703B4D43" w14:textId="02C40A52"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744</w:t>
            </w:r>
          </w:p>
        </w:tc>
      </w:tr>
      <w:tr w:rsidR="003A2D5A" w:rsidRPr="008A1BBD" w14:paraId="6DB544A2"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37565DF7"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Dražíč</w:t>
            </w:r>
          </w:p>
        </w:tc>
        <w:tc>
          <w:tcPr>
            <w:tcW w:w="855" w:type="dxa"/>
            <w:tcBorders>
              <w:top w:val="single" w:sz="4" w:space="0" w:color="auto"/>
              <w:left w:val="nil"/>
              <w:bottom w:val="single" w:sz="4" w:space="0" w:color="auto"/>
              <w:right w:val="single" w:sz="4" w:space="0" w:color="auto"/>
            </w:tcBorders>
            <w:noWrap/>
            <w:vAlign w:val="center"/>
          </w:tcPr>
          <w:p w14:paraId="075FA24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234</w:t>
            </w:r>
          </w:p>
        </w:tc>
        <w:tc>
          <w:tcPr>
            <w:tcW w:w="850" w:type="dxa"/>
            <w:tcBorders>
              <w:top w:val="single" w:sz="4" w:space="0" w:color="auto"/>
              <w:left w:val="single" w:sz="4" w:space="0" w:color="auto"/>
              <w:bottom w:val="single" w:sz="4" w:space="0" w:color="auto"/>
              <w:right w:val="single" w:sz="4" w:space="0" w:color="auto"/>
            </w:tcBorders>
            <w:vAlign w:val="center"/>
          </w:tcPr>
          <w:p w14:paraId="7AE2281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235</w:t>
            </w:r>
          </w:p>
        </w:tc>
        <w:tc>
          <w:tcPr>
            <w:tcW w:w="851" w:type="dxa"/>
            <w:tcBorders>
              <w:top w:val="single" w:sz="4" w:space="0" w:color="auto"/>
              <w:left w:val="single" w:sz="4" w:space="0" w:color="auto"/>
              <w:bottom w:val="single" w:sz="4" w:space="0" w:color="auto"/>
              <w:right w:val="single" w:sz="4" w:space="0" w:color="auto"/>
            </w:tcBorders>
            <w:vAlign w:val="center"/>
          </w:tcPr>
          <w:p w14:paraId="51288BB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238</w:t>
            </w:r>
          </w:p>
        </w:tc>
        <w:tc>
          <w:tcPr>
            <w:tcW w:w="850" w:type="dxa"/>
            <w:tcBorders>
              <w:top w:val="single" w:sz="4" w:space="0" w:color="auto"/>
              <w:left w:val="single" w:sz="4" w:space="0" w:color="auto"/>
              <w:bottom w:val="single" w:sz="4" w:space="0" w:color="auto"/>
              <w:right w:val="single" w:sz="4" w:space="0" w:color="auto"/>
            </w:tcBorders>
            <w:noWrap/>
            <w:vAlign w:val="center"/>
          </w:tcPr>
          <w:p w14:paraId="1B85B0E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231</w:t>
            </w:r>
          </w:p>
        </w:tc>
        <w:tc>
          <w:tcPr>
            <w:tcW w:w="992" w:type="dxa"/>
            <w:tcBorders>
              <w:top w:val="single" w:sz="4" w:space="0" w:color="auto"/>
              <w:left w:val="single" w:sz="4" w:space="0" w:color="auto"/>
              <w:bottom w:val="single" w:sz="4" w:space="0" w:color="auto"/>
              <w:right w:val="single" w:sz="4" w:space="0" w:color="auto"/>
            </w:tcBorders>
            <w:noWrap/>
            <w:vAlign w:val="center"/>
          </w:tcPr>
          <w:p w14:paraId="72E015D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235</w:t>
            </w:r>
          </w:p>
        </w:tc>
        <w:tc>
          <w:tcPr>
            <w:tcW w:w="851" w:type="dxa"/>
            <w:tcBorders>
              <w:top w:val="single" w:sz="4" w:space="0" w:color="auto"/>
              <w:left w:val="single" w:sz="4" w:space="0" w:color="auto"/>
              <w:bottom w:val="single" w:sz="4" w:space="0" w:color="auto"/>
              <w:right w:val="single" w:sz="4" w:space="0" w:color="auto"/>
            </w:tcBorders>
            <w:noWrap/>
            <w:vAlign w:val="center"/>
          </w:tcPr>
          <w:p w14:paraId="19B37C8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237</w:t>
            </w:r>
          </w:p>
        </w:tc>
        <w:tc>
          <w:tcPr>
            <w:tcW w:w="992" w:type="dxa"/>
            <w:tcBorders>
              <w:top w:val="single" w:sz="4" w:space="0" w:color="auto"/>
              <w:left w:val="single" w:sz="4" w:space="0" w:color="auto"/>
              <w:bottom w:val="single" w:sz="4" w:space="0" w:color="auto"/>
              <w:right w:val="single" w:sz="4" w:space="0" w:color="auto"/>
            </w:tcBorders>
            <w:noWrap/>
            <w:vAlign w:val="center"/>
          </w:tcPr>
          <w:p w14:paraId="15BC23C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245</w:t>
            </w:r>
          </w:p>
        </w:tc>
      </w:tr>
      <w:tr w:rsidR="003A2D5A" w:rsidRPr="008A1BBD" w14:paraId="691F83B5"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5E16F5A8"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Hartmanice</w:t>
            </w:r>
          </w:p>
        </w:tc>
        <w:tc>
          <w:tcPr>
            <w:tcW w:w="855" w:type="dxa"/>
            <w:tcBorders>
              <w:top w:val="single" w:sz="4" w:space="0" w:color="auto"/>
              <w:left w:val="nil"/>
              <w:bottom w:val="single" w:sz="4" w:space="0" w:color="auto"/>
              <w:right w:val="single" w:sz="4" w:space="0" w:color="auto"/>
            </w:tcBorders>
            <w:noWrap/>
            <w:vAlign w:val="center"/>
          </w:tcPr>
          <w:p w14:paraId="31DB232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175</w:t>
            </w:r>
          </w:p>
        </w:tc>
        <w:tc>
          <w:tcPr>
            <w:tcW w:w="850" w:type="dxa"/>
            <w:tcBorders>
              <w:top w:val="single" w:sz="4" w:space="0" w:color="auto"/>
              <w:left w:val="single" w:sz="4" w:space="0" w:color="auto"/>
              <w:bottom w:val="single" w:sz="4" w:space="0" w:color="auto"/>
              <w:right w:val="single" w:sz="4" w:space="0" w:color="auto"/>
            </w:tcBorders>
            <w:vAlign w:val="center"/>
          </w:tcPr>
          <w:p w14:paraId="3EE0189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173</w:t>
            </w:r>
          </w:p>
        </w:tc>
        <w:tc>
          <w:tcPr>
            <w:tcW w:w="851" w:type="dxa"/>
            <w:tcBorders>
              <w:top w:val="single" w:sz="4" w:space="0" w:color="auto"/>
              <w:left w:val="single" w:sz="4" w:space="0" w:color="auto"/>
              <w:bottom w:val="single" w:sz="4" w:space="0" w:color="auto"/>
              <w:right w:val="single" w:sz="4" w:space="0" w:color="auto"/>
            </w:tcBorders>
            <w:vAlign w:val="center"/>
          </w:tcPr>
          <w:p w14:paraId="361CEE2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178</w:t>
            </w:r>
          </w:p>
        </w:tc>
        <w:tc>
          <w:tcPr>
            <w:tcW w:w="850" w:type="dxa"/>
            <w:tcBorders>
              <w:top w:val="single" w:sz="4" w:space="0" w:color="auto"/>
              <w:left w:val="single" w:sz="4" w:space="0" w:color="auto"/>
              <w:bottom w:val="single" w:sz="4" w:space="0" w:color="auto"/>
              <w:right w:val="single" w:sz="4" w:space="0" w:color="auto"/>
            </w:tcBorders>
            <w:noWrap/>
            <w:vAlign w:val="center"/>
          </w:tcPr>
          <w:p w14:paraId="0EE9A4C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185</w:t>
            </w:r>
          </w:p>
        </w:tc>
        <w:tc>
          <w:tcPr>
            <w:tcW w:w="992" w:type="dxa"/>
            <w:tcBorders>
              <w:top w:val="single" w:sz="4" w:space="0" w:color="auto"/>
              <w:left w:val="single" w:sz="4" w:space="0" w:color="auto"/>
              <w:bottom w:val="single" w:sz="4" w:space="0" w:color="auto"/>
              <w:right w:val="single" w:sz="4" w:space="0" w:color="auto"/>
            </w:tcBorders>
            <w:noWrap/>
            <w:vAlign w:val="center"/>
          </w:tcPr>
          <w:p w14:paraId="3462AF1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187</w:t>
            </w:r>
          </w:p>
        </w:tc>
        <w:tc>
          <w:tcPr>
            <w:tcW w:w="851" w:type="dxa"/>
            <w:tcBorders>
              <w:top w:val="single" w:sz="4" w:space="0" w:color="auto"/>
              <w:left w:val="single" w:sz="4" w:space="0" w:color="auto"/>
              <w:bottom w:val="single" w:sz="4" w:space="0" w:color="auto"/>
              <w:right w:val="single" w:sz="4" w:space="0" w:color="auto"/>
            </w:tcBorders>
            <w:noWrap/>
            <w:vAlign w:val="center"/>
          </w:tcPr>
          <w:p w14:paraId="48E3246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185</w:t>
            </w:r>
          </w:p>
        </w:tc>
        <w:tc>
          <w:tcPr>
            <w:tcW w:w="992" w:type="dxa"/>
            <w:tcBorders>
              <w:top w:val="single" w:sz="4" w:space="0" w:color="auto"/>
              <w:left w:val="single" w:sz="4" w:space="0" w:color="auto"/>
              <w:bottom w:val="single" w:sz="4" w:space="0" w:color="auto"/>
              <w:right w:val="single" w:sz="4" w:space="0" w:color="auto"/>
            </w:tcBorders>
            <w:noWrap/>
            <w:vAlign w:val="center"/>
          </w:tcPr>
          <w:p w14:paraId="4CF8353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185</w:t>
            </w:r>
          </w:p>
        </w:tc>
      </w:tr>
      <w:tr w:rsidR="003A2D5A" w:rsidRPr="008A1BBD" w14:paraId="35AB4AD8"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790C9E14"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Horní Kněžeklady</w:t>
            </w:r>
          </w:p>
        </w:tc>
        <w:tc>
          <w:tcPr>
            <w:tcW w:w="855" w:type="dxa"/>
            <w:tcBorders>
              <w:top w:val="single" w:sz="4" w:space="0" w:color="auto"/>
              <w:left w:val="nil"/>
              <w:bottom w:val="single" w:sz="4" w:space="0" w:color="auto"/>
              <w:right w:val="single" w:sz="4" w:space="0" w:color="auto"/>
            </w:tcBorders>
            <w:noWrap/>
            <w:vAlign w:val="center"/>
          </w:tcPr>
          <w:p w14:paraId="7419519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106</w:t>
            </w:r>
          </w:p>
        </w:tc>
        <w:tc>
          <w:tcPr>
            <w:tcW w:w="850" w:type="dxa"/>
            <w:tcBorders>
              <w:top w:val="single" w:sz="4" w:space="0" w:color="auto"/>
              <w:left w:val="single" w:sz="4" w:space="0" w:color="auto"/>
              <w:bottom w:val="single" w:sz="4" w:space="0" w:color="auto"/>
              <w:right w:val="single" w:sz="4" w:space="0" w:color="auto"/>
            </w:tcBorders>
            <w:vAlign w:val="center"/>
          </w:tcPr>
          <w:p w14:paraId="0A5CC0B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105</w:t>
            </w:r>
          </w:p>
        </w:tc>
        <w:tc>
          <w:tcPr>
            <w:tcW w:w="851" w:type="dxa"/>
            <w:tcBorders>
              <w:top w:val="single" w:sz="4" w:space="0" w:color="auto"/>
              <w:left w:val="single" w:sz="4" w:space="0" w:color="auto"/>
              <w:bottom w:val="single" w:sz="4" w:space="0" w:color="auto"/>
              <w:right w:val="single" w:sz="4" w:space="0" w:color="auto"/>
            </w:tcBorders>
            <w:vAlign w:val="center"/>
          </w:tcPr>
          <w:p w14:paraId="2358F2E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107</w:t>
            </w:r>
          </w:p>
        </w:tc>
        <w:tc>
          <w:tcPr>
            <w:tcW w:w="850" w:type="dxa"/>
            <w:tcBorders>
              <w:top w:val="single" w:sz="4" w:space="0" w:color="auto"/>
              <w:left w:val="single" w:sz="4" w:space="0" w:color="auto"/>
              <w:bottom w:val="single" w:sz="4" w:space="0" w:color="auto"/>
              <w:right w:val="single" w:sz="4" w:space="0" w:color="auto"/>
            </w:tcBorders>
            <w:noWrap/>
            <w:vAlign w:val="center"/>
          </w:tcPr>
          <w:p w14:paraId="266AA4D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107</w:t>
            </w:r>
          </w:p>
        </w:tc>
        <w:tc>
          <w:tcPr>
            <w:tcW w:w="992" w:type="dxa"/>
            <w:tcBorders>
              <w:top w:val="single" w:sz="4" w:space="0" w:color="auto"/>
              <w:left w:val="single" w:sz="4" w:space="0" w:color="auto"/>
              <w:bottom w:val="single" w:sz="4" w:space="0" w:color="auto"/>
              <w:right w:val="single" w:sz="4" w:space="0" w:color="auto"/>
            </w:tcBorders>
            <w:noWrap/>
            <w:vAlign w:val="center"/>
          </w:tcPr>
          <w:p w14:paraId="6443872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108</w:t>
            </w:r>
          </w:p>
        </w:tc>
        <w:tc>
          <w:tcPr>
            <w:tcW w:w="851" w:type="dxa"/>
            <w:tcBorders>
              <w:top w:val="single" w:sz="4" w:space="0" w:color="auto"/>
              <w:left w:val="single" w:sz="4" w:space="0" w:color="auto"/>
              <w:bottom w:val="single" w:sz="4" w:space="0" w:color="auto"/>
              <w:right w:val="single" w:sz="4" w:space="0" w:color="auto"/>
            </w:tcBorders>
            <w:noWrap/>
            <w:vAlign w:val="center"/>
          </w:tcPr>
          <w:p w14:paraId="0DA5C1D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109</w:t>
            </w:r>
          </w:p>
        </w:tc>
        <w:tc>
          <w:tcPr>
            <w:tcW w:w="992" w:type="dxa"/>
            <w:tcBorders>
              <w:top w:val="single" w:sz="4" w:space="0" w:color="auto"/>
              <w:left w:val="single" w:sz="4" w:space="0" w:color="auto"/>
              <w:bottom w:val="single" w:sz="4" w:space="0" w:color="auto"/>
              <w:right w:val="single" w:sz="4" w:space="0" w:color="auto"/>
            </w:tcBorders>
            <w:noWrap/>
            <w:vAlign w:val="center"/>
          </w:tcPr>
          <w:p w14:paraId="2B09E53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110</w:t>
            </w:r>
          </w:p>
        </w:tc>
      </w:tr>
      <w:tr w:rsidR="003A2D5A" w:rsidRPr="008A1BBD" w14:paraId="271866F6"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07630E79"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Hosty</w:t>
            </w:r>
          </w:p>
        </w:tc>
        <w:tc>
          <w:tcPr>
            <w:tcW w:w="855" w:type="dxa"/>
            <w:tcBorders>
              <w:top w:val="single" w:sz="4" w:space="0" w:color="auto"/>
              <w:left w:val="nil"/>
              <w:bottom w:val="single" w:sz="4" w:space="0" w:color="auto"/>
              <w:right w:val="single" w:sz="4" w:space="0" w:color="auto"/>
            </w:tcBorders>
            <w:noWrap/>
            <w:vAlign w:val="center"/>
          </w:tcPr>
          <w:p w14:paraId="7E2EEEC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162</w:t>
            </w:r>
          </w:p>
        </w:tc>
        <w:tc>
          <w:tcPr>
            <w:tcW w:w="850" w:type="dxa"/>
            <w:tcBorders>
              <w:top w:val="single" w:sz="4" w:space="0" w:color="auto"/>
              <w:left w:val="single" w:sz="4" w:space="0" w:color="auto"/>
              <w:bottom w:val="single" w:sz="4" w:space="0" w:color="auto"/>
              <w:right w:val="single" w:sz="4" w:space="0" w:color="auto"/>
            </w:tcBorders>
            <w:vAlign w:val="center"/>
          </w:tcPr>
          <w:p w14:paraId="698C2D2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170</w:t>
            </w:r>
          </w:p>
        </w:tc>
        <w:tc>
          <w:tcPr>
            <w:tcW w:w="851" w:type="dxa"/>
            <w:tcBorders>
              <w:top w:val="single" w:sz="4" w:space="0" w:color="auto"/>
              <w:left w:val="single" w:sz="4" w:space="0" w:color="auto"/>
              <w:bottom w:val="single" w:sz="4" w:space="0" w:color="auto"/>
              <w:right w:val="single" w:sz="4" w:space="0" w:color="auto"/>
            </w:tcBorders>
            <w:vAlign w:val="center"/>
          </w:tcPr>
          <w:p w14:paraId="41ADF72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165</w:t>
            </w:r>
          </w:p>
        </w:tc>
        <w:tc>
          <w:tcPr>
            <w:tcW w:w="850" w:type="dxa"/>
            <w:tcBorders>
              <w:top w:val="single" w:sz="4" w:space="0" w:color="auto"/>
              <w:left w:val="single" w:sz="4" w:space="0" w:color="auto"/>
              <w:bottom w:val="single" w:sz="4" w:space="0" w:color="auto"/>
              <w:right w:val="single" w:sz="4" w:space="0" w:color="auto"/>
            </w:tcBorders>
            <w:noWrap/>
            <w:vAlign w:val="center"/>
          </w:tcPr>
          <w:p w14:paraId="49F085C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161</w:t>
            </w:r>
          </w:p>
        </w:tc>
        <w:tc>
          <w:tcPr>
            <w:tcW w:w="992" w:type="dxa"/>
            <w:tcBorders>
              <w:top w:val="single" w:sz="4" w:space="0" w:color="auto"/>
              <w:left w:val="single" w:sz="4" w:space="0" w:color="auto"/>
              <w:bottom w:val="single" w:sz="4" w:space="0" w:color="auto"/>
              <w:right w:val="single" w:sz="4" w:space="0" w:color="auto"/>
            </w:tcBorders>
            <w:noWrap/>
            <w:vAlign w:val="center"/>
          </w:tcPr>
          <w:p w14:paraId="2B4872D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156</w:t>
            </w:r>
          </w:p>
        </w:tc>
        <w:tc>
          <w:tcPr>
            <w:tcW w:w="851" w:type="dxa"/>
            <w:tcBorders>
              <w:top w:val="single" w:sz="4" w:space="0" w:color="auto"/>
              <w:left w:val="single" w:sz="4" w:space="0" w:color="auto"/>
              <w:bottom w:val="single" w:sz="4" w:space="0" w:color="auto"/>
              <w:right w:val="single" w:sz="4" w:space="0" w:color="auto"/>
            </w:tcBorders>
            <w:noWrap/>
            <w:vAlign w:val="center"/>
          </w:tcPr>
          <w:p w14:paraId="156981C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160</w:t>
            </w:r>
          </w:p>
        </w:tc>
        <w:tc>
          <w:tcPr>
            <w:tcW w:w="992" w:type="dxa"/>
            <w:tcBorders>
              <w:top w:val="single" w:sz="4" w:space="0" w:color="auto"/>
              <w:left w:val="single" w:sz="4" w:space="0" w:color="auto"/>
              <w:bottom w:val="single" w:sz="4" w:space="0" w:color="auto"/>
              <w:right w:val="single" w:sz="4" w:space="0" w:color="auto"/>
            </w:tcBorders>
            <w:noWrap/>
            <w:vAlign w:val="center"/>
          </w:tcPr>
          <w:p w14:paraId="0BA3D46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163</w:t>
            </w:r>
          </w:p>
        </w:tc>
      </w:tr>
      <w:tr w:rsidR="003A2D5A" w:rsidRPr="008A1BBD" w14:paraId="33B034F8"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6E32A24A"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Chrášťany</w:t>
            </w:r>
          </w:p>
        </w:tc>
        <w:tc>
          <w:tcPr>
            <w:tcW w:w="855" w:type="dxa"/>
            <w:tcBorders>
              <w:top w:val="single" w:sz="4" w:space="0" w:color="auto"/>
              <w:left w:val="nil"/>
              <w:bottom w:val="single" w:sz="4" w:space="0" w:color="auto"/>
              <w:right w:val="single" w:sz="4" w:space="0" w:color="auto"/>
            </w:tcBorders>
            <w:noWrap/>
            <w:vAlign w:val="center"/>
          </w:tcPr>
          <w:p w14:paraId="2788D03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728</w:t>
            </w:r>
          </w:p>
        </w:tc>
        <w:tc>
          <w:tcPr>
            <w:tcW w:w="850" w:type="dxa"/>
            <w:tcBorders>
              <w:top w:val="single" w:sz="4" w:space="0" w:color="auto"/>
              <w:left w:val="single" w:sz="4" w:space="0" w:color="auto"/>
              <w:bottom w:val="single" w:sz="4" w:space="0" w:color="auto"/>
              <w:right w:val="single" w:sz="4" w:space="0" w:color="auto"/>
            </w:tcBorders>
            <w:vAlign w:val="center"/>
          </w:tcPr>
          <w:p w14:paraId="46A7C370"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733</w:t>
            </w:r>
          </w:p>
        </w:tc>
        <w:tc>
          <w:tcPr>
            <w:tcW w:w="851" w:type="dxa"/>
            <w:tcBorders>
              <w:top w:val="single" w:sz="4" w:space="0" w:color="auto"/>
              <w:left w:val="single" w:sz="4" w:space="0" w:color="auto"/>
              <w:bottom w:val="single" w:sz="4" w:space="0" w:color="auto"/>
              <w:right w:val="single" w:sz="4" w:space="0" w:color="auto"/>
            </w:tcBorders>
            <w:vAlign w:val="center"/>
          </w:tcPr>
          <w:p w14:paraId="2D017F2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727</w:t>
            </w:r>
          </w:p>
        </w:tc>
        <w:tc>
          <w:tcPr>
            <w:tcW w:w="850" w:type="dxa"/>
            <w:tcBorders>
              <w:top w:val="single" w:sz="4" w:space="0" w:color="auto"/>
              <w:left w:val="single" w:sz="4" w:space="0" w:color="auto"/>
              <w:bottom w:val="single" w:sz="4" w:space="0" w:color="auto"/>
              <w:right w:val="single" w:sz="4" w:space="0" w:color="auto"/>
            </w:tcBorders>
            <w:noWrap/>
            <w:vAlign w:val="center"/>
          </w:tcPr>
          <w:p w14:paraId="2D77980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725</w:t>
            </w:r>
          </w:p>
        </w:tc>
        <w:tc>
          <w:tcPr>
            <w:tcW w:w="992" w:type="dxa"/>
            <w:tcBorders>
              <w:top w:val="single" w:sz="4" w:space="0" w:color="auto"/>
              <w:left w:val="single" w:sz="4" w:space="0" w:color="auto"/>
              <w:bottom w:val="single" w:sz="4" w:space="0" w:color="auto"/>
              <w:right w:val="single" w:sz="4" w:space="0" w:color="auto"/>
            </w:tcBorders>
            <w:noWrap/>
            <w:vAlign w:val="center"/>
          </w:tcPr>
          <w:p w14:paraId="600FA8A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716</w:t>
            </w:r>
          </w:p>
        </w:tc>
        <w:tc>
          <w:tcPr>
            <w:tcW w:w="851" w:type="dxa"/>
            <w:tcBorders>
              <w:top w:val="single" w:sz="4" w:space="0" w:color="auto"/>
              <w:left w:val="single" w:sz="4" w:space="0" w:color="auto"/>
              <w:bottom w:val="single" w:sz="4" w:space="0" w:color="auto"/>
              <w:right w:val="single" w:sz="4" w:space="0" w:color="auto"/>
            </w:tcBorders>
            <w:noWrap/>
            <w:vAlign w:val="center"/>
          </w:tcPr>
          <w:p w14:paraId="53C6927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719</w:t>
            </w:r>
          </w:p>
        </w:tc>
        <w:tc>
          <w:tcPr>
            <w:tcW w:w="992" w:type="dxa"/>
            <w:tcBorders>
              <w:top w:val="single" w:sz="4" w:space="0" w:color="auto"/>
              <w:left w:val="single" w:sz="4" w:space="0" w:color="auto"/>
              <w:bottom w:val="single" w:sz="4" w:space="0" w:color="auto"/>
              <w:right w:val="single" w:sz="4" w:space="0" w:color="auto"/>
            </w:tcBorders>
            <w:noWrap/>
            <w:vAlign w:val="center"/>
          </w:tcPr>
          <w:p w14:paraId="03ECEF9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720</w:t>
            </w:r>
          </w:p>
        </w:tc>
      </w:tr>
      <w:tr w:rsidR="003A2D5A" w:rsidRPr="008A1BBD" w14:paraId="1E265FB5"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09ECE204"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Modrá Hůrka</w:t>
            </w:r>
          </w:p>
        </w:tc>
        <w:tc>
          <w:tcPr>
            <w:tcW w:w="855" w:type="dxa"/>
            <w:tcBorders>
              <w:top w:val="single" w:sz="4" w:space="0" w:color="auto"/>
              <w:left w:val="nil"/>
              <w:bottom w:val="single" w:sz="4" w:space="0" w:color="auto"/>
              <w:right w:val="single" w:sz="4" w:space="0" w:color="auto"/>
            </w:tcBorders>
            <w:noWrap/>
            <w:vAlign w:val="center"/>
          </w:tcPr>
          <w:p w14:paraId="5FA777B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76</w:t>
            </w:r>
          </w:p>
        </w:tc>
        <w:tc>
          <w:tcPr>
            <w:tcW w:w="850" w:type="dxa"/>
            <w:tcBorders>
              <w:top w:val="single" w:sz="4" w:space="0" w:color="auto"/>
              <w:left w:val="single" w:sz="4" w:space="0" w:color="auto"/>
              <w:bottom w:val="single" w:sz="4" w:space="0" w:color="auto"/>
              <w:right w:val="single" w:sz="4" w:space="0" w:color="auto"/>
            </w:tcBorders>
            <w:vAlign w:val="center"/>
          </w:tcPr>
          <w:p w14:paraId="36A86D2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81</w:t>
            </w:r>
          </w:p>
        </w:tc>
        <w:tc>
          <w:tcPr>
            <w:tcW w:w="851" w:type="dxa"/>
            <w:tcBorders>
              <w:top w:val="single" w:sz="4" w:space="0" w:color="auto"/>
              <w:left w:val="single" w:sz="4" w:space="0" w:color="auto"/>
              <w:bottom w:val="single" w:sz="4" w:space="0" w:color="auto"/>
              <w:right w:val="single" w:sz="4" w:space="0" w:color="auto"/>
            </w:tcBorders>
            <w:vAlign w:val="center"/>
          </w:tcPr>
          <w:p w14:paraId="7670BB3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91</w:t>
            </w:r>
          </w:p>
        </w:tc>
        <w:tc>
          <w:tcPr>
            <w:tcW w:w="850" w:type="dxa"/>
            <w:tcBorders>
              <w:top w:val="single" w:sz="4" w:space="0" w:color="auto"/>
              <w:left w:val="single" w:sz="4" w:space="0" w:color="auto"/>
              <w:bottom w:val="single" w:sz="4" w:space="0" w:color="auto"/>
              <w:right w:val="single" w:sz="4" w:space="0" w:color="auto"/>
            </w:tcBorders>
            <w:noWrap/>
            <w:vAlign w:val="center"/>
          </w:tcPr>
          <w:p w14:paraId="5DCC5BA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91</w:t>
            </w:r>
          </w:p>
        </w:tc>
        <w:tc>
          <w:tcPr>
            <w:tcW w:w="992" w:type="dxa"/>
            <w:tcBorders>
              <w:top w:val="single" w:sz="4" w:space="0" w:color="auto"/>
              <w:left w:val="single" w:sz="4" w:space="0" w:color="auto"/>
              <w:bottom w:val="single" w:sz="4" w:space="0" w:color="auto"/>
              <w:right w:val="single" w:sz="4" w:space="0" w:color="auto"/>
            </w:tcBorders>
            <w:noWrap/>
            <w:vAlign w:val="center"/>
          </w:tcPr>
          <w:p w14:paraId="03E58BA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86</w:t>
            </w:r>
          </w:p>
        </w:tc>
        <w:tc>
          <w:tcPr>
            <w:tcW w:w="851" w:type="dxa"/>
            <w:tcBorders>
              <w:top w:val="single" w:sz="4" w:space="0" w:color="auto"/>
              <w:left w:val="single" w:sz="4" w:space="0" w:color="auto"/>
              <w:bottom w:val="single" w:sz="4" w:space="0" w:color="auto"/>
              <w:right w:val="single" w:sz="4" w:space="0" w:color="auto"/>
            </w:tcBorders>
            <w:noWrap/>
            <w:vAlign w:val="center"/>
          </w:tcPr>
          <w:p w14:paraId="182B926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85</w:t>
            </w:r>
          </w:p>
        </w:tc>
        <w:tc>
          <w:tcPr>
            <w:tcW w:w="992" w:type="dxa"/>
            <w:tcBorders>
              <w:top w:val="single" w:sz="4" w:space="0" w:color="auto"/>
              <w:left w:val="single" w:sz="4" w:space="0" w:color="auto"/>
              <w:bottom w:val="single" w:sz="4" w:space="0" w:color="auto"/>
              <w:right w:val="single" w:sz="4" w:space="0" w:color="auto"/>
            </w:tcBorders>
            <w:noWrap/>
            <w:vAlign w:val="center"/>
          </w:tcPr>
          <w:p w14:paraId="5A9B981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86</w:t>
            </w:r>
          </w:p>
        </w:tc>
      </w:tr>
      <w:tr w:rsidR="003A2D5A" w:rsidRPr="008A1BBD" w14:paraId="073AE5C6"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413262D1"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Temelín</w:t>
            </w:r>
          </w:p>
        </w:tc>
        <w:tc>
          <w:tcPr>
            <w:tcW w:w="855" w:type="dxa"/>
            <w:tcBorders>
              <w:top w:val="single" w:sz="4" w:space="0" w:color="auto"/>
              <w:left w:val="nil"/>
              <w:bottom w:val="single" w:sz="4" w:space="0" w:color="auto"/>
              <w:right w:val="single" w:sz="4" w:space="0" w:color="auto"/>
            </w:tcBorders>
            <w:noWrap/>
            <w:vAlign w:val="center"/>
          </w:tcPr>
          <w:p w14:paraId="4505D16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871</w:t>
            </w:r>
          </w:p>
        </w:tc>
        <w:tc>
          <w:tcPr>
            <w:tcW w:w="850" w:type="dxa"/>
            <w:tcBorders>
              <w:top w:val="single" w:sz="4" w:space="0" w:color="auto"/>
              <w:left w:val="single" w:sz="4" w:space="0" w:color="auto"/>
              <w:bottom w:val="single" w:sz="4" w:space="0" w:color="auto"/>
              <w:right w:val="single" w:sz="4" w:space="0" w:color="auto"/>
            </w:tcBorders>
            <w:vAlign w:val="center"/>
          </w:tcPr>
          <w:p w14:paraId="0B3E4DD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881</w:t>
            </w:r>
          </w:p>
        </w:tc>
        <w:tc>
          <w:tcPr>
            <w:tcW w:w="851" w:type="dxa"/>
            <w:tcBorders>
              <w:top w:val="single" w:sz="4" w:space="0" w:color="auto"/>
              <w:left w:val="single" w:sz="4" w:space="0" w:color="auto"/>
              <w:bottom w:val="single" w:sz="4" w:space="0" w:color="auto"/>
              <w:right w:val="single" w:sz="4" w:space="0" w:color="auto"/>
            </w:tcBorders>
            <w:vAlign w:val="center"/>
          </w:tcPr>
          <w:p w14:paraId="703CA4D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867</w:t>
            </w:r>
          </w:p>
        </w:tc>
        <w:tc>
          <w:tcPr>
            <w:tcW w:w="850" w:type="dxa"/>
            <w:tcBorders>
              <w:top w:val="single" w:sz="4" w:space="0" w:color="auto"/>
              <w:left w:val="single" w:sz="4" w:space="0" w:color="auto"/>
              <w:bottom w:val="single" w:sz="4" w:space="0" w:color="auto"/>
              <w:right w:val="single" w:sz="4" w:space="0" w:color="auto"/>
            </w:tcBorders>
            <w:noWrap/>
            <w:vAlign w:val="center"/>
          </w:tcPr>
          <w:p w14:paraId="618BC7D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869</w:t>
            </w:r>
          </w:p>
        </w:tc>
        <w:tc>
          <w:tcPr>
            <w:tcW w:w="992" w:type="dxa"/>
            <w:tcBorders>
              <w:top w:val="single" w:sz="4" w:space="0" w:color="auto"/>
              <w:left w:val="single" w:sz="4" w:space="0" w:color="auto"/>
              <w:bottom w:val="single" w:sz="4" w:space="0" w:color="auto"/>
              <w:right w:val="single" w:sz="4" w:space="0" w:color="auto"/>
            </w:tcBorders>
            <w:noWrap/>
            <w:vAlign w:val="center"/>
          </w:tcPr>
          <w:p w14:paraId="4A7F05F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857</w:t>
            </w:r>
          </w:p>
        </w:tc>
        <w:tc>
          <w:tcPr>
            <w:tcW w:w="851" w:type="dxa"/>
            <w:tcBorders>
              <w:top w:val="single" w:sz="4" w:space="0" w:color="auto"/>
              <w:left w:val="single" w:sz="4" w:space="0" w:color="auto"/>
              <w:bottom w:val="single" w:sz="4" w:space="0" w:color="auto"/>
              <w:right w:val="single" w:sz="4" w:space="0" w:color="auto"/>
            </w:tcBorders>
            <w:noWrap/>
            <w:vAlign w:val="center"/>
          </w:tcPr>
          <w:p w14:paraId="06155DD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845</w:t>
            </w:r>
          </w:p>
        </w:tc>
        <w:tc>
          <w:tcPr>
            <w:tcW w:w="992" w:type="dxa"/>
            <w:tcBorders>
              <w:top w:val="single" w:sz="4" w:space="0" w:color="auto"/>
              <w:left w:val="single" w:sz="4" w:space="0" w:color="auto"/>
              <w:bottom w:val="single" w:sz="4" w:space="0" w:color="auto"/>
              <w:right w:val="single" w:sz="4" w:space="0" w:color="auto"/>
            </w:tcBorders>
            <w:noWrap/>
            <w:vAlign w:val="center"/>
          </w:tcPr>
          <w:p w14:paraId="7CBD5A3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840</w:t>
            </w:r>
          </w:p>
        </w:tc>
      </w:tr>
      <w:tr w:rsidR="003A2D5A" w:rsidRPr="008A1BBD" w14:paraId="1E97FDDB"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798D7EB8"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Týn nad Vltavou</w:t>
            </w:r>
          </w:p>
        </w:tc>
        <w:tc>
          <w:tcPr>
            <w:tcW w:w="855" w:type="dxa"/>
            <w:tcBorders>
              <w:top w:val="single" w:sz="4" w:space="0" w:color="auto"/>
              <w:left w:val="nil"/>
              <w:bottom w:val="single" w:sz="4" w:space="0" w:color="auto"/>
              <w:right w:val="single" w:sz="4" w:space="0" w:color="auto"/>
            </w:tcBorders>
            <w:noWrap/>
            <w:vAlign w:val="center"/>
          </w:tcPr>
          <w:p w14:paraId="444355F9" w14:textId="35CCA6AF"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089</w:t>
            </w:r>
          </w:p>
        </w:tc>
        <w:tc>
          <w:tcPr>
            <w:tcW w:w="850" w:type="dxa"/>
            <w:tcBorders>
              <w:top w:val="single" w:sz="4" w:space="0" w:color="auto"/>
              <w:left w:val="single" w:sz="4" w:space="0" w:color="auto"/>
              <w:bottom w:val="single" w:sz="4" w:space="0" w:color="auto"/>
              <w:right w:val="single" w:sz="4" w:space="0" w:color="auto"/>
            </w:tcBorders>
            <w:vAlign w:val="center"/>
          </w:tcPr>
          <w:p w14:paraId="6646187B" w14:textId="07235894"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053</w:t>
            </w:r>
          </w:p>
        </w:tc>
        <w:tc>
          <w:tcPr>
            <w:tcW w:w="851" w:type="dxa"/>
            <w:tcBorders>
              <w:top w:val="single" w:sz="4" w:space="0" w:color="auto"/>
              <w:left w:val="single" w:sz="4" w:space="0" w:color="auto"/>
              <w:bottom w:val="single" w:sz="4" w:space="0" w:color="auto"/>
              <w:right w:val="single" w:sz="4" w:space="0" w:color="auto"/>
            </w:tcBorders>
            <w:vAlign w:val="center"/>
          </w:tcPr>
          <w:p w14:paraId="2A261D86" w14:textId="7209D771"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034</w:t>
            </w:r>
          </w:p>
        </w:tc>
        <w:tc>
          <w:tcPr>
            <w:tcW w:w="850" w:type="dxa"/>
            <w:tcBorders>
              <w:top w:val="single" w:sz="4" w:space="0" w:color="auto"/>
              <w:left w:val="single" w:sz="4" w:space="0" w:color="auto"/>
              <w:bottom w:val="single" w:sz="4" w:space="0" w:color="auto"/>
              <w:right w:val="single" w:sz="4" w:space="0" w:color="auto"/>
            </w:tcBorders>
            <w:noWrap/>
            <w:vAlign w:val="center"/>
          </w:tcPr>
          <w:p w14:paraId="1347544E" w14:textId="7E9AF44C"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009</w:t>
            </w:r>
          </w:p>
        </w:tc>
        <w:tc>
          <w:tcPr>
            <w:tcW w:w="992" w:type="dxa"/>
            <w:tcBorders>
              <w:top w:val="single" w:sz="4" w:space="0" w:color="auto"/>
              <w:left w:val="single" w:sz="4" w:space="0" w:color="auto"/>
              <w:bottom w:val="single" w:sz="4" w:space="0" w:color="auto"/>
              <w:right w:val="single" w:sz="4" w:space="0" w:color="auto"/>
            </w:tcBorders>
            <w:noWrap/>
            <w:vAlign w:val="center"/>
          </w:tcPr>
          <w:p w14:paraId="3279F7C6" w14:textId="199AF755"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006</w:t>
            </w:r>
          </w:p>
        </w:tc>
        <w:tc>
          <w:tcPr>
            <w:tcW w:w="851" w:type="dxa"/>
            <w:tcBorders>
              <w:top w:val="single" w:sz="4" w:space="0" w:color="auto"/>
              <w:left w:val="single" w:sz="4" w:space="0" w:color="auto"/>
              <w:bottom w:val="single" w:sz="4" w:space="0" w:color="auto"/>
              <w:right w:val="single" w:sz="4" w:space="0" w:color="auto"/>
            </w:tcBorders>
            <w:noWrap/>
            <w:vAlign w:val="center"/>
          </w:tcPr>
          <w:p w14:paraId="0C232CB1" w14:textId="690F24C2"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r w:rsidR="003A2D5A" w:rsidRPr="001E41E5">
              <w:rPr>
                <w:rFonts w:cstheme="minorHAnsi"/>
                <w:sz w:val="20"/>
                <w:szCs w:val="20"/>
              </w:rPr>
              <w:t xml:space="preserve"> </w:t>
            </w:r>
            <w:r w:rsidRPr="001E41E5">
              <w:rPr>
                <w:rFonts w:cstheme="minorHAnsi"/>
                <w:sz w:val="20"/>
                <w:szCs w:val="20"/>
              </w:rPr>
              <w:t>000</w:t>
            </w:r>
          </w:p>
        </w:tc>
        <w:tc>
          <w:tcPr>
            <w:tcW w:w="992" w:type="dxa"/>
            <w:tcBorders>
              <w:top w:val="single" w:sz="4" w:space="0" w:color="auto"/>
              <w:left w:val="single" w:sz="4" w:space="0" w:color="auto"/>
              <w:bottom w:val="single" w:sz="4" w:space="0" w:color="auto"/>
              <w:right w:val="single" w:sz="4" w:space="0" w:color="auto"/>
            </w:tcBorders>
            <w:noWrap/>
            <w:vAlign w:val="center"/>
          </w:tcPr>
          <w:p w14:paraId="3C7639E6" w14:textId="05021F1D" w:rsidR="00A7671D" w:rsidRPr="001E41E5" w:rsidRDefault="00A7671D" w:rsidP="001E41E5">
            <w:pPr>
              <w:spacing w:after="0" w:line="276" w:lineRule="auto"/>
              <w:jc w:val="right"/>
              <w:rPr>
                <w:rFonts w:cstheme="minorHAnsi"/>
                <w:sz w:val="20"/>
                <w:szCs w:val="20"/>
              </w:rPr>
            </w:pPr>
            <w:r w:rsidRPr="001E41E5">
              <w:rPr>
                <w:rFonts w:cstheme="minorHAnsi"/>
                <w:sz w:val="20"/>
                <w:szCs w:val="20"/>
              </w:rPr>
              <w:t>7</w:t>
            </w:r>
            <w:r w:rsidR="003A2D5A" w:rsidRPr="001E41E5">
              <w:rPr>
                <w:rFonts w:cstheme="minorHAnsi"/>
                <w:sz w:val="20"/>
                <w:szCs w:val="20"/>
              </w:rPr>
              <w:t xml:space="preserve"> </w:t>
            </w:r>
            <w:r w:rsidRPr="001E41E5">
              <w:rPr>
                <w:rFonts w:cstheme="minorHAnsi"/>
                <w:sz w:val="20"/>
                <w:szCs w:val="20"/>
              </w:rPr>
              <w:t>960</w:t>
            </w:r>
          </w:p>
        </w:tc>
      </w:tr>
      <w:tr w:rsidR="003A2D5A" w:rsidRPr="008A1BBD" w14:paraId="795B5DCB" w14:textId="77777777" w:rsidTr="00D82FF5">
        <w:trPr>
          <w:trHeight w:hRule="exact" w:val="369"/>
        </w:trPr>
        <w:tc>
          <w:tcPr>
            <w:tcW w:w="2760" w:type="dxa"/>
            <w:tcBorders>
              <w:top w:val="nil"/>
              <w:left w:val="single" w:sz="4" w:space="0" w:color="auto"/>
              <w:bottom w:val="single" w:sz="4" w:space="0" w:color="auto"/>
              <w:right w:val="single" w:sz="4" w:space="0" w:color="auto"/>
            </w:tcBorders>
            <w:noWrap/>
            <w:vAlign w:val="center"/>
          </w:tcPr>
          <w:p w14:paraId="47F2711B"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Všemyslice</w:t>
            </w:r>
          </w:p>
        </w:tc>
        <w:tc>
          <w:tcPr>
            <w:tcW w:w="855" w:type="dxa"/>
            <w:tcBorders>
              <w:top w:val="single" w:sz="4" w:space="0" w:color="auto"/>
              <w:left w:val="nil"/>
              <w:bottom w:val="single" w:sz="4" w:space="0" w:color="auto"/>
              <w:right w:val="single" w:sz="4" w:space="0" w:color="auto"/>
            </w:tcBorders>
            <w:noWrap/>
            <w:vAlign w:val="center"/>
          </w:tcPr>
          <w:p w14:paraId="3AE9FBA4" w14:textId="3D705FF2"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078</w:t>
            </w:r>
          </w:p>
        </w:tc>
        <w:tc>
          <w:tcPr>
            <w:tcW w:w="850" w:type="dxa"/>
            <w:tcBorders>
              <w:top w:val="single" w:sz="4" w:space="0" w:color="auto"/>
              <w:left w:val="single" w:sz="4" w:space="0" w:color="auto"/>
              <w:bottom w:val="single" w:sz="4" w:space="0" w:color="auto"/>
              <w:right w:val="single" w:sz="4" w:space="0" w:color="auto"/>
            </w:tcBorders>
            <w:vAlign w:val="center"/>
          </w:tcPr>
          <w:p w14:paraId="3D678C75" w14:textId="1B1D9A89"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085</w:t>
            </w:r>
          </w:p>
        </w:tc>
        <w:tc>
          <w:tcPr>
            <w:tcW w:w="851" w:type="dxa"/>
            <w:tcBorders>
              <w:top w:val="single" w:sz="4" w:space="0" w:color="auto"/>
              <w:left w:val="single" w:sz="4" w:space="0" w:color="auto"/>
              <w:bottom w:val="single" w:sz="4" w:space="0" w:color="auto"/>
              <w:right w:val="single" w:sz="4" w:space="0" w:color="auto"/>
            </w:tcBorders>
            <w:vAlign w:val="center"/>
          </w:tcPr>
          <w:p w14:paraId="48844217" w14:textId="59BE4885"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090</w:t>
            </w:r>
          </w:p>
        </w:tc>
        <w:tc>
          <w:tcPr>
            <w:tcW w:w="850" w:type="dxa"/>
            <w:tcBorders>
              <w:top w:val="single" w:sz="4" w:space="0" w:color="auto"/>
              <w:left w:val="single" w:sz="4" w:space="0" w:color="auto"/>
              <w:bottom w:val="single" w:sz="4" w:space="0" w:color="auto"/>
              <w:right w:val="single" w:sz="4" w:space="0" w:color="auto"/>
            </w:tcBorders>
            <w:noWrap/>
            <w:vAlign w:val="center"/>
          </w:tcPr>
          <w:p w14:paraId="14E8412D" w14:textId="73F0EC7B"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097</w:t>
            </w:r>
          </w:p>
        </w:tc>
        <w:tc>
          <w:tcPr>
            <w:tcW w:w="992" w:type="dxa"/>
            <w:tcBorders>
              <w:top w:val="single" w:sz="4" w:space="0" w:color="auto"/>
              <w:left w:val="single" w:sz="4" w:space="0" w:color="auto"/>
              <w:bottom w:val="single" w:sz="4" w:space="0" w:color="auto"/>
              <w:right w:val="single" w:sz="4" w:space="0" w:color="auto"/>
            </w:tcBorders>
            <w:noWrap/>
            <w:vAlign w:val="center"/>
          </w:tcPr>
          <w:p w14:paraId="2D192681" w14:textId="7CAD2689"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105</w:t>
            </w:r>
          </w:p>
        </w:tc>
        <w:tc>
          <w:tcPr>
            <w:tcW w:w="851" w:type="dxa"/>
            <w:tcBorders>
              <w:top w:val="single" w:sz="4" w:space="0" w:color="auto"/>
              <w:left w:val="single" w:sz="4" w:space="0" w:color="auto"/>
              <w:bottom w:val="single" w:sz="4" w:space="0" w:color="auto"/>
              <w:right w:val="single" w:sz="4" w:space="0" w:color="auto"/>
            </w:tcBorders>
            <w:noWrap/>
            <w:vAlign w:val="center"/>
          </w:tcPr>
          <w:p w14:paraId="38E6DD75" w14:textId="19AC5FB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109</w:t>
            </w:r>
          </w:p>
        </w:tc>
        <w:tc>
          <w:tcPr>
            <w:tcW w:w="992" w:type="dxa"/>
            <w:tcBorders>
              <w:top w:val="single" w:sz="4" w:space="0" w:color="auto"/>
              <w:left w:val="single" w:sz="4" w:space="0" w:color="auto"/>
              <w:bottom w:val="single" w:sz="4" w:space="0" w:color="auto"/>
              <w:right w:val="single" w:sz="4" w:space="0" w:color="auto"/>
            </w:tcBorders>
            <w:noWrap/>
            <w:vAlign w:val="center"/>
          </w:tcPr>
          <w:p w14:paraId="0BCAACFF" w14:textId="04E0B265"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r w:rsidR="003A2D5A" w:rsidRPr="001E41E5">
              <w:rPr>
                <w:rFonts w:cstheme="minorHAnsi"/>
                <w:sz w:val="20"/>
                <w:szCs w:val="20"/>
              </w:rPr>
              <w:t xml:space="preserve"> </w:t>
            </w:r>
            <w:r w:rsidRPr="001E41E5">
              <w:rPr>
                <w:rFonts w:cstheme="minorHAnsi"/>
                <w:sz w:val="20"/>
                <w:szCs w:val="20"/>
              </w:rPr>
              <w:t>108</w:t>
            </w:r>
          </w:p>
        </w:tc>
      </w:tr>
      <w:tr w:rsidR="003A2D5A" w:rsidRPr="008A1BBD" w14:paraId="61216D10" w14:textId="77777777" w:rsidTr="00D82FF5">
        <w:trPr>
          <w:trHeight w:hRule="exact" w:val="369"/>
        </w:trPr>
        <w:tc>
          <w:tcPr>
            <w:tcW w:w="2760" w:type="dxa"/>
            <w:tcBorders>
              <w:top w:val="single" w:sz="4" w:space="0" w:color="auto"/>
              <w:left w:val="single" w:sz="4" w:space="0" w:color="auto"/>
              <w:bottom w:val="single" w:sz="4" w:space="0" w:color="auto"/>
              <w:right w:val="single" w:sz="4" w:space="0" w:color="auto"/>
            </w:tcBorders>
            <w:noWrap/>
            <w:vAlign w:val="center"/>
          </w:tcPr>
          <w:p w14:paraId="412A2690" w14:textId="77777777" w:rsidR="00A7671D" w:rsidRPr="001E41E5" w:rsidRDefault="00A7671D" w:rsidP="008A1BBD">
            <w:pPr>
              <w:spacing w:after="0" w:line="276" w:lineRule="auto"/>
              <w:rPr>
                <w:rFonts w:cstheme="minorHAnsi"/>
                <w:sz w:val="20"/>
                <w:szCs w:val="20"/>
              </w:rPr>
            </w:pPr>
            <w:r w:rsidRPr="001E41E5">
              <w:rPr>
                <w:rFonts w:cstheme="minorHAnsi"/>
                <w:sz w:val="20"/>
                <w:szCs w:val="20"/>
              </w:rPr>
              <w:t>Žimutice</w:t>
            </w:r>
          </w:p>
        </w:tc>
        <w:tc>
          <w:tcPr>
            <w:tcW w:w="855" w:type="dxa"/>
            <w:tcBorders>
              <w:top w:val="single" w:sz="4" w:space="0" w:color="auto"/>
              <w:left w:val="nil"/>
              <w:bottom w:val="single" w:sz="4" w:space="0" w:color="auto"/>
              <w:right w:val="single" w:sz="4" w:space="0" w:color="auto"/>
            </w:tcBorders>
            <w:noWrap/>
            <w:vAlign w:val="center"/>
          </w:tcPr>
          <w:p w14:paraId="091638D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592</w:t>
            </w:r>
          </w:p>
        </w:tc>
        <w:tc>
          <w:tcPr>
            <w:tcW w:w="850" w:type="dxa"/>
            <w:tcBorders>
              <w:top w:val="single" w:sz="4" w:space="0" w:color="auto"/>
              <w:left w:val="single" w:sz="4" w:space="0" w:color="auto"/>
              <w:bottom w:val="single" w:sz="4" w:space="0" w:color="auto"/>
              <w:right w:val="single" w:sz="4" w:space="0" w:color="auto"/>
            </w:tcBorders>
            <w:vAlign w:val="center"/>
          </w:tcPr>
          <w:p w14:paraId="348FFB8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595</w:t>
            </w:r>
          </w:p>
        </w:tc>
        <w:tc>
          <w:tcPr>
            <w:tcW w:w="851" w:type="dxa"/>
            <w:tcBorders>
              <w:top w:val="single" w:sz="4" w:space="0" w:color="auto"/>
              <w:left w:val="single" w:sz="4" w:space="0" w:color="auto"/>
              <w:bottom w:val="single" w:sz="4" w:space="0" w:color="auto"/>
              <w:right w:val="single" w:sz="4" w:space="0" w:color="auto"/>
            </w:tcBorders>
            <w:vAlign w:val="center"/>
          </w:tcPr>
          <w:p w14:paraId="12B15F4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600</w:t>
            </w:r>
          </w:p>
        </w:tc>
        <w:tc>
          <w:tcPr>
            <w:tcW w:w="850" w:type="dxa"/>
            <w:tcBorders>
              <w:top w:val="single" w:sz="4" w:space="0" w:color="auto"/>
              <w:left w:val="single" w:sz="4" w:space="0" w:color="auto"/>
              <w:bottom w:val="single" w:sz="4" w:space="0" w:color="auto"/>
              <w:right w:val="single" w:sz="4" w:space="0" w:color="auto"/>
            </w:tcBorders>
            <w:noWrap/>
            <w:vAlign w:val="center"/>
          </w:tcPr>
          <w:p w14:paraId="39A2177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598</w:t>
            </w:r>
          </w:p>
        </w:tc>
        <w:tc>
          <w:tcPr>
            <w:tcW w:w="992" w:type="dxa"/>
            <w:tcBorders>
              <w:top w:val="single" w:sz="4" w:space="0" w:color="auto"/>
              <w:left w:val="single" w:sz="4" w:space="0" w:color="auto"/>
              <w:bottom w:val="single" w:sz="4" w:space="0" w:color="auto"/>
              <w:right w:val="single" w:sz="4" w:space="0" w:color="auto"/>
            </w:tcBorders>
            <w:noWrap/>
            <w:vAlign w:val="center"/>
          </w:tcPr>
          <w:p w14:paraId="1A6A174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608</w:t>
            </w:r>
          </w:p>
        </w:tc>
        <w:tc>
          <w:tcPr>
            <w:tcW w:w="851" w:type="dxa"/>
            <w:tcBorders>
              <w:top w:val="single" w:sz="4" w:space="0" w:color="auto"/>
              <w:left w:val="single" w:sz="4" w:space="0" w:color="auto"/>
              <w:bottom w:val="single" w:sz="4" w:space="0" w:color="auto"/>
              <w:right w:val="single" w:sz="4" w:space="0" w:color="auto"/>
            </w:tcBorders>
            <w:noWrap/>
            <w:vAlign w:val="center"/>
          </w:tcPr>
          <w:p w14:paraId="730CC93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621</w:t>
            </w:r>
          </w:p>
        </w:tc>
        <w:tc>
          <w:tcPr>
            <w:tcW w:w="992" w:type="dxa"/>
            <w:tcBorders>
              <w:top w:val="single" w:sz="4" w:space="0" w:color="auto"/>
              <w:left w:val="single" w:sz="4" w:space="0" w:color="auto"/>
              <w:bottom w:val="single" w:sz="4" w:space="0" w:color="auto"/>
              <w:right w:val="single" w:sz="4" w:space="0" w:color="auto"/>
            </w:tcBorders>
            <w:noWrap/>
            <w:vAlign w:val="center"/>
          </w:tcPr>
          <w:p w14:paraId="4C90914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637</w:t>
            </w:r>
          </w:p>
        </w:tc>
      </w:tr>
      <w:tr w:rsidR="003A2D5A" w:rsidRPr="00EA1683" w14:paraId="487AC2CB" w14:textId="77777777" w:rsidTr="00D82FF5">
        <w:trPr>
          <w:trHeight w:hRule="exact" w:val="369"/>
        </w:trPr>
        <w:tc>
          <w:tcPr>
            <w:tcW w:w="2760" w:type="dxa"/>
            <w:tcBorders>
              <w:top w:val="single" w:sz="4" w:space="0" w:color="auto"/>
              <w:left w:val="single" w:sz="4" w:space="0" w:color="auto"/>
              <w:bottom w:val="single" w:sz="4" w:space="0" w:color="auto"/>
              <w:right w:val="single" w:sz="4" w:space="0" w:color="auto"/>
            </w:tcBorders>
            <w:noWrap/>
            <w:vAlign w:val="center"/>
          </w:tcPr>
          <w:p w14:paraId="5A61E1B7" w14:textId="77777777" w:rsidR="00A7671D" w:rsidRPr="00EA1683" w:rsidRDefault="00A7671D" w:rsidP="008A1BBD">
            <w:pPr>
              <w:spacing w:after="0" w:line="276" w:lineRule="auto"/>
              <w:rPr>
                <w:rFonts w:cstheme="minorHAnsi"/>
                <w:b/>
                <w:sz w:val="20"/>
                <w:szCs w:val="20"/>
              </w:rPr>
            </w:pPr>
            <w:r w:rsidRPr="00EA1683">
              <w:rPr>
                <w:rFonts w:cstheme="minorHAnsi"/>
                <w:b/>
                <w:sz w:val="20"/>
                <w:szCs w:val="20"/>
              </w:rPr>
              <w:t>Celkem Vltavotýnsko</w:t>
            </w:r>
          </w:p>
        </w:tc>
        <w:tc>
          <w:tcPr>
            <w:tcW w:w="855" w:type="dxa"/>
            <w:tcBorders>
              <w:top w:val="single" w:sz="4" w:space="0" w:color="auto"/>
              <w:left w:val="nil"/>
              <w:bottom w:val="single" w:sz="4" w:space="0" w:color="auto"/>
              <w:right w:val="single" w:sz="4" w:space="0" w:color="auto"/>
            </w:tcBorders>
            <w:noWrap/>
            <w:vAlign w:val="center"/>
          </w:tcPr>
          <w:p w14:paraId="781D20B0" w14:textId="3B288809"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095</w:t>
            </w:r>
          </w:p>
        </w:tc>
        <w:tc>
          <w:tcPr>
            <w:tcW w:w="850" w:type="dxa"/>
            <w:tcBorders>
              <w:top w:val="single" w:sz="4" w:space="0" w:color="auto"/>
              <w:left w:val="single" w:sz="4" w:space="0" w:color="auto"/>
              <w:bottom w:val="single" w:sz="4" w:space="0" w:color="auto"/>
              <w:right w:val="single" w:sz="4" w:space="0" w:color="auto"/>
            </w:tcBorders>
            <w:vAlign w:val="center"/>
          </w:tcPr>
          <w:p w14:paraId="107BFFC5" w14:textId="23D739BC"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092</w:t>
            </w:r>
          </w:p>
        </w:tc>
        <w:tc>
          <w:tcPr>
            <w:tcW w:w="851" w:type="dxa"/>
            <w:tcBorders>
              <w:top w:val="single" w:sz="4" w:space="0" w:color="auto"/>
              <w:left w:val="single" w:sz="4" w:space="0" w:color="auto"/>
              <w:bottom w:val="single" w:sz="4" w:space="0" w:color="auto"/>
              <w:right w:val="single" w:sz="4" w:space="0" w:color="auto"/>
            </w:tcBorders>
            <w:vAlign w:val="center"/>
          </w:tcPr>
          <w:p w14:paraId="000FD78D" w14:textId="12CE948D"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098</w:t>
            </w:r>
          </w:p>
        </w:tc>
        <w:tc>
          <w:tcPr>
            <w:tcW w:w="850" w:type="dxa"/>
            <w:tcBorders>
              <w:top w:val="single" w:sz="4" w:space="0" w:color="auto"/>
              <w:left w:val="single" w:sz="4" w:space="0" w:color="auto"/>
              <w:bottom w:val="single" w:sz="4" w:space="0" w:color="auto"/>
              <w:right w:val="single" w:sz="4" w:space="0" w:color="auto"/>
            </w:tcBorders>
            <w:noWrap/>
            <w:vAlign w:val="center"/>
          </w:tcPr>
          <w:p w14:paraId="7ACCEB6D" w14:textId="1A25A1FE"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094</w:t>
            </w:r>
          </w:p>
        </w:tc>
        <w:tc>
          <w:tcPr>
            <w:tcW w:w="992" w:type="dxa"/>
            <w:tcBorders>
              <w:top w:val="single" w:sz="4" w:space="0" w:color="auto"/>
              <w:left w:val="single" w:sz="4" w:space="0" w:color="auto"/>
              <w:bottom w:val="single" w:sz="4" w:space="0" w:color="auto"/>
              <w:right w:val="single" w:sz="4" w:space="0" w:color="auto"/>
            </w:tcBorders>
            <w:noWrap/>
            <w:vAlign w:val="center"/>
          </w:tcPr>
          <w:p w14:paraId="22709F13" w14:textId="30C44CAA"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094</w:t>
            </w:r>
          </w:p>
        </w:tc>
        <w:tc>
          <w:tcPr>
            <w:tcW w:w="851" w:type="dxa"/>
            <w:tcBorders>
              <w:top w:val="single" w:sz="4" w:space="0" w:color="auto"/>
              <w:left w:val="single" w:sz="4" w:space="0" w:color="auto"/>
              <w:bottom w:val="single" w:sz="4" w:space="0" w:color="auto"/>
              <w:right w:val="single" w:sz="4" w:space="0" w:color="auto"/>
            </w:tcBorders>
            <w:noWrap/>
            <w:vAlign w:val="center"/>
          </w:tcPr>
          <w:p w14:paraId="5593615C" w14:textId="75BDE2DB"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076</w:t>
            </w:r>
          </w:p>
        </w:tc>
        <w:tc>
          <w:tcPr>
            <w:tcW w:w="992" w:type="dxa"/>
            <w:tcBorders>
              <w:top w:val="single" w:sz="4" w:space="0" w:color="auto"/>
              <w:left w:val="single" w:sz="4" w:space="0" w:color="auto"/>
              <w:bottom w:val="single" w:sz="4" w:space="0" w:color="auto"/>
              <w:right w:val="single" w:sz="4" w:space="0" w:color="auto"/>
            </w:tcBorders>
            <w:noWrap/>
            <w:vAlign w:val="center"/>
          </w:tcPr>
          <w:p w14:paraId="120AEEE0" w14:textId="10B4E83E" w:rsidR="00A7671D" w:rsidRPr="00EA1683" w:rsidRDefault="00A7671D" w:rsidP="001E41E5">
            <w:pPr>
              <w:spacing w:after="0" w:line="276" w:lineRule="auto"/>
              <w:jc w:val="right"/>
              <w:rPr>
                <w:rFonts w:cstheme="minorHAnsi"/>
                <w:b/>
                <w:sz w:val="20"/>
                <w:szCs w:val="20"/>
              </w:rPr>
            </w:pPr>
            <w:r w:rsidRPr="00EA1683">
              <w:rPr>
                <w:rFonts w:cstheme="minorHAnsi"/>
                <w:b/>
                <w:sz w:val="20"/>
                <w:szCs w:val="20"/>
              </w:rPr>
              <w:t>14</w:t>
            </w:r>
            <w:r w:rsidR="003A2D5A" w:rsidRPr="00EA1683">
              <w:rPr>
                <w:rFonts w:cstheme="minorHAnsi"/>
                <w:b/>
                <w:sz w:val="20"/>
                <w:szCs w:val="20"/>
              </w:rPr>
              <w:t xml:space="preserve"> </w:t>
            </w:r>
            <w:r w:rsidRPr="00EA1683">
              <w:rPr>
                <w:rFonts w:cstheme="minorHAnsi"/>
                <w:b/>
                <w:sz w:val="20"/>
                <w:szCs w:val="20"/>
              </w:rPr>
              <w:t>095</w:t>
            </w:r>
          </w:p>
        </w:tc>
      </w:tr>
    </w:tbl>
    <w:p w14:paraId="288FC129" w14:textId="77777777" w:rsidR="00A7671D" w:rsidRPr="001E41E5" w:rsidRDefault="00A7671D" w:rsidP="008A1BBD">
      <w:pPr>
        <w:spacing w:after="0" w:line="276" w:lineRule="auto"/>
        <w:rPr>
          <w:rFonts w:cstheme="minorHAnsi"/>
          <w:i/>
          <w:sz w:val="20"/>
          <w:szCs w:val="20"/>
        </w:rPr>
      </w:pPr>
      <w:r w:rsidRPr="008A1BBD">
        <w:rPr>
          <w:rFonts w:cstheme="minorHAnsi"/>
          <w:i/>
          <w:sz w:val="20"/>
          <w:szCs w:val="20"/>
        </w:rPr>
        <w:t xml:space="preserve">Zdroj: </w:t>
      </w:r>
      <w:hyperlink r:id="rId16" w:history="1">
        <w:r w:rsidRPr="001E41E5">
          <w:rPr>
            <w:rStyle w:val="Hypertextovodkaz"/>
            <w:rFonts w:cstheme="minorHAnsi"/>
            <w:i/>
            <w:iCs/>
            <w:color w:val="auto"/>
            <w:sz w:val="20"/>
            <w:szCs w:val="20"/>
            <w:u w:val="none"/>
            <w:lang w:eastAsia="cs-CZ"/>
          </w:rPr>
          <w:t>http://www.czso.cz/</w:t>
        </w:r>
      </w:hyperlink>
    </w:p>
    <w:p w14:paraId="1BB46A90" w14:textId="77777777" w:rsidR="00D53EF4" w:rsidRPr="00D82FF5" w:rsidRDefault="00D53EF4" w:rsidP="008A1BBD">
      <w:pPr>
        <w:pStyle w:val="Titulek"/>
        <w:keepNext/>
        <w:spacing w:after="0" w:line="276" w:lineRule="auto"/>
        <w:rPr>
          <w:rFonts w:cstheme="minorHAnsi"/>
          <w:color w:val="auto"/>
          <w:sz w:val="22"/>
          <w:szCs w:val="22"/>
        </w:rPr>
      </w:pPr>
    </w:p>
    <w:p w14:paraId="0BBDA758" w14:textId="5F7B63E6" w:rsidR="00656381" w:rsidRPr="008A1BBD" w:rsidRDefault="00656381" w:rsidP="008A1BBD">
      <w:pPr>
        <w:pStyle w:val="Titulek"/>
        <w:keepNext/>
        <w:spacing w:after="0" w:line="276" w:lineRule="auto"/>
        <w:rPr>
          <w:rFonts w:cstheme="minorHAnsi"/>
        </w:rPr>
      </w:pPr>
      <w:r w:rsidRPr="008A1BBD">
        <w:rPr>
          <w:rFonts w:cstheme="minorHAnsi"/>
        </w:rPr>
        <w:t xml:space="preserve">Graf </w:t>
      </w:r>
      <w:r w:rsidR="003B3F37" w:rsidRPr="008A1BBD">
        <w:rPr>
          <w:rFonts w:cstheme="minorHAnsi"/>
        </w:rPr>
        <w:fldChar w:fldCharType="begin"/>
      </w:r>
      <w:r w:rsidR="003B3F37" w:rsidRPr="008A1BBD">
        <w:rPr>
          <w:rFonts w:cstheme="minorHAnsi"/>
        </w:rPr>
        <w:instrText xml:space="preserve"> SEQ Graf \* ARABIC </w:instrText>
      </w:r>
      <w:r w:rsidR="003B3F37" w:rsidRPr="008A1BBD">
        <w:rPr>
          <w:rFonts w:cstheme="minorHAnsi"/>
        </w:rPr>
        <w:fldChar w:fldCharType="separate"/>
      </w:r>
      <w:r w:rsidR="005630E3" w:rsidRPr="008A1BBD">
        <w:rPr>
          <w:rFonts w:cstheme="minorHAnsi"/>
          <w:noProof/>
        </w:rPr>
        <w:t>1</w:t>
      </w:r>
      <w:r w:rsidR="003B3F37" w:rsidRPr="008A1BBD">
        <w:rPr>
          <w:rFonts w:cstheme="minorHAnsi"/>
          <w:noProof/>
        </w:rPr>
        <w:fldChar w:fldCharType="end"/>
      </w:r>
      <w:r w:rsidRPr="008A1BBD">
        <w:rPr>
          <w:rFonts w:cstheme="minorHAnsi"/>
        </w:rPr>
        <w:t xml:space="preserve"> Vývoj počtu obyvatel v SO ORP Týn nad Vltavou v letech 2011 - 2019</w:t>
      </w:r>
    </w:p>
    <w:p w14:paraId="03263DF8" w14:textId="45FE0634" w:rsidR="00A7671D" w:rsidRPr="008A1BBD" w:rsidRDefault="00A7671D" w:rsidP="008A1BBD">
      <w:pPr>
        <w:keepNext/>
        <w:spacing w:after="0" w:line="276" w:lineRule="auto"/>
        <w:rPr>
          <w:rFonts w:cstheme="minorHAnsi"/>
        </w:rPr>
      </w:pPr>
      <w:r w:rsidRPr="008A1BBD">
        <w:rPr>
          <w:rFonts w:cstheme="minorHAnsi"/>
          <w:noProof/>
          <w:lang w:eastAsia="cs-CZ"/>
        </w:rPr>
        <w:drawing>
          <wp:inline distT="0" distB="0" distL="0" distR="0" wp14:anchorId="0D558A1B" wp14:editId="1C2D8B33">
            <wp:extent cx="5872616" cy="2838321"/>
            <wp:effectExtent l="0" t="0" r="0" b="635"/>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95787" cy="2849520"/>
                    </a:xfrm>
                    <a:prstGeom prst="rect">
                      <a:avLst/>
                    </a:prstGeom>
                    <a:noFill/>
                    <a:ln>
                      <a:noFill/>
                    </a:ln>
                  </pic:spPr>
                </pic:pic>
              </a:graphicData>
            </a:graphic>
          </wp:inline>
        </w:drawing>
      </w:r>
    </w:p>
    <w:p w14:paraId="6D241567" w14:textId="092FE025" w:rsidR="00A7671D" w:rsidRPr="001E41E5" w:rsidRDefault="00A7671D" w:rsidP="008A1BBD">
      <w:pPr>
        <w:spacing w:after="0" w:line="276" w:lineRule="auto"/>
        <w:rPr>
          <w:rFonts w:cstheme="minorHAnsi"/>
          <w:i/>
          <w:sz w:val="20"/>
          <w:szCs w:val="20"/>
        </w:rPr>
      </w:pPr>
      <w:r w:rsidRPr="001E41E5">
        <w:rPr>
          <w:rFonts w:cstheme="minorHAnsi"/>
          <w:i/>
          <w:sz w:val="20"/>
          <w:szCs w:val="20"/>
        </w:rPr>
        <w:t>Zdroj:</w:t>
      </w:r>
      <w:hyperlink r:id="rId18" w:anchor="w" w:history="1">
        <w:r w:rsidR="00656381" w:rsidRPr="001E41E5">
          <w:rPr>
            <w:rStyle w:val="Hypertextovodkaz"/>
            <w:rFonts w:cstheme="minorHAnsi"/>
            <w:i/>
            <w:color w:val="auto"/>
            <w:sz w:val="20"/>
            <w:szCs w:val="20"/>
            <w:u w:val="none"/>
          </w:rPr>
          <w:t>https://vdb.czso.cz/vdbvo2/faces/cs/index.jsf?page=vystup-objekt-vyhledavani&amp;pvo=DEM05&amp;vyhltext=DEM05&amp;bkvt=REVNMDU.&amp;z=G&amp;f=GRAFICKY_OBJEKT&amp;katalog=all&amp;ds=ds208&amp;str=v239&amp;c=v3~3__RP2020&amp;u=v239__VUZEMI__65__3115#w</w:t>
        </w:r>
      </w:hyperlink>
      <w:r w:rsidRPr="001E41E5">
        <w:rPr>
          <w:rFonts w:cstheme="minorHAnsi"/>
          <w:i/>
          <w:sz w:val="20"/>
          <w:szCs w:val="20"/>
        </w:rPr>
        <w:t>=</w:t>
      </w:r>
      <w:r w:rsidR="00656381" w:rsidRPr="001E41E5">
        <w:rPr>
          <w:rFonts w:cstheme="minorHAnsi"/>
          <w:i/>
          <w:sz w:val="20"/>
          <w:szCs w:val="20"/>
        </w:rPr>
        <w:t xml:space="preserve"> </w:t>
      </w:r>
    </w:p>
    <w:p w14:paraId="1C56071C" w14:textId="0BD42F1A" w:rsidR="00D82FF5" w:rsidRDefault="00D82FF5">
      <w:pPr>
        <w:spacing w:after="200" w:line="276" w:lineRule="auto"/>
        <w:jc w:val="left"/>
        <w:rPr>
          <w:rFonts w:cstheme="minorHAnsi"/>
        </w:rPr>
      </w:pPr>
      <w:r>
        <w:rPr>
          <w:rFonts w:cstheme="minorHAnsi"/>
        </w:rPr>
        <w:br w:type="page"/>
      </w:r>
    </w:p>
    <w:p w14:paraId="1E0BC350" w14:textId="41CD285E" w:rsidR="00FE5469" w:rsidRPr="008A1BBD" w:rsidRDefault="00FE5469" w:rsidP="008A1BBD">
      <w:pPr>
        <w:pStyle w:val="Titulek"/>
        <w:keepNext/>
        <w:spacing w:after="0" w:line="276" w:lineRule="auto"/>
        <w:rPr>
          <w:rFonts w:cstheme="minorHAnsi"/>
        </w:rPr>
      </w:pPr>
      <w:bookmarkStart w:id="7" w:name="_Toc80379476"/>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w:t>
      </w:r>
      <w:r w:rsidR="003B3F37" w:rsidRPr="008A1BBD">
        <w:rPr>
          <w:rFonts w:cstheme="minorHAnsi"/>
          <w:noProof/>
        </w:rPr>
        <w:fldChar w:fldCharType="end"/>
      </w:r>
      <w:r w:rsidRPr="008A1BBD">
        <w:rPr>
          <w:rFonts w:cstheme="minorHAnsi"/>
        </w:rPr>
        <w:t xml:space="preserve"> Pohyb obyvatelstva - vybrané území SO ORP Týn nad Vltavou</w:t>
      </w:r>
      <w:bookmarkEnd w:id="7"/>
    </w:p>
    <w:tbl>
      <w:tblPr>
        <w:tblW w:w="9494" w:type="dxa"/>
        <w:tblInd w:w="55" w:type="dxa"/>
        <w:tblLayout w:type="fixed"/>
        <w:tblCellMar>
          <w:left w:w="70" w:type="dxa"/>
          <w:right w:w="70" w:type="dxa"/>
        </w:tblCellMar>
        <w:tblLook w:val="04A0" w:firstRow="1" w:lastRow="0" w:firstColumn="1" w:lastColumn="0" w:noHBand="0" w:noVBand="1"/>
      </w:tblPr>
      <w:tblGrid>
        <w:gridCol w:w="668"/>
        <w:gridCol w:w="847"/>
        <w:gridCol w:w="878"/>
        <w:gridCol w:w="812"/>
        <w:gridCol w:w="661"/>
        <w:gridCol w:w="888"/>
        <w:gridCol w:w="740"/>
        <w:gridCol w:w="889"/>
        <w:gridCol w:w="888"/>
        <w:gridCol w:w="744"/>
        <w:gridCol w:w="739"/>
        <w:gridCol w:w="740"/>
      </w:tblGrid>
      <w:tr w:rsidR="00A7671D" w:rsidRPr="001E41E5" w14:paraId="6773EEA5" w14:textId="77777777" w:rsidTr="001E41E5">
        <w:trPr>
          <w:trHeight w:val="720"/>
        </w:trPr>
        <w:tc>
          <w:tcPr>
            <w:tcW w:w="668" w:type="dxa"/>
            <w:vMerge w:val="restart"/>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14:paraId="071AE89C" w14:textId="067F9EC0" w:rsidR="00A7671D" w:rsidRPr="001E41E5" w:rsidRDefault="001E41E5" w:rsidP="008A1BBD">
            <w:pPr>
              <w:spacing w:after="0" w:line="276" w:lineRule="auto"/>
              <w:rPr>
                <w:rFonts w:cstheme="minorHAnsi"/>
                <w:b/>
                <w:sz w:val="20"/>
                <w:szCs w:val="20"/>
              </w:rPr>
            </w:pPr>
            <w:r w:rsidRPr="001E41E5">
              <w:rPr>
                <w:rFonts w:cstheme="minorHAnsi"/>
                <w:b/>
                <w:sz w:val="20"/>
                <w:szCs w:val="20"/>
              </w:rPr>
              <w:t>Rok</w:t>
            </w:r>
          </w:p>
        </w:tc>
        <w:tc>
          <w:tcPr>
            <w:tcW w:w="847"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48553C7B" w14:textId="77777777" w:rsidR="001E41E5" w:rsidRDefault="00A7671D" w:rsidP="008A1BBD">
            <w:pPr>
              <w:spacing w:after="0" w:line="276" w:lineRule="auto"/>
              <w:rPr>
                <w:rFonts w:cstheme="minorHAnsi"/>
                <w:b/>
                <w:sz w:val="20"/>
                <w:szCs w:val="20"/>
              </w:rPr>
            </w:pPr>
            <w:r w:rsidRPr="001E41E5">
              <w:rPr>
                <w:rFonts w:cstheme="minorHAnsi"/>
                <w:b/>
                <w:sz w:val="20"/>
                <w:szCs w:val="20"/>
              </w:rPr>
              <w:t xml:space="preserve">Střední </w:t>
            </w:r>
            <w:r w:rsidRPr="001E41E5">
              <w:rPr>
                <w:rFonts w:cstheme="minorHAnsi"/>
                <w:b/>
                <w:sz w:val="20"/>
                <w:szCs w:val="20"/>
              </w:rPr>
              <w:br/>
              <w:t xml:space="preserve">stav  </w:t>
            </w:r>
            <w:r w:rsidRPr="001E41E5">
              <w:rPr>
                <w:rFonts w:cstheme="minorHAnsi"/>
                <w:b/>
                <w:sz w:val="20"/>
                <w:szCs w:val="20"/>
              </w:rPr>
              <w:br/>
              <w:t>obyva</w:t>
            </w:r>
            <w:r w:rsidR="001E41E5">
              <w:rPr>
                <w:rFonts w:cstheme="minorHAnsi"/>
                <w:b/>
                <w:sz w:val="20"/>
                <w:szCs w:val="20"/>
              </w:rPr>
              <w:t>-</w:t>
            </w:r>
          </w:p>
          <w:p w14:paraId="2E5A6D3C" w14:textId="017A3523" w:rsidR="00A7671D" w:rsidRPr="001E41E5" w:rsidRDefault="00A7671D" w:rsidP="008A1BBD">
            <w:pPr>
              <w:spacing w:after="0" w:line="276" w:lineRule="auto"/>
              <w:rPr>
                <w:rFonts w:cstheme="minorHAnsi"/>
                <w:b/>
                <w:sz w:val="20"/>
                <w:szCs w:val="20"/>
              </w:rPr>
            </w:pPr>
            <w:r w:rsidRPr="001E41E5">
              <w:rPr>
                <w:rFonts w:cstheme="minorHAnsi"/>
                <w:b/>
                <w:sz w:val="20"/>
                <w:szCs w:val="20"/>
              </w:rPr>
              <w:t>tel</w:t>
            </w:r>
          </w:p>
        </w:tc>
        <w:tc>
          <w:tcPr>
            <w:tcW w:w="878"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5E1D51FD"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Živě narození</w:t>
            </w:r>
          </w:p>
        </w:tc>
        <w:tc>
          <w:tcPr>
            <w:tcW w:w="812"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25DF43C8"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Zemřelí</w:t>
            </w:r>
          </w:p>
        </w:tc>
        <w:tc>
          <w:tcPr>
            <w:tcW w:w="661"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4651E258" w14:textId="77777777" w:rsidR="001E41E5" w:rsidRDefault="00A7671D" w:rsidP="008A1BBD">
            <w:pPr>
              <w:spacing w:after="0" w:line="276" w:lineRule="auto"/>
              <w:rPr>
                <w:rFonts w:cstheme="minorHAnsi"/>
                <w:b/>
                <w:sz w:val="20"/>
                <w:szCs w:val="20"/>
              </w:rPr>
            </w:pPr>
            <w:r w:rsidRPr="001E41E5">
              <w:rPr>
                <w:rFonts w:cstheme="minorHAnsi"/>
                <w:b/>
                <w:sz w:val="20"/>
                <w:szCs w:val="20"/>
              </w:rPr>
              <w:t>Přis</w:t>
            </w:r>
            <w:r w:rsidR="001E41E5">
              <w:rPr>
                <w:rFonts w:cstheme="minorHAnsi"/>
                <w:b/>
                <w:sz w:val="20"/>
                <w:szCs w:val="20"/>
              </w:rPr>
              <w:t>-</w:t>
            </w:r>
          </w:p>
          <w:p w14:paraId="04133605" w14:textId="126D8D8E" w:rsidR="001E41E5" w:rsidRDefault="001E41E5" w:rsidP="008A1BBD">
            <w:pPr>
              <w:spacing w:after="0" w:line="276" w:lineRule="auto"/>
              <w:rPr>
                <w:rFonts w:cstheme="minorHAnsi"/>
                <w:b/>
                <w:sz w:val="20"/>
                <w:szCs w:val="20"/>
              </w:rPr>
            </w:pPr>
            <w:r>
              <w:rPr>
                <w:rFonts w:cstheme="minorHAnsi"/>
                <w:b/>
                <w:sz w:val="20"/>
                <w:szCs w:val="20"/>
              </w:rPr>
              <w:t>t</w:t>
            </w:r>
            <w:r w:rsidR="00A7671D" w:rsidRPr="001E41E5">
              <w:rPr>
                <w:rFonts w:cstheme="minorHAnsi"/>
                <w:b/>
                <w:sz w:val="20"/>
                <w:szCs w:val="20"/>
              </w:rPr>
              <w:t>ěho</w:t>
            </w:r>
            <w:r>
              <w:rPr>
                <w:rFonts w:cstheme="minorHAnsi"/>
                <w:b/>
                <w:sz w:val="20"/>
                <w:szCs w:val="20"/>
              </w:rPr>
              <w:t>-</w:t>
            </w:r>
          </w:p>
          <w:p w14:paraId="01382694" w14:textId="1E1AC563" w:rsidR="00A7671D" w:rsidRPr="001E41E5" w:rsidRDefault="00A7671D" w:rsidP="008A1BBD">
            <w:pPr>
              <w:spacing w:after="0" w:line="276" w:lineRule="auto"/>
              <w:rPr>
                <w:rFonts w:cstheme="minorHAnsi"/>
                <w:b/>
                <w:sz w:val="20"/>
                <w:szCs w:val="20"/>
              </w:rPr>
            </w:pPr>
            <w:r w:rsidRPr="001E41E5">
              <w:rPr>
                <w:rFonts w:cstheme="minorHAnsi"/>
                <w:b/>
                <w:sz w:val="20"/>
                <w:szCs w:val="20"/>
              </w:rPr>
              <w:t>valí</w:t>
            </w:r>
          </w:p>
        </w:tc>
        <w:tc>
          <w:tcPr>
            <w:tcW w:w="888"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CA3DA" w14:textId="4157745F" w:rsidR="00A7671D" w:rsidRPr="001E41E5" w:rsidRDefault="00A7671D" w:rsidP="008A1BBD">
            <w:pPr>
              <w:spacing w:after="0" w:line="276" w:lineRule="auto"/>
              <w:rPr>
                <w:rFonts w:cstheme="minorHAnsi"/>
                <w:b/>
                <w:sz w:val="20"/>
                <w:szCs w:val="20"/>
              </w:rPr>
            </w:pPr>
            <w:r w:rsidRPr="001E41E5">
              <w:rPr>
                <w:rFonts w:cstheme="minorHAnsi"/>
                <w:b/>
                <w:sz w:val="20"/>
                <w:szCs w:val="20"/>
              </w:rPr>
              <w:t>Vystěho</w:t>
            </w:r>
            <w:r w:rsidR="001E41E5">
              <w:rPr>
                <w:rFonts w:cstheme="minorHAnsi"/>
                <w:b/>
                <w:sz w:val="20"/>
                <w:szCs w:val="20"/>
              </w:rPr>
              <w:t>-</w:t>
            </w:r>
            <w:r w:rsidRPr="001E41E5">
              <w:rPr>
                <w:rFonts w:cstheme="minorHAnsi"/>
                <w:b/>
                <w:sz w:val="20"/>
                <w:szCs w:val="20"/>
              </w:rPr>
              <w:t>valí</w:t>
            </w:r>
          </w:p>
        </w:tc>
        <w:tc>
          <w:tcPr>
            <w:tcW w:w="2517" w:type="dxa"/>
            <w:gridSpan w:val="3"/>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6596C2DA"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Přírůstek (úbytek)</w:t>
            </w:r>
          </w:p>
        </w:tc>
        <w:tc>
          <w:tcPr>
            <w:tcW w:w="744"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63BE16A3"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Sňatky</w:t>
            </w:r>
          </w:p>
        </w:tc>
        <w:tc>
          <w:tcPr>
            <w:tcW w:w="739"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0E774535" w14:textId="4FA49548" w:rsidR="00A7671D" w:rsidRPr="001E41E5" w:rsidRDefault="00A7671D" w:rsidP="008A1BBD">
            <w:pPr>
              <w:spacing w:after="0" w:line="276" w:lineRule="auto"/>
              <w:rPr>
                <w:rFonts w:cstheme="minorHAnsi"/>
                <w:b/>
                <w:sz w:val="20"/>
                <w:szCs w:val="20"/>
              </w:rPr>
            </w:pPr>
            <w:r w:rsidRPr="001E41E5">
              <w:rPr>
                <w:rFonts w:cstheme="minorHAnsi"/>
                <w:b/>
                <w:sz w:val="20"/>
                <w:szCs w:val="20"/>
              </w:rPr>
              <w:t>Rozvo</w:t>
            </w:r>
            <w:r w:rsidR="001E41E5">
              <w:rPr>
                <w:rFonts w:cstheme="minorHAnsi"/>
                <w:b/>
                <w:sz w:val="20"/>
                <w:szCs w:val="20"/>
              </w:rPr>
              <w:t>-</w:t>
            </w:r>
            <w:r w:rsidRPr="001E41E5">
              <w:rPr>
                <w:rFonts w:cstheme="minorHAnsi"/>
                <w:b/>
                <w:sz w:val="20"/>
                <w:szCs w:val="20"/>
              </w:rPr>
              <w:t>dy</w:t>
            </w:r>
          </w:p>
        </w:tc>
        <w:tc>
          <w:tcPr>
            <w:tcW w:w="740" w:type="dxa"/>
            <w:vMerge w:val="restart"/>
            <w:tcBorders>
              <w:top w:val="single" w:sz="8" w:space="0" w:color="auto"/>
              <w:left w:val="single" w:sz="4" w:space="0" w:color="auto"/>
              <w:bottom w:val="single" w:sz="4" w:space="0" w:color="auto"/>
              <w:right w:val="single" w:sz="8" w:space="0" w:color="auto"/>
            </w:tcBorders>
            <w:shd w:val="clear" w:color="auto" w:fill="DAEEF3" w:themeFill="accent5" w:themeFillTint="33"/>
            <w:vAlign w:val="center"/>
            <w:hideMark/>
          </w:tcPr>
          <w:p w14:paraId="5C39B269" w14:textId="6C3E2641" w:rsidR="001E41E5" w:rsidRDefault="00A7671D" w:rsidP="008A1BBD">
            <w:pPr>
              <w:spacing w:after="0" w:line="276" w:lineRule="auto"/>
              <w:rPr>
                <w:rFonts w:cstheme="minorHAnsi"/>
                <w:b/>
                <w:sz w:val="20"/>
                <w:szCs w:val="20"/>
              </w:rPr>
            </w:pPr>
            <w:r w:rsidRPr="001E41E5">
              <w:rPr>
                <w:rFonts w:cstheme="minorHAnsi"/>
                <w:b/>
                <w:sz w:val="20"/>
                <w:szCs w:val="20"/>
              </w:rPr>
              <w:t>Potra</w:t>
            </w:r>
            <w:r w:rsidR="001E41E5">
              <w:rPr>
                <w:rFonts w:cstheme="minorHAnsi"/>
                <w:b/>
                <w:sz w:val="20"/>
                <w:szCs w:val="20"/>
              </w:rPr>
              <w:t>-</w:t>
            </w:r>
          </w:p>
          <w:p w14:paraId="10A6BB81" w14:textId="66D388F3" w:rsidR="00A7671D" w:rsidRPr="001E41E5" w:rsidRDefault="00A7671D" w:rsidP="008A1BBD">
            <w:pPr>
              <w:spacing w:after="0" w:line="276" w:lineRule="auto"/>
              <w:rPr>
                <w:rFonts w:cstheme="minorHAnsi"/>
                <w:b/>
                <w:sz w:val="20"/>
                <w:szCs w:val="20"/>
              </w:rPr>
            </w:pPr>
            <w:r w:rsidRPr="001E41E5">
              <w:rPr>
                <w:rFonts w:cstheme="minorHAnsi"/>
                <w:b/>
                <w:sz w:val="20"/>
                <w:szCs w:val="20"/>
              </w:rPr>
              <w:t>ty</w:t>
            </w:r>
          </w:p>
        </w:tc>
      </w:tr>
      <w:tr w:rsidR="00A7671D" w:rsidRPr="008A1BBD" w14:paraId="034E1FA9" w14:textId="77777777" w:rsidTr="001E41E5">
        <w:trPr>
          <w:trHeight w:val="375"/>
        </w:trPr>
        <w:tc>
          <w:tcPr>
            <w:tcW w:w="668" w:type="dxa"/>
            <w:vMerge/>
            <w:tcBorders>
              <w:top w:val="single" w:sz="8" w:space="0" w:color="auto"/>
              <w:left w:val="single" w:sz="8" w:space="0" w:color="auto"/>
              <w:bottom w:val="single" w:sz="4" w:space="0" w:color="auto"/>
              <w:right w:val="single" w:sz="4" w:space="0" w:color="auto"/>
            </w:tcBorders>
            <w:vAlign w:val="center"/>
            <w:hideMark/>
          </w:tcPr>
          <w:p w14:paraId="65972547" w14:textId="77777777" w:rsidR="00A7671D" w:rsidRPr="001E41E5" w:rsidRDefault="00A7671D" w:rsidP="008A1BBD">
            <w:pPr>
              <w:spacing w:after="0" w:line="276" w:lineRule="auto"/>
              <w:rPr>
                <w:rFonts w:cstheme="minorHAnsi"/>
                <w:sz w:val="20"/>
                <w:szCs w:val="20"/>
              </w:rPr>
            </w:pPr>
          </w:p>
        </w:tc>
        <w:tc>
          <w:tcPr>
            <w:tcW w:w="847" w:type="dxa"/>
            <w:vMerge/>
            <w:tcBorders>
              <w:top w:val="single" w:sz="8" w:space="0" w:color="auto"/>
              <w:left w:val="single" w:sz="4" w:space="0" w:color="auto"/>
              <w:bottom w:val="single" w:sz="4" w:space="0" w:color="auto"/>
              <w:right w:val="single" w:sz="4" w:space="0" w:color="auto"/>
            </w:tcBorders>
            <w:vAlign w:val="center"/>
            <w:hideMark/>
          </w:tcPr>
          <w:p w14:paraId="727DFFDD" w14:textId="77777777" w:rsidR="00A7671D" w:rsidRPr="001E41E5" w:rsidRDefault="00A7671D" w:rsidP="008A1BBD">
            <w:pPr>
              <w:spacing w:after="0" w:line="276" w:lineRule="auto"/>
              <w:rPr>
                <w:rFonts w:cstheme="minorHAnsi"/>
                <w:sz w:val="20"/>
                <w:szCs w:val="20"/>
              </w:rPr>
            </w:pPr>
          </w:p>
        </w:tc>
        <w:tc>
          <w:tcPr>
            <w:tcW w:w="878" w:type="dxa"/>
            <w:vMerge/>
            <w:tcBorders>
              <w:top w:val="single" w:sz="8" w:space="0" w:color="auto"/>
              <w:left w:val="single" w:sz="4" w:space="0" w:color="auto"/>
              <w:bottom w:val="single" w:sz="4" w:space="0" w:color="auto"/>
              <w:right w:val="single" w:sz="4" w:space="0" w:color="auto"/>
            </w:tcBorders>
            <w:vAlign w:val="center"/>
            <w:hideMark/>
          </w:tcPr>
          <w:p w14:paraId="66CDB0C7" w14:textId="77777777" w:rsidR="00A7671D" w:rsidRPr="001E41E5" w:rsidRDefault="00A7671D" w:rsidP="008A1BBD">
            <w:pPr>
              <w:spacing w:after="0" w:line="276" w:lineRule="auto"/>
              <w:rPr>
                <w:rFonts w:cstheme="minorHAnsi"/>
                <w:sz w:val="20"/>
                <w:szCs w:val="20"/>
              </w:rPr>
            </w:pPr>
          </w:p>
        </w:tc>
        <w:tc>
          <w:tcPr>
            <w:tcW w:w="812" w:type="dxa"/>
            <w:vMerge/>
            <w:tcBorders>
              <w:top w:val="single" w:sz="8" w:space="0" w:color="auto"/>
              <w:left w:val="single" w:sz="4" w:space="0" w:color="auto"/>
              <w:bottom w:val="single" w:sz="4" w:space="0" w:color="auto"/>
              <w:right w:val="single" w:sz="4" w:space="0" w:color="auto"/>
            </w:tcBorders>
            <w:vAlign w:val="center"/>
            <w:hideMark/>
          </w:tcPr>
          <w:p w14:paraId="7C03A6EB" w14:textId="77777777" w:rsidR="00A7671D" w:rsidRPr="001E41E5" w:rsidRDefault="00A7671D" w:rsidP="008A1BBD">
            <w:pPr>
              <w:spacing w:after="0" w:line="276" w:lineRule="auto"/>
              <w:rPr>
                <w:rFonts w:cstheme="minorHAnsi"/>
                <w:sz w:val="20"/>
                <w:szCs w:val="20"/>
              </w:rPr>
            </w:pPr>
          </w:p>
        </w:tc>
        <w:tc>
          <w:tcPr>
            <w:tcW w:w="661" w:type="dxa"/>
            <w:vMerge/>
            <w:tcBorders>
              <w:top w:val="single" w:sz="8" w:space="0" w:color="auto"/>
              <w:left w:val="single" w:sz="4" w:space="0" w:color="auto"/>
              <w:bottom w:val="single" w:sz="4" w:space="0" w:color="auto"/>
              <w:right w:val="single" w:sz="4" w:space="0" w:color="auto"/>
            </w:tcBorders>
            <w:vAlign w:val="center"/>
            <w:hideMark/>
          </w:tcPr>
          <w:p w14:paraId="33278367" w14:textId="77777777" w:rsidR="00A7671D" w:rsidRPr="001E41E5" w:rsidRDefault="00A7671D" w:rsidP="008A1BBD">
            <w:pPr>
              <w:spacing w:after="0" w:line="276" w:lineRule="auto"/>
              <w:rPr>
                <w:rFonts w:cstheme="minorHAnsi"/>
                <w:sz w:val="20"/>
                <w:szCs w:val="20"/>
              </w:rPr>
            </w:pPr>
          </w:p>
        </w:tc>
        <w:tc>
          <w:tcPr>
            <w:tcW w:w="888" w:type="dxa"/>
            <w:vMerge/>
            <w:tcBorders>
              <w:top w:val="single" w:sz="8" w:space="0" w:color="auto"/>
              <w:left w:val="single" w:sz="4" w:space="0" w:color="auto"/>
              <w:bottom w:val="single" w:sz="4" w:space="0" w:color="auto"/>
              <w:right w:val="single" w:sz="4" w:space="0" w:color="auto"/>
            </w:tcBorders>
            <w:vAlign w:val="center"/>
            <w:hideMark/>
          </w:tcPr>
          <w:p w14:paraId="0DE8CDFA" w14:textId="77777777" w:rsidR="00A7671D" w:rsidRPr="001E41E5" w:rsidRDefault="00A7671D" w:rsidP="008A1BBD">
            <w:pPr>
              <w:spacing w:after="0" w:line="276" w:lineRule="auto"/>
              <w:rPr>
                <w:rFonts w:cstheme="minorHAnsi"/>
                <w:sz w:val="20"/>
                <w:szCs w:val="20"/>
              </w:rPr>
            </w:pPr>
          </w:p>
        </w:tc>
        <w:tc>
          <w:tcPr>
            <w:tcW w:w="74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88CC33" w14:textId="43D990F1" w:rsidR="001E41E5" w:rsidRDefault="001E41E5" w:rsidP="008A1BBD">
            <w:pPr>
              <w:spacing w:after="0" w:line="276" w:lineRule="auto"/>
              <w:rPr>
                <w:rFonts w:cstheme="minorHAnsi"/>
                <w:b/>
                <w:sz w:val="20"/>
                <w:szCs w:val="20"/>
              </w:rPr>
            </w:pPr>
            <w:r>
              <w:rPr>
                <w:rFonts w:cstheme="minorHAnsi"/>
                <w:b/>
                <w:sz w:val="20"/>
                <w:szCs w:val="20"/>
              </w:rPr>
              <w:t>p</w:t>
            </w:r>
            <w:r w:rsidR="00A7671D" w:rsidRPr="001E41E5">
              <w:rPr>
                <w:rFonts w:cstheme="minorHAnsi"/>
                <w:b/>
                <w:sz w:val="20"/>
                <w:szCs w:val="20"/>
              </w:rPr>
              <w:t>řiro</w:t>
            </w:r>
            <w:r>
              <w:rPr>
                <w:rFonts w:cstheme="minorHAnsi"/>
                <w:b/>
                <w:sz w:val="20"/>
                <w:szCs w:val="20"/>
              </w:rPr>
              <w:t>-</w:t>
            </w:r>
          </w:p>
          <w:p w14:paraId="3732B534" w14:textId="39F27BEB" w:rsidR="00A7671D" w:rsidRPr="001E41E5" w:rsidRDefault="00A7671D" w:rsidP="008A1BBD">
            <w:pPr>
              <w:spacing w:after="0" w:line="276" w:lineRule="auto"/>
              <w:rPr>
                <w:rFonts w:cstheme="minorHAnsi"/>
                <w:b/>
                <w:sz w:val="20"/>
                <w:szCs w:val="20"/>
              </w:rPr>
            </w:pPr>
            <w:r w:rsidRPr="001E41E5">
              <w:rPr>
                <w:rFonts w:cstheme="minorHAnsi"/>
                <w:b/>
                <w:sz w:val="20"/>
                <w:szCs w:val="20"/>
              </w:rPr>
              <w:t>zený</w:t>
            </w:r>
          </w:p>
        </w:tc>
        <w:tc>
          <w:tcPr>
            <w:tcW w:w="88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F5E6D60" w14:textId="6464FAF9" w:rsidR="00A7671D" w:rsidRPr="001E41E5" w:rsidRDefault="001E41E5" w:rsidP="008A1BBD">
            <w:pPr>
              <w:spacing w:after="0" w:line="276" w:lineRule="auto"/>
              <w:rPr>
                <w:rFonts w:cstheme="minorHAnsi"/>
                <w:b/>
                <w:sz w:val="20"/>
                <w:szCs w:val="20"/>
              </w:rPr>
            </w:pPr>
            <w:r>
              <w:rPr>
                <w:rFonts w:cstheme="minorHAnsi"/>
                <w:b/>
                <w:sz w:val="20"/>
                <w:szCs w:val="20"/>
              </w:rPr>
              <w:t>s</w:t>
            </w:r>
            <w:r w:rsidR="00A7671D" w:rsidRPr="001E41E5">
              <w:rPr>
                <w:rFonts w:cstheme="minorHAnsi"/>
                <w:b/>
                <w:sz w:val="20"/>
                <w:szCs w:val="20"/>
              </w:rPr>
              <w:t>těhová</w:t>
            </w:r>
            <w:r>
              <w:rPr>
                <w:rFonts w:cstheme="minorHAnsi"/>
                <w:b/>
                <w:sz w:val="20"/>
                <w:szCs w:val="20"/>
              </w:rPr>
              <w:t>-</w:t>
            </w:r>
            <w:r w:rsidRPr="001E41E5">
              <w:rPr>
                <w:rFonts w:cstheme="minorHAnsi"/>
                <w:b/>
                <w:sz w:val="20"/>
                <w:szCs w:val="20"/>
              </w:rPr>
              <w:t xml:space="preserve"> </w:t>
            </w:r>
            <w:r w:rsidR="00A7671D" w:rsidRPr="001E41E5">
              <w:rPr>
                <w:rFonts w:cstheme="minorHAnsi"/>
                <w:b/>
                <w:sz w:val="20"/>
                <w:szCs w:val="20"/>
              </w:rPr>
              <w:t>ním</w:t>
            </w:r>
          </w:p>
        </w:tc>
        <w:tc>
          <w:tcPr>
            <w:tcW w:w="88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496BB6A"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celkový</w:t>
            </w:r>
          </w:p>
        </w:tc>
        <w:tc>
          <w:tcPr>
            <w:tcW w:w="744" w:type="dxa"/>
            <w:vMerge/>
            <w:tcBorders>
              <w:top w:val="single" w:sz="8" w:space="0" w:color="auto"/>
              <w:left w:val="single" w:sz="4" w:space="0" w:color="auto"/>
              <w:bottom w:val="single" w:sz="4" w:space="0" w:color="auto"/>
              <w:right w:val="single" w:sz="4" w:space="0" w:color="auto"/>
            </w:tcBorders>
            <w:vAlign w:val="center"/>
            <w:hideMark/>
          </w:tcPr>
          <w:p w14:paraId="35A0AC8C" w14:textId="77777777" w:rsidR="00A7671D" w:rsidRPr="001E41E5" w:rsidRDefault="00A7671D" w:rsidP="008A1BBD">
            <w:pPr>
              <w:spacing w:after="0" w:line="276" w:lineRule="auto"/>
              <w:rPr>
                <w:rFonts w:cstheme="minorHAnsi"/>
                <w:sz w:val="20"/>
                <w:szCs w:val="20"/>
              </w:rPr>
            </w:pPr>
          </w:p>
        </w:tc>
        <w:tc>
          <w:tcPr>
            <w:tcW w:w="739" w:type="dxa"/>
            <w:vMerge/>
            <w:tcBorders>
              <w:top w:val="single" w:sz="8" w:space="0" w:color="auto"/>
              <w:left w:val="single" w:sz="4" w:space="0" w:color="auto"/>
              <w:bottom w:val="single" w:sz="4" w:space="0" w:color="auto"/>
              <w:right w:val="single" w:sz="4" w:space="0" w:color="auto"/>
            </w:tcBorders>
            <w:vAlign w:val="center"/>
            <w:hideMark/>
          </w:tcPr>
          <w:p w14:paraId="700844EF" w14:textId="77777777" w:rsidR="00A7671D" w:rsidRPr="001E41E5" w:rsidRDefault="00A7671D" w:rsidP="008A1BBD">
            <w:pPr>
              <w:spacing w:after="0" w:line="276" w:lineRule="auto"/>
              <w:rPr>
                <w:rFonts w:cstheme="minorHAnsi"/>
                <w:sz w:val="20"/>
                <w:szCs w:val="20"/>
              </w:rPr>
            </w:pPr>
          </w:p>
        </w:tc>
        <w:tc>
          <w:tcPr>
            <w:tcW w:w="740" w:type="dxa"/>
            <w:vMerge/>
            <w:tcBorders>
              <w:top w:val="single" w:sz="8" w:space="0" w:color="auto"/>
              <w:left w:val="single" w:sz="4" w:space="0" w:color="auto"/>
              <w:bottom w:val="single" w:sz="4" w:space="0" w:color="auto"/>
              <w:right w:val="single" w:sz="8" w:space="0" w:color="auto"/>
            </w:tcBorders>
            <w:vAlign w:val="center"/>
            <w:hideMark/>
          </w:tcPr>
          <w:p w14:paraId="08496902" w14:textId="77777777" w:rsidR="00A7671D" w:rsidRPr="001E41E5" w:rsidRDefault="00A7671D" w:rsidP="008A1BBD">
            <w:pPr>
              <w:spacing w:after="0" w:line="276" w:lineRule="auto"/>
              <w:rPr>
                <w:rFonts w:cstheme="minorHAnsi"/>
                <w:sz w:val="20"/>
                <w:szCs w:val="20"/>
              </w:rPr>
            </w:pPr>
          </w:p>
        </w:tc>
      </w:tr>
      <w:tr w:rsidR="00A7671D" w:rsidRPr="008A1BBD" w14:paraId="7052E575" w14:textId="77777777" w:rsidTr="001E41E5">
        <w:trPr>
          <w:trHeight w:val="425"/>
        </w:trPr>
        <w:tc>
          <w:tcPr>
            <w:tcW w:w="668" w:type="dxa"/>
            <w:tcBorders>
              <w:top w:val="single" w:sz="4" w:space="0" w:color="auto"/>
              <w:left w:val="single" w:sz="8" w:space="0" w:color="auto"/>
              <w:bottom w:val="single" w:sz="4" w:space="0" w:color="auto"/>
              <w:right w:val="single" w:sz="4" w:space="0" w:color="auto"/>
            </w:tcBorders>
            <w:shd w:val="clear" w:color="auto" w:fill="DAEEF3" w:themeFill="accent5" w:themeFillTint="33"/>
            <w:vAlign w:val="center"/>
            <w:hideMark/>
          </w:tcPr>
          <w:p w14:paraId="67215721"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2011</w:t>
            </w:r>
          </w:p>
        </w:tc>
        <w:tc>
          <w:tcPr>
            <w:tcW w:w="847" w:type="dxa"/>
            <w:tcBorders>
              <w:top w:val="single" w:sz="4" w:space="0" w:color="auto"/>
              <w:left w:val="nil"/>
              <w:bottom w:val="single" w:sz="4" w:space="0" w:color="auto"/>
              <w:right w:val="single" w:sz="4" w:space="0" w:color="auto"/>
            </w:tcBorders>
            <w:shd w:val="clear" w:color="auto" w:fill="auto"/>
            <w:vAlign w:val="center"/>
            <w:hideMark/>
          </w:tcPr>
          <w:p w14:paraId="05188AC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14 039</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917D9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145</w:t>
            </w:r>
          </w:p>
        </w:tc>
        <w:tc>
          <w:tcPr>
            <w:tcW w:w="812" w:type="dxa"/>
            <w:tcBorders>
              <w:top w:val="single" w:sz="4" w:space="0" w:color="auto"/>
              <w:left w:val="nil"/>
              <w:bottom w:val="single" w:sz="4" w:space="0" w:color="auto"/>
              <w:right w:val="single" w:sz="4" w:space="0" w:color="auto"/>
            </w:tcBorders>
            <w:shd w:val="clear" w:color="auto" w:fill="auto"/>
            <w:vAlign w:val="center"/>
            <w:hideMark/>
          </w:tcPr>
          <w:p w14:paraId="7D8CD12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149</w:t>
            </w:r>
          </w:p>
        </w:tc>
        <w:tc>
          <w:tcPr>
            <w:tcW w:w="661" w:type="dxa"/>
            <w:tcBorders>
              <w:top w:val="single" w:sz="4" w:space="0" w:color="auto"/>
              <w:left w:val="nil"/>
              <w:bottom w:val="single" w:sz="4" w:space="0" w:color="auto"/>
              <w:right w:val="single" w:sz="4" w:space="0" w:color="auto"/>
            </w:tcBorders>
            <w:shd w:val="clear" w:color="auto" w:fill="auto"/>
            <w:vAlign w:val="center"/>
            <w:hideMark/>
          </w:tcPr>
          <w:p w14:paraId="1E403B8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265</w:t>
            </w:r>
          </w:p>
        </w:tc>
        <w:tc>
          <w:tcPr>
            <w:tcW w:w="888" w:type="dxa"/>
            <w:tcBorders>
              <w:top w:val="single" w:sz="4" w:space="0" w:color="auto"/>
              <w:left w:val="nil"/>
              <w:bottom w:val="single" w:sz="4" w:space="0" w:color="auto"/>
              <w:right w:val="single" w:sz="4" w:space="0" w:color="auto"/>
            </w:tcBorders>
            <w:shd w:val="clear" w:color="auto" w:fill="auto"/>
            <w:vAlign w:val="center"/>
            <w:hideMark/>
          </w:tcPr>
          <w:p w14:paraId="21378D3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298</w:t>
            </w:r>
          </w:p>
        </w:tc>
        <w:tc>
          <w:tcPr>
            <w:tcW w:w="740" w:type="dxa"/>
            <w:tcBorders>
              <w:top w:val="nil"/>
              <w:left w:val="nil"/>
              <w:bottom w:val="single" w:sz="4" w:space="0" w:color="auto"/>
              <w:right w:val="single" w:sz="4" w:space="0" w:color="auto"/>
            </w:tcBorders>
            <w:shd w:val="clear" w:color="auto" w:fill="auto"/>
            <w:vAlign w:val="center"/>
            <w:hideMark/>
          </w:tcPr>
          <w:p w14:paraId="6B31708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w:t>
            </w:r>
          </w:p>
        </w:tc>
        <w:tc>
          <w:tcPr>
            <w:tcW w:w="889" w:type="dxa"/>
            <w:tcBorders>
              <w:top w:val="nil"/>
              <w:left w:val="nil"/>
              <w:bottom w:val="single" w:sz="4" w:space="0" w:color="auto"/>
              <w:right w:val="single" w:sz="4" w:space="0" w:color="auto"/>
            </w:tcBorders>
            <w:shd w:val="clear" w:color="auto" w:fill="auto"/>
            <w:vAlign w:val="center"/>
            <w:hideMark/>
          </w:tcPr>
          <w:p w14:paraId="62B6434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-33</w:t>
            </w:r>
          </w:p>
        </w:tc>
        <w:tc>
          <w:tcPr>
            <w:tcW w:w="888" w:type="dxa"/>
            <w:tcBorders>
              <w:top w:val="nil"/>
              <w:left w:val="nil"/>
              <w:bottom w:val="single" w:sz="4" w:space="0" w:color="auto"/>
              <w:right w:val="single" w:sz="4" w:space="0" w:color="auto"/>
            </w:tcBorders>
            <w:shd w:val="clear" w:color="auto" w:fill="auto"/>
            <w:vAlign w:val="center"/>
            <w:hideMark/>
          </w:tcPr>
          <w:p w14:paraId="053F039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-37</w:t>
            </w:r>
          </w:p>
        </w:tc>
        <w:tc>
          <w:tcPr>
            <w:tcW w:w="744" w:type="dxa"/>
            <w:tcBorders>
              <w:top w:val="single" w:sz="4" w:space="0" w:color="auto"/>
              <w:left w:val="nil"/>
              <w:bottom w:val="single" w:sz="4" w:space="0" w:color="auto"/>
              <w:right w:val="single" w:sz="4" w:space="0" w:color="auto"/>
            </w:tcBorders>
            <w:shd w:val="clear" w:color="auto" w:fill="auto"/>
            <w:vAlign w:val="center"/>
            <w:hideMark/>
          </w:tcPr>
          <w:p w14:paraId="5D79455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56</w:t>
            </w:r>
          </w:p>
        </w:tc>
        <w:tc>
          <w:tcPr>
            <w:tcW w:w="739" w:type="dxa"/>
            <w:tcBorders>
              <w:top w:val="single" w:sz="4" w:space="0" w:color="auto"/>
              <w:left w:val="nil"/>
              <w:bottom w:val="single" w:sz="4" w:space="0" w:color="auto"/>
              <w:right w:val="single" w:sz="4" w:space="0" w:color="auto"/>
            </w:tcBorders>
            <w:shd w:val="clear" w:color="auto" w:fill="auto"/>
            <w:vAlign w:val="center"/>
            <w:hideMark/>
          </w:tcPr>
          <w:p w14:paraId="10660F1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46</w:t>
            </w:r>
          </w:p>
        </w:tc>
        <w:tc>
          <w:tcPr>
            <w:tcW w:w="740" w:type="dxa"/>
            <w:tcBorders>
              <w:top w:val="single" w:sz="4" w:space="0" w:color="auto"/>
              <w:left w:val="nil"/>
              <w:bottom w:val="single" w:sz="4" w:space="0" w:color="auto"/>
              <w:right w:val="single" w:sz="8" w:space="0" w:color="auto"/>
            </w:tcBorders>
            <w:shd w:val="clear" w:color="auto" w:fill="auto"/>
            <w:vAlign w:val="center"/>
            <w:hideMark/>
          </w:tcPr>
          <w:p w14:paraId="365EDD0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46</w:t>
            </w:r>
          </w:p>
        </w:tc>
      </w:tr>
      <w:tr w:rsidR="00A7671D" w:rsidRPr="008A1BBD" w14:paraId="44229862"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7399A03"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2012</w:t>
            </w:r>
          </w:p>
        </w:tc>
        <w:tc>
          <w:tcPr>
            <w:tcW w:w="847" w:type="dxa"/>
            <w:tcBorders>
              <w:top w:val="nil"/>
              <w:left w:val="nil"/>
              <w:bottom w:val="single" w:sz="4" w:space="0" w:color="auto"/>
              <w:right w:val="single" w:sz="4" w:space="0" w:color="auto"/>
            </w:tcBorders>
            <w:shd w:val="clear" w:color="auto" w:fill="auto"/>
            <w:vAlign w:val="center"/>
            <w:hideMark/>
          </w:tcPr>
          <w:p w14:paraId="37D63D2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14 072</w:t>
            </w:r>
          </w:p>
        </w:tc>
        <w:tc>
          <w:tcPr>
            <w:tcW w:w="878" w:type="dxa"/>
            <w:tcBorders>
              <w:top w:val="nil"/>
              <w:left w:val="nil"/>
              <w:bottom w:val="single" w:sz="4" w:space="0" w:color="auto"/>
              <w:right w:val="single" w:sz="4" w:space="0" w:color="auto"/>
            </w:tcBorders>
            <w:shd w:val="clear" w:color="auto" w:fill="auto"/>
            <w:vAlign w:val="center"/>
            <w:hideMark/>
          </w:tcPr>
          <w:p w14:paraId="30F4053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158</w:t>
            </w:r>
          </w:p>
        </w:tc>
        <w:tc>
          <w:tcPr>
            <w:tcW w:w="812" w:type="dxa"/>
            <w:tcBorders>
              <w:top w:val="nil"/>
              <w:left w:val="nil"/>
              <w:bottom w:val="single" w:sz="4" w:space="0" w:color="auto"/>
              <w:right w:val="single" w:sz="4" w:space="0" w:color="auto"/>
            </w:tcBorders>
            <w:shd w:val="clear" w:color="auto" w:fill="auto"/>
            <w:vAlign w:val="center"/>
            <w:hideMark/>
          </w:tcPr>
          <w:p w14:paraId="1C79BE5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137</w:t>
            </w:r>
          </w:p>
        </w:tc>
        <w:tc>
          <w:tcPr>
            <w:tcW w:w="661" w:type="dxa"/>
            <w:tcBorders>
              <w:top w:val="nil"/>
              <w:left w:val="nil"/>
              <w:bottom w:val="single" w:sz="4" w:space="0" w:color="auto"/>
              <w:right w:val="single" w:sz="4" w:space="0" w:color="auto"/>
            </w:tcBorders>
            <w:shd w:val="clear" w:color="auto" w:fill="auto"/>
            <w:vAlign w:val="center"/>
            <w:hideMark/>
          </w:tcPr>
          <w:p w14:paraId="0588E16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266</w:t>
            </w:r>
          </w:p>
        </w:tc>
        <w:tc>
          <w:tcPr>
            <w:tcW w:w="888" w:type="dxa"/>
            <w:tcBorders>
              <w:top w:val="nil"/>
              <w:left w:val="nil"/>
              <w:bottom w:val="single" w:sz="4" w:space="0" w:color="auto"/>
              <w:right w:val="single" w:sz="4" w:space="0" w:color="auto"/>
            </w:tcBorders>
            <w:shd w:val="clear" w:color="auto" w:fill="auto"/>
            <w:vAlign w:val="center"/>
            <w:hideMark/>
          </w:tcPr>
          <w:p w14:paraId="6F3B402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205</w:t>
            </w:r>
          </w:p>
        </w:tc>
        <w:tc>
          <w:tcPr>
            <w:tcW w:w="740" w:type="dxa"/>
            <w:tcBorders>
              <w:top w:val="nil"/>
              <w:left w:val="nil"/>
              <w:bottom w:val="single" w:sz="4" w:space="0" w:color="auto"/>
              <w:right w:val="single" w:sz="4" w:space="0" w:color="auto"/>
            </w:tcBorders>
            <w:shd w:val="clear" w:color="auto" w:fill="auto"/>
            <w:vAlign w:val="center"/>
            <w:hideMark/>
          </w:tcPr>
          <w:p w14:paraId="4F18B99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21</w:t>
            </w:r>
          </w:p>
        </w:tc>
        <w:tc>
          <w:tcPr>
            <w:tcW w:w="889" w:type="dxa"/>
            <w:tcBorders>
              <w:top w:val="nil"/>
              <w:left w:val="nil"/>
              <w:bottom w:val="single" w:sz="4" w:space="0" w:color="auto"/>
              <w:right w:val="single" w:sz="4" w:space="0" w:color="auto"/>
            </w:tcBorders>
            <w:shd w:val="clear" w:color="auto" w:fill="auto"/>
            <w:vAlign w:val="center"/>
            <w:hideMark/>
          </w:tcPr>
          <w:p w14:paraId="029489E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61</w:t>
            </w:r>
          </w:p>
        </w:tc>
        <w:tc>
          <w:tcPr>
            <w:tcW w:w="888" w:type="dxa"/>
            <w:tcBorders>
              <w:top w:val="nil"/>
              <w:left w:val="nil"/>
              <w:bottom w:val="single" w:sz="4" w:space="0" w:color="auto"/>
              <w:right w:val="single" w:sz="4" w:space="0" w:color="auto"/>
            </w:tcBorders>
            <w:shd w:val="clear" w:color="auto" w:fill="auto"/>
            <w:vAlign w:val="center"/>
            <w:hideMark/>
          </w:tcPr>
          <w:p w14:paraId="177C528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82</w:t>
            </w:r>
          </w:p>
        </w:tc>
        <w:tc>
          <w:tcPr>
            <w:tcW w:w="744" w:type="dxa"/>
            <w:tcBorders>
              <w:top w:val="nil"/>
              <w:left w:val="nil"/>
              <w:bottom w:val="single" w:sz="4" w:space="0" w:color="auto"/>
              <w:right w:val="single" w:sz="4" w:space="0" w:color="auto"/>
            </w:tcBorders>
            <w:shd w:val="clear" w:color="auto" w:fill="auto"/>
            <w:vAlign w:val="center"/>
            <w:hideMark/>
          </w:tcPr>
          <w:p w14:paraId="177670B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50</w:t>
            </w:r>
          </w:p>
        </w:tc>
        <w:tc>
          <w:tcPr>
            <w:tcW w:w="739" w:type="dxa"/>
            <w:tcBorders>
              <w:top w:val="nil"/>
              <w:left w:val="nil"/>
              <w:bottom w:val="single" w:sz="4" w:space="0" w:color="auto"/>
              <w:right w:val="single" w:sz="4" w:space="0" w:color="auto"/>
            </w:tcBorders>
            <w:shd w:val="clear" w:color="auto" w:fill="auto"/>
            <w:vAlign w:val="center"/>
            <w:hideMark/>
          </w:tcPr>
          <w:p w14:paraId="35CFEAE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36</w:t>
            </w:r>
          </w:p>
        </w:tc>
        <w:tc>
          <w:tcPr>
            <w:tcW w:w="740" w:type="dxa"/>
            <w:tcBorders>
              <w:top w:val="nil"/>
              <w:left w:val="nil"/>
              <w:bottom w:val="single" w:sz="4" w:space="0" w:color="auto"/>
              <w:right w:val="single" w:sz="8" w:space="0" w:color="auto"/>
            </w:tcBorders>
            <w:shd w:val="clear" w:color="auto" w:fill="auto"/>
            <w:vAlign w:val="center"/>
            <w:hideMark/>
          </w:tcPr>
          <w:p w14:paraId="0472D35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60</w:t>
            </w:r>
          </w:p>
        </w:tc>
      </w:tr>
      <w:tr w:rsidR="00A7671D" w:rsidRPr="008A1BBD" w14:paraId="70D1A3E2"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E3CB107"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2013</w:t>
            </w:r>
          </w:p>
        </w:tc>
        <w:tc>
          <w:tcPr>
            <w:tcW w:w="847" w:type="dxa"/>
            <w:tcBorders>
              <w:top w:val="nil"/>
              <w:left w:val="nil"/>
              <w:bottom w:val="single" w:sz="4" w:space="0" w:color="auto"/>
              <w:right w:val="single" w:sz="4" w:space="0" w:color="auto"/>
            </w:tcBorders>
            <w:shd w:val="clear" w:color="auto" w:fill="auto"/>
            <w:vAlign w:val="center"/>
            <w:hideMark/>
          </w:tcPr>
          <w:p w14:paraId="79605A0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14 095</w:t>
            </w:r>
          </w:p>
        </w:tc>
        <w:tc>
          <w:tcPr>
            <w:tcW w:w="878" w:type="dxa"/>
            <w:tcBorders>
              <w:top w:val="nil"/>
              <w:left w:val="nil"/>
              <w:bottom w:val="single" w:sz="4" w:space="0" w:color="auto"/>
              <w:right w:val="single" w:sz="4" w:space="0" w:color="auto"/>
            </w:tcBorders>
            <w:shd w:val="clear" w:color="auto" w:fill="auto"/>
            <w:vAlign w:val="center"/>
            <w:hideMark/>
          </w:tcPr>
          <w:p w14:paraId="006B459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132</w:t>
            </w:r>
          </w:p>
        </w:tc>
        <w:tc>
          <w:tcPr>
            <w:tcW w:w="812" w:type="dxa"/>
            <w:tcBorders>
              <w:top w:val="nil"/>
              <w:left w:val="nil"/>
              <w:bottom w:val="single" w:sz="4" w:space="0" w:color="auto"/>
              <w:right w:val="single" w:sz="4" w:space="0" w:color="auto"/>
            </w:tcBorders>
            <w:shd w:val="clear" w:color="auto" w:fill="auto"/>
            <w:vAlign w:val="center"/>
            <w:hideMark/>
          </w:tcPr>
          <w:p w14:paraId="2E5A8E5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131</w:t>
            </w:r>
          </w:p>
        </w:tc>
        <w:tc>
          <w:tcPr>
            <w:tcW w:w="661" w:type="dxa"/>
            <w:tcBorders>
              <w:top w:val="nil"/>
              <w:left w:val="nil"/>
              <w:bottom w:val="single" w:sz="4" w:space="0" w:color="auto"/>
              <w:right w:val="single" w:sz="4" w:space="0" w:color="auto"/>
            </w:tcBorders>
            <w:shd w:val="clear" w:color="auto" w:fill="auto"/>
            <w:vAlign w:val="center"/>
            <w:hideMark/>
          </w:tcPr>
          <w:p w14:paraId="6313BEE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255</w:t>
            </w:r>
          </w:p>
        </w:tc>
        <w:tc>
          <w:tcPr>
            <w:tcW w:w="888" w:type="dxa"/>
            <w:tcBorders>
              <w:top w:val="nil"/>
              <w:left w:val="nil"/>
              <w:bottom w:val="single" w:sz="4" w:space="0" w:color="auto"/>
              <w:right w:val="single" w:sz="4" w:space="0" w:color="auto"/>
            </w:tcBorders>
            <w:shd w:val="clear" w:color="auto" w:fill="auto"/>
            <w:vAlign w:val="center"/>
            <w:hideMark/>
          </w:tcPr>
          <w:p w14:paraId="078F8FB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264</w:t>
            </w:r>
          </w:p>
        </w:tc>
        <w:tc>
          <w:tcPr>
            <w:tcW w:w="740" w:type="dxa"/>
            <w:tcBorders>
              <w:top w:val="nil"/>
              <w:left w:val="nil"/>
              <w:bottom w:val="single" w:sz="4" w:space="0" w:color="auto"/>
              <w:right w:val="single" w:sz="4" w:space="0" w:color="auto"/>
            </w:tcBorders>
            <w:shd w:val="clear" w:color="auto" w:fill="auto"/>
            <w:vAlign w:val="center"/>
            <w:hideMark/>
          </w:tcPr>
          <w:p w14:paraId="2988BE3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p>
        </w:tc>
        <w:tc>
          <w:tcPr>
            <w:tcW w:w="889" w:type="dxa"/>
            <w:tcBorders>
              <w:top w:val="nil"/>
              <w:left w:val="nil"/>
              <w:bottom w:val="single" w:sz="4" w:space="0" w:color="auto"/>
              <w:right w:val="single" w:sz="4" w:space="0" w:color="auto"/>
            </w:tcBorders>
            <w:shd w:val="clear" w:color="auto" w:fill="auto"/>
            <w:vAlign w:val="center"/>
            <w:hideMark/>
          </w:tcPr>
          <w:p w14:paraId="7DF604F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w:t>
            </w:r>
          </w:p>
        </w:tc>
        <w:tc>
          <w:tcPr>
            <w:tcW w:w="888" w:type="dxa"/>
            <w:tcBorders>
              <w:top w:val="nil"/>
              <w:left w:val="nil"/>
              <w:bottom w:val="single" w:sz="4" w:space="0" w:color="auto"/>
              <w:right w:val="single" w:sz="4" w:space="0" w:color="auto"/>
            </w:tcBorders>
            <w:shd w:val="clear" w:color="auto" w:fill="auto"/>
            <w:vAlign w:val="center"/>
            <w:hideMark/>
          </w:tcPr>
          <w:p w14:paraId="62287DE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p>
        </w:tc>
        <w:tc>
          <w:tcPr>
            <w:tcW w:w="744" w:type="dxa"/>
            <w:tcBorders>
              <w:top w:val="nil"/>
              <w:left w:val="nil"/>
              <w:bottom w:val="single" w:sz="4" w:space="0" w:color="auto"/>
              <w:right w:val="single" w:sz="4" w:space="0" w:color="auto"/>
            </w:tcBorders>
            <w:shd w:val="clear" w:color="auto" w:fill="auto"/>
            <w:vAlign w:val="center"/>
            <w:hideMark/>
          </w:tcPr>
          <w:p w14:paraId="4672AD3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59</w:t>
            </w:r>
          </w:p>
        </w:tc>
        <w:tc>
          <w:tcPr>
            <w:tcW w:w="739" w:type="dxa"/>
            <w:tcBorders>
              <w:top w:val="nil"/>
              <w:left w:val="nil"/>
              <w:bottom w:val="single" w:sz="4" w:space="0" w:color="auto"/>
              <w:right w:val="single" w:sz="4" w:space="0" w:color="auto"/>
            </w:tcBorders>
            <w:shd w:val="clear" w:color="auto" w:fill="auto"/>
            <w:vAlign w:val="center"/>
            <w:hideMark/>
          </w:tcPr>
          <w:p w14:paraId="386B9D20"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33</w:t>
            </w:r>
          </w:p>
        </w:tc>
        <w:tc>
          <w:tcPr>
            <w:tcW w:w="740" w:type="dxa"/>
            <w:tcBorders>
              <w:top w:val="nil"/>
              <w:left w:val="nil"/>
              <w:bottom w:val="single" w:sz="4" w:space="0" w:color="auto"/>
              <w:right w:val="single" w:sz="8" w:space="0" w:color="auto"/>
            </w:tcBorders>
            <w:shd w:val="clear" w:color="auto" w:fill="auto"/>
            <w:vAlign w:val="center"/>
            <w:hideMark/>
          </w:tcPr>
          <w:p w14:paraId="1377AA6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60</w:t>
            </w:r>
          </w:p>
        </w:tc>
      </w:tr>
      <w:tr w:rsidR="00A7671D" w:rsidRPr="008A1BBD" w14:paraId="43EFAF21"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35890D36"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2014</w:t>
            </w:r>
          </w:p>
        </w:tc>
        <w:tc>
          <w:tcPr>
            <w:tcW w:w="847" w:type="dxa"/>
            <w:tcBorders>
              <w:top w:val="nil"/>
              <w:left w:val="nil"/>
              <w:bottom w:val="single" w:sz="4" w:space="0" w:color="auto"/>
              <w:right w:val="single" w:sz="4" w:space="0" w:color="auto"/>
            </w:tcBorders>
            <w:shd w:val="clear" w:color="auto" w:fill="auto"/>
            <w:vAlign w:val="center"/>
            <w:hideMark/>
          </w:tcPr>
          <w:p w14:paraId="65CCB10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14 092</w:t>
            </w:r>
          </w:p>
        </w:tc>
        <w:tc>
          <w:tcPr>
            <w:tcW w:w="878" w:type="dxa"/>
            <w:tcBorders>
              <w:top w:val="nil"/>
              <w:left w:val="nil"/>
              <w:bottom w:val="single" w:sz="4" w:space="0" w:color="auto"/>
              <w:right w:val="single" w:sz="4" w:space="0" w:color="auto"/>
            </w:tcBorders>
            <w:shd w:val="clear" w:color="auto" w:fill="auto"/>
            <w:vAlign w:val="center"/>
            <w:hideMark/>
          </w:tcPr>
          <w:p w14:paraId="78B110C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130</w:t>
            </w:r>
          </w:p>
        </w:tc>
        <w:tc>
          <w:tcPr>
            <w:tcW w:w="812" w:type="dxa"/>
            <w:tcBorders>
              <w:top w:val="nil"/>
              <w:left w:val="nil"/>
              <w:bottom w:val="single" w:sz="4" w:space="0" w:color="auto"/>
              <w:right w:val="single" w:sz="4" w:space="0" w:color="auto"/>
            </w:tcBorders>
            <w:shd w:val="clear" w:color="auto" w:fill="auto"/>
            <w:vAlign w:val="center"/>
            <w:hideMark/>
          </w:tcPr>
          <w:p w14:paraId="3BDE2A1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128</w:t>
            </w:r>
          </w:p>
        </w:tc>
        <w:tc>
          <w:tcPr>
            <w:tcW w:w="661" w:type="dxa"/>
            <w:tcBorders>
              <w:top w:val="nil"/>
              <w:left w:val="nil"/>
              <w:bottom w:val="single" w:sz="4" w:space="0" w:color="auto"/>
              <w:right w:val="single" w:sz="4" w:space="0" w:color="auto"/>
            </w:tcBorders>
            <w:shd w:val="clear" w:color="auto" w:fill="auto"/>
            <w:vAlign w:val="center"/>
            <w:hideMark/>
          </w:tcPr>
          <w:p w14:paraId="550289C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257</w:t>
            </w:r>
          </w:p>
        </w:tc>
        <w:tc>
          <w:tcPr>
            <w:tcW w:w="888" w:type="dxa"/>
            <w:tcBorders>
              <w:top w:val="nil"/>
              <w:left w:val="nil"/>
              <w:bottom w:val="single" w:sz="4" w:space="0" w:color="auto"/>
              <w:right w:val="single" w:sz="4" w:space="0" w:color="auto"/>
            </w:tcBorders>
            <w:shd w:val="clear" w:color="auto" w:fill="auto"/>
            <w:vAlign w:val="center"/>
            <w:hideMark/>
          </w:tcPr>
          <w:p w14:paraId="5D6D738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267</w:t>
            </w:r>
          </w:p>
        </w:tc>
        <w:tc>
          <w:tcPr>
            <w:tcW w:w="740" w:type="dxa"/>
            <w:tcBorders>
              <w:top w:val="nil"/>
              <w:left w:val="nil"/>
              <w:bottom w:val="single" w:sz="4" w:space="0" w:color="auto"/>
              <w:right w:val="single" w:sz="4" w:space="0" w:color="auto"/>
            </w:tcBorders>
            <w:shd w:val="clear" w:color="auto" w:fill="auto"/>
            <w:vAlign w:val="center"/>
            <w:hideMark/>
          </w:tcPr>
          <w:p w14:paraId="4AF718F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w:t>
            </w:r>
          </w:p>
        </w:tc>
        <w:tc>
          <w:tcPr>
            <w:tcW w:w="889" w:type="dxa"/>
            <w:tcBorders>
              <w:top w:val="nil"/>
              <w:left w:val="nil"/>
              <w:bottom w:val="single" w:sz="4" w:space="0" w:color="auto"/>
              <w:right w:val="single" w:sz="4" w:space="0" w:color="auto"/>
            </w:tcBorders>
            <w:shd w:val="clear" w:color="auto" w:fill="auto"/>
            <w:vAlign w:val="center"/>
            <w:hideMark/>
          </w:tcPr>
          <w:p w14:paraId="04861B7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w:t>
            </w:r>
          </w:p>
        </w:tc>
        <w:tc>
          <w:tcPr>
            <w:tcW w:w="888" w:type="dxa"/>
            <w:tcBorders>
              <w:top w:val="nil"/>
              <w:left w:val="nil"/>
              <w:bottom w:val="single" w:sz="4" w:space="0" w:color="auto"/>
              <w:right w:val="single" w:sz="4" w:space="0" w:color="auto"/>
            </w:tcBorders>
            <w:shd w:val="clear" w:color="auto" w:fill="auto"/>
            <w:vAlign w:val="center"/>
            <w:hideMark/>
          </w:tcPr>
          <w:p w14:paraId="27D88C9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p>
        </w:tc>
        <w:tc>
          <w:tcPr>
            <w:tcW w:w="744" w:type="dxa"/>
            <w:tcBorders>
              <w:top w:val="nil"/>
              <w:left w:val="nil"/>
              <w:bottom w:val="single" w:sz="4" w:space="0" w:color="auto"/>
              <w:right w:val="single" w:sz="4" w:space="0" w:color="auto"/>
            </w:tcBorders>
            <w:shd w:val="clear" w:color="auto" w:fill="auto"/>
            <w:vAlign w:val="center"/>
            <w:hideMark/>
          </w:tcPr>
          <w:p w14:paraId="3996F11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63</w:t>
            </w:r>
          </w:p>
        </w:tc>
        <w:tc>
          <w:tcPr>
            <w:tcW w:w="739" w:type="dxa"/>
            <w:tcBorders>
              <w:top w:val="nil"/>
              <w:left w:val="nil"/>
              <w:bottom w:val="single" w:sz="4" w:space="0" w:color="auto"/>
              <w:right w:val="single" w:sz="4" w:space="0" w:color="auto"/>
            </w:tcBorders>
            <w:shd w:val="clear" w:color="auto" w:fill="auto"/>
            <w:vAlign w:val="center"/>
            <w:hideMark/>
          </w:tcPr>
          <w:p w14:paraId="6EAD11C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42</w:t>
            </w:r>
          </w:p>
        </w:tc>
        <w:tc>
          <w:tcPr>
            <w:tcW w:w="740" w:type="dxa"/>
            <w:tcBorders>
              <w:top w:val="nil"/>
              <w:left w:val="nil"/>
              <w:bottom w:val="single" w:sz="4" w:space="0" w:color="auto"/>
              <w:right w:val="single" w:sz="8" w:space="0" w:color="auto"/>
            </w:tcBorders>
            <w:shd w:val="clear" w:color="auto" w:fill="auto"/>
            <w:vAlign w:val="center"/>
            <w:hideMark/>
          </w:tcPr>
          <w:p w14:paraId="0090894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60</w:t>
            </w:r>
          </w:p>
        </w:tc>
      </w:tr>
      <w:tr w:rsidR="00A7671D" w:rsidRPr="008A1BBD" w14:paraId="7B709216"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5D1E5742"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2015</w:t>
            </w:r>
          </w:p>
        </w:tc>
        <w:tc>
          <w:tcPr>
            <w:tcW w:w="847" w:type="dxa"/>
            <w:tcBorders>
              <w:top w:val="nil"/>
              <w:left w:val="nil"/>
              <w:bottom w:val="single" w:sz="4" w:space="0" w:color="auto"/>
              <w:right w:val="single" w:sz="4" w:space="0" w:color="auto"/>
            </w:tcBorders>
            <w:shd w:val="clear" w:color="auto" w:fill="auto"/>
            <w:vAlign w:val="center"/>
            <w:hideMark/>
          </w:tcPr>
          <w:p w14:paraId="7006753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14 098</w:t>
            </w:r>
          </w:p>
        </w:tc>
        <w:tc>
          <w:tcPr>
            <w:tcW w:w="878" w:type="dxa"/>
            <w:tcBorders>
              <w:top w:val="nil"/>
              <w:left w:val="nil"/>
              <w:bottom w:val="single" w:sz="4" w:space="0" w:color="auto"/>
              <w:right w:val="single" w:sz="4" w:space="0" w:color="auto"/>
            </w:tcBorders>
            <w:shd w:val="clear" w:color="auto" w:fill="auto"/>
            <w:vAlign w:val="center"/>
            <w:hideMark/>
          </w:tcPr>
          <w:p w14:paraId="42CB8A9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152</w:t>
            </w:r>
          </w:p>
        </w:tc>
        <w:tc>
          <w:tcPr>
            <w:tcW w:w="812" w:type="dxa"/>
            <w:tcBorders>
              <w:top w:val="nil"/>
              <w:left w:val="nil"/>
              <w:bottom w:val="single" w:sz="4" w:space="0" w:color="auto"/>
              <w:right w:val="single" w:sz="4" w:space="0" w:color="auto"/>
            </w:tcBorders>
            <w:shd w:val="clear" w:color="auto" w:fill="auto"/>
            <w:vAlign w:val="center"/>
            <w:hideMark/>
          </w:tcPr>
          <w:p w14:paraId="15905A9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151</w:t>
            </w:r>
          </w:p>
        </w:tc>
        <w:tc>
          <w:tcPr>
            <w:tcW w:w="661" w:type="dxa"/>
            <w:tcBorders>
              <w:top w:val="nil"/>
              <w:left w:val="nil"/>
              <w:bottom w:val="single" w:sz="4" w:space="0" w:color="auto"/>
              <w:right w:val="single" w:sz="4" w:space="0" w:color="auto"/>
            </w:tcBorders>
            <w:shd w:val="clear" w:color="auto" w:fill="auto"/>
            <w:vAlign w:val="center"/>
            <w:hideMark/>
          </w:tcPr>
          <w:p w14:paraId="5DF0DC6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263</w:t>
            </w:r>
          </w:p>
        </w:tc>
        <w:tc>
          <w:tcPr>
            <w:tcW w:w="888" w:type="dxa"/>
            <w:tcBorders>
              <w:top w:val="nil"/>
              <w:left w:val="nil"/>
              <w:bottom w:val="single" w:sz="4" w:space="0" w:color="auto"/>
              <w:right w:val="single" w:sz="4" w:space="0" w:color="auto"/>
            </w:tcBorders>
            <w:shd w:val="clear" w:color="auto" w:fill="auto"/>
            <w:vAlign w:val="center"/>
            <w:hideMark/>
          </w:tcPr>
          <w:p w14:paraId="7C442B10"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256</w:t>
            </w:r>
          </w:p>
        </w:tc>
        <w:tc>
          <w:tcPr>
            <w:tcW w:w="740" w:type="dxa"/>
            <w:tcBorders>
              <w:top w:val="nil"/>
              <w:left w:val="nil"/>
              <w:bottom w:val="single" w:sz="4" w:space="0" w:color="auto"/>
              <w:right w:val="single" w:sz="4" w:space="0" w:color="auto"/>
            </w:tcBorders>
            <w:shd w:val="clear" w:color="auto" w:fill="auto"/>
            <w:vAlign w:val="center"/>
            <w:hideMark/>
          </w:tcPr>
          <w:p w14:paraId="5E35083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p>
        </w:tc>
        <w:tc>
          <w:tcPr>
            <w:tcW w:w="889" w:type="dxa"/>
            <w:tcBorders>
              <w:top w:val="nil"/>
              <w:left w:val="nil"/>
              <w:bottom w:val="single" w:sz="4" w:space="0" w:color="auto"/>
              <w:right w:val="single" w:sz="4" w:space="0" w:color="auto"/>
            </w:tcBorders>
            <w:shd w:val="clear" w:color="auto" w:fill="auto"/>
            <w:vAlign w:val="center"/>
            <w:hideMark/>
          </w:tcPr>
          <w:p w14:paraId="3389D6B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w:t>
            </w:r>
          </w:p>
        </w:tc>
        <w:tc>
          <w:tcPr>
            <w:tcW w:w="888" w:type="dxa"/>
            <w:tcBorders>
              <w:top w:val="nil"/>
              <w:left w:val="nil"/>
              <w:bottom w:val="single" w:sz="4" w:space="0" w:color="auto"/>
              <w:right w:val="single" w:sz="4" w:space="0" w:color="auto"/>
            </w:tcBorders>
            <w:shd w:val="clear" w:color="auto" w:fill="auto"/>
            <w:vAlign w:val="center"/>
            <w:hideMark/>
          </w:tcPr>
          <w:p w14:paraId="49FEFA0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p>
        </w:tc>
        <w:tc>
          <w:tcPr>
            <w:tcW w:w="744" w:type="dxa"/>
            <w:tcBorders>
              <w:top w:val="nil"/>
              <w:left w:val="nil"/>
              <w:bottom w:val="single" w:sz="4" w:space="0" w:color="auto"/>
              <w:right w:val="single" w:sz="4" w:space="0" w:color="auto"/>
            </w:tcBorders>
            <w:shd w:val="clear" w:color="auto" w:fill="auto"/>
            <w:vAlign w:val="center"/>
            <w:hideMark/>
          </w:tcPr>
          <w:p w14:paraId="55CBC12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82</w:t>
            </w:r>
          </w:p>
        </w:tc>
        <w:tc>
          <w:tcPr>
            <w:tcW w:w="739" w:type="dxa"/>
            <w:tcBorders>
              <w:top w:val="nil"/>
              <w:left w:val="nil"/>
              <w:bottom w:val="single" w:sz="4" w:space="0" w:color="auto"/>
              <w:right w:val="single" w:sz="4" w:space="0" w:color="auto"/>
            </w:tcBorders>
            <w:shd w:val="clear" w:color="auto" w:fill="auto"/>
            <w:vAlign w:val="center"/>
            <w:hideMark/>
          </w:tcPr>
          <w:p w14:paraId="04BED03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36</w:t>
            </w:r>
          </w:p>
        </w:tc>
        <w:tc>
          <w:tcPr>
            <w:tcW w:w="740" w:type="dxa"/>
            <w:tcBorders>
              <w:top w:val="nil"/>
              <w:left w:val="nil"/>
              <w:bottom w:val="single" w:sz="4" w:space="0" w:color="auto"/>
              <w:right w:val="single" w:sz="8" w:space="0" w:color="auto"/>
            </w:tcBorders>
            <w:shd w:val="clear" w:color="auto" w:fill="auto"/>
            <w:vAlign w:val="center"/>
            <w:hideMark/>
          </w:tcPr>
          <w:p w14:paraId="2747756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54</w:t>
            </w:r>
          </w:p>
        </w:tc>
      </w:tr>
      <w:tr w:rsidR="00A7671D" w:rsidRPr="008A1BBD" w14:paraId="53624C11"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28A15EBD"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2016</w:t>
            </w:r>
          </w:p>
        </w:tc>
        <w:tc>
          <w:tcPr>
            <w:tcW w:w="847" w:type="dxa"/>
            <w:tcBorders>
              <w:top w:val="nil"/>
              <w:left w:val="nil"/>
              <w:bottom w:val="single" w:sz="4" w:space="0" w:color="auto"/>
              <w:right w:val="single" w:sz="4" w:space="0" w:color="auto"/>
            </w:tcBorders>
            <w:shd w:val="clear" w:color="auto" w:fill="auto"/>
            <w:vAlign w:val="center"/>
            <w:hideMark/>
          </w:tcPr>
          <w:p w14:paraId="51BC3F2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14 094</w:t>
            </w:r>
          </w:p>
        </w:tc>
        <w:tc>
          <w:tcPr>
            <w:tcW w:w="878" w:type="dxa"/>
            <w:tcBorders>
              <w:top w:val="nil"/>
              <w:left w:val="nil"/>
              <w:bottom w:val="single" w:sz="4" w:space="0" w:color="auto"/>
              <w:right w:val="single" w:sz="4" w:space="0" w:color="auto"/>
            </w:tcBorders>
            <w:shd w:val="clear" w:color="auto" w:fill="auto"/>
            <w:vAlign w:val="center"/>
            <w:hideMark/>
          </w:tcPr>
          <w:p w14:paraId="3DD02B8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142</w:t>
            </w:r>
          </w:p>
        </w:tc>
        <w:tc>
          <w:tcPr>
            <w:tcW w:w="812" w:type="dxa"/>
            <w:tcBorders>
              <w:top w:val="nil"/>
              <w:left w:val="nil"/>
              <w:bottom w:val="single" w:sz="4" w:space="0" w:color="auto"/>
              <w:right w:val="single" w:sz="4" w:space="0" w:color="auto"/>
            </w:tcBorders>
            <w:shd w:val="clear" w:color="auto" w:fill="auto"/>
            <w:vAlign w:val="center"/>
            <w:hideMark/>
          </w:tcPr>
          <w:p w14:paraId="76231B9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140</w:t>
            </w:r>
          </w:p>
        </w:tc>
        <w:tc>
          <w:tcPr>
            <w:tcW w:w="661" w:type="dxa"/>
            <w:tcBorders>
              <w:top w:val="nil"/>
              <w:left w:val="nil"/>
              <w:bottom w:val="single" w:sz="4" w:space="0" w:color="auto"/>
              <w:right w:val="single" w:sz="4" w:space="0" w:color="auto"/>
            </w:tcBorders>
            <w:shd w:val="clear" w:color="auto" w:fill="auto"/>
            <w:vAlign w:val="center"/>
            <w:hideMark/>
          </w:tcPr>
          <w:p w14:paraId="3BE603C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250</w:t>
            </w:r>
          </w:p>
        </w:tc>
        <w:tc>
          <w:tcPr>
            <w:tcW w:w="888" w:type="dxa"/>
            <w:tcBorders>
              <w:top w:val="nil"/>
              <w:left w:val="nil"/>
              <w:bottom w:val="single" w:sz="4" w:space="0" w:color="auto"/>
              <w:right w:val="single" w:sz="4" w:space="0" w:color="auto"/>
            </w:tcBorders>
            <w:shd w:val="clear" w:color="auto" w:fill="auto"/>
            <w:vAlign w:val="center"/>
            <w:hideMark/>
          </w:tcPr>
          <w:p w14:paraId="022C1C2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258</w:t>
            </w:r>
          </w:p>
        </w:tc>
        <w:tc>
          <w:tcPr>
            <w:tcW w:w="740" w:type="dxa"/>
            <w:tcBorders>
              <w:top w:val="nil"/>
              <w:left w:val="nil"/>
              <w:bottom w:val="single" w:sz="4" w:space="0" w:color="auto"/>
              <w:right w:val="single" w:sz="4" w:space="0" w:color="auto"/>
            </w:tcBorders>
            <w:shd w:val="clear" w:color="auto" w:fill="auto"/>
            <w:vAlign w:val="center"/>
            <w:hideMark/>
          </w:tcPr>
          <w:p w14:paraId="7140A76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w:t>
            </w:r>
          </w:p>
        </w:tc>
        <w:tc>
          <w:tcPr>
            <w:tcW w:w="889" w:type="dxa"/>
            <w:tcBorders>
              <w:top w:val="nil"/>
              <w:left w:val="nil"/>
              <w:bottom w:val="single" w:sz="4" w:space="0" w:color="auto"/>
              <w:right w:val="single" w:sz="4" w:space="0" w:color="auto"/>
            </w:tcBorders>
            <w:shd w:val="clear" w:color="auto" w:fill="auto"/>
            <w:vAlign w:val="center"/>
            <w:hideMark/>
          </w:tcPr>
          <w:p w14:paraId="586242A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w:t>
            </w:r>
          </w:p>
        </w:tc>
        <w:tc>
          <w:tcPr>
            <w:tcW w:w="888" w:type="dxa"/>
            <w:tcBorders>
              <w:top w:val="nil"/>
              <w:left w:val="nil"/>
              <w:bottom w:val="single" w:sz="4" w:space="0" w:color="auto"/>
              <w:right w:val="single" w:sz="4" w:space="0" w:color="auto"/>
            </w:tcBorders>
            <w:shd w:val="clear" w:color="auto" w:fill="auto"/>
            <w:vAlign w:val="center"/>
            <w:hideMark/>
          </w:tcPr>
          <w:p w14:paraId="4CA4E32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w:t>
            </w:r>
          </w:p>
        </w:tc>
        <w:tc>
          <w:tcPr>
            <w:tcW w:w="744" w:type="dxa"/>
            <w:tcBorders>
              <w:top w:val="nil"/>
              <w:left w:val="nil"/>
              <w:bottom w:val="single" w:sz="4" w:space="0" w:color="auto"/>
              <w:right w:val="single" w:sz="4" w:space="0" w:color="auto"/>
            </w:tcBorders>
            <w:shd w:val="clear" w:color="auto" w:fill="auto"/>
            <w:vAlign w:val="center"/>
            <w:hideMark/>
          </w:tcPr>
          <w:p w14:paraId="6CAB361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90</w:t>
            </w:r>
          </w:p>
        </w:tc>
        <w:tc>
          <w:tcPr>
            <w:tcW w:w="739" w:type="dxa"/>
            <w:tcBorders>
              <w:top w:val="nil"/>
              <w:left w:val="nil"/>
              <w:bottom w:val="single" w:sz="4" w:space="0" w:color="auto"/>
              <w:right w:val="single" w:sz="4" w:space="0" w:color="auto"/>
            </w:tcBorders>
            <w:shd w:val="clear" w:color="auto" w:fill="auto"/>
            <w:vAlign w:val="center"/>
            <w:hideMark/>
          </w:tcPr>
          <w:p w14:paraId="7F480CC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36</w:t>
            </w:r>
          </w:p>
        </w:tc>
        <w:tc>
          <w:tcPr>
            <w:tcW w:w="740" w:type="dxa"/>
            <w:tcBorders>
              <w:top w:val="nil"/>
              <w:left w:val="nil"/>
              <w:bottom w:val="single" w:sz="4" w:space="0" w:color="auto"/>
              <w:right w:val="single" w:sz="8" w:space="0" w:color="auto"/>
            </w:tcBorders>
            <w:shd w:val="clear" w:color="auto" w:fill="auto"/>
            <w:vAlign w:val="center"/>
            <w:hideMark/>
          </w:tcPr>
          <w:p w14:paraId="0A1E9C6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55</w:t>
            </w:r>
          </w:p>
        </w:tc>
      </w:tr>
      <w:tr w:rsidR="00A7671D" w:rsidRPr="008A1BBD" w14:paraId="5C612994"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7D0D1AAA"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2017</w:t>
            </w:r>
          </w:p>
        </w:tc>
        <w:tc>
          <w:tcPr>
            <w:tcW w:w="847" w:type="dxa"/>
            <w:tcBorders>
              <w:top w:val="nil"/>
              <w:left w:val="nil"/>
              <w:bottom w:val="single" w:sz="4" w:space="0" w:color="auto"/>
              <w:right w:val="single" w:sz="4" w:space="0" w:color="auto"/>
            </w:tcBorders>
            <w:shd w:val="clear" w:color="auto" w:fill="auto"/>
            <w:vAlign w:val="center"/>
            <w:hideMark/>
          </w:tcPr>
          <w:p w14:paraId="7AC4DA9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14 094</w:t>
            </w:r>
          </w:p>
        </w:tc>
        <w:tc>
          <w:tcPr>
            <w:tcW w:w="878" w:type="dxa"/>
            <w:tcBorders>
              <w:top w:val="nil"/>
              <w:left w:val="nil"/>
              <w:bottom w:val="single" w:sz="4" w:space="0" w:color="auto"/>
              <w:right w:val="single" w:sz="4" w:space="0" w:color="auto"/>
            </w:tcBorders>
            <w:shd w:val="clear" w:color="auto" w:fill="auto"/>
            <w:vAlign w:val="center"/>
            <w:hideMark/>
          </w:tcPr>
          <w:p w14:paraId="6D022C1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161</w:t>
            </w:r>
          </w:p>
        </w:tc>
        <w:tc>
          <w:tcPr>
            <w:tcW w:w="812" w:type="dxa"/>
            <w:tcBorders>
              <w:top w:val="nil"/>
              <w:left w:val="nil"/>
              <w:bottom w:val="single" w:sz="4" w:space="0" w:color="auto"/>
              <w:right w:val="single" w:sz="4" w:space="0" w:color="auto"/>
            </w:tcBorders>
            <w:shd w:val="clear" w:color="auto" w:fill="auto"/>
            <w:vAlign w:val="center"/>
            <w:hideMark/>
          </w:tcPr>
          <w:p w14:paraId="0763585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128</w:t>
            </w:r>
          </w:p>
        </w:tc>
        <w:tc>
          <w:tcPr>
            <w:tcW w:w="661" w:type="dxa"/>
            <w:tcBorders>
              <w:top w:val="nil"/>
              <w:left w:val="nil"/>
              <w:bottom w:val="single" w:sz="4" w:space="0" w:color="auto"/>
              <w:right w:val="single" w:sz="4" w:space="0" w:color="auto"/>
            </w:tcBorders>
            <w:shd w:val="clear" w:color="auto" w:fill="auto"/>
            <w:vAlign w:val="center"/>
            <w:hideMark/>
          </w:tcPr>
          <w:p w14:paraId="0940A23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239</w:t>
            </w:r>
          </w:p>
        </w:tc>
        <w:tc>
          <w:tcPr>
            <w:tcW w:w="888" w:type="dxa"/>
            <w:tcBorders>
              <w:top w:val="nil"/>
              <w:left w:val="nil"/>
              <w:bottom w:val="single" w:sz="4" w:space="0" w:color="auto"/>
              <w:right w:val="single" w:sz="4" w:space="0" w:color="auto"/>
            </w:tcBorders>
            <w:shd w:val="clear" w:color="auto" w:fill="auto"/>
            <w:vAlign w:val="center"/>
            <w:hideMark/>
          </w:tcPr>
          <w:p w14:paraId="0F9B58E5"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271</w:t>
            </w:r>
          </w:p>
        </w:tc>
        <w:tc>
          <w:tcPr>
            <w:tcW w:w="740" w:type="dxa"/>
            <w:tcBorders>
              <w:top w:val="nil"/>
              <w:left w:val="nil"/>
              <w:bottom w:val="single" w:sz="4" w:space="0" w:color="auto"/>
              <w:right w:val="single" w:sz="4" w:space="0" w:color="auto"/>
            </w:tcBorders>
            <w:shd w:val="clear" w:color="auto" w:fill="auto"/>
            <w:vAlign w:val="center"/>
            <w:hideMark/>
          </w:tcPr>
          <w:p w14:paraId="55ADFEE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33</w:t>
            </w:r>
          </w:p>
        </w:tc>
        <w:tc>
          <w:tcPr>
            <w:tcW w:w="889" w:type="dxa"/>
            <w:tcBorders>
              <w:top w:val="nil"/>
              <w:left w:val="nil"/>
              <w:bottom w:val="single" w:sz="4" w:space="0" w:color="auto"/>
              <w:right w:val="single" w:sz="4" w:space="0" w:color="auto"/>
            </w:tcBorders>
            <w:shd w:val="clear" w:color="auto" w:fill="auto"/>
            <w:vAlign w:val="center"/>
            <w:hideMark/>
          </w:tcPr>
          <w:p w14:paraId="0F1939E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-32</w:t>
            </w:r>
          </w:p>
        </w:tc>
        <w:tc>
          <w:tcPr>
            <w:tcW w:w="888" w:type="dxa"/>
            <w:tcBorders>
              <w:top w:val="nil"/>
              <w:left w:val="nil"/>
              <w:bottom w:val="single" w:sz="4" w:space="0" w:color="auto"/>
              <w:right w:val="single" w:sz="4" w:space="0" w:color="auto"/>
            </w:tcBorders>
            <w:shd w:val="clear" w:color="auto" w:fill="auto"/>
            <w:vAlign w:val="center"/>
            <w:hideMark/>
          </w:tcPr>
          <w:p w14:paraId="55CF96DB"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w:t>
            </w:r>
          </w:p>
        </w:tc>
        <w:tc>
          <w:tcPr>
            <w:tcW w:w="744" w:type="dxa"/>
            <w:tcBorders>
              <w:top w:val="nil"/>
              <w:left w:val="nil"/>
              <w:bottom w:val="single" w:sz="4" w:space="0" w:color="auto"/>
              <w:right w:val="single" w:sz="4" w:space="0" w:color="auto"/>
            </w:tcBorders>
            <w:shd w:val="clear" w:color="auto" w:fill="auto"/>
            <w:vAlign w:val="center"/>
            <w:hideMark/>
          </w:tcPr>
          <w:p w14:paraId="17DB2907"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61</w:t>
            </w:r>
          </w:p>
        </w:tc>
        <w:tc>
          <w:tcPr>
            <w:tcW w:w="739" w:type="dxa"/>
            <w:tcBorders>
              <w:top w:val="nil"/>
              <w:left w:val="nil"/>
              <w:bottom w:val="single" w:sz="4" w:space="0" w:color="auto"/>
              <w:right w:val="single" w:sz="4" w:space="0" w:color="auto"/>
            </w:tcBorders>
            <w:shd w:val="clear" w:color="auto" w:fill="auto"/>
            <w:vAlign w:val="center"/>
            <w:hideMark/>
          </w:tcPr>
          <w:p w14:paraId="4DC1A05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34</w:t>
            </w:r>
          </w:p>
        </w:tc>
        <w:tc>
          <w:tcPr>
            <w:tcW w:w="740" w:type="dxa"/>
            <w:tcBorders>
              <w:top w:val="nil"/>
              <w:left w:val="nil"/>
              <w:bottom w:val="single" w:sz="4" w:space="0" w:color="auto"/>
              <w:right w:val="single" w:sz="8" w:space="0" w:color="auto"/>
            </w:tcBorders>
            <w:shd w:val="clear" w:color="auto" w:fill="auto"/>
            <w:vAlign w:val="center"/>
            <w:hideMark/>
          </w:tcPr>
          <w:p w14:paraId="18324A8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46</w:t>
            </w:r>
          </w:p>
        </w:tc>
      </w:tr>
      <w:tr w:rsidR="00A7671D" w:rsidRPr="008A1BBD" w14:paraId="6F2FA26E"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1684F021"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2018</w:t>
            </w:r>
          </w:p>
        </w:tc>
        <w:tc>
          <w:tcPr>
            <w:tcW w:w="847" w:type="dxa"/>
            <w:tcBorders>
              <w:top w:val="nil"/>
              <w:left w:val="nil"/>
              <w:bottom w:val="single" w:sz="4" w:space="0" w:color="auto"/>
              <w:right w:val="single" w:sz="4" w:space="0" w:color="auto"/>
            </w:tcBorders>
            <w:shd w:val="clear" w:color="auto" w:fill="auto"/>
            <w:vAlign w:val="center"/>
            <w:hideMark/>
          </w:tcPr>
          <w:p w14:paraId="04FCE1E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14 076</w:t>
            </w:r>
          </w:p>
        </w:tc>
        <w:tc>
          <w:tcPr>
            <w:tcW w:w="878" w:type="dxa"/>
            <w:tcBorders>
              <w:top w:val="nil"/>
              <w:left w:val="nil"/>
              <w:bottom w:val="single" w:sz="4" w:space="0" w:color="auto"/>
              <w:right w:val="single" w:sz="4" w:space="0" w:color="auto"/>
            </w:tcBorders>
            <w:shd w:val="clear" w:color="auto" w:fill="auto"/>
            <w:vAlign w:val="center"/>
            <w:hideMark/>
          </w:tcPr>
          <w:p w14:paraId="7473326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163</w:t>
            </w:r>
          </w:p>
        </w:tc>
        <w:tc>
          <w:tcPr>
            <w:tcW w:w="812" w:type="dxa"/>
            <w:tcBorders>
              <w:top w:val="nil"/>
              <w:left w:val="nil"/>
              <w:bottom w:val="single" w:sz="4" w:space="0" w:color="auto"/>
              <w:right w:val="single" w:sz="4" w:space="0" w:color="auto"/>
            </w:tcBorders>
            <w:shd w:val="clear" w:color="auto" w:fill="auto"/>
            <w:vAlign w:val="center"/>
            <w:hideMark/>
          </w:tcPr>
          <w:p w14:paraId="0262AC2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143</w:t>
            </w:r>
          </w:p>
        </w:tc>
        <w:tc>
          <w:tcPr>
            <w:tcW w:w="661" w:type="dxa"/>
            <w:tcBorders>
              <w:top w:val="nil"/>
              <w:left w:val="nil"/>
              <w:bottom w:val="single" w:sz="4" w:space="0" w:color="auto"/>
              <w:right w:val="single" w:sz="4" w:space="0" w:color="auto"/>
            </w:tcBorders>
            <w:shd w:val="clear" w:color="auto" w:fill="auto"/>
            <w:vAlign w:val="center"/>
            <w:hideMark/>
          </w:tcPr>
          <w:p w14:paraId="1E7360A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257</w:t>
            </w:r>
          </w:p>
        </w:tc>
        <w:tc>
          <w:tcPr>
            <w:tcW w:w="888" w:type="dxa"/>
            <w:tcBorders>
              <w:top w:val="nil"/>
              <w:left w:val="nil"/>
              <w:bottom w:val="single" w:sz="4" w:space="0" w:color="auto"/>
              <w:right w:val="single" w:sz="4" w:space="0" w:color="auto"/>
            </w:tcBorders>
            <w:shd w:val="clear" w:color="auto" w:fill="auto"/>
            <w:vAlign w:val="center"/>
            <w:hideMark/>
          </w:tcPr>
          <w:p w14:paraId="4B4FFCFA"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287</w:t>
            </w:r>
          </w:p>
        </w:tc>
        <w:tc>
          <w:tcPr>
            <w:tcW w:w="740" w:type="dxa"/>
            <w:tcBorders>
              <w:top w:val="nil"/>
              <w:left w:val="nil"/>
              <w:bottom w:val="single" w:sz="4" w:space="0" w:color="auto"/>
              <w:right w:val="single" w:sz="4" w:space="0" w:color="auto"/>
            </w:tcBorders>
            <w:shd w:val="clear" w:color="auto" w:fill="auto"/>
            <w:vAlign w:val="center"/>
            <w:hideMark/>
          </w:tcPr>
          <w:p w14:paraId="56A8DB89"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20</w:t>
            </w:r>
          </w:p>
        </w:tc>
        <w:tc>
          <w:tcPr>
            <w:tcW w:w="889" w:type="dxa"/>
            <w:tcBorders>
              <w:top w:val="nil"/>
              <w:left w:val="nil"/>
              <w:bottom w:val="single" w:sz="4" w:space="0" w:color="auto"/>
              <w:right w:val="single" w:sz="4" w:space="0" w:color="auto"/>
            </w:tcBorders>
            <w:shd w:val="clear" w:color="auto" w:fill="auto"/>
            <w:vAlign w:val="center"/>
            <w:hideMark/>
          </w:tcPr>
          <w:p w14:paraId="26FAF30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-30</w:t>
            </w:r>
          </w:p>
        </w:tc>
        <w:tc>
          <w:tcPr>
            <w:tcW w:w="888" w:type="dxa"/>
            <w:tcBorders>
              <w:top w:val="nil"/>
              <w:left w:val="nil"/>
              <w:bottom w:val="single" w:sz="4" w:space="0" w:color="auto"/>
              <w:right w:val="single" w:sz="4" w:space="0" w:color="auto"/>
            </w:tcBorders>
            <w:shd w:val="clear" w:color="auto" w:fill="auto"/>
            <w:vAlign w:val="center"/>
            <w:hideMark/>
          </w:tcPr>
          <w:p w14:paraId="04495E36"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-10</w:t>
            </w:r>
          </w:p>
        </w:tc>
        <w:tc>
          <w:tcPr>
            <w:tcW w:w="744" w:type="dxa"/>
            <w:tcBorders>
              <w:top w:val="nil"/>
              <w:left w:val="nil"/>
              <w:bottom w:val="single" w:sz="4" w:space="0" w:color="auto"/>
              <w:right w:val="single" w:sz="4" w:space="0" w:color="auto"/>
            </w:tcBorders>
            <w:shd w:val="clear" w:color="auto" w:fill="auto"/>
            <w:vAlign w:val="center"/>
            <w:hideMark/>
          </w:tcPr>
          <w:p w14:paraId="0DAFDFDD"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86</w:t>
            </w:r>
          </w:p>
        </w:tc>
        <w:tc>
          <w:tcPr>
            <w:tcW w:w="739" w:type="dxa"/>
            <w:tcBorders>
              <w:top w:val="nil"/>
              <w:left w:val="nil"/>
              <w:bottom w:val="single" w:sz="4" w:space="0" w:color="auto"/>
              <w:right w:val="single" w:sz="4" w:space="0" w:color="auto"/>
            </w:tcBorders>
            <w:shd w:val="clear" w:color="auto" w:fill="auto"/>
            <w:vAlign w:val="center"/>
            <w:hideMark/>
          </w:tcPr>
          <w:p w14:paraId="2F2BD523"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40</w:t>
            </w:r>
          </w:p>
        </w:tc>
        <w:tc>
          <w:tcPr>
            <w:tcW w:w="740" w:type="dxa"/>
            <w:tcBorders>
              <w:top w:val="nil"/>
              <w:left w:val="nil"/>
              <w:bottom w:val="single" w:sz="4" w:space="0" w:color="auto"/>
              <w:right w:val="single" w:sz="8" w:space="0" w:color="auto"/>
            </w:tcBorders>
            <w:shd w:val="clear" w:color="auto" w:fill="auto"/>
            <w:vAlign w:val="center"/>
            <w:hideMark/>
          </w:tcPr>
          <w:p w14:paraId="3F9C6DD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50</w:t>
            </w:r>
          </w:p>
        </w:tc>
      </w:tr>
      <w:tr w:rsidR="00A7671D" w:rsidRPr="008A1BBD" w14:paraId="14A3FEA7" w14:textId="77777777" w:rsidTr="001E41E5">
        <w:trPr>
          <w:trHeight w:val="425"/>
        </w:trPr>
        <w:tc>
          <w:tcPr>
            <w:tcW w:w="668" w:type="dxa"/>
            <w:tcBorders>
              <w:top w:val="nil"/>
              <w:left w:val="single" w:sz="8" w:space="0" w:color="auto"/>
              <w:bottom w:val="single" w:sz="4" w:space="0" w:color="auto"/>
              <w:right w:val="single" w:sz="4" w:space="0" w:color="auto"/>
            </w:tcBorders>
            <w:shd w:val="clear" w:color="auto" w:fill="DAEEF3" w:themeFill="accent5" w:themeFillTint="33"/>
            <w:vAlign w:val="center"/>
            <w:hideMark/>
          </w:tcPr>
          <w:p w14:paraId="11774C6D"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2019</w:t>
            </w:r>
          </w:p>
        </w:tc>
        <w:tc>
          <w:tcPr>
            <w:tcW w:w="847" w:type="dxa"/>
            <w:tcBorders>
              <w:top w:val="nil"/>
              <w:left w:val="nil"/>
              <w:bottom w:val="single" w:sz="4" w:space="0" w:color="auto"/>
              <w:right w:val="single" w:sz="4" w:space="0" w:color="auto"/>
            </w:tcBorders>
            <w:shd w:val="clear" w:color="auto" w:fill="auto"/>
            <w:vAlign w:val="center"/>
            <w:hideMark/>
          </w:tcPr>
          <w:p w14:paraId="28BBABD2"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14 095</w:t>
            </w:r>
          </w:p>
        </w:tc>
        <w:tc>
          <w:tcPr>
            <w:tcW w:w="878" w:type="dxa"/>
            <w:tcBorders>
              <w:top w:val="nil"/>
              <w:left w:val="nil"/>
              <w:bottom w:val="single" w:sz="4" w:space="0" w:color="auto"/>
              <w:right w:val="single" w:sz="4" w:space="0" w:color="auto"/>
            </w:tcBorders>
            <w:shd w:val="clear" w:color="auto" w:fill="auto"/>
            <w:vAlign w:val="center"/>
            <w:hideMark/>
          </w:tcPr>
          <w:p w14:paraId="42BB4FE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135</w:t>
            </w:r>
          </w:p>
        </w:tc>
        <w:tc>
          <w:tcPr>
            <w:tcW w:w="812" w:type="dxa"/>
            <w:tcBorders>
              <w:top w:val="nil"/>
              <w:left w:val="nil"/>
              <w:bottom w:val="single" w:sz="4" w:space="0" w:color="auto"/>
              <w:right w:val="single" w:sz="4" w:space="0" w:color="auto"/>
            </w:tcBorders>
            <w:shd w:val="clear" w:color="auto" w:fill="auto"/>
            <w:vAlign w:val="center"/>
            <w:hideMark/>
          </w:tcPr>
          <w:p w14:paraId="26F669F4"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141</w:t>
            </w:r>
          </w:p>
        </w:tc>
        <w:tc>
          <w:tcPr>
            <w:tcW w:w="661" w:type="dxa"/>
            <w:tcBorders>
              <w:top w:val="nil"/>
              <w:left w:val="nil"/>
              <w:bottom w:val="single" w:sz="4" w:space="0" w:color="auto"/>
              <w:right w:val="single" w:sz="4" w:space="0" w:color="auto"/>
            </w:tcBorders>
            <w:shd w:val="clear" w:color="auto" w:fill="auto"/>
            <w:vAlign w:val="center"/>
            <w:hideMark/>
          </w:tcPr>
          <w:p w14:paraId="564B7F38"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246</w:t>
            </w:r>
          </w:p>
        </w:tc>
        <w:tc>
          <w:tcPr>
            <w:tcW w:w="888" w:type="dxa"/>
            <w:tcBorders>
              <w:top w:val="nil"/>
              <w:left w:val="nil"/>
              <w:bottom w:val="single" w:sz="4" w:space="0" w:color="auto"/>
              <w:right w:val="single" w:sz="4" w:space="0" w:color="auto"/>
            </w:tcBorders>
            <w:shd w:val="clear" w:color="auto" w:fill="auto"/>
            <w:vAlign w:val="center"/>
            <w:hideMark/>
          </w:tcPr>
          <w:p w14:paraId="295C6F6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246</w:t>
            </w:r>
          </w:p>
        </w:tc>
        <w:tc>
          <w:tcPr>
            <w:tcW w:w="740" w:type="dxa"/>
            <w:tcBorders>
              <w:top w:val="nil"/>
              <w:left w:val="nil"/>
              <w:bottom w:val="single" w:sz="4" w:space="0" w:color="auto"/>
              <w:right w:val="single" w:sz="4" w:space="0" w:color="auto"/>
            </w:tcBorders>
            <w:shd w:val="clear" w:color="auto" w:fill="auto"/>
            <w:vAlign w:val="center"/>
            <w:hideMark/>
          </w:tcPr>
          <w:p w14:paraId="5A2B412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w:t>
            </w:r>
          </w:p>
        </w:tc>
        <w:tc>
          <w:tcPr>
            <w:tcW w:w="889" w:type="dxa"/>
            <w:tcBorders>
              <w:top w:val="nil"/>
              <w:left w:val="nil"/>
              <w:bottom w:val="single" w:sz="4" w:space="0" w:color="auto"/>
              <w:right w:val="single" w:sz="4" w:space="0" w:color="auto"/>
            </w:tcBorders>
            <w:shd w:val="clear" w:color="auto" w:fill="auto"/>
            <w:vAlign w:val="center"/>
            <w:hideMark/>
          </w:tcPr>
          <w:p w14:paraId="48702501"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w:t>
            </w:r>
          </w:p>
        </w:tc>
        <w:tc>
          <w:tcPr>
            <w:tcW w:w="888" w:type="dxa"/>
            <w:tcBorders>
              <w:top w:val="nil"/>
              <w:left w:val="nil"/>
              <w:bottom w:val="single" w:sz="4" w:space="0" w:color="auto"/>
              <w:right w:val="single" w:sz="4" w:space="0" w:color="auto"/>
            </w:tcBorders>
            <w:shd w:val="clear" w:color="auto" w:fill="auto"/>
            <w:vAlign w:val="center"/>
            <w:hideMark/>
          </w:tcPr>
          <w:p w14:paraId="1148600C"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-6</w:t>
            </w:r>
          </w:p>
        </w:tc>
        <w:tc>
          <w:tcPr>
            <w:tcW w:w="744" w:type="dxa"/>
            <w:tcBorders>
              <w:top w:val="nil"/>
              <w:left w:val="nil"/>
              <w:bottom w:val="single" w:sz="4" w:space="0" w:color="auto"/>
              <w:right w:val="single" w:sz="4" w:space="0" w:color="auto"/>
            </w:tcBorders>
            <w:shd w:val="clear" w:color="auto" w:fill="auto"/>
            <w:vAlign w:val="center"/>
            <w:hideMark/>
          </w:tcPr>
          <w:p w14:paraId="2099672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75</w:t>
            </w:r>
          </w:p>
        </w:tc>
        <w:tc>
          <w:tcPr>
            <w:tcW w:w="739" w:type="dxa"/>
            <w:tcBorders>
              <w:top w:val="nil"/>
              <w:left w:val="nil"/>
              <w:bottom w:val="single" w:sz="4" w:space="0" w:color="auto"/>
              <w:right w:val="single" w:sz="4" w:space="0" w:color="auto"/>
            </w:tcBorders>
            <w:shd w:val="clear" w:color="auto" w:fill="auto"/>
            <w:vAlign w:val="center"/>
            <w:hideMark/>
          </w:tcPr>
          <w:p w14:paraId="381819BE"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30</w:t>
            </w:r>
          </w:p>
        </w:tc>
        <w:tc>
          <w:tcPr>
            <w:tcW w:w="740" w:type="dxa"/>
            <w:tcBorders>
              <w:top w:val="nil"/>
              <w:left w:val="nil"/>
              <w:bottom w:val="single" w:sz="4" w:space="0" w:color="auto"/>
              <w:right w:val="single" w:sz="8" w:space="0" w:color="auto"/>
            </w:tcBorders>
            <w:shd w:val="clear" w:color="auto" w:fill="auto"/>
            <w:vAlign w:val="center"/>
            <w:hideMark/>
          </w:tcPr>
          <w:p w14:paraId="0FA0532F" w14:textId="77777777" w:rsidR="00A7671D" w:rsidRPr="001E41E5" w:rsidRDefault="00A7671D" w:rsidP="001E41E5">
            <w:pPr>
              <w:spacing w:after="0" w:line="276" w:lineRule="auto"/>
              <w:jc w:val="right"/>
              <w:rPr>
                <w:rFonts w:cstheme="minorHAnsi"/>
                <w:sz w:val="20"/>
                <w:szCs w:val="20"/>
              </w:rPr>
            </w:pPr>
            <w:r w:rsidRPr="001E41E5">
              <w:rPr>
                <w:rFonts w:cstheme="minorHAnsi"/>
                <w:sz w:val="20"/>
                <w:szCs w:val="20"/>
              </w:rPr>
              <w:t>49</w:t>
            </w:r>
          </w:p>
        </w:tc>
      </w:tr>
    </w:tbl>
    <w:p w14:paraId="726D1891" w14:textId="2B08D5B1" w:rsidR="00A7671D" w:rsidRPr="001E41E5" w:rsidRDefault="00FE5469" w:rsidP="008A1BBD">
      <w:pPr>
        <w:spacing w:after="0" w:line="276" w:lineRule="auto"/>
        <w:rPr>
          <w:rFonts w:cstheme="minorHAnsi"/>
          <w:i/>
          <w:sz w:val="20"/>
          <w:szCs w:val="20"/>
        </w:rPr>
      </w:pPr>
      <w:r w:rsidRPr="001E41E5">
        <w:rPr>
          <w:rFonts w:cstheme="minorHAnsi"/>
          <w:i/>
          <w:sz w:val="20"/>
          <w:szCs w:val="20"/>
        </w:rPr>
        <w:t xml:space="preserve">Zdroj: </w:t>
      </w:r>
      <w:hyperlink r:id="rId19" w:history="1">
        <w:r w:rsidRPr="001E41E5">
          <w:rPr>
            <w:rStyle w:val="Hypertextovodkaz"/>
            <w:rFonts w:cstheme="minorHAnsi"/>
            <w:i/>
            <w:color w:val="auto"/>
            <w:sz w:val="20"/>
            <w:szCs w:val="20"/>
            <w:u w:val="none"/>
          </w:rPr>
          <w:t>www.czso.cz</w:t>
        </w:r>
      </w:hyperlink>
      <w:r w:rsidRPr="001E41E5">
        <w:rPr>
          <w:rFonts w:cstheme="minorHAnsi"/>
          <w:i/>
          <w:sz w:val="20"/>
          <w:szCs w:val="20"/>
        </w:rPr>
        <w:t xml:space="preserve"> </w:t>
      </w:r>
    </w:p>
    <w:p w14:paraId="5F7BAAF0" w14:textId="77777777" w:rsidR="00D53EF4" w:rsidRPr="008A1BBD" w:rsidRDefault="00D53EF4" w:rsidP="008A1BBD">
      <w:pPr>
        <w:spacing w:after="0" w:line="276" w:lineRule="auto"/>
        <w:rPr>
          <w:rFonts w:cstheme="minorHAnsi"/>
        </w:rPr>
      </w:pPr>
    </w:p>
    <w:p w14:paraId="5E5472F4" w14:textId="14A83310" w:rsidR="00A7671D" w:rsidRPr="008A1BBD" w:rsidRDefault="00A7671D" w:rsidP="008A1BBD">
      <w:pPr>
        <w:spacing w:after="0" w:line="276" w:lineRule="auto"/>
        <w:rPr>
          <w:rFonts w:cstheme="minorHAnsi"/>
        </w:rPr>
      </w:pPr>
      <w:r w:rsidRPr="008A1BBD">
        <w:rPr>
          <w:rFonts w:cstheme="minorHAnsi"/>
        </w:rPr>
        <w:t>Předchozí graf znázorňuje vývoj obyvatelstva v SO ORP Týn nad Vltavou v letech 2011 - 2019 a naznačuje tak dlouhodobý populační vývoj. V 1. pol. 90. let 20. století došlo ve sledovaném území k výraznému růstu počtu obyvatel</w:t>
      </w:r>
      <w:r w:rsidRPr="008A1BBD">
        <w:rPr>
          <w:rFonts w:cstheme="minorHAnsi"/>
          <w:lang w:eastAsia="cs-CZ"/>
        </w:rPr>
        <w:t xml:space="preserve">, který souvisel zejména s dostavbou jaderné elektrárny Temelín (migrační přírůstek). </w:t>
      </w:r>
      <w:r w:rsidRPr="008A1BBD">
        <w:rPr>
          <w:rFonts w:cstheme="minorHAnsi"/>
        </w:rPr>
        <w:t xml:space="preserve">I v následujících letech je pohyb obyvatelstva dán především migrací. Od roku 1996 je patrný pomalý pokles počtu obyvatel, který trval až do roku 2001, kdy opět dochází k významnému nárůstu. Jedná se o suburbanizační proces z Českých Budějovic. Proces suburbanizace je patrný především u obcí Všemyslice a Temelín, kam se obyvatelstvo stěhuje např. kvůli levnějšímu </w:t>
      </w:r>
      <w:r w:rsidR="00B800B2" w:rsidRPr="008A1BBD">
        <w:rPr>
          <w:rFonts w:cstheme="minorHAnsi"/>
        </w:rPr>
        <w:t>bydlení. V  letech 2013 - 2019</w:t>
      </w:r>
      <w:r w:rsidRPr="008A1BBD">
        <w:rPr>
          <w:rFonts w:cstheme="minorHAnsi"/>
        </w:rPr>
        <w:t xml:space="preserve"> došlo ke stabilizaci počtu obyvatel v mikroregionu zhruba na úrov</w:t>
      </w:r>
      <w:r w:rsidR="00710FE1">
        <w:rPr>
          <w:rFonts w:cstheme="minorHAnsi"/>
        </w:rPr>
        <w:t>eň</w:t>
      </w:r>
      <w:r w:rsidRPr="008A1BBD">
        <w:rPr>
          <w:rFonts w:cstheme="minorHAnsi"/>
        </w:rPr>
        <w:t xml:space="preserve"> 14 100 obyvatel. V roce 2018 pozorujeme pokles počtu obyvatel, je dán především úbytkem počtu obyvatel z důvodu migrace obyvatel, oproti předchozím létům vidíme v tomto roce nejvyšší počet vystěhovalých obyvatel.</w:t>
      </w:r>
    </w:p>
    <w:p w14:paraId="2A5BBFDA" w14:textId="77777777" w:rsidR="00B800B2" w:rsidRPr="008A1BBD" w:rsidRDefault="00B800B2" w:rsidP="008A1BBD">
      <w:pPr>
        <w:spacing w:after="0" w:line="276" w:lineRule="auto"/>
        <w:rPr>
          <w:rFonts w:cstheme="minorHAnsi"/>
        </w:rPr>
      </w:pPr>
    </w:p>
    <w:p w14:paraId="68CAD347" w14:textId="77777777" w:rsidR="00A7671D" w:rsidRPr="008A1BBD" w:rsidRDefault="00A7671D" w:rsidP="008A1BBD">
      <w:pPr>
        <w:pStyle w:val="Nadpis4"/>
        <w:spacing w:before="0" w:line="276" w:lineRule="auto"/>
        <w:ind w:left="0" w:firstLine="0"/>
        <w:rPr>
          <w:rFonts w:cstheme="minorHAnsi"/>
        </w:rPr>
      </w:pPr>
      <w:r w:rsidRPr="008A1BBD">
        <w:rPr>
          <w:rFonts w:cstheme="minorHAnsi"/>
        </w:rPr>
        <w:t>Věková struktura</w:t>
      </w:r>
    </w:p>
    <w:p w14:paraId="4818466D" w14:textId="3A8CBC83"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 xml:space="preserve">Jednou ze základních charakteristik hodnotící demografický vývoj a naznačující možné budoucí sociální hrozby a problémy, je věková struktura obyvatelstva. </w:t>
      </w:r>
    </w:p>
    <w:p w14:paraId="66529232" w14:textId="45D36ABA"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Věkové složení Jihočeského k</w:t>
      </w:r>
      <w:r w:rsidR="00B800B2" w:rsidRPr="008A1BBD">
        <w:rPr>
          <w:rFonts w:cstheme="minorHAnsi"/>
          <w:color w:val="000000"/>
        </w:rPr>
        <w:t xml:space="preserve">raje se mezi léty 2006 až 2016 </w:t>
      </w:r>
      <w:r w:rsidRPr="008A1BBD">
        <w:rPr>
          <w:rFonts w:cstheme="minorHAnsi"/>
          <w:color w:val="000000"/>
        </w:rPr>
        <w:t xml:space="preserve">změnilo ve smyslu stárnutí populace, a to především úbytkem obyvatelstva v předproduktivním věku (-2 %) a rostoucí složkou obyvatelstva v poproduktivním věku (2,2 %). Na stárnutí populace měla vliv především nižší porodnost v osmdesátých a devadesátých letech 20. století. Tento proces bude mít silný vliv v demografickém vývoji kraje i v příštích letech. </w:t>
      </w:r>
    </w:p>
    <w:p w14:paraId="08BF76C3" w14:textId="24E70A56" w:rsidR="00A7671D" w:rsidRPr="008A1BBD" w:rsidRDefault="00A7671D" w:rsidP="008A1BBD">
      <w:pPr>
        <w:spacing w:after="0" w:line="276" w:lineRule="auto"/>
        <w:rPr>
          <w:rFonts w:cstheme="minorHAnsi"/>
          <w:color w:val="000000"/>
        </w:rPr>
      </w:pPr>
      <w:r w:rsidRPr="008A1BBD">
        <w:rPr>
          <w:rFonts w:cstheme="minorHAnsi"/>
          <w:color w:val="000000"/>
        </w:rPr>
        <w:t>Ztráta obyvatelstva v předproduktivním věku (0 – 14) let byla v tomto období zaznamenaná ve všech správních obvodech Jihočeského kraje, nejnižší byla tato ztráta k 26. 3. 2011 (SLDB) v SO ORP České Budějovice, Písek (-1,5 %) a Vodňany (-1,6 %). Naopak k největší ztrátě došlo v SO ORP Týn nad Vltavou (-4,2 %). Nejnižší nárůst poproduktivní složky obyvatelstva (65 a více let) byl zaznamenán v SO ORP Týn nad Vltavou (0,6 %) a Vodňany (0,9 %), oproti tomu nejvyšší nárůst nastal v SO ORP Milevsko (4 %).</w:t>
      </w:r>
    </w:p>
    <w:p w14:paraId="343BCE37" w14:textId="7BC267D5" w:rsidR="00A7671D" w:rsidRPr="008A1BBD" w:rsidRDefault="00A7671D" w:rsidP="008A1BBD">
      <w:pPr>
        <w:spacing w:after="0" w:line="276" w:lineRule="auto"/>
        <w:rPr>
          <w:rFonts w:cstheme="minorHAnsi"/>
        </w:rPr>
      </w:pPr>
      <w:r w:rsidRPr="008A1BBD">
        <w:rPr>
          <w:rFonts w:cstheme="minorHAnsi"/>
        </w:rPr>
        <w:lastRenderedPageBreak/>
        <w:t xml:space="preserve">V roce 2013 prolomil index stáří na Vltavotýnsku hodnotu 100, konkrétně 101,9, tzn. na jedno dítě </w:t>
      </w:r>
      <w:r w:rsidR="001D5DEF" w:rsidRPr="008A1BBD">
        <w:rPr>
          <w:rFonts w:cstheme="minorHAnsi"/>
        </w:rPr>
        <w:br/>
      </w:r>
      <w:r w:rsidRPr="008A1BBD">
        <w:rPr>
          <w:rFonts w:cstheme="minorHAnsi"/>
        </w:rPr>
        <w:t xml:space="preserve">ve věku 0 – 14 let připadá 1,02 seniorů (65 a více let). V porovnání s celokrajskými výsledky se sice jedná o hodnotu mírně podprůměrnou, nicméně vykazuje trvalý růst. Obcemi s největším úbytkem obyvatel ve věku 0 – 14 let se v letech 2001 – 2011 staly obce Čenkov u Bechyně a Horní Kněžeklady, </w:t>
      </w:r>
      <w:r w:rsidR="001D5DEF" w:rsidRPr="008A1BBD">
        <w:rPr>
          <w:rFonts w:cstheme="minorHAnsi"/>
        </w:rPr>
        <w:br/>
      </w:r>
      <w:r w:rsidRPr="008A1BBD">
        <w:rPr>
          <w:rFonts w:cstheme="minorHAnsi"/>
        </w:rPr>
        <w:t>k nejvýraznějšímu nárůstu osob starších 65 let došlo v obci Bečice a Čenkov u Bechyně. T</w:t>
      </w:r>
      <w:r w:rsidR="001E41E5">
        <w:rPr>
          <w:rFonts w:cstheme="minorHAnsi"/>
        </w:rPr>
        <w:t xml:space="preserve">o znamená, že </w:t>
      </w:r>
      <w:r w:rsidRPr="008A1BBD">
        <w:rPr>
          <w:rFonts w:cstheme="minorHAnsi"/>
        </w:rPr>
        <w:t>populace stárne nejvíce v nejmenších obcích mikroregionu.</w:t>
      </w:r>
    </w:p>
    <w:p w14:paraId="6AE0B5C9" w14:textId="77777777" w:rsidR="00A7671D" w:rsidRPr="008A1BBD" w:rsidRDefault="00A7671D" w:rsidP="008A1BBD">
      <w:pPr>
        <w:spacing w:after="0" w:line="276" w:lineRule="auto"/>
        <w:rPr>
          <w:rFonts w:cstheme="minorHAnsi"/>
        </w:rPr>
      </w:pPr>
      <w:r w:rsidRPr="008A1BBD">
        <w:rPr>
          <w:rFonts w:cstheme="minorHAnsi"/>
        </w:rPr>
        <w:t>Jihočeský kraj je krajem s nejmenší hustotou zalidnění z celé České republiky. Ta se dlouhodobě pohybuje kolem hodnoty 63 obyvatel na 1 km</w:t>
      </w:r>
      <w:r w:rsidRPr="00710FE1">
        <w:rPr>
          <w:rFonts w:cstheme="minorHAnsi"/>
          <w:vertAlign w:val="superscript"/>
        </w:rPr>
        <w:t>2</w:t>
      </w:r>
      <w:r w:rsidRPr="008A1BBD">
        <w:rPr>
          <w:rFonts w:cstheme="minorHAnsi"/>
        </w:rPr>
        <w:t>. Největší hustotu obyvatelstva má okres České Budějovice, kde žije 30 % obyvatel kraje. Je to dáno především soustředěním do samotného města České Budějovice. Dalšími velkými městy jsou Tábor, Písek, Strakonice a Jindřichův Hradec. V těchto pěti městech žije téměř třetina Jihočechů.</w:t>
      </w:r>
    </w:p>
    <w:p w14:paraId="49AAC1CD" w14:textId="77777777" w:rsidR="00A7671D" w:rsidRPr="008A1BBD" w:rsidRDefault="00A7671D" w:rsidP="008A1BBD">
      <w:pPr>
        <w:spacing w:after="0" w:line="276" w:lineRule="auto"/>
        <w:rPr>
          <w:rFonts w:cstheme="minorHAnsi"/>
        </w:rPr>
      </w:pPr>
      <w:r w:rsidRPr="008A1BBD">
        <w:rPr>
          <w:rFonts w:cstheme="minorHAnsi"/>
        </w:rPr>
        <w:t>Naproti tomu nejmenší obce do 200 obyvatel představují zhruba 37 % z celkového počtu obcí, ale žije v nich přibližně 4 % celkového počtu obyvatel kraje.</w:t>
      </w:r>
    </w:p>
    <w:p w14:paraId="58669EE3" w14:textId="13AEF5DB" w:rsidR="00A7671D" w:rsidRPr="008A1BBD" w:rsidRDefault="00A7671D" w:rsidP="008A1BBD">
      <w:pPr>
        <w:spacing w:after="0" w:line="276" w:lineRule="auto"/>
        <w:rPr>
          <w:rFonts w:cstheme="minorHAnsi"/>
        </w:rPr>
      </w:pPr>
      <w:r w:rsidRPr="008A1BBD">
        <w:rPr>
          <w:rFonts w:cstheme="minorHAnsi"/>
        </w:rPr>
        <w:t>Obyvatelstvo kraje je ve srovnání s celou Českou republikou nepatrně starší. Od demografické struktury kraje se výrazněji odlišuje pohraniční okres Český Krumlov s pestřejším národnostním složením a mladší věkovou strukturou. Spolu s okresem České Budějovice obvykle mívá nejvyšší porodnos</w:t>
      </w:r>
      <w:r w:rsidR="00B800B2" w:rsidRPr="008A1BBD">
        <w:rPr>
          <w:rFonts w:cstheme="minorHAnsi"/>
        </w:rPr>
        <w:t>t a nejnižší úmrtnost v kraji. N</w:t>
      </w:r>
      <w:r w:rsidRPr="008A1BBD">
        <w:rPr>
          <w:rFonts w:cstheme="minorHAnsi"/>
        </w:rPr>
        <w:t>ejvětší přírůstek byl evidován v roce 2016, kdy byl zaznamenán nárůst o 1 015 obyvatel.</w:t>
      </w:r>
    </w:p>
    <w:p w14:paraId="73EA5C47" w14:textId="77777777" w:rsidR="00A7671D" w:rsidRPr="008A1BBD" w:rsidRDefault="00A7671D" w:rsidP="008A1BBD">
      <w:pPr>
        <w:spacing w:after="0" w:line="276" w:lineRule="auto"/>
        <w:rPr>
          <w:rFonts w:cstheme="minorHAnsi"/>
        </w:rPr>
      </w:pPr>
      <w:r w:rsidRPr="008A1BBD">
        <w:rPr>
          <w:rFonts w:cstheme="minorHAnsi"/>
        </w:rPr>
        <w:t>Naopak nejnižší rozdíl byl mezi lety 2012 a 2013 o 62 obyvatel méně. I poměr mužů a žen je takřka rovnocenný, v roce 2016 byl podíl mužů 49,32 % k celkovému počtu obyvatel. V roce 2011 bylo 49,25 % obyvatel mužů.</w:t>
      </w:r>
    </w:p>
    <w:p w14:paraId="21682148" w14:textId="77777777" w:rsidR="00A7671D" w:rsidRPr="001E41E5" w:rsidRDefault="00A7671D" w:rsidP="008A1BBD">
      <w:pPr>
        <w:spacing w:after="0" w:line="276" w:lineRule="auto"/>
        <w:rPr>
          <w:rFonts w:cstheme="minorHAnsi"/>
        </w:rPr>
      </w:pPr>
      <w:r w:rsidRPr="001E41E5">
        <w:rPr>
          <w:rFonts w:cstheme="minorHAnsi"/>
          <w:i/>
          <w:sz w:val="20"/>
          <w:szCs w:val="20"/>
        </w:rPr>
        <w:t>Zdroj: STATISTICKÁ ROČENKA JIHOČESKÉHO KRAJE, STATISTICAL YEARBOOK OF THE JIHOČESKÝ REGION, 2020</w:t>
      </w:r>
      <w:r w:rsidRPr="001E41E5">
        <w:rPr>
          <w:rFonts w:cstheme="minorHAnsi"/>
          <w:i/>
          <w:sz w:val="20"/>
          <w:szCs w:val="20"/>
        </w:rPr>
        <w:cr/>
      </w:r>
    </w:p>
    <w:p w14:paraId="32D181C1" w14:textId="77777777" w:rsidR="00A7671D" w:rsidRPr="008A1BBD" w:rsidRDefault="00A7671D" w:rsidP="008A1BBD">
      <w:pPr>
        <w:spacing w:after="0" w:line="276" w:lineRule="auto"/>
        <w:rPr>
          <w:rFonts w:cstheme="minorHAnsi"/>
        </w:rPr>
      </w:pPr>
      <w:r w:rsidRPr="008A1BBD">
        <w:rPr>
          <w:rFonts w:cstheme="minorHAnsi"/>
        </w:rPr>
        <w:t>Na konci roku 2019 žilo na území Jihočeského kraje 644 083 obyvatel, z tohoto počtu pak 325 615 žen. Proti stavu na začátku roku se počet obyvatel zvýšil o 1 950 osob. Tuto skutečnost ovlivnilo vysoké kladné saldo migrace (+2 170 osob), naopak záporná přirozená měna obyvatelstva tuto skutečnost snižovala (-220 osob).</w:t>
      </w:r>
    </w:p>
    <w:p w14:paraId="2A6B89BE" w14:textId="77777777" w:rsidR="00A7671D" w:rsidRPr="008A1BBD" w:rsidRDefault="00A7671D" w:rsidP="008A1BBD">
      <w:pPr>
        <w:spacing w:after="0" w:line="276" w:lineRule="auto"/>
        <w:rPr>
          <w:rFonts w:cstheme="minorHAnsi"/>
        </w:rPr>
      </w:pPr>
      <w:r w:rsidRPr="008A1BBD">
        <w:rPr>
          <w:rFonts w:cstheme="minorHAnsi"/>
        </w:rPr>
        <w:t>Z celkového počtu obyvatel žilo v roce 2019 na území kraje 15,8 % dětí (ve věku do 14 let), podíl obyvatel v produktivním věku byl celkem 63,7 % a ve věku 65 a více let celkem 20,5 % obyvatel. V kraji žilo k 31. prosinci 2019 přes 3,8 tisíce obyvatel, kteří již oslavili svoje 90. narozeniny. Průměrný věk obyvatel kraje byl 42, 8 let (muži 41,5 let, ženy 44,1 let). Na území kraje je věkově nejmladší obyvatelstvo v okrese Český Krumlov, naopak nejstarší v okrese Písek.</w:t>
      </w:r>
    </w:p>
    <w:p w14:paraId="0FAA0369" w14:textId="58495581" w:rsidR="00A7671D" w:rsidRPr="00D82FF5" w:rsidRDefault="00A7671D" w:rsidP="008A1BBD">
      <w:pPr>
        <w:spacing w:after="0" w:line="276" w:lineRule="auto"/>
        <w:rPr>
          <w:rFonts w:cstheme="minorHAnsi"/>
          <w:iCs/>
          <w:lang w:eastAsia="cs-CZ"/>
        </w:rPr>
      </w:pPr>
    </w:p>
    <w:p w14:paraId="597748F9" w14:textId="4D0F42A8" w:rsidR="00B800B2" w:rsidRPr="008A1BBD" w:rsidRDefault="00B800B2" w:rsidP="008A1BBD">
      <w:pPr>
        <w:pStyle w:val="Titulek"/>
        <w:keepNext/>
        <w:spacing w:after="0" w:line="276" w:lineRule="auto"/>
        <w:rPr>
          <w:rFonts w:cstheme="minorHAnsi"/>
        </w:rPr>
      </w:pPr>
      <w:bookmarkStart w:id="8" w:name="_Toc80379477"/>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w:t>
      </w:r>
      <w:r w:rsidR="003B3F37" w:rsidRPr="008A1BBD">
        <w:rPr>
          <w:rFonts w:cstheme="minorHAnsi"/>
          <w:noProof/>
        </w:rPr>
        <w:fldChar w:fldCharType="end"/>
      </w:r>
      <w:r w:rsidRPr="008A1BBD">
        <w:rPr>
          <w:rFonts w:cstheme="minorHAnsi"/>
        </w:rPr>
        <w:t xml:space="preserve"> Rozložení obyvatel SO ORP Týn nad Vltavou dle věkové struktury v letech 2015 - 2019</w:t>
      </w:r>
      <w:bookmarkEnd w:id="8"/>
    </w:p>
    <w:tbl>
      <w:tblPr>
        <w:tblW w:w="9146" w:type="dxa"/>
        <w:tblInd w:w="70" w:type="dxa"/>
        <w:tblCellMar>
          <w:left w:w="70" w:type="dxa"/>
          <w:right w:w="70" w:type="dxa"/>
        </w:tblCellMar>
        <w:tblLook w:val="00A0" w:firstRow="1" w:lastRow="0" w:firstColumn="1" w:lastColumn="0" w:noHBand="0" w:noVBand="0"/>
      </w:tblPr>
      <w:tblGrid>
        <w:gridCol w:w="3894"/>
        <w:gridCol w:w="993"/>
        <w:gridCol w:w="1134"/>
        <w:gridCol w:w="1134"/>
        <w:gridCol w:w="992"/>
        <w:gridCol w:w="993"/>
        <w:gridCol w:w="6"/>
      </w:tblGrid>
      <w:tr w:rsidR="00A7671D" w:rsidRPr="001E41E5" w14:paraId="3B29B0A8" w14:textId="77777777" w:rsidTr="00C91DDA">
        <w:trPr>
          <w:trHeight w:hRule="exact" w:val="397"/>
        </w:trPr>
        <w:tc>
          <w:tcPr>
            <w:tcW w:w="3894" w:type="dxa"/>
            <w:vMerge w:val="restart"/>
            <w:tcBorders>
              <w:top w:val="single" w:sz="4" w:space="0" w:color="auto"/>
              <w:left w:val="single" w:sz="4" w:space="0" w:color="auto"/>
              <w:right w:val="single" w:sz="4" w:space="0" w:color="auto"/>
            </w:tcBorders>
            <w:shd w:val="clear" w:color="auto" w:fill="DAEEF3" w:themeFill="accent5" w:themeFillTint="33"/>
            <w:noWrap/>
            <w:vAlign w:val="center"/>
          </w:tcPr>
          <w:p w14:paraId="08518D84" w14:textId="77777777" w:rsidR="00A7671D" w:rsidRPr="001E41E5" w:rsidRDefault="00A7671D" w:rsidP="008A1BBD">
            <w:pPr>
              <w:spacing w:after="0" w:line="276" w:lineRule="auto"/>
              <w:rPr>
                <w:rFonts w:cstheme="minorHAnsi"/>
                <w:b/>
                <w:sz w:val="20"/>
                <w:szCs w:val="20"/>
              </w:rPr>
            </w:pPr>
            <w:r w:rsidRPr="001E41E5">
              <w:rPr>
                <w:rFonts w:cstheme="minorHAnsi"/>
                <w:b/>
                <w:sz w:val="20"/>
                <w:szCs w:val="20"/>
              </w:rPr>
              <w:t>Věková struktura obyvatel</w:t>
            </w:r>
          </w:p>
        </w:tc>
        <w:tc>
          <w:tcPr>
            <w:tcW w:w="5252" w:type="dxa"/>
            <w:gridSpan w:val="6"/>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3BAEC789"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Počet obyvatel v jednotlivých letech</w:t>
            </w:r>
          </w:p>
        </w:tc>
      </w:tr>
      <w:tr w:rsidR="00A7671D" w:rsidRPr="001E41E5" w14:paraId="2FEDF420" w14:textId="77777777" w:rsidTr="00C91DDA">
        <w:trPr>
          <w:gridAfter w:val="1"/>
          <w:wAfter w:w="6" w:type="dxa"/>
          <w:trHeight w:hRule="exact" w:val="397"/>
        </w:trPr>
        <w:tc>
          <w:tcPr>
            <w:tcW w:w="3894" w:type="dxa"/>
            <w:vMerge/>
            <w:tcBorders>
              <w:left w:val="single" w:sz="4" w:space="0" w:color="auto"/>
              <w:bottom w:val="single" w:sz="4" w:space="0" w:color="auto"/>
              <w:right w:val="single" w:sz="4" w:space="0" w:color="auto"/>
            </w:tcBorders>
            <w:noWrap/>
            <w:vAlign w:val="center"/>
          </w:tcPr>
          <w:p w14:paraId="496AE75C" w14:textId="77777777" w:rsidR="00A7671D" w:rsidRPr="001E41E5" w:rsidRDefault="00A7671D" w:rsidP="008A1BBD">
            <w:pPr>
              <w:spacing w:after="0" w:line="276" w:lineRule="auto"/>
              <w:rPr>
                <w:rFonts w:cstheme="minorHAnsi"/>
                <w:b/>
                <w:sz w:val="20"/>
                <w:szCs w:val="20"/>
              </w:rPr>
            </w:pPr>
          </w:p>
        </w:tc>
        <w:tc>
          <w:tcPr>
            <w:tcW w:w="993"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53A9575"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2015</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53846598"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2016</w:t>
            </w:r>
          </w:p>
        </w:tc>
        <w:tc>
          <w:tcPr>
            <w:tcW w:w="1134"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193A6BFC"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2017</w:t>
            </w:r>
          </w:p>
        </w:tc>
        <w:tc>
          <w:tcPr>
            <w:tcW w:w="992"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714D6E5F"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2018</w:t>
            </w:r>
          </w:p>
        </w:tc>
        <w:tc>
          <w:tcPr>
            <w:tcW w:w="993"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2902BD2" w14:textId="77777777" w:rsidR="00A7671D" w:rsidRPr="001E41E5" w:rsidRDefault="00A7671D" w:rsidP="001E41E5">
            <w:pPr>
              <w:spacing w:after="0" w:line="276" w:lineRule="auto"/>
              <w:jc w:val="center"/>
              <w:rPr>
                <w:rFonts w:cstheme="minorHAnsi"/>
                <w:b/>
                <w:sz w:val="20"/>
                <w:szCs w:val="20"/>
              </w:rPr>
            </w:pPr>
            <w:r w:rsidRPr="001E41E5">
              <w:rPr>
                <w:rFonts w:cstheme="minorHAnsi"/>
                <w:b/>
                <w:sz w:val="20"/>
                <w:szCs w:val="20"/>
              </w:rPr>
              <w:t>2019</w:t>
            </w:r>
          </w:p>
        </w:tc>
      </w:tr>
      <w:tr w:rsidR="00A7671D" w:rsidRPr="008A1BBD" w14:paraId="381792EE" w14:textId="77777777" w:rsidTr="00C91DDA">
        <w:trPr>
          <w:gridAfter w:val="1"/>
          <w:wAfter w:w="6" w:type="dxa"/>
          <w:trHeight w:hRule="exact" w:val="397"/>
        </w:trPr>
        <w:tc>
          <w:tcPr>
            <w:tcW w:w="3894" w:type="dxa"/>
            <w:tcBorders>
              <w:top w:val="nil"/>
              <w:left w:val="single" w:sz="4" w:space="0" w:color="auto"/>
              <w:bottom w:val="single" w:sz="4" w:space="0" w:color="auto"/>
              <w:right w:val="single" w:sz="4" w:space="0" w:color="auto"/>
            </w:tcBorders>
            <w:noWrap/>
            <w:vAlign w:val="center"/>
          </w:tcPr>
          <w:p w14:paraId="56BB4B7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 xml:space="preserve">Obyvatelé ve věku 0-14 let </w:t>
            </w:r>
          </w:p>
        </w:tc>
        <w:tc>
          <w:tcPr>
            <w:tcW w:w="993" w:type="dxa"/>
            <w:tcBorders>
              <w:top w:val="nil"/>
              <w:left w:val="nil"/>
              <w:bottom w:val="single" w:sz="4" w:space="0" w:color="auto"/>
              <w:right w:val="single" w:sz="4" w:space="0" w:color="auto"/>
            </w:tcBorders>
            <w:noWrap/>
            <w:vAlign w:val="center"/>
          </w:tcPr>
          <w:p w14:paraId="6A4BC869" w14:textId="54A49A5D"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169</w:t>
            </w:r>
          </w:p>
        </w:tc>
        <w:tc>
          <w:tcPr>
            <w:tcW w:w="1134" w:type="dxa"/>
            <w:tcBorders>
              <w:top w:val="nil"/>
              <w:left w:val="nil"/>
              <w:bottom w:val="single" w:sz="4" w:space="0" w:color="auto"/>
              <w:right w:val="single" w:sz="4" w:space="0" w:color="auto"/>
            </w:tcBorders>
            <w:noWrap/>
            <w:vAlign w:val="center"/>
          </w:tcPr>
          <w:p w14:paraId="7854415A"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2159</w:t>
            </w:r>
          </w:p>
        </w:tc>
        <w:tc>
          <w:tcPr>
            <w:tcW w:w="1134" w:type="dxa"/>
            <w:tcBorders>
              <w:top w:val="nil"/>
              <w:left w:val="nil"/>
              <w:bottom w:val="single" w:sz="4" w:space="0" w:color="auto"/>
              <w:right w:val="single" w:sz="4" w:space="0" w:color="auto"/>
            </w:tcBorders>
            <w:noWrap/>
            <w:vAlign w:val="center"/>
          </w:tcPr>
          <w:p w14:paraId="535C1866" w14:textId="720E362E"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162</w:t>
            </w:r>
          </w:p>
        </w:tc>
        <w:tc>
          <w:tcPr>
            <w:tcW w:w="992" w:type="dxa"/>
            <w:tcBorders>
              <w:top w:val="nil"/>
              <w:left w:val="nil"/>
              <w:bottom w:val="single" w:sz="4" w:space="0" w:color="auto"/>
              <w:right w:val="single" w:sz="4" w:space="0" w:color="auto"/>
            </w:tcBorders>
            <w:noWrap/>
            <w:vAlign w:val="center"/>
          </w:tcPr>
          <w:p w14:paraId="0F20E0E4" w14:textId="7F429F09"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181</w:t>
            </w:r>
          </w:p>
        </w:tc>
        <w:tc>
          <w:tcPr>
            <w:tcW w:w="993" w:type="dxa"/>
            <w:tcBorders>
              <w:top w:val="nil"/>
              <w:left w:val="nil"/>
              <w:bottom w:val="single" w:sz="4" w:space="0" w:color="auto"/>
              <w:right w:val="single" w:sz="4" w:space="0" w:color="auto"/>
            </w:tcBorders>
            <w:noWrap/>
            <w:vAlign w:val="center"/>
          </w:tcPr>
          <w:p w14:paraId="7B604A84" w14:textId="24C290D1"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193</w:t>
            </w:r>
          </w:p>
        </w:tc>
      </w:tr>
      <w:tr w:rsidR="00A7671D" w:rsidRPr="008A1BBD" w14:paraId="3009A876" w14:textId="77777777" w:rsidTr="00C91DDA">
        <w:trPr>
          <w:gridAfter w:val="1"/>
          <w:wAfter w:w="6" w:type="dxa"/>
          <w:trHeight w:hRule="exact" w:val="397"/>
        </w:trPr>
        <w:tc>
          <w:tcPr>
            <w:tcW w:w="3894" w:type="dxa"/>
            <w:tcBorders>
              <w:top w:val="nil"/>
              <w:left w:val="single" w:sz="4" w:space="0" w:color="auto"/>
              <w:bottom w:val="single" w:sz="4" w:space="0" w:color="auto"/>
              <w:right w:val="single" w:sz="4" w:space="0" w:color="auto"/>
            </w:tcBorders>
            <w:noWrap/>
            <w:vAlign w:val="center"/>
          </w:tcPr>
          <w:p w14:paraId="7B6C7A5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 xml:space="preserve">Obyvatelé ve věku 15-64 let </w:t>
            </w:r>
          </w:p>
        </w:tc>
        <w:tc>
          <w:tcPr>
            <w:tcW w:w="993" w:type="dxa"/>
            <w:tcBorders>
              <w:top w:val="nil"/>
              <w:left w:val="nil"/>
              <w:bottom w:val="single" w:sz="4" w:space="0" w:color="auto"/>
              <w:right w:val="single" w:sz="4" w:space="0" w:color="auto"/>
            </w:tcBorders>
            <w:noWrap/>
            <w:vAlign w:val="center"/>
          </w:tcPr>
          <w:p w14:paraId="0B9F540C" w14:textId="5C9861C0" w:rsidR="00A7671D" w:rsidRPr="008A1BBD" w:rsidRDefault="00A7671D" w:rsidP="001E41E5">
            <w:pPr>
              <w:spacing w:after="0" w:line="276" w:lineRule="auto"/>
              <w:jc w:val="right"/>
              <w:rPr>
                <w:rFonts w:cstheme="minorHAnsi"/>
                <w:sz w:val="20"/>
                <w:szCs w:val="20"/>
              </w:rPr>
            </w:pPr>
            <w:r w:rsidRPr="008A1BBD">
              <w:rPr>
                <w:rFonts w:cstheme="minorHAnsi"/>
                <w:sz w:val="20"/>
                <w:szCs w:val="20"/>
              </w:rPr>
              <w:t>9</w:t>
            </w:r>
            <w:r w:rsidR="001E41E5">
              <w:rPr>
                <w:rFonts w:cstheme="minorHAnsi"/>
                <w:sz w:val="20"/>
                <w:szCs w:val="20"/>
              </w:rPr>
              <w:t xml:space="preserve"> </w:t>
            </w:r>
            <w:r w:rsidRPr="008A1BBD">
              <w:rPr>
                <w:rFonts w:cstheme="minorHAnsi"/>
                <w:sz w:val="20"/>
                <w:szCs w:val="20"/>
              </w:rPr>
              <w:t>604</w:t>
            </w:r>
          </w:p>
        </w:tc>
        <w:tc>
          <w:tcPr>
            <w:tcW w:w="1134" w:type="dxa"/>
            <w:tcBorders>
              <w:top w:val="nil"/>
              <w:left w:val="nil"/>
              <w:bottom w:val="single" w:sz="4" w:space="0" w:color="auto"/>
              <w:right w:val="single" w:sz="4" w:space="0" w:color="auto"/>
            </w:tcBorders>
            <w:noWrap/>
            <w:vAlign w:val="center"/>
          </w:tcPr>
          <w:p w14:paraId="7A681969" w14:textId="4BDA32C7" w:rsidR="00A7671D" w:rsidRPr="008A1BBD" w:rsidRDefault="00A7671D" w:rsidP="001E41E5">
            <w:pPr>
              <w:spacing w:after="0" w:line="276" w:lineRule="auto"/>
              <w:jc w:val="right"/>
              <w:rPr>
                <w:rFonts w:cstheme="minorHAnsi"/>
                <w:sz w:val="20"/>
                <w:szCs w:val="20"/>
              </w:rPr>
            </w:pPr>
            <w:r w:rsidRPr="008A1BBD">
              <w:rPr>
                <w:rFonts w:cstheme="minorHAnsi"/>
                <w:sz w:val="20"/>
                <w:szCs w:val="20"/>
              </w:rPr>
              <w:t>9</w:t>
            </w:r>
            <w:r w:rsidR="001E41E5">
              <w:rPr>
                <w:rFonts w:cstheme="minorHAnsi"/>
                <w:sz w:val="20"/>
                <w:szCs w:val="20"/>
              </w:rPr>
              <w:t xml:space="preserve"> </w:t>
            </w:r>
            <w:r w:rsidRPr="008A1BBD">
              <w:rPr>
                <w:rFonts w:cstheme="minorHAnsi"/>
                <w:sz w:val="20"/>
                <w:szCs w:val="20"/>
              </w:rPr>
              <w:t>561</w:t>
            </w:r>
          </w:p>
        </w:tc>
        <w:tc>
          <w:tcPr>
            <w:tcW w:w="1134" w:type="dxa"/>
            <w:tcBorders>
              <w:top w:val="nil"/>
              <w:left w:val="nil"/>
              <w:bottom w:val="single" w:sz="4" w:space="0" w:color="auto"/>
              <w:right w:val="single" w:sz="4" w:space="0" w:color="auto"/>
            </w:tcBorders>
            <w:noWrap/>
            <w:vAlign w:val="center"/>
          </w:tcPr>
          <w:p w14:paraId="06A3D52C" w14:textId="4E919474" w:rsidR="00A7671D" w:rsidRPr="008A1BBD" w:rsidRDefault="00A7671D" w:rsidP="001E41E5">
            <w:pPr>
              <w:spacing w:after="0" w:line="276" w:lineRule="auto"/>
              <w:jc w:val="right"/>
              <w:rPr>
                <w:rFonts w:cstheme="minorHAnsi"/>
                <w:sz w:val="20"/>
                <w:szCs w:val="20"/>
              </w:rPr>
            </w:pPr>
            <w:r w:rsidRPr="008A1BBD">
              <w:rPr>
                <w:rFonts w:cstheme="minorHAnsi"/>
                <w:sz w:val="20"/>
                <w:szCs w:val="20"/>
              </w:rPr>
              <w:t>9</w:t>
            </w:r>
            <w:r w:rsidR="001E41E5">
              <w:rPr>
                <w:rFonts w:cstheme="minorHAnsi"/>
                <w:sz w:val="20"/>
                <w:szCs w:val="20"/>
              </w:rPr>
              <w:t xml:space="preserve"> </w:t>
            </w:r>
            <w:r w:rsidRPr="008A1BBD">
              <w:rPr>
                <w:rFonts w:cstheme="minorHAnsi"/>
                <w:sz w:val="20"/>
                <w:szCs w:val="20"/>
              </w:rPr>
              <w:t>490</w:t>
            </w:r>
          </w:p>
        </w:tc>
        <w:tc>
          <w:tcPr>
            <w:tcW w:w="992" w:type="dxa"/>
            <w:tcBorders>
              <w:top w:val="nil"/>
              <w:left w:val="nil"/>
              <w:bottom w:val="single" w:sz="4" w:space="0" w:color="auto"/>
              <w:right w:val="single" w:sz="4" w:space="0" w:color="auto"/>
            </w:tcBorders>
            <w:noWrap/>
            <w:vAlign w:val="center"/>
          </w:tcPr>
          <w:p w14:paraId="5635AE8F" w14:textId="11B1005D" w:rsidR="00A7671D" w:rsidRPr="008A1BBD" w:rsidRDefault="00A7671D" w:rsidP="001E41E5">
            <w:pPr>
              <w:spacing w:after="0" w:line="276" w:lineRule="auto"/>
              <w:jc w:val="right"/>
              <w:rPr>
                <w:rFonts w:cstheme="minorHAnsi"/>
                <w:sz w:val="20"/>
                <w:szCs w:val="20"/>
              </w:rPr>
            </w:pPr>
            <w:r w:rsidRPr="008A1BBD">
              <w:rPr>
                <w:rFonts w:cstheme="minorHAnsi"/>
                <w:sz w:val="20"/>
                <w:szCs w:val="20"/>
              </w:rPr>
              <w:t>9</w:t>
            </w:r>
            <w:r w:rsidR="001E41E5">
              <w:rPr>
                <w:rFonts w:cstheme="minorHAnsi"/>
                <w:sz w:val="20"/>
                <w:szCs w:val="20"/>
              </w:rPr>
              <w:t xml:space="preserve"> </w:t>
            </w:r>
            <w:r w:rsidRPr="008A1BBD">
              <w:rPr>
                <w:rFonts w:cstheme="minorHAnsi"/>
                <w:sz w:val="20"/>
                <w:szCs w:val="20"/>
              </w:rPr>
              <w:t>393</w:t>
            </w:r>
          </w:p>
        </w:tc>
        <w:tc>
          <w:tcPr>
            <w:tcW w:w="993" w:type="dxa"/>
            <w:tcBorders>
              <w:top w:val="nil"/>
              <w:left w:val="nil"/>
              <w:bottom w:val="single" w:sz="4" w:space="0" w:color="auto"/>
              <w:right w:val="single" w:sz="4" w:space="0" w:color="auto"/>
            </w:tcBorders>
            <w:noWrap/>
            <w:vAlign w:val="center"/>
          </w:tcPr>
          <w:p w14:paraId="647678EA" w14:textId="638BB004" w:rsidR="00A7671D" w:rsidRPr="008A1BBD" w:rsidRDefault="00A7671D" w:rsidP="001E41E5">
            <w:pPr>
              <w:spacing w:after="0" w:line="276" w:lineRule="auto"/>
              <w:jc w:val="right"/>
              <w:rPr>
                <w:rFonts w:cstheme="minorHAnsi"/>
                <w:sz w:val="20"/>
                <w:szCs w:val="20"/>
              </w:rPr>
            </w:pPr>
            <w:r w:rsidRPr="008A1BBD">
              <w:rPr>
                <w:rFonts w:cstheme="minorHAnsi"/>
                <w:sz w:val="20"/>
                <w:szCs w:val="20"/>
              </w:rPr>
              <w:t>9</w:t>
            </w:r>
            <w:r w:rsidR="001E41E5">
              <w:rPr>
                <w:rFonts w:cstheme="minorHAnsi"/>
                <w:sz w:val="20"/>
                <w:szCs w:val="20"/>
              </w:rPr>
              <w:t xml:space="preserve"> </w:t>
            </w:r>
            <w:r w:rsidRPr="008A1BBD">
              <w:rPr>
                <w:rFonts w:cstheme="minorHAnsi"/>
                <w:sz w:val="20"/>
                <w:szCs w:val="20"/>
              </w:rPr>
              <w:t>296</w:t>
            </w:r>
          </w:p>
        </w:tc>
      </w:tr>
      <w:tr w:rsidR="00A7671D" w:rsidRPr="008A1BBD" w14:paraId="1EF6CEFA" w14:textId="77777777" w:rsidTr="00C91DDA">
        <w:trPr>
          <w:gridAfter w:val="1"/>
          <w:wAfter w:w="6" w:type="dxa"/>
          <w:trHeight w:hRule="exact" w:val="397"/>
        </w:trPr>
        <w:tc>
          <w:tcPr>
            <w:tcW w:w="3894" w:type="dxa"/>
            <w:tcBorders>
              <w:top w:val="nil"/>
              <w:left w:val="single" w:sz="4" w:space="0" w:color="auto"/>
              <w:bottom w:val="single" w:sz="4" w:space="0" w:color="auto"/>
              <w:right w:val="single" w:sz="4" w:space="0" w:color="auto"/>
            </w:tcBorders>
            <w:noWrap/>
            <w:vAlign w:val="center"/>
          </w:tcPr>
          <w:p w14:paraId="7D908F94"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 xml:space="preserve">Obyvatelé ve věku 65 a více let </w:t>
            </w:r>
          </w:p>
        </w:tc>
        <w:tc>
          <w:tcPr>
            <w:tcW w:w="993" w:type="dxa"/>
            <w:tcBorders>
              <w:top w:val="nil"/>
              <w:left w:val="nil"/>
              <w:bottom w:val="single" w:sz="4" w:space="0" w:color="auto"/>
              <w:right w:val="single" w:sz="4" w:space="0" w:color="auto"/>
            </w:tcBorders>
            <w:noWrap/>
            <w:vAlign w:val="center"/>
          </w:tcPr>
          <w:p w14:paraId="2DE1235E" w14:textId="794220B5"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331</w:t>
            </w:r>
          </w:p>
        </w:tc>
        <w:tc>
          <w:tcPr>
            <w:tcW w:w="1134" w:type="dxa"/>
            <w:tcBorders>
              <w:top w:val="nil"/>
              <w:left w:val="nil"/>
              <w:bottom w:val="single" w:sz="4" w:space="0" w:color="auto"/>
              <w:right w:val="single" w:sz="4" w:space="0" w:color="auto"/>
            </w:tcBorders>
            <w:noWrap/>
            <w:vAlign w:val="center"/>
          </w:tcPr>
          <w:p w14:paraId="311697B4" w14:textId="31395928"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378</w:t>
            </w:r>
          </w:p>
        </w:tc>
        <w:tc>
          <w:tcPr>
            <w:tcW w:w="1134" w:type="dxa"/>
            <w:tcBorders>
              <w:top w:val="nil"/>
              <w:left w:val="nil"/>
              <w:bottom w:val="single" w:sz="4" w:space="0" w:color="auto"/>
              <w:right w:val="single" w:sz="4" w:space="0" w:color="auto"/>
            </w:tcBorders>
            <w:noWrap/>
            <w:vAlign w:val="center"/>
          </w:tcPr>
          <w:p w14:paraId="4AC6A3F7" w14:textId="54C0D6B9"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447</w:t>
            </w:r>
          </w:p>
        </w:tc>
        <w:tc>
          <w:tcPr>
            <w:tcW w:w="992" w:type="dxa"/>
            <w:tcBorders>
              <w:top w:val="nil"/>
              <w:left w:val="nil"/>
              <w:bottom w:val="single" w:sz="4" w:space="0" w:color="auto"/>
              <w:right w:val="single" w:sz="4" w:space="0" w:color="auto"/>
            </w:tcBorders>
            <w:noWrap/>
            <w:vAlign w:val="center"/>
          </w:tcPr>
          <w:p w14:paraId="418D10D3" w14:textId="0F655BF6"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515</w:t>
            </w:r>
          </w:p>
        </w:tc>
        <w:tc>
          <w:tcPr>
            <w:tcW w:w="993" w:type="dxa"/>
            <w:tcBorders>
              <w:top w:val="nil"/>
              <w:left w:val="nil"/>
              <w:bottom w:val="single" w:sz="4" w:space="0" w:color="auto"/>
              <w:right w:val="single" w:sz="4" w:space="0" w:color="auto"/>
            </w:tcBorders>
            <w:noWrap/>
            <w:vAlign w:val="center"/>
          </w:tcPr>
          <w:p w14:paraId="5BCB3D2D" w14:textId="7BFD65C1" w:rsidR="00A7671D" w:rsidRPr="008A1BBD" w:rsidRDefault="00A7671D" w:rsidP="001E41E5">
            <w:pPr>
              <w:spacing w:after="0" w:line="276" w:lineRule="auto"/>
              <w:jc w:val="right"/>
              <w:rPr>
                <w:rFonts w:cstheme="minorHAnsi"/>
                <w:sz w:val="20"/>
                <w:szCs w:val="20"/>
              </w:rPr>
            </w:pPr>
            <w:r w:rsidRPr="008A1BBD">
              <w:rPr>
                <w:rFonts w:cstheme="minorHAnsi"/>
                <w:sz w:val="20"/>
                <w:szCs w:val="20"/>
              </w:rPr>
              <w:t>2</w:t>
            </w:r>
            <w:r w:rsidR="001E41E5">
              <w:rPr>
                <w:rFonts w:cstheme="minorHAnsi"/>
                <w:sz w:val="20"/>
                <w:szCs w:val="20"/>
              </w:rPr>
              <w:t xml:space="preserve"> </w:t>
            </w:r>
            <w:r w:rsidRPr="008A1BBD">
              <w:rPr>
                <w:rFonts w:cstheme="minorHAnsi"/>
                <w:sz w:val="20"/>
                <w:szCs w:val="20"/>
              </w:rPr>
              <w:t>594</w:t>
            </w:r>
          </w:p>
        </w:tc>
      </w:tr>
      <w:tr w:rsidR="00A7671D" w:rsidRPr="008A1BBD" w14:paraId="4BB0F790" w14:textId="77777777" w:rsidTr="00C91DDA">
        <w:trPr>
          <w:gridAfter w:val="1"/>
          <w:wAfter w:w="6" w:type="dxa"/>
          <w:trHeight w:hRule="exact" w:val="536"/>
        </w:trPr>
        <w:tc>
          <w:tcPr>
            <w:tcW w:w="3894" w:type="dxa"/>
            <w:tcBorders>
              <w:top w:val="nil"/>
              <w:left w:val="single" w:sz="4" w:space="0" w:color="auto"/>
              <w:bottom w:val="single" w:sz="4" w:space="0" w:color="auto"/>
              <w:right w:val="single" w:sz="4" w:space="0" w:color="auto"/>
            </w:tcBorders>
            <w:noWrap/>
            <w:vAlign w:val="center"/>
          </w:tcPr>
          <w:p w14:paraId="7D6F084F" w14:textId="159E7E2A" w:rsidR="00A7671D" w:rsidRPr="008A1BBD" w:rsidRDefault="00A7671D" w:rsidP="00C91DDA">
            <w:pPr>
              <w:spacing w:after="0" w:line="276" w:lineRule="auto"/>
              <w:rPr>
                <w:rFonts w:cstheme="minorHAnsi"/>
                <w:sz w:val="20"/>
                <w:szCs w:val="20"/>
              </w:rPr>
            </w:pPr>
            <w:r w:rsidRPr="008A1BBD">
              <w:rPr>
                <w:rFonts w:cstheme="minorHAnsi"/>
                <w:sz w:val="20"/>
                <w:szCs w:val="20"/>
              </w:rPr>
              <w:t>Index stáří (počet osob ve věku 65 a více let  na 100 dětí ve věku 0–14 let)</w:t>
            </w:r>
          </w:p>
        </w:tc>
        <w:tc>
          <w:tcPr>
            <w:tcW w:w="993" w:type="dxa"/>
            <w:tcBorders>
              <w:top w:val="nil"/>
              <w:left w:val="nil"/>
              <w:bottom w:val="single" w:sz="4" w:space="0" w:color="auto"/>
              <w:right w:val="single" w:sz="4" w:space="0" w:color="auto"/>
            </w:tcBorders>
            <w:noWrap/>
            <w:vAlign w:val="center"/>
          </w:tcPr>
          <w:p w14:paraId="279EC772"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107,5</w:t>
            </w:r>
          </w:p>
        </w:tc>
        <w:tc>
          <w:tcPr>
            <w:tcW w:w="1134" w:type="dxa"/>
            <w:tcBorders>
              <w:top w:val="nil"/>
              <w:left w:val="nil"/>
              <w:bottom w:val="single" w:sz="4" w:space="0" w:color="auto"/>
              <w:right w:val="single" w:sz="4" w:space="0" w:color="auto"/>
            </w:tcBorders>
            <w:noWrap/>
            <w:vAlign w:val="center"/>
          </w:tcPr>
          <w:p w14:paraId="115626ED"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110,1</w:t>
            </w:r>
          </w:p>
        </w:tc>
        <w:tc>
          <w:tcPr>
            <w:tcW w:w="1134" w:type="dxa"/>
            <w:tcBorders>
              <w:top w:val="nil"/>
              <w:left w:val="nil"/>
              <w:bottom w:val="single" w:sz="4" w:space="0" w:color="auto"/>
              <w:right w:val="single" w:sz="4" w:space="0" w:color="auto"/>
            </w:tcBorders>
            <w:noWrap/>
            <w:vAlign w:val="center"/>
          </w:tcPr>
          <w:p w14:paraId="312002A7"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113,2</w:t>
            </w:r>
          </w:p>
        </w:tc>
        <w:tc>
          <w:tcPr>
            <w:tcW w:w="992" w:type="dxa"/>
            <w:tcBorders>
              <w:top w:val="nil"/>
              <w:left w:val="nil"/>
              <w:bottom w:val="single" w:sz="4" w:space="0" w:color="auto"/>
              <w:right w:val="single" w:sz="4" w:space="0" w:color="auto"/>
            </w:tcBorders>
            <w:noWrap/>
            <w:vAlign w:val="center"/>
          </w:tcPr>
          <w:p w14:paraId="34128F1E"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115,3</w:t>
            </w:r>
          </w:p>
        </w:tc>
        <w:tc>
          <w:tcPr>
            <w:tcW w:w="993" w:type="dxa"/>
            <w:tcBorders>
              <w:top w:val="nil"/>
              <w:left w:val="nil"/>
              <w:bottom w:val="single" w:sz="4" w:space="0" w:color="auto"/>
              <w:right w:val="single" w:sz="4" w:space="0" w:color="auto"/>
            </w:tcBorders>
            <w:noWrap/>
            <w:vAlign w:val="center"/>
          </w:tcPr>
          <w:p w14:paraId="4709528E" w14:textId="77777777" w:rsidR="00A7671D" w:rsidRPr="008A1BBD" w:rsidRDefault="00A7671D" w:rsidP="001E41E5">
            <w:pPr>
              <w:spacing w:after="0" w:line="276" w:lineRule="auto"/>
              <w:jc w:val="right"/>
              <w:rPr>
                <w:rFonts w:cstheme="minorHAnsi"/>
                <w:sz w:val="20"/>
                <w:szCs w:val="20"/>
              </w:rPr>
            </w:pPr>
            <w:r w:rsidRPr="008A1BBD">
              <w:rPr>
                <w:rFonts w:cstheme="minorHAnsi"/>
                <w:sz w:val="20"/>
                <w:szCs w:val="20"/>
              </w:rPr>
              <w:t>118,3</w:t>
            </w:r>
          </w:p>
        </w:tc>
      </w:tr>
    </w:tbl>
    <w:p w14:paraId="5F163151" w14:textId="42BA1ED0" w:rsidR="00A7671D" w:rsidRPr="00C91DDA" w:rsidRDefault="00A7671D" w:rsidP="008A1BBD">
      <w:pPr>
        <w:spacing w:after="0" w:line="276" w:lineRule="auto"/>
        <w:rPr>
          <w:rFonts w:cstheme="minorHAnsi"/>
          <w:i/>
          <w:iCs/>
          <w:sz w:val="20"/>
          <w:szCs w:val="20"/>
          <w:lang w:eastAsia="cs-CZ"/>
        </w:rPr>
      </w:pPr>
      <w:r w:rsidRPr="00C91DDA">
        <w:rPr>
          <w:rFonts w:cstheme="minorHAnsi"/>
          <w:i/>
          <w:iCs/>
          <w:sz w:val="20"/>
          <w:szCs w:val="20"/>
          <w:lang w:eastAsia="cs-CZ"/>
        </w:rPr>
        <w:t xml:space="preserve">Zdroj: </w:t>
      </w:r>
      <w:hyperlink r:id="rId20" w:history="1">
        <w:r w:rsidR="00B800B2" w:rsidRPr="00C91DDA">
          <w:rPr>
            <w:rStyle w:val="Hypertextovodkaz"/>
            <w:rFonts w:cstheme="minorHAnsi"/>
            <w:i/>
            <w:iCs/>
            <w:color w:val="auto"/>
            <w:sz w:val="20"/>
            <w:szCs w:val="20"/>
            <w:u w:val="none"/>
            <w:lang w:eastAsia="cs-CZ"/>
          </w:rPr>
          <w:t>https://www.czso.cz/csu/xc/orp_tyn_nad_vltavou</w:t>
        </w:r>
      </w:hyperlink>
      <w:r w:rsidR="00B800B2" w:rsidRPr="00C91DDA">
        <w:rPr>
          <w:rFonts w:cstheme="minorHAnsi"/>
          <w:i/>
          <w:iCs/>
          <w:sz w:val="20"/>
          <w:szCs w:val="20"/>
          <w:lang w:eastAsia="cs-CZ"/>
        </w:rPr>
        <w:t xml:space="preserve"> </w:t>
      </w:r>
    </w:p>
    <w:p w14:paraId="716EE0BE" w14:textId="7368E163" w:rsidR="00D53EF4" w:rsidRPr="008A1BBD" w:rsidRDefault="00D53EF4" w:rsidP="008A1BBD">
      <w:pPr>
        <w:spacing w:after="0" w:line="276" w:lineRule="auto"/>
        <w:jc w:val="left"/>
        <w:rPr>
          <w:rFonts w:cstheme="minorHAnsi"/>
          <w:b/>
          <w:bCs/>
          <w:color w:val="000000"/>
        </w:rPr>
      </w:pPr>
      <w:r w:rsidRPr="008A1BBD">
        <w:rPr>
          <w:rFonts w:cstheme="minorHAnsi"/>
          <w:b/>
          <w:bCs/>
          <w:color w:val="000000"/>
        </w:rPr>
        <w:br w:type="page"/>
      </w:r>
    </w:p>
    <w:p w14:paraId="23922D67" w14:textId="77777777" w:rsidR="00AB3295" w:rsidRDefault="00D77603" w:rsidP="008A1BBD">
      <w:pPr>
        <w:pStyle w:val="Titulek"/>
        <w:keepNext/>
        <w:spacing w:after="0" w:line="276" w:lineRule="auto"/>
        <w:rPr>
          <w:rFonts w:cstheme="minorHAnsi"/>
        </w:rPr>
      </w:pPr>
      <w:bookmarkStart w:id="9" w:name="_Toc80379478"/>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w:t>
      </w:r>
      <w:r w:rsidR="003B3F37" w:rsidRPr="008A1BBD">
        <w:rPr>
          <w:rFonts w:cstheme="minorHAnsi"/>
          <w:noProof/>
        </w:rPr>
        <w:fldChar w:fldCharType="end"/>
      </w:r>
      <w:r w:rsidRPr="008A1BBD">
        <w:rPr>
          <w:rFonts w:cstheme="minorHAnsi"/>
        </w:rPr>
        <w:t xml:space="preserve"> Počet obyvatel a věková struktura – Jihočeský kraj, SO ORP Týn nad Vltavou, obce</w:t>
      </w:r>
      <w:bookmarkEnd w:id="9"/>
      <w:r w:rsidRPr="008A1BBD">
        <w:rPr>
          <w:rFonts w:cstheme="minorHAnsi"/>
        </w:rPr>
        <w:t xml:space="preserve"> </w:t>
      </w:r>
    </w:p>
    <w:p w14:paraId="6A7BA956" w14:textId="5871DF59" w:rsidR="00D77603" w:rsidRPr="008A1BBD" w:rsidRDefault="00D77603" w:rsidP="008A1BBD">
      <w:pPr>
        <w:pStyle w:val="Titulek"/>
        <w:keepNext/>
        <w:spacing w:after="0" w:line="276" w:lineRule="auto"/>
        <w:rPr>
          <w:rFonts w:cstheme="minorHAnsi"/>
        </w:rPr>
      </w:pPr>
      <w:r w:rsidRPr="008A1BBD">
        <w:rPr>
          <w:rFonts w:cstheme="minorHAnsi"/>
        </w:rPr>
        <w:t>k 31.</w:t>
      </w:r>
      <w:r w:rsidR="00AB3295">
        <w:rPr>
          <w:rFonts w:cstheme="minorHAnsi"/>
        </w:rPr>
        <w:t xml:space="preserve"> </w:t>
      </w:r>
      <w:r w:rsidRPr="008A1BBD">
        <w:rPr>
          <w:rFonts w:cstheme="minorHAnsi"/>
        </w:rPr>
        <w:t>12.</w:t>
      </w:r>
      <w:r w:rsidR="00AB3295">
        <w:rPr>
          <w:rFonts w:cstheme="minorHAnsi"/>
        </w:rPr>
        <w:t xml:space="preserve"> </w:t>
      </w:r>
      <w:r w:rsidRPr="008A1BBD">
        <w:rPr>
          <w:rFonts w:cstheme="minorHAnsi"/>
        </w:rPr>
        <w:t>2019 – souhrn/srovnání</w:t>
      </w:r>
    </w:p>
    <w:tbl>
      <w:tblPr>
        <w:tblW w:w="1015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6"/>
        <w:gridCol w:w="776"/>
        <w:gridCol w:w="825"/>
        <w:gridCol w:w="708"/>
        <w:gridCol w:w="727"/>
        <w:gridCol w:w="756"/>
        <w:gridCol w:w="709"/>
        <w:gridCol w:w="708"/>
        <w:gridCol w:w="851"/>
        <w:gridCol w:w="709"/>
        <w:gridCol w:w="708"/>
        <w:gridCol w:w="962"/>
      </w:tblGrid>
      <w:tr w:rsidR="001F3263" w:rsidRPr="00C91DDA" w14:paraId="5D7670E3" w14:textId="77777777" w:rsidTr="00AB3295">
        <w:trPr>
          <w:trHeight w:val="702"/>
        </w:trPr>
        <w:tc>
          <w:tcPr>
            <w:tcW w:w="10155" w:type="dxa"/>
            <w:gridSpan w:val="12"/>
            <w:shd w:val="clear" w:color="auto" w:fill="DAEEF3" w:themeFill="accent5" w:themeFillTint="33"/>
            <w:noWrap/>
            <w:vAlign w:val="center"/>
            <w:hideMark/>
          </w:tcPr>
          <w:p w14:paraId="01B0248A" w14:textId="2ACB17F3" w:rsidR="001F3263" w:rsidRPr="00AB3295" w:rsidRDefault="001F3263" w:rsidP="00AB3295">
            <w:pPr>
              <w:spacing w:after="0" w:line="276" w:lineRule="auto"/>
              <w:jc w:val="left"/>
              <w:rPr>
                <w:rFonts w:cstheme="minorHAnsi"/>
                <w:b/>
                <w:sz w:val="20"/>
                <w:szCs w:val="20"/>
              </w:rPr>
            </w:pPr>
            <w:r w:rsidRPr="00AB3295">
              <w:rPr>
                <w:rFonts w:cstheme="minorHAnsi"/>
                <w:b/>
                <w:sz w:val="20"/>
                <w:szCs w:val="20"/>
              </w:rPr>
              <w:t>Věková struktura obyvatelstva, průměrný věk</w:t>
            </w:r>
          </w:p>
        </w:tc>
      </w:tr>
      <w:tr w:rsidR="00A7671D" w:rsidRPr="00C91DDA" w14:paraId="55B8133E" w14:textId="77777777" w:rsidTr="00AB3295">
        <w:trPr>
          <w:trHeight w:val="315"/>
        </w:trPr>
        <w:tc>
          <w:tcPr>
            <w:tcW w:w="1716" w:type="dxa"/>
            <w:vMerge w:val="restart"/>
            <w:shd w:val="clear" w:color="auto" w:fill="DAEEF3" w:themeFill="accent5" w:themeFillTint="33"/>
            <w:noWrap/>
            <w:vAlign w:val="center"/>
            <w:hideMark/>
          </w:tcPr>
          <w:p w14:paraId="23D59B7F" w14:textId="77777777" w:rsidR="00A7671D" w:rsidRPr="00C91DDA" w:rsidRDefault="00A7671D" w:rsidP="008A1BBD">
            <w:pPr>
              <w:spacing w:after="0" w:line="276" w:lineRule="auto"/>
              <w:rPr>
                <w:rFonts w:cstheme="minorHAnsi"/>
                <w:b/>
                <w:sz w:val="16"/>
                <w:szCs w:val="16"/>
              </w:rPr>
            </w:pPr>
            <w:r w:rsidRPr="00AB3295">
              <w:rPr>
                <w:rFonts w:cstheme="minorHAnsi"/>
                <w:b/>
                <w:sz w:val="20"/>
                <w:szCs w:val="20"/>
              </w:rPr>
              <w:t>Název obce</w:t>
            </w:r>
          </w:p>
        </w:tc>
        <w:tc>
          <w:tcPr>
            <w:tcW w:w="7477" w:type="dxa"/>
            <w:gridSpan w:val="10"/>
            <w:shd w:val="clear" w:color="auto" w:fill="DAEEF3" w:themeFill="accent5" w:themeFillTint="33"/>
            <w:noWrap/>
            <w:vAlign w:val="center"/>
            <w:hideMark/>
          </w:tcPr>
          <w:p w14:paraId="54BB1840" w14:textId="77777777" w:rsidR="00A7671D" w:rsidRPr="00AB3295" w:rsidRDefault="00A7671D" w:rsidP="00AB3295">
            <w:pPr>
              <w:spacing w:after="0" w:line="276" w:lineRule="auto"/>
              <w:jc w:val="center"/>
              <w:rPr>
                <w:rFonts w:cstheme="minorHAnsi"/>
                <w:b/>
                <w:sz w:val="20"/>
                <w:szCs w:val="20"/>
              </w:rPr>
            </w:pPr>
            <w:r w:rsidRPr="00AB3295">
              <w:rPr>
                <w:rFonts w:cstheme="minorHAnsi"/>
                <w:b/>
                <w:sz w:val="20"/>
                <w:szCs w:val="20"/>
              </w:rPr>
              <w:t>Počet obyvatel</w:t>
            </w:r>
          </w:p>
        </w:tc>
        <w:tc>
          <w:tcPr>
            <w:tcW w:w="962" w:type="dxa"/>
            <w:vMerge w:val="restart"/>
            <w:shd w:val="clear" w:color="auto" w:fill="DAEEF3" w:themeFill="accent5" w:themeFillTint="33"/>
            <w:vAlign w:val="center"/>
            <w:hideMark/>
          </w:tcPr>
          <w:p w14:paraId="289E232C"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Průměrný věk</w:t>
            </w:r>
          </w:p>
        </w:tc>
      </w:tr>
      <w:tr w:rsidR="00A7671D" w:rsidRPr="00C91DDA" w14:paraId="798219DC" w14:textId="77777777" w:rsidTr="00AB3295">
        <w:trPr>
          <w:trHeight w:val="315"/>
        </w:trPr>
        <w:tc>
          <w:tcPr>
            <w:tcW w:w="1716" w:type="dxa"/>
            <w:vMerge/>
            <w:shd w:val="clear" w:color="auto" w:fill="DAEEF3" w:themeFill="accent5" w:themeFillTint="33"/>
            <w:vAlign w:val="center"/>
            <w:hideMark/>
          </w:tcPr>
          <w:p w14:paraId="11C71D93" w14:textId="77777777" w:rsidR="00A7671D" w:rsidRPr="00C91DDA" w:rsidRDefault="00A7671D" w:rsidP="008A1BBD">
            <w:pPr>
              <w:spacing w:after="0" w:line="276" w:lineRule="auto"/>
              <w:rPr>
                <w:rFonts w:cstheme="minorHAnsi"/>
                <w:b/>
                <w:sz w:val="16"/>
                <w:szCs w:val="16"/>
              </w:rPr>
            </w:pPr>
          </w:p>
        </w:tc>
        <w:tc>
          <w:tcPr>
            <w:tcW w:w="776" w:type="dxa"/>
            <w:vMerge w:val="restart"/>
            <w:shd w:val="clear" w:color="auto" w:fill="DAEEF3" w:themeFill="accent5" w:themeFillTint="33"/>
            <w:noWrap/>
            <w:vAlign w:val="center"/>
            <w:hideMark/>
          </w:tcPr>
          <w:p w14:paraId="1EC64108"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Celkem</w:t>
            </w:r>
          </w:p>
        </w:tc>
        <w:tc>
          <w:tcPr>
            <w:tcW w:w="2260" w:type="dxa"/>
            <w:gridSpan w:val="3"/>
            <w:shd w:val="clear" w:color="auto" w:fill="DAEEF3" w:themeFill="accent5" w:themeFillTint="33"/>
            <w:noWrap/>
            <w:vAlign w:val="center"/>
            <w:hideMark/>
          </w:tcPr>
          <w:p w14:paraId="36B9A553" w14:textId="77777777" w:rsidR="00A7671D" w:rsidRPr="00AB3295" w:rsidRDefault="00A7671D" w:rsidP="00C91DDA">
            <w:pPr>
              <w:spacing w:after="0" w:line="276" w:lineRule="auto"/>
              <w:jc w:val="center"/>
              <w:rPr>
                <w:rFonts w:cstheme="minorHAnsi"/>
                <w:b/>
                <w:sz w:val="20"/>
                <w:szCs w:val="20"/>
              </w:rPr>
            </w:pPr>
            <w:r w:rsidRPr="00AB3295">
              <w:rPr>
                <w:rFonts w:cstheme="minorHAnsi"/>
                <w:b/>
                <w:sz w:val="20"/>
                <w:szCs w:val="20"/>
              </w:rPr>
              <w:t>0 - 14</w:t>
            </w:r>
          </w:p>
        </w:tc>
        <w:tc>
          <w:tcPr>
            <w:tcW w:w="2173" w:type="dxa"/>
            <w:gridSpan w:val="3"/>
            <w:shd w:val="clear" w:color="auto" w:fill="DAEEF3" w:themeFill="accent5" w:themeFillTint="33"/>
            <w:noWrap/>
            <w:vAlign w:val="center"/>
            <w:hideMark/>
          </w:tcPr>
          <w:p w14:paraId="0B083DB1" w14:textId="77777777" w:rsidR="00A7671D" w:rsidRPr="00AB3295" w:rsidRDefault="00A7671D" w:rsidP="00C91DDA">
            <w:pPr>
              <w:spacing w:after="0" w:line="276" w:lineRule="auto"/>
              <w:jc w:val="center"/>
              <w:rPr>
                <w:rFonts w:cstheme="minorHAnsi"/>
                <w:b/>
                <w:sz w:val="20"/>
                <w:szCs w:val="20"/>
              </w:rPr>
            </w:pPr>
            <w:r w:rsidRPr="00AB3295">
              <w:rPr>
                <w:rFonts w:cstheme="minorHAnsi"/>
                <w:b/>
                <w:sz w:val="20"/>
                <w:szCs w:val="20"/>
              </w:rPr>
              <w:t>15 - 64</w:t>
            </w:r>
          </w:p>
        </w:tc>
        <w:tc>
          <w:tcPr>
            <w:tcW w:w="2268" w:type="dxa"/>
            <w:gridSpan w:val="3"/>
            <w:shd w:val="clear" w:color="auto" w:fill="DAEEF3" w:themeFill="accent5" w:themeFillTint="33"/>
            <w:noWrap/>
            <w:vAlign w:val="center"/>
            <w:hideMark/>
          </w:tcPr>
          <w:p w14:paraId="56336F4A" w14:textId="77777777" w:rsidR="00A7671D" w:rsidRPr="00AB3295" w:rsidRDefault="00A7671D" w:rsidP="00C91DDA">
            <w:pPr>
              <w:spacing w:after="0" w:line="276" w:lineRule="auto"/>
              <w:jc w:val="center"/>
              <w:rPr>
                <w:rFonts w:cstheme="minorHAnsi"/>
                <w:b/>
                <w:sz w:val="20"/>
                <w:szCs w:val="20"/>
              </w:rPr>
            </w:pPr>
            <w:r w:rsidRPr="00AB3295">
              <w:rPr>
                <w:rFonts w:cstheme="minorHAnsi"/>
                <w:b/>
                <w:sz w:val="20"/>
                <w:szCs w:val="20"/>
              </w:rPr>
              <w:t>65 a více</w:t>
            </w:r>
          </w:p>
        </w:tc>
        <w:tc>
          <w:tcPr>
            <w:tcW w:w="962" w:type="dxa"/>
            <w:vMerge/>
            <w:shd w:val="clear" w:color="auto" w:fill="DAEEF3" w:themeFill="accent5" w:themeFillTint="33"/>
            <w:vAlign w:val="center"/>
            <w:hideMark/>
          </w:tcPr>
          <w:p w14:paraId="0E41485F" w14:textId="77777777" w:rsidR="00A7671D" w:rsidRPr="00C91DDA" w:rsidRDefault="00A7671D" w:rsidP="008A1BBD">
            <w:pPr>
              <w:spacing w:after="0" w:line="276" w:lineRule="auto"/>
              <w:rPr>
                <w:rFonts w:cstheme="minorHAnsi"/>
                <w:b/>
                <w:sz w:val="16"/>
                <w:szCs w:val="16"/>
              </w:rPr>
            </w:pPr>
          </w:p>
        </w:tc>
      </w:tr>
      <w:tr w:rsidR="001F3263" w:rsidRPr="00C91DDA" w14:paraId="72681E34" w14:textId="77777777" w:rsidTr="00AB3295">
        <w:trPr>
          <w:trHeight w:val="315"/>
        </w:trPr>
        <w:tc>
          <w:tcPr>
            <w:tcW w:w="1716" w:type="dxa"/>
            <w:vMerge/>
            <w:shd w:val="clear" w:color="auto" w:fill="DAEEF3" w:themeFill="accent5" w:themeFillTint="33"/>
            <w:vAlign w:val="center"/>
            <w:hideMark/>
          </w:tcPr>
          <w:p w14:paraId="0F26F35A" w14:textId="77777777" w:rsidR="00A7671D" w:rsidRPr="00C91DDA" w:rsidRDefault="00A7671D" w:rsidP="008A1BBD">
            <w:pPr>
              <w:spacing w:after="0" w:line="276" w:lineRule="auto"/>
              <w:rPr>
                <w:rFonts w:cstheme="minorHAnsi"/>
                <w:b/>
                <w:sz w:val="16"/>
                <w:szCs w:val="16"/>
              </w:rPr>
            </w:pPr>
          </w:p>
        </w:tc>
        <w:tc>
          <w:tcPr>
            <w:tcW w:w="776" w:type="dxa"/>
            <w:vMerge/>
            <w:shd w:val="clear" w:color="auto" w:fill="DAEEF3" w:themeFill="accent5" w:themeFillTint="33"/>
            <w:vAlign w:val="center"/>
            <w:hideMark/>
          </w:tcPr>
          <w:p w14:paraId="645282DC" w14:textId="77777777" w:rsidR="00A7671D" w:rsidRPr="00AB3295" w:rsidRDefault="00A7671D" w:rsidP="008A1BBD">
            <w:pPr>
              <w:spacing w:after="0" w:line="276" w:lineRule="auto"/>
              <w:rPr>
                <w:rFonts w:cstheme="minorHAnsi"/>
                <w:b/>
                <w:sz w:val="20"/>
                <w:szCs w:val="20"/>
              </w:rPr>
            </w:pPr>
          </w:p>
        </w:tc>
        <w:tc>
          <w:tcPr>
            <w:tcW w:w="825" w:type="dxa"/>
            <w:shd w:val="clear" w:color="auto" w:fill="DAEEF3" w:themeFill="accent5" w:themeFillTint="33"/>
            <w:noWrap/>
            <w:vAlign w:val="center"/>
            <w:hideMark/>
          </w:tcPr>
          <w:p w14:paraId="4C73107B"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Celkem</w:t>
            </w:r>
          </w:p>
        </w:tc>
        <w:tc>
          <w:tcPr>
            <w:tcW w:w="708" w:type="dxa"/>
            <w:shd w:val="clear" w:color="auto" w:fill="DAEEF3" w:themeFill="accent5" w:themeFillTint="33"/>
            <w:noWrap/>
            <w:vAlign w:val="center"/>
            <w:hideMark/>
          </w:tcPr>
          <w:p w14:paraId="754C215C"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Muži</w:t>
            </w:r>
          </w:p>
        </w:tc>
        <w:tc>
          <w:tcPr>
            <w:tcW w:w="727" w:type="dxa"/>
            <w:shd w:val="clear" w:color="auto" w:fill="DAEEF3" w:themeFill="accent5" w:themeFillTint="33"/>
            <w:noWrap/>
            <w:vAlign w:val="center"/>
            <w:hideMark/>
          </w:tcPr>
          <w:p w14:paraId="04A8CF18"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 xml:space="preserve">Ženy </w:t>
            </w:r>
          </w:p>
        </w:tc>
        <w:tc>
          <w:tcPr>
            <w:tcW w:w="756" w:type="dxa"/>
            <w:shd w:val="clear" w:color="auto" w:fill="DAEEF3" w:themeFill="accent5" w:themeFillTint="33"/>
            <w:noWrap/>
            <w:vAlign w:val="center"/>
            <w:hideMark/>
          </w:tcPr>
          <w:p w14:paraId="5B1D8B2F"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Celkem</w:t>
            </w:r>
          </w:p>
        </w:tc>
        <w:tc>
          <w:tcPr>
            <w:tcW w:w="709" w:type="dxa"/>
            <w:shd w:val="clear" w:color="auto" w:fill="DAEEF3" w:themeFill="accent5" w:themeFillTint="33"/>
            <w:noWrap/>
            <w:vAlign w:val="center"/>
            <w:hideMark/>
          </w:tcPr>
          <w:p w14:paraId="17715E26"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Muži</w:t>
            </w:r>
          </w:p>
        </w:tc>
        <w:tc>
          <w:tcPr>
            <w:tcW w:w="708" w:type="dxa"/>
            <w:shd w:val="clear" w:color="auto" w:fill="DAEEF3" w:themeFill="accent5" w:themeFillTint="33"/>
            <w:noWrap/>
            <w:vAlign w:val="center"/>
            <w:hideMark/>
          </w:tcPr>
          <w:p w14:paraId="733583A3"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 xml:space="preserve">Ženy </w:t>
            </w:r>
          </w:p>
        </w:tc>
        <w:tc>
          <w:tcPr>
            <w:tcW w:w="851" w:type="dxa"/>
            <w:shd w:val="clear" w:color="auto" w:fill="DAEEF3" w:themeFill="accent5" w:themeFillTint="33"/>
            <w:noWrap/>
            <w:vAlign w:val="center"/>
            <w:hideMark/>
          </w:tcPr>
          <w:p w14:paraId="6707E804"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Celkem</w:t>
            </w:r>
          </w:p>
        </w:tc>
        <w:tc>
          <w:tcPr>
            <w:tcW w:w="709" w:type="dxa"/>
            <w:shd w:val="clear" w:color="auto" w:fill="DAEEF3" w:themeFill="accent5" w:themeFillTint="33"/>
            <w:noWrap/>
            <w:vAlign w:val="center"/>
            <w:hideMark/>
          </w:tcPr>
          <w:p w14:paraId="355CDF8F"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Muži</w:t>
            </w:r>
          </w:p>
        </w:tc>
        <w:tc>
          <w:tcPr>
            <w:tcW w:w="708" w:type="dxa"/>
            <w:shd w:val="clear" w:color="auto" w:fill="DAEEF3" w:themeFill="accent5" w:themeFillTint="33"/>
            <w:noWrap/>
            <w:vAlign w:val="center"/>
            <w:hideMark/>
          </w:tcPr>
          <w:p w14:paraId="46F93F53"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 xml:space="preserve">Ženy </w:t>
            </w:r>
          </w:p>
        </w:tc>
        <w:tc>
          <w:tcPr>
            <w:tcW w:w="962" w:type="dxa"/>
            <w:vMerge/>
            <w:shd w:val="clear" w:color="auto" w:fill="DAEEF3" w:themeFill="accent5" w:themeFillTint="33"/>
            <w:vAlign w:val="center"/>
            <w:hideMark/>
          </w:tcPr>
          <w:p w14:paraId="62FF2CD7" w14:textId="77777777" w:rsidR="00A7671D" w:rsidRPr="00C91DDA" w:rsidRDefault="00A7671D" w:rsidP="008A1BBD">
            <w:pPr>
              <w:spacing w:after="0" w:line="276" w:lineRule="auto"/>
              <w:rPr>
                <w:rFonts w:cstheme="minorHAnsi"/>
                <w:b/>
                <w:sz w:val="16"/>
                <w:szCs w:val="16"/>
              </w:rPr>
            </w:pPr>
          </w:p>
        </w:tc>
      </w:tr>
      <w:tr w:rsidR="001F3263" w:rsidRPr="008A1BBD" w14:paraId="2DA8F0DB" w14:textId="77777777" w:rsidTr="00AB3295">
        <w:trPr>
          <w:trHeight w:val="402"/>
        </w:trPr>
        <w:tc>
          <w:tcPr>
            <w:tcW w:w="1716" w:type="dxa"/>
            <w:shd w:val="clear" w:color="auto" w:fill="auto"/>
            <w:noWrap/>
            <w:vAlign w:val="center"/>
          </w:tcPr>
          <w:p w14:paraId="1F5B9286" w14:textId="77777777" w:rsidR="00A7671D" w:rsidRPr="00AB3295" w:rsidRDefault="00A7671D" w:rsidP="008A1BBD">
            <w:pPr>
              <w:spacing w:after="0" w:line="276" w:lineRule="auto"/>
              <w:rPr>
                <w:rFonts w:cstheme="minorHAnsi"/>
                <w:b/>
                <w:sz w:val="20"/>
                <w:szCs w:val="20"/>
              </w:rPr>
            </w:pPr>
            <w:r w:rsidRPr="00AB3295">
              <w:rPr>
                <w:rFonts w:cstheme="minorHAnsi"/>
                <w:b/>
                <w:sz w:val="20"/>
                <w:szCs w:val="20"/>
              </w:rPr>
              <w:t>JIHOČESKÝ KRAJ</w:t>
            </w:r>
          </w:p>
        </w:tc>
        <w:tc>
          <w:tcPr>
            <w:tcW w:w="776" w:type="dxa"/>
            <w:shd w:val="clear" w:color="auto" w:fill="auto"/>
            <w:noWrap/>
            <w:vAlign w:val="center"/>
          </w:tcPr>
          <w:p w14:paraId="1710EC3C" w14:textId="4C629A05" w:rsidR="00A7671D" w:rsidRPr="00AB3295" w:rsidRDefault="00A7671D" w:rsidP="00AB3295">
            <w:pPr>
              <w:spacing w:after="0" w:line="276" w:lineRule="auto"/>
              <w:jc w:val="right"/>
              <w:rPr>
                <w:rFonts w:cstheme="minorHAnsi"/>
                <w:sz w:val="18"/>
                <w:szCs w:val="18"/>
              </w:rPr>
            </w:pPr>
            <w:r w:rsidRPr="00AB3295">
              <w:rPr>
                <w:rFonts w:cstheme="minorHAnsi"/>
                <w:sz w:val="18"/>
                <w:szCs w:val="18"/>
              </w:rPr>
              <w:t>644</w:t>
            </w:r>
            <w:r w:rsidR="001F3263" w:rsidRPr="00AB3295">
              <w:rPr>
                <w:rFonts w:cstheme="minorHAnsi"/>
                <w:sz w:val="18"/>
                <w:szCs w:val="18"/>
              </w:rPr>
              <w:t xml:space="preserve"> </w:t>
            </w:r>
            <w:r w:rsidRPr="00AB3295">
              <w:rPr>
                <w:rFonts w:cstheme="minorHAnsi"/>
                <w:sz w:val="18"/>
                <w:szCs w:val="18"/>
              </w:rPr>
              <w:t>083</w:t>
            </w:r>
          </w:p>
        </w:tc>
        <w:tc>
          <w:tcPr>
            <w:tcW w:w="825" w:type="dxa"/>
            <w:shd w:val="clear" w:color="auto" w:fill="auto"/>
            <w:noWrap/>
            <w:vAlign w:val="center"/>
          </w:tcPr>
          <w:p w14:paraId="7F436D32" w14:textId="7DBB9C5C" w:rsidR="00A7671D" w:rsidRPr="00AB3295" w:rsidRDefault="00A7671D" w:rsidP="00AB3295">
            <w:pPr>
              <w:spacing w:after="0" w:line="276" w:lineRule="auto"/>
              <w:jc w:val="right"/>
              <w:rPr>
                <w:rFonts w:cstheme="minorHAnsi"/>
                <w:sz w:val="20"/>
                <w:szCs w:val="20"/>
              </w:rPr>
            </w:pPr>
            <w:r w:rsidRPr="00AB3295">
              <w:rPr>
                <w:rFonts w:cstheme="minorHAnsi"/>
                <w:sz w:val="20"/>
                <w:szCs w:val="20"/>
              </w:rPr>
              <w:t>101</w:t>
            </w:r>
            <w:r w:rsidR="001F3263" w:rsidRPr="00AB3295">
              <w:rPr>
                <w:rFonts w:cstheme="minorHAnsi"/>
                <w:sz w:val="20"/>
                <w:szCs w:val="20"/>
              </w:rPr>
              <w:t xml:space="preserve"> </w:t>
            </w:r>
            <w:r w:rsidRPr="00AB3295">
              <w:rPr>
                <w:rFonts w:cstheme="minorHAnsi"/>
                <w:sz w:val="20"/>
                <w:szCs w:val="20"/>
              </w:rPr>
              <w:t>919</w:t>
            </w:r>
          </w:p>
        </w:tc>
        <w:tc>
          <w:tcPr>
            <w:tcW w:w="708" w:type="dxa"/>
            <w:shd w:val="clear" w:color="auto" w:fill="auto"/>
            <w:noWrap/>
            <w:vAlign w:val="center"/>
          </w:tcPr>
          <w:p w14:paraId="58C1083B" w14:textId="216A80DE" w:rsidR="00A7671D" w:rsidRPr="00AB3295" w:rsidRDefault="00A7671D" w:rsidP="00AB3295">
            <w:pPr>
              <w:spacing w:after="0" w:line="276" w:lineRule="auto"/>
              <w:jc w:val="right"/>
              <w:rPr>
                <w:rFonts w:cstheme="minorHAnsi"/>
                <w:sz w:val="20"/>
                <w:szCs w:val="20"/>
              </w:rPr>
            </w:pPr>
            <w:r w:rsidRPr="00AB3295">
              <w:rPr>
                <w:rFonts w:cstheme="minorHAnsi"/>
                <w:sz w:val="20"/>
                <w:szCs w:val="20"/>
              </w:rPr>
              <w:t>52</w:t>
            </w:r>
            <w:r w:rsidR="001F3263" w:rsidRPr="00AB3295">
              <w:rPr>
                <w:rFonts w:cstheme="minorHAnsi"/>
                <w:sz w:val="20"/>
                <w:szCs w:val="20"/>
              </w:rPr>
              <w:t xml:space="preserve"> </w:t>
            </w:r>
            <w:r w:rsidRPr="00AB3295">
              <w:rPr>
                <w:rFonts w:cstheme="minorHAnsi"/>
                <w:sz w:val="20"/>
                <w:szCs w:val="20"/>
              </w:rPr>
              <w:t>250</w:t>
            </w:r>
          </w:p>
        </w:tc>
        <w:tc>
          <w:tcPr>
            <w:tcW w:w="727" w:type="dxa"/>
            <w:shd w:val="clear" w:color="auto" w:fill="auto"/>
            <w:noWrap/>
            <w:vAlign w:val="center"/>
          </w:tcPr>
          <w:p w14:paraId="00659D06" w14:textId="0DDE797A" w:rsidR="00A7671D" w:rsidRPr="00AB3295" w:rsidRDefault="00A7671D" w:rsidP="00AB3295">
            <w:pPr>
              <w:spacing w:after="0" w:line="276" w:lineRule="auto"/>
              <w:jc w:val="right"/>
              <w:rPr>
                <w:rFonts w:cstheme="minorHAnsi"/>
                <w:sz w:val="20"/>
                <w:szCs w:val="20"/>
              </w:rPr>
            </w:pPr>
            <w:r w:rsidRPr="00AB3295">
              <w:rPr>
                <w:rFonts w:cstheme="minorHAnsi"/>
                <w:sz w:val="20"/>
                <w:szCs w:val="20"/>
              </w:rPr>
              <w:t>49</w:t>
            </w:r>
            <w:r w:rsidR="001F3263" w:rsidRPr="00AB3295">
              <w:rPr>
                <w:rFonts w:cstheme="minorHAnsi"/>
                <w:sz w:val="20"/>
                <w:szCs w:val="20"/>
              </w:rPr>
              <w:t xml:space="preserve"> </w:t>
            </w:r>
            <w:r w:rsidRPr="00AB3295">
              <w:rPr>
                <w:rFonts w:cstheme="minorHAnsi"/>
                <w:sz w:val="20"/>
                <w:szCs w:val="20"/>
              </w:rPr>
              <w:t>669</w:t>
            </w:r>
          </w:p>
        </w:tc>
        <w:tc>
          <w:tcPr>
            <w:tcW w:w="756" w:type="dxa"/>
            <w:shd w:val="clear" w:color="auto" w:fill="auto"/>
            <w:noWrap/>
            <w:vAlign w:val="center"/>
          </w:tcPr>
          <w:p w14:paraId="55459DA2" w14:textId="2AE6F2F8" w:rsidR="00A7671D" w:rsidRPr="00AB3295" w:rsidRDefault="00A7671D" w:rsidP="00AB3295">
            <w:pPr>
              <w:spacing w:after="0" w:line="276" w:lineRule="auto"/>
              <w:jc w:val="right"/>
              <w:rPr>
                <w:rFonts w:cstheme="minorHAnsi"/>
                <w:sz w:val="18"/>
                <w:szCs w:val="18"/>
              </w:rPr>
            </w:pPr>
            <w:r w:rsidRPr="00AB3295">
              <w:rPr>
                <w:rFonts w:cstheme="minorHAnsi"/>
                <w:sz w:val="18"/>
                <w:szCs w:val="18"/>
              </w:rPr>
              <w:t>410</w:t>
            </w:r>
            <w:r w:rsidR="001F3263" w:rsidRPr="00AB3295">
              <w:rPr>
                <w:rFonts w:cstheme="minorHAnsi"/>
                <w:sz w:val="18"/>
                <w:szCs w:val="18"/>
              </w:rPr>
              <w:t xml:space="preserve"> </w:t>
            </w:r>
            <w:r w:rsidRPr="00AB3295">
              <w:rPr>
                <w:rFonts w:cstheme="minorHAnsi"/>
                <w:sz w:val="18"/>
                <w:szCs w:val="18"/>
              </w:rPr>
              <w:t>332</w:t>
            </w:r>
          </w:p>
        </w:tc>
        <w:tc>
          <w:tcPr>
            <w:tcW w:w="709" w:type="dxa"/>
            <w:shd w:val="clear" w:color="auto" w:fill="auto"/>
            <w:noWrap/>
            <w:vAlign w:val="center"/>
          </w:tcPr>
          <w:p w14:paraId="6ABD415E" w14:textId="7903F007" w:rsidR="00A7671D" w:rsidRPr="00AB3295" w:rsidRDefault="00A7671D" w:rsidP="00AB3295">
            <w:pPr>
              <w:spacing w:after="0" w:line="276" w:lineRule="auto"/>
              <w:jc w:val="right"/>
              <w:rPr>
                <w:rFonts w:cstheme="minorHAnsi"/>
                <w:sz w:val="16"/>
                <w:szCs w:val="16"/>
              </w:rPr>
            </w:pPr>
            <w:r w:rsidRPr="00AB3295">
              <w:rPr>
                <w:rFonts w:cstheme="minorHAnsi"/>
                <w:sz w:val="16"/>
                <w:szCs w:val="16"/>
              </w:rPr>
              <w:t>209</w:t>
            </w:r>
            <w:r w:rsidR="001F3263" w:rsidRPr="00AB3295">
              <w:rPr>
                <w:rFonts w:cstheme="minorHAnsi"/>
                <w:sz w:val="16"/>
                <w:szCs w:val="16"/>
              </w:rPr>
              <w:t xml:space="preserve"> </w:t>
            </w:r>
            <w:r w:rsidRPr="00AB3295">
              <w:rPr>
                <w:rFonts w:cstheme="minorHAnsi"/>
                <w:sz w:val="16"/>
                <w:szCs w:val="16"/>
              </w:rPr>
              <w:t>133</w:t>
            </w:r>
          </w:p>
        </w:tc>
        <w:tc>
          <w:tcPr>
            <w:tcW w:w="708" w:type="dxa"/>
            <w:shd w:val="clear" w:color="auto" w:fill="auto"/>
            <w:noWrap/>
            <w:vAlign w:val="center"/>
          </w:tcPr>
          <w:p w14:paraId="7981A27D" w14:textId="271C37E0" w:rsidR="00A7671D" w:rsidRPr="00AB3295" w:rsidRDefault="00A7671D" w:rsidP="00AB3295">
            <w:pPr>
              <w:spacing w:after="0" w:line="276" w:lineRule="auto"/>
              <w:jc w:val="right"/>
              <w:rPr>
                <w:rFonts w:cstheme="minorHAnsi"/>
                <w:sz w:val="16"/>
                <w:szCs w:val="16"/>
              </w:rPr>
            </w:pPr>
            <w:r w:rsidRPr="00AB3295">
              <w:rPr>
                <w:rFonts w:cstheme="minorHAnsi"/>
                <w:sz w:val="16"/>
                <w:szCs w:val="16"/>
              </w:rPr>
              <w:t>201</w:t>
            </w:r>
            <w:r w:rsidR="001F3263" w:rsidRPr="00AB3295">
              <w:rPr>
                <w:rFonts w:cstheme="minorHAnsi"/>
                <w:sz w:val="16"/>
                <w:szCs w:val="16"/>
              </w:rPr>
              <w:t xml:space="preserve"> </w:t>
            </w:r>
            <w:r w:rsidRPr="00AB3295">
              <w:rPr>
                <w:rFonts w:cstheme="minorHAnsi"/>
                <w:sz w:val="16"/>
                <w:szCs w:val="16"/>
              </w:rPr>
              <w:t>199</w:t>
            </w:r>
          </w:p>
        </w:tc>
        <w:tc>
          <w:tcPr>
            <w:tcW w:w="851" w:type="dxa"/>
            <w:shd w:val="clear" w:color="auto" w:fill="auto"/>
            <w:noWrap/>
            <w:vAlign w:val="center"/>
          </w:tcPr>
          <w:p w14:paraId="7D439276" w14:textId="0098659E" w:rsidR="00A7671D" w:rsidRPr="00AB3295" w:rsidRDefault="00A7671D" w:rsidP="00AB3295">
            <w:pPr>
              <w:spacing w:after="0" w:line="276" w:lineRule="auto"/>
              <w:jc w:val="right"/>
              <w:rPr>
                <w:rFonts w:cstheme="minorHAnsi"/>
                <w:sz w:val="20"/>
                <w:szCs w:val="20"/>
              </w:rPr>
            </w:pPr>
            <w:r w:rsidRPr="00AB3295">
              <w:rPr>
                <w:rFonts w:cstheme="minorHAnsi"/>
                <w:sz w:val="20"/>
                <w:szCs w:val="20"/>
              </w:rPr>
              <w:t>131</w:t>
            </w:r>
            <w:r w:rsidR="001F3263" w:rsidRPr="00AB3295">
              <w:rPr>
                <w:rFonts w:cstheme="minorHAnsi"/>
                <w:sz w:val="20"/>
                <w:szCs w:val="20"/>
              </w:rPr>
              <w:t xml:space="preserve"> </w:t>
            </w:r>
            <w:r w:rsidRPr="00AB3295">
              <w:rPr>
                <w:rFonts w:cstheme="minorHAnsi"/>
                <w:sz w:val="20"/>
                <w:szCs w:val="20"/>
              </w:rPr>
              <w:t>832</w:t>
            </w:r>
          </w:p>
        </w:tc>
        <w:tc>
          <w:tcPr>
            <w:tcW w:w="709" w:type="dxa"/>
            <w:shd w:val="clear" w:color="auto" w:fill="auto"/>
            <w:noWrap/>
            <w:vAlign w:val="center"/>
          </w:tcPr>
          <w:p w14:paraId="2456BF37" w14:textId="717F1EAF" w:rsidR="00A7671D" w:rsidRPr="00AB3295" w:rsidRDefault="00A7671D" w:rsidP="00AB3295">
            <w:pPr>
              <w:spacing w:after="0" w:line="276" w:lineRule="auto"/>
              <w:jc w:val="right"/>
              <w:rPr>
                <w:rFonts w:cstheme="minorHAnsi"/>
                <w:sz w:val="20"/>
                <w:szCs w:val="20"/>
              </w:rPr>
            </w:pPr>
            <w:r w:rsidRPr="00AB3295">
              <w:rPr>
                <w:rFonts w:cstheme="minorHAnsi"/>
                <w:sz w:val="20"/>
                <w:szCs w:val="20"/>
              </w:rPr>
              <w:t>57</w:t>
            </w:r>
            <w:r w:rsidR="001F3263" w:rsidRPr="00AB3295">
              <w:rPr>
                <w:rFonts w:cstheme="minorHAnsi"/>
                <w:sz w:val="20"/>
                <w:szCs w:val="20"/>
              </w:rPr>
              <w:t xml:space="preserve"> </w:t>
            </w:r>
            <w:r w:rsidRPr="00AB3295">
              <w:rPr>
                <w:rFonts w:cstheme="minorHAnsi"/>
                <w:sz w:val="20"/>
                <w:szCs w:val="20"/>
              </w:rPr>
              <w:t>085</w:t>
            </w:r>
          </w:p>
        </w:tc>
        <w:tc>
          <w:tcPr>
            <w:tcW w:w="708" w:type="dxa"/>
            <w:shd w:val="clear" w:color="auto" w:fill="auto"/>
            <w:noWrap/>
            <w:vAlign w:val="center"/>
          </w:tcPr>
          <w:p w14:paraId="2EF26EAF" w14:textId="34C919EF" w:rsidR="00A7671D" w:rsidRPr="00AB3295" w:rsidRDefault="00A7671D" w:rsidP="00AB3295">
            <w:pPr>
              <w:spacing w:after="0" w:line="276" w:lineRule="auto"/>
              <w:jc w:val="right"/>
              <w:rPr>
                <w:rFonts w:cstheme="minorHAnsi"/>
                <w:sz w:val="20"/>
                <w:szCs w:val="20"/>
              </w:rPr>
            </w:pPr>
            <w:r w:rsidRPr="00AB3295">
              <w:rPr>
                <w:rFonts w:cstheme="minorHAnsi"/>
                <w:sz w:val="20"/>
                <w:szCs w:val="20"/>
              </w:rPr>
              <w:t>74</w:t>
            </w:r>
            <w:r w:rsidR="001F3263" w:rsidRPr="00AB3295">
              <w:rPr>
                <w:rFonts w:cstheme="minorHAnsi"/>
                <w:sz w:val="20"/>
                <w:szCs w:val="20"/>
              </w:rPr>
              <w:t xml:space="preserve"> </w:t>
            </w:r>
            <w:r w:rsidRPr="00AB3295">
              <w:rPr>
                <w:rFonts w:cstheme="minorHAnsi"/>
                <w:sz w:val="20"/>
                <w:szCs w:val="20"/>
              </w:rPr>
              <w:t>747</w:t>
            </w:r>
          </w:p>
        </w:tc>
        <w:tc>
          <w:tcPr>
            <w:tcW w:w="962" w:type="dxa"/>
            <w:shd w:val="clear" w:color="auto" w:fill="auto"/>
            <w:noWrap/>
            <w:vAlign w:val="center"/>
          </w:tcPr>
          <w:p w14:paraId="2B030379" w14:textId="1215B3C4" w:rsidR="00A7671D" w:rsidRPr="00AB3295" w:rsidRDefault="00AB3295" w:rsidP="00AB3295">
            <w:pPr>
              <w:spacing w:after="0" w:line="276" w:lineRule="auto"/>
              <w:jc w:val="right"/>
              <w:rPr>
                <w:rFonts w:cstheme="minorHAnsi"/>
                <w:sz w:val="20"/>
                <w:szCs w:val="20"/>
              </w:rPr>
            </w:pPr>
            <w:r>
              <w:rPr>
                <w:rFonts w:cstheme="minorHAnsi"/>
                <w:sz w:val="20"/>
                <w:szCs w:val="20"/>
              </w:rPr>
              <w:t>42,8</w:t>
            </w:r>
          </w:p>
        </w:tc>
      </w:tr>
      <w:tr w:rsidR="001F3263" w:rsidRPr="008A1BBD" w14:paraId="6ACD7654" w14:textId="77777777" w:rsidTr="00AB3295">
        <w:trPr>
          <w:trHeight w:val="402"/>
        </w:trPr>
        <w:tc>
          <w:tcPr>
            <w:tcW w:w="1716" w:type="dxa"/>
            <w:shd w:val="clear" w:color="auto" w:fill="auto"/>
            <w:noWrap/>
            <w:vAlign w:val="center"/>
            <w:hideMark/>
          </w:tcPr>
          <w:p w14:paraId="452CC85E" w14:textId="77777777" w:rsidR="00A7671D" w:rsidRPr="00AB3295" w:rsidRDefault="00A7671D" w:rsidP="00AB3295">
            <w:pPr>
              <w:spacing w:after="0" w:line="276" w:lineRule="auto"/>
              <w:jc w:val="left"/>
              <w:rPr>
                <w:rFonts w:cstheme="minorHAnsi"/>
                <w:b/>
                <w:sz w:val="20"/>
                <w:szCs w:val="20"/>
              </w:rPr>
            </w:pPr>
            <w:r w:rsidRPr="00AB3295">
              <w:rPr>
                <w:rFonts w:cstheme="minorHAnsi"/>
                <w:b/>
                <w:sz w:val="20"/>
                <w:szCs w:val="20"/>
              </w:rPr>
              <w:t>SO ORP Týn nad Vltavou celkem</w:t>
            </w:r>
          </w:p>
        </w:tc>
        <w:tc>
          <w:tcPr>
            <w:tcW w:w="776" w:type="dxa"/>
            <w:shd w:val="clear" w:color="auto" w:fill="auto"/>
            <w:noWrap/>
            <w:vAlign w:val="center"/>
            <w:hideMark/>
          </w:tcPr>
          <w:p w14:paraId="620F8A9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14 083 </w:t>
            </w:r>
          </w:p>
        </w:tc>
        <w:tc>
          <w:tcPr>
            <w:tcW w:w="825" w:type="dxa"/>
            <w:shd w:val="clear" w:color="auto" w:fill="auto"/>
            <w:noWrap/>
            <w:vAlign w:val="center"/>
            <w:hideMark/>
          </w:tcPr>
          <w:p w14:paraId="09440DB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2 193 </w:t>
            </w:r>
          </w:p>
        </w:tc>
        <w:tc>
          <w:tcPr>
            <w:tcW w:w="708" w:type="dxa"/>
            <w:shd w:val="clear" w:color="auto" w:fill="auto"/>
            <w:noWrap/>
            <w:vAlign w:val="center"/>
            <w:hideMark/>
          </w:tcPr>
          <w:p w14:paraId="12CFA11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1 131 </w:t>
            </w:r>
          </w:p>
        </w:tc>
        <w:tc>
          <w:tcPr>
            <w:tcW w:w="727" w:type="dxa"/>
            <w:shd w:val="clear" w:color="auto" w:fill="auto"/>
            <w:noWrap/>
            <w:vAlign w:val="center"/>
            <w:hideMark/>
          </w:tcPr>
          <w:p w14:paraId="4263C73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1 062 </w:t>
            </w:r>
          </w:p>
        </w:tc>
        <w:tc>
          <w:tcPr>
            <w:tcW w:w="756" w:type="dxa"/>
            <w:shd w:val="clear" w:color="auto" w:fill="auto"/>
            <w:noWrap/>
            <w:vAlign w:val="center"/>
            <w:hideMark/>
          </w:tcPr>
          <w:p w14:paraId="08DF983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9 296 </w:t>
            </w:r>
          </w:p>
        </w:tc>
        <w:tc>
          <w:tcPr>
            <w:tcW w:w="709" w:type="dxa"/>
            <w:shd w:val="clear" w:color="auto" w:fill="auto"/>
            <w:noWrap/>
            <w:vAlign w:val="center"/>
            <w:hideMark/>
          </w:tcPr>
          <w:p w14:paraId="04DEADF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4 799 </w:t>
            </w:r>
          </w:p>
        </w:tc>
        <w:tc>
          <w:tcPr>
            <w:tcW w:w="708" w:type="dxa"/>
            <w:shd w:val="clear" w:color="auto" w:fill="auto"/>
            <w:noWrap/>
            <w:vAlign w:val="center"/>
            <w:hideMark/>
          </w:tcPr>
          <w:p w14:paraId="6DC5144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4 497 </w:t>
            </w:r>
          </w:p>
        </w:tc>
        <w:tc>
          <w:tcPr>
            <w:tcW w:w="851" w:type="dxa"/>
            <w:shd w:val="clear" w:color="auto" w:fill="auto"/>
            <w:noWrap/>
            <w:vAlign w:val="center"/>
            <w:hideMark/>
          </w:tcPr>
          <w:p w14:paraId="3CA8CEE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2 594 </w:t>
            </w:r>
          </w:p>
        </w:tc>
        <w:tc>
          <w:tcPr>
            <w:tcW w:w="709" w:type="dxa"/>
            <w:shd w:val="clear" w:color="auto" w:fill="auto"/>
            <w:noWrap/>
            <w:vAlign w:val="center"/>
            <w:hideMark/>
          </w:tcPr>
          <w:p w14:paraId="331724C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1 110 </w:t>
            </w:r>
          </w:p>
        </w:tc>
        <w:tc>
          <w:tcPr>
            <w:tcW w:w="708" w:type="dxa"/>
            <w:shd w:val="clear" w:color="auto" w:fill="auto"/>
            <w:noWrap/>
            <w:vAlign w:val="center"/>
            <w:hideMark/>
          </w:tcPr>
          <w:p w14:paraId="19EBA9F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1 484 </w:t>
            </w:r>
          </w:p>
        </w:tc>
        <w:tc>
          <w:tcPr>
            <w:tcW w:w="962" w:type="dxa"/>
            <w:shd w:val="clear" w:color="auto" w:fill="auto"/>
            <w:noWrap/>
            <w:vAlign w:val="center"/>
            <w:hideMark/>
          </w:tcPr>
          <w:p w14:paraId="00E4F66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42,1 </w:t>
            </w:r>
          </w:p>
        </w:tc>
      </w:tr>
      <w:tr w:rsidR="00AB3295" w:rsidRPr="008A1BBD" w14:paraId="6E435D87" w14:textId="77777777" w:rsidTr="00EA1683">
        <w:trPr>
          <w:trHeight w:val="240"/>
        </w:trPr>
        <w:tc>
          <w:tcPr>
            <w:tcW w:w="10155" w:type="dxa"/>
            <w:gridSpan w:val="12"/>
            <w:shd w:val="clear" w:color="auto" w:fill="auto"/>
            <w:noWrap/>
            <w:vAlign w:val="center"/>
            <w:hideMark/>
          </w:tcPr>
          <w:p w14:paraId="4F183202" w14:textId="549BB50A" w:rsidR="00AB3295" w:rsidRPr="00AB3295" w:rsidRDefault="00AB3295" w:rsidP="00AB3295">
            <w:pPr>
              <w:spacing w:after="0" w:line="276" w:lineRule="auto"/>
              <w:rPr>
                <w:rFonts w:cstheme="minorHAnsi"/>
                <w:sz w:val="20"/>
                <w:szCs w:val="20"/>
              </w:rPr>
            </w:pPr>
            <w:r>
              <w:rPr>
                <w:rFonts w:cstheme="minorHAnsi"/>
                <w:sz w:val="20"/>
                <w:szCs w:val="20"/>
              </w:rPr>
              <w:t>v tom obce</w:t>
            </w:r>
            <w:r w:rsidRPr="00AB3295">
              <w:rPr>
                <w:rFonts w:cstheme="minorHAnsi"/>
                <w:sz w:val="20"/>
                <w:szCs w:val="20"/>
              </w:rPr>
              <w:t> </w:t>
            </w:r>
          </w:p>
        </w:tc>
      </w:tr>
      <w:tr w:rsidR="001F3263" w:rsidRPr="008A1BBD" w14:paraId="1CAA71BA" w14:textId="77777777" w:rsidTr="00AB3295">
        <w:trPr>
          <w:trHeight w:val="255"/>
        </w:trPr>
        <w:tc>
          <w:tcPr>
            <w:tcW w:w="1716" w:type="dxa"/>
            <w:shd w:val="clear" w:color="auto" w:fill="auto"/>
            <w:noWrap/>
            <w:vAlign w:val="center"/>
            <w:hideMark/>
          </w:tcPr>
          <w:p w14:paraId="2967E5FA"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Bečice</w:t>
            </w:r>
          </w:p>
        </w:tc>
        <w:tc>
          <w:tcPr>
            <w:tcW w:w="776" w:type="dxa"/>
            <w:shd w:val="clear" w:color="auto" w:fill="auto"/>
            <w:noWrap/>
            <w:vAlign w:val="center"/>
            <w:hideMark/>
          </w:tcPr>
          <w:p w14:paraId="11EE6AE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106 </w:t>
            </w:r>
          </w:p>
        </w:tc>
        <w:tc>
          <w:tcPr>
            <w:tcW w:w="825" w:type="dxa"/>
            <w:shd w:val="clear" w:color="auto" w:fill="auto"/>
            <w:noWrap/>
            <w:vAlign w:val="center"/>
            <w:hideMark/>
          </w:tcPr>
          <w:p w14:paraId="0287296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18 </w:t>
            </w:r>
          </w:p>
        </w:tc>
        <w:tc>
          <w:tcPr>
            <w:tcW w:w="708" w:type="dxa"/>
            <w:shd w:val="clear" w:color="auto" w:fill="auto"/>
            <w:noWrap/>
            <w:vAlign w:val="center"/>
            <w:hideMark/>
          </w:tcPr>
          <w:p w14:paraId="164B60C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 </w:t>
            </w:r>
          </w:p>
        </w:tc>
        <w:tc>
          <w:tcPr>
            <w:tcW w:w="727" w:type="dxa"/>
            <w:shd w:val="clear" w:color="auto" w:fill="auto"/>
            <w:noWrap/>
            <w:vAlign w:val="center"/>
            <w:hideMark/>
          </w:tcPr>
          <w:p w14:paraId="64CD8E4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 </w:t>
            </w:r>
          </w:p>
        </w:tc>
        <w:tc>
          <w:tcPr>
            <w:tcW w:w="756" w:type="dxa"/>
            <w:shd w:val="clear" w:color="auto" w:fill="auto"/>
            <w:noWrap/>
            <w:vAlign w:val="center"/>
            <w:hideMark/>
          </w:tcPr>
          <w:p w14:paraId="3CD77F8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65 </w:t>
            </w:r>
          </w:p>
        </w:tc>
        <w:tc>
          <w:tcPr>
            <w:tcW w:w="709" w:type="dxa"/>
            <w:shd w:val="clear" w:color="auto" w:fill="auto"/>
            <w:noWrap/>
            <w:vAlign w:val="center"/>
            <w:hideMark/>
          </w:tcPr>
          <w:p w14:paraId="32431F3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34 </w:t>
            </w:r>
          </w:p>
        </w:tc>
        <w:tc>
          <w:tcPr>
            <w:tcW w:w="708" w:type="dxa"/>
            <w:shd w:val="clear" w:color="auto" w:fill="auto"/>
            <w:noWrap/>
            <w:vAlign w:val="center"/>
            <w:hideMark/>
          </w:tcPr>
          <w:p w14:paraId="5410CF3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31 </w:t>
            </w:r>
          </w:p>
        </w:tc>
        <w:tc>
          <w:tcPr>
            <w:tcW w:w="851" w:type="dxa"/>
            <w:shd w:val="clear" w:color="auto" w:fill="auto"/>
            <w:noWrap/>
            <w:vAlign w:val="center"/>
            <w:hideMark/>
          </w:tcPr>
          <w:p w14:paraId="23EACCE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23 </w:t>
            </w:r>
          </w:p>
        </w:tc>
        <w:tc>
          <w:tcPr>
            <w:tcW w:w="709" w:type="dxa"/>
            <w:shd w:val="clear" w:color="auto" w:fill="auto"/>
            <w:noWrap/>
            <w:vAlign w:val="center"/>
            <w:hideMark/>
          </w:tcPr>
          <w:p w14:paraId="01C34B7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 </w:t>
            </w:r>
          </w:p>
        </w:tc>
        <w:tc>
          <w:tcPr>
            <w:tcW w:w="708" w:type="dxa"/>
            <w:shd w:val="clear" w:color="auto" w:fill="auto"/>
            <w:noWrap/>
            <w:vAlign w:val="center"/>
            <w:hideMark/>
          </w:tcPr>
          <w:p w14:paraId="3C3267F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16 </w:t>
            </w:r>
          </w:p>
        </w:tc>
        <w:tc>
          <w:tcPr>
            <w:tcW w:w="962" w:type="dxa"/>
            <w:shd w:val="clear" w:color="auto" w:fill="auto"/>
            <w:noWrap/>
            <w:vAlign w:val="center"/>
            <w:hideMark/>
          </w:tcPr>
          <w:p w14:paraId="74CAA1B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40,4 </w:t>
            </w:r>
          </w:p>
        </w:tc>
      </w:tr>
      <w:tr w:rsidR="001F3263" w:rsidRPr="008A1BBD" w14:paraId="79A4EB74" w14:textId="77777777" w:rsidTr="00AB3295">
        <w:trPr>
          <w:trHeight w:val="255"/>
        </w:trPr>
        <w:tc>
          <w:tcPr>
            <w:tcW w:w="1716" w:type="dxa"/>
            <w:shd w:val="clear" w:color="auto" w:fill="auto"/>
            <w:noWrap/>
            <w:vAlign w:val="center"/>
            <w:hideMark/>
          </w:tcPr>
          <w:p w14:paraId="51D99F72"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Čenkov u Bechyně</w:t>
            </w:r>
          </w:p>
        </w:tc>
        <w:tc>
          <w:tcPr>
            <w:tcW w:w="776" w:type="dxa"/>
            <w:shd w:val="clear" w:color="auto" w:fill="auto"/>
            <w:noWrap/>
            <w:vAlign w:val="center"/>
            <w:hideMark/>
          </w:tcPr>
          <w:p w14:paraId="24C6BF1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56 </w:t>
            </w:r>
          </w:p>
        </w:tc>
        <w:tc>
          <w:tcPr>
            <w:tcW w:w="825" w:type="dxa"/>
            <w:shd w:val="clear" w:color="auto" w:fill="auto"/>
            <w:noWrap/>
            <w:vAlign w:val="center"/>
            <w:hideMark/>
          </w:tcPr>
          <w:p w14:paraId="779CC32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 </w:t>
            </w:r>
          </w:p>
        </w:tc>
        <w:tc>
          <w:tcPr>
            <w:tcW w:w="708" w:type="dxa"/>
            <w:shd w:val="clear" w:color="auto" w:fill="auto"/>
            <w:noWrap/>
            <w:vAlign w:val="center"/>
            <w:hideMark/>
          </w:tcPr>
          <w:p w14:paraId="53F83A3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 </w:t>
            </w:r>
          </w:p>
        </w:tc>
        <w:tc>
          <w:tcPr>
            <w:tcW w:w="727" w:type="dxa"/>
            <w:shd w:val="clear" w:color="auto" w:fill="auto"/>
            <w:noWrap/>
            <w:vAlign w:val="center"/>
            <w:hideMark/>
          </w:tcPr>
          <w:p w14:paraId="74DE118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 </w:t>
            </w:r>
          </w:p>
        </w:tc>
        <w:tc>
          <w:tcPr>
            <w:tcW w:w="756" w:type="dxa"/>
            <w:shd w:val="clear" w:color="auto" w:fill="auto"/>
            <w:noWrap/>
            <w:vAlign w:val="center"/>
            <w:hideMark/>
          </w:tcPr>
          <w:p w14:paraId="0653D8D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37 </w:t>
            </w:r>
          </w:p>
        </w:tc>
        <w:tc>
          <w:tcPr>
            <w:tcW w:w="709" w:type="dxa"/>
            <w:shd w:val="clear" w:color="auto" w:fill="auto"/>
            <w:noWrap/>
            <w:vAlign w:val="center"/>
            <w:hideMark/>
          </w:tcPr>
          <w:p w14:paraId="59B3685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17 </w:t>
            </w:r>
          </w:p>
        </w:tc>
        <w:tc>
          <w:tcPr>
            <w:tcW w:w="708" w:type="dxa"/>
            <w:shd w:val="clear" w:color="auto" w:fill="auto"/>
            <w:noWrap/>
            <w:vAlign w:val="center"/>
            <w:hideMark/>
          </w:tcPr>
          <w:p w14:paraId="52B65AB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20 </w:t>
            </w:r>
          </w:p>
        </w:tc>
        <w:tc>
          <w:tcPr>
            <w:tcW w:w="851" w:type="dxa"/>
            <w:shd w:val="clear" w:color="auto" w:fill="auto"/>
            <w:noWrap/>
            <w:vAlign w:val="center"/>
            <w:hideMark/>
          </w:tcPr>
          <w:p w14:paraId="38C4315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 </w:t>
            </w:r>
          </w:p>
        </w:tc>
        <w:tc>
          <w:tcPr>
            <w:tcW w:w="709" w:type="dxa"/>
            <w:shd w:val="clear" w:color="auto" w:fill="auto"/>
            <w:noWrap/>
            <w:vAlign w:val="center"/>
            <w:hideMark/>
          </w:tcPr>
          <w:p w14:paraId="59A6D72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 </w:t>
            </w:r>
          </w:p>
        </w:tc>
        <w:tc>
          <w:tcPr>
            <w:tcW w:w="708" w:type="dxa"/>
            <w:shd w:val="clear" w:color="auto" w:fill="auto"/>
            <w:noWrap/>
            <w:vAlign w:val="center"/>
            <w:hideMark/>
          </w:tcPr>
          <w:p w14:paraId="70983A7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 </w:t>
            </w:r>
          </w:p>
        </w:tc>
        <w:tc>
          <w:tcPr>
            <w:tcW w:w="962" w:type="dxa"/>
            <w:shd w:val="clear" w:color="auto" w:fill="auto"/>
            <w:noWrap/>
            <w:vAlign w:val="center"/>
            <w:hideMark/>
          </w:tcPr>
          <w:p w14:paraId="1B07145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38,3 </w:t>
            </w:r>
          </w:p>
        </w:tc>
      </w:tr>
      <w:tr w:rsidR="001F3263" w:rsidRPr="008A1BBD" w14:paraId="6DB15492" w14:textId="77777777" w:rsidTr="00AB3295">
        <w:trPr>
          <w:trHeight w:val="255"/>
        </w:trPr>
        <w:tc>
          <w:tcPr>
            <w:tcW w:w="1716" w:type="dxa"/>
            <w:shd w:val="clear" w:color="auto" w:fill="auto"/>
            <w:noWrap/>
            <w:vAlign w:val="center"/>
            <w:hideMark/>
          </w:tcPr>
          <w:p w14:paraId="46E9BFC5"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Dobšice</w:t>
            </w:r>
          </w:p>
        </w:tc>
        <w:tc>
          <w:tcPr>
            <w:tcW w:w="776" w:type="dxa"/>
            <w:shd w:val="clear" w:color="auto" w:fill="auto"/>
            <w:noWrap/>
            <w:vAlign w:val="center"/>
            <w:hideMark/>
          </w:tcPr>
          <w:p w14:paraId="106EC18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123 </w:t>
            </w:r>
          </w:p>
        </w:tc>
        <w:tc>
          <w:tcPr>
            <w:tcW w:w="825" w:type="dxa"/>
            <w:shd w:val="clear" w:color="auto" w:fill="auto"/>
            <w:noWrap/>
            <w:vAlign w:val="center"/>
            <w:hideMark/>
          </w:tcPr>
          <w:p w14:paraId="0402630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19 </w:t>
            </w:r>
          </w:p>
        </w:tc>
        <w:tc>
          <w:tcPr>
            <w:tcW w:w="708" w:type="dxa"/>
            <w:shd w:val="clear" w:color="auto" w:fill="auto"/>
            <w:noWrap/>
            <w:vAlign w:val="center"/>
            <w:hideMark/>
          </w:tcPr>
          <w:p w14:paraId="6A9D01D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 </w:t>
            </w:r>
          </w:p>
        </w:tc>
        <w:tc>
          <w:tcPr>
            <w:tcW w:w="727" w:type="dxa"/>
            <w:shd w:val="clear" w:color="auto" w:fill="auto"/>
            <w:noWrap/>
            <w:vAlign w:val="center"/>
            <w:hideMark/>
          </w:tcPr>
          <w:p w14:paraId="245C853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 </w:t>
            </w:r>
          </w:p>
        </w:tc>
        <w:tc>
          <w:tcPr>
            <w:tcW w:w="756" w:type="dxa"/>
            <w:shd w:val="clear" w:color="auto" w:fill="auto"/>
            <w:noWrap/>
            <w:vAlign w:val="center"/>
            <w:hideMark/>
          </w:tcPr>
          <w:p w14:paraId="0C6EC52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84 </w:t>
            </w:r>
          </w:p>
        </w:tc>
        <w:tc>
          <w:tcPr>
            <w:tcW w:w="709" w:type="dxa"/>
            <w:shd w:val="clear" w:color="auto" w:fill="auto"/>
            <w:noWrap/>
            <w:vAlign w:val="center"/>
            <w:hideMark/>
          </w:tcPr>
          <w:p w14:paraId="108F2C69"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 </w:t>
            </w:r>
          </w:p>
        </w:tc>
        <w:tc>
          <w:tcPr>
            <w:tcW w:w="708" w:type="dxa"/>
            <w:shd w:val="clear" w:color="auto" w:fill="auto"/>
            <w:noWrap/>
            <w:vAlign w:val="center"/>
            <w:hideMark/>
          </w:tcPr>
          <w:p w14:paraId="5FA7828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43 </w:t>
            </w:r>
          </w:p>
        </w:tc>
        <w:tc>
          <w:tcPr>
            <w:tcW w:w="851" w:type="dxa"/>
            <w:shd w:val="clear" w:color="auto" w:fill="auto"/>
            <w:noWrap/>
            <w:vAlign w:val="center"/>
            <w:hideMark/>
          </w:tcPr>
          <w:p w14:paraId="38481CD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20 </w:t>
            </w:r>
          </w:p>
        </w:tc>
        <w:tc>
          <w:tcPr>
            <w:tcW w:w="709" w:type="dxa"/>
            <w:shd w:val="clear" w:color="auto" w:fill="auto"/>
            <w:noWrap/>
            <w:vAlign w:val="center"/>
            <w:hideMark/>
          </w:tcPr>
          <w:p w14:paraId="4188024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 </w:t>
            </w:r>
          </w:p>
        </w:tc>
        <w:tc>
          <w:tcPr>
            <w:tcW w:w="708" w:type="dxa"/>
            <w:shd w:val="clear" w:color="auto" w:fill="auto"/>
            <w:noWrap/>
            <w:vAlign w:val="center"/>
            <w:hideMark/>
          </w:tcPr>
          <w:p w14:paraId="19CB6BC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9 </w:t>
            </w:r>
          </w:p>
        </w:tc>
        <w:tc>
          <w:tcPr>
            <w:tcW w:w="962" w:type="dxa"/>
            <w:shd w:val="clear" w:color="auto" w:fill="auto"/>
            <w:noWrap/>
            <w:vAlign w:val="center"/>
            <w:hideMark/>
          </w:tcPr>
          <w:p w14:paraId="2BF1936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41,5 </w:t>
            </w:r>
          </w:p>
        </w:tc>
      </w:tr>
      <w:tr w:rsidR="001F3263" w:rsidRPr="008A1BBD" w14:paraId="73124F32" w14:textId="77777777" w:rsidTr="00AB3295">
        <w:trPr>
          <w:trHeight w:val="255"/>
        </w:trPr>
        <w:tc>
          <w:tcPr>
            <w:tcW w:w="1716" w:type="dxa"/>
            <w:shd w:val="clear" w:color="auto" w:fill="auto"/>
            <w:noWrap/>
            <w:vAlign w:val="center"/>
            <w:hideMark/>
          </w:tcPr>
          <w:p w14:paraId="47066A09" w14:textId="77777777" w:rsidR="00A7671D" w:rsidRPr="00AB3295" w:rsidRDefault="00A7671D" w:rsidP="00AB3295">
            <w:pPr>
              <w:spacing w:after="0" w:line="276" w:lineRule="auto"/>
              <w:jc w:val="left"/>
              <w:rPr>
                <w:rFonts w:cstheme="minorHAnsi"/>
                <w:sz w:val="20"/>
                <w:szCs w:val="20"/>
              </w:rPr>
            </w:pPr>
            <w:r w:rsidRPr="00AB3295">
              <w:rPr>
                <w:rFonts w:cstheme="minorHAnsi"/>
                <w:sz w:val="20"/>
                <w:szCs w:val="20"/>
              </w:rPr>
              <w:t>Dolní Bukovsko (městys)</w:t>
            </w:r>
          </w:p>
        </w:tc>
        <w:tc>
          <w:tcPr>
            <w:tcW w:w="776" w:type="dxa"/>
            <w:shd w:val="clear" w:color="auto" w:fill="auto"/>
            <w:noWrap/>
            <w:vAlign w:val="center"/>
            <w:hideMark/>
          </w:tcPr>
          <w:p w14:paraId="5C1EC4F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1 744 </w:t>
            </w:r>
          </w:p>
        </w:tc>
        <w:tc>
          <w:tcPr>
            <w:tcW w:w="825" w:type="dxa"/>
            <w:shd w:val="clear" w:color="auto" w:fill="auto"/>
            <w:noWrap/>
            <w:vAlign w:val="center"/>
            <w:hideMark/>
          </w:tcPr>
          <w:p w14:paraId="2378296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291 </w:t>
            </w:r>
          </w:p>
        </w:tc>
        <w:tc>
          <w:tcPr>
            <w:tcW w:w="708" w:type="dxa"/>
            <w:shd w:val="clear" w:color="auto" w:fill="auto"/>
            <w:noWrap/>
            <w:vAlign w:val="center"/>
            <w:hideMark/>
          </w:tcPr>
          <w:p w14:paraId="53DA1CA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153 </w:t>
            </w:r>
          </w:p>
        </w:tc>
        <w:tc>
          <w:tcPr>
            <w:tcW w:w="727" w:type="dxa"/>
            <w:shd w:val="clear" w:color="auto" w:fill="auto"/>
            <w:noWrap/>
            <w:vAlign w:val="center"/>
            <w:hideMark/>
          </w:tcPr>
          <w:p w14:paraId="718B102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138 </w:t>
            </w:r>
          </w:p>
        </w:tc>
        <w:tc>
          <w:tcPr>
            <w:tcW w:w="756" w:type="dxa"/>
            <w:shd w:val="clear" w:color="auto" w:fill="auto"/>
            <w:noWrap/>
            <w:vAlign w:val="center"/>
            <w:hideMark/>
          </w:tcPr>
          <w:p w14:paraId="7EF6C8C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1 136 </w:t>
            </w:r>
          </w:p>
        </w:tc>
        <w:tc>
          <w:tcPr>
            <w:tcW w:w="709" w:type="dxa"/>
            <w:shd w:val="clear" w:color="auto" w:fill="auto"/>
            <w:noWrap/>
            <w:vAlign w:val="center"/>
            <w:hideMark/>
          </w:tcPr>
          <w:p w14:paraId="5C81982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596 </w:t>
            </w:r>
          </w:p>
        </w:tc>
        <w:tc>
          <w:tcPr>
            <w:tcW w:w="708" w:type="dxa"/>
            <w:shd w:val="clear" w:color="auto" w:fill="auto"/>
            <w:noWrap/>
            <w:vAlign w:val="center"/>
            <w:hideMark/>
          </w:tcPr>
          <w:p w14:paraId="72B778A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540 </w:t>
            </w:r>
          </w:p>
        </w:tc>
        <w:tc>
          <w:tcPr>
            <w:tcW w:w="851" w:type="dxa"/>
            <w:shd w:val="clear" w:color="auto" w:fill="auto"/>
            <w:noWrap/>
            <w:vAlign w:val="center"/>
            <w:hideMark/>
          </w:tcPr>
          <w:p w14:paraId="039D2A2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317 </w:t>
            </w:r>
          </w:p>
        </w:tc>
        <w:tc>
          <w:tcPr>
            <w:tcW w:w="709" w:type="dxa"/>
            <w:shd w:val="clear" w:color="auto" w:fill="auto"/>
            <w:noWrap/>
            <w:vAlign w:val="center"/>
            <w:hideMark/>
          </w:tcPr>
          <w:p w14:paraId="3F67526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138 </w:t>
            </w:r>
          </w:p>
        </w:tc>
        <w:tc>
          <w:tcPr>
            <w:tcW w:w="708" w:type="dxa"/>
            <w:shd w:val="clear" w:color="auto" w:fill="auto"/>
            <w:noWrap/>
            <w:vAlign w:val="center"/>
            <w:hideMark/>
          </w:tcPr>
          <w:p w14:paraId="79D19F7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179 </w:t>
            </w:r>
          </w:p>
        </w:tc>
        <w:tc>
          <w:tcPr>
            <w:tcW w:w="962" w:type="dxa"/>
            <w:shd w:val="clear" w:color="auto" w:fill="auto"/>
            <w:noWrap/>
            <w:vAlign w:val="center"/>
            <w:hideMark/>
          </w:tcPr>
          <w:p w14:paraId="79DECAA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41,5 </w:t>
            </w:r>
          </w:p>
        </w:tc>
      </w:tr>
      <w:tr w:rsidR="001F3263" w:rsidRPr="008A1BBD" w14:paraId="40ABE558" w14:textId="77777777" w:rsidTr="00AB3295">
        <w:trPr>
          <w:trHeight w:val="255"/>
        </w:trPr>
        <w:tc>
          <w:tcPr>
            <w:tcW w:w="1716" w:type="dxa"/>
            <w:shd w:val="clear" w:color="auto" w:fill="auto"/>
            <w:noWrap/>
            <w:vAlign w:val="center"/>
            <w:hideMark/>
          </w:tcPr>
          <w:p w14:paraId="20753737"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Dražíč</w:t>
            </w:r>
          </w:p>
        </w:tc>
        <w:tc>
          <w:tcPr>
            <w:tcW w:w="776" w:type="dxa"/>
            <w:shd w:val="clear" w:color="auto" w:fill="auto"/>
            <w:noWrap/>
            <w:vAlign w:val="center"/>
            <w:hideMark/>
          </w:tcPr>
          <w:p w14:paraId="4BD3EAC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245 </w:t>
            </w:r>
          </w:p>
        </w:tc>
        <w:tc>
          <w:tcPr>
            <w:tcW w:w="825" w:type="dxa"/>
            <w:shd w:val="clear" w:color="auto" w:fill="auto"/>
            <w:noWrap/>
            <w:vAlign w:val="center"/>
            <w:hideMark/>
          </w:tcPr>
          <w:p w14:paraId="1BE3D90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30 </w:t>
            </w:r>
          </w:p>
        </w:tc>
        <w:tc>
          <w:tcPr>
            <w:tcW w:w="708" w:type="dxa"/>
            <w:shd w:val="clear" w:color="auto" w:fill="auto"/>
            <w:noWrap/>
            <w:vAlign w:val="center"/>
            <w:hideMark/>
          </w:tcPr>
          <w:p w14:paraId="0F097C2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 </w:t>
            </w:r>
          </w:p>
        </w:tc>
        <w:tc>
          <w:tcPr>
            <w:tcW w:w="727" w:type="dxa"/>
            <w:shd w:val="clear" w:color="auto" w:fill="auto"/>
            <w:noWrap/>
            <w:vAlign w:val="center"/>
            <w:hideMark/>
          </w:tcPr>
          <w:p w14:paraId="79EC5D6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17 </w:t>
            </w:r>
          </w:p>
        </w:tc>
        <w:tc>
          <w:tcPr>
            <w:tcW w:w="756" w:type="dxa"/>
            <w:shd w:val="clear" w:color="auto" w:fill="auto"/>
            <w:noWrap/>
            <w:vAlign w:val="center"/>
            <w:hideMark/>
          </w:tcPr>
          <w:p w14:paraId="7BC8EB19"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143 </w:t>
            </w:r>
          </w:p>
        </w:tc>
        <w:tc>
          <w:tcPr>
            <w:tcW w:w="709" w:type="dxa"/>
            <w:shd w:val="clear" w:color="auto" w:fill="auto"/>
            <w:noWrap/>
            <w:vAlign w:val="center"/>
            <w:hideMark/>
          </w:tcPr>
          <w:p w14:paraId="65F0097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76 </w:t>
            </w:r>
          </w:p>
        </w:tc>
        <w:tc>
          <w:tcPr>
            <w:tcW w:w="708" w:type="dxa"/>
            <w:shd w:val="clear" w:color="auto" w:fill="auto"/>
            <w:noWrap/>
            <w:vAlign w:val="center"/>
            <w:hideMark/>
          </w:tcPr>
          <w:p w14:paraId="44A78C3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67 </w:t>
            </w:r>
          </w:p>
        </w:tc>
        <w:tc>
          <w:tcPr>
            <w:tcW w:w="851" w:type="dxa"/>
            <w:shd w:val="clear" w:color="auto" w:fill="auto"/>
            <w:noWrap/>
            <w:vAlign w:val="center"/>
            <w:hideMark/>
          </w:tcPr>
          <w:p w14:paraId="6ABB1B7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72 </w:t>
            </w:r>
          </w:p>
        </w:tc>
        <w:tc>
          <w:tcPr>
            <w:tcW w:w="709" w:type="dxa"/>
            <w:shd w:val="clear" w:color="auto" w:fill="auto"/>
            <w:noWrap/>
            <w:vAlign w:val="center"/>
            <w:hideMark/>
          </w:tcPr>
          <w:p w14:paraId="27192C8D"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30 </w:t>
            </w:r>
          </w:p>
        </w:tc>
        <w:tc>
          <w:tcPr>
            <w:tcW w:w="708" w:type="dxa"/>
            <w:shd w:val="clear" w:color="auto" w:fill="auto"/>
            <w:noWrap/>
            <w:vAlign w:val="center"/>
            <w:hideMark/>
          </w:tcPr>
          <w:p w14:paraId="0BCED6E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42 </w:t>
            </w:r>
          </w:p>
        </w:tc>
        <w:tc>
          <w:tcPr>
            <w:tcW w:w="962" w:type="dxa"/>
            <w:shd w:val="clear" w:color="auto" w:fill="auto"/>
            <w:noWrap/>
            <w:vAlign w:val="center"/>
            <w:hideMark/>
          </w:tcPr>
          <w:p w14:paraId="1917C9F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47,5 </w:t>
            </w:r>
          </w:p>
        </w:tc>
      </w:tr>
      <w:tr w:rsidR="001F3263" w:rsidRPr="008A1BBD" w14:paraId="5CBA2A79" w14:textId="77777777" w:rsidTr="00AB3295">
        <w:trPr>
          <w:trHeight w:val="255"/>
        </w:trPr>
        <w:tc>
          <w:tcPr>
            <w:tcW w:w="1716" w:type="dxa"/>
            <w:shd w:val="clear" w:color="auto" w:fill="auto"/>
            <w:noWrap/>
            <w:vAlign w:val="center"/>
            <w:hideMark/>
          </w:tcPr>
          <w:p w14:paraId="1D8A27EE"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Hartmanice</w:t>
            </w:r>
          </w:p>
        </w:tc>
        <w:tc>
          <w:tcPr>
            <w:tcW w:w="776" w:type="dxa"/>
            <w:shd w:val="clear" w:color="auto" w:fill="auto"/>
            <w:noWrap/>
            <w:vAlign w:val="center"/>
            <w:hideMark/>
          </w:tcPr>
          <w:p w14:paraId="582A897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185 </w:t>
            </w:r>
          </w:p>
        </w:tc>
        <w:tc>
          <w:tcPr>
            <w:tcW w:w="825" w:type="dxa"/>
            <w:shd w:val="clear" w:color="auto" w:fill="auto"/>
            <w:noWrap/>
            <w:vAlign w:val="center"/>
            <w:hideMark/>
          </w:tcPr>
          <w:p w14:paraId="72E84FF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33 </w:t>
            </w:r>
          </w:p>
        </w:tc>
        <w:tc>
          <w:tcPr>
            <w:tcW w:w="708" w:type="dxa"/>
            <w:shd w:val="clear" w:color="auto" w:fill="auto"/>
            <w:noWrap/>
            <w:vAlign w:val="center"/>
            <w:hideMark/>
          </w:tcPr>
          <w:p w14:paraId="5550268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17 </w:t>
            </w:r>
          </w:p>
        </w:tc>
        <w:tc>
          <w:tcPr>
            <w:tcW w:w="727" w:type="dxa"/>
            <w:shd w:val="clear" w:color="auto" w:fill="auto"/>
            <w:noWrap/>
            <w:vAlign w:val="center"/>
            <w:hideMark/>
          </w:tcPr>
          <w:p w14:paraId="7EE399B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16 </w:t>
            </w:r>
          </w:p>
        </w:tc>
        <w:tc>
          <w:tcPr>
            <w:tcW w:w="756" w:type="dxa"/>
            <w:shd w:val="clear" w:color="auto" w:fill="auto"/>
            <w:noWrap/>
            <w:vAlign w:val="center"/>
            <w:hideMark/>
          </w:tcPr>
          <w:p w14:paraId="7C8C8E3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121 </w:t>
            </w:r>
          </w:p>
        </w:tc>
        <w:tc>
          <w:tcPr>
            <w:tcW w:w="709" w:type="dxa"/>
            <w:shd w:val="clear" w:color="auto" w:fill="auto"/>
            <w:noWrap/>
            <w:vAlign w:val="center"/>
            <w:hideMark/>
          </w:tcPr>
          <w:p w14:paraId="3738CFB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66 </w:t>
            </w:r>
          </w:p>
        </w:tc>
        <w:tc>
          <w:tcPr>
            <w:tcW w:w="708" w:type="dxa"/>
            <w:shd w:val="clear" w:color="auto" w:fill="auto"/>
            <w:noWrap/>
            <w:vAlign w:val="center"/>
            <w:hideMark/>
          </w:tcPr>
          <w:p w14:paraId="1984689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55 </w:t>
            </w:r>
          </w:p>
        </w:tc>
        <w:tc>
          <w:tcPr>
            <w:tcW w:w="851" w:type="dxa"/>
            <w:shd w:val="clear" w:color="auto" w:fill="auto"/>
            <w:noWrap/>
            <w:vAlign w:val="center"/>
            <w:hideMark/>
          </w:tcPr>
          <w:p w14:paraId="07ACE73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31 </w:t>
            </w:r>
          </w:p>
        </w:tc>
        <w:tc>
          <w:tcPr>
            <w:tcW w:w="709" w:type="dxa"/>
            <w:shd w:val="clear" w:color="auto" w:fill="auto"/>
            <w:noWrap/>
            <w:vAlign w:val="center"/>
            <w:hideMark/>
          </w:tcPr>
          <w:p w14:paraId="0F2EB63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 </w:t>
            </w:r>
          </w:p>
        </w:tc>
        <w:tc>
          <w:tcPr>
            <w:tcW w:w="708" w:type="dxa"/>
            <w:shd w:val="clear" w:color="auto" w:fill="auto"/>
            <w:noWrap/>
            <w:vAlign w:val="center"/>
            <w:hideMark/>
          </w:tcPr>
          <w:p w14:paraId="0E12482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19 </w:t>
            </w:r>
          </w:p>
        </w:tc>
        <w:tc>
          <w:tcPr>
            <w:tcW w:w="962" w:type="dxa"/>
            <w:shd w:val="clear" w:color="auto" w:fill="auto"/>
            <w:noWrap/>
            <w:vAlign w:val="center"/>
            <w:hideMark/>
          </w:tcPr>
          <w:p w14:paraId="6E66117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39,4 </w:t>
            </w:r>
          </w:p>
        </w:tc>
      </w:tr>
      <w:tr w:rsidR="001F3263" w:rsidRPr="008A1BBD" w14:paraId="3EBED7E9" w14:textId="77777777" w:rsidTr="00AB3295">
        <w:trPr>
          <w:trHeight w:val="255"/>
        </w:trPr>
        <w:tc>
          <w:tcPr>
            <w:tcW w:w="1716" w:type="dxa"/>
            <w:shd w:val="clear" w:color="auto" w:fill="auto"/>
            <w:noWrap/>
            <w:vAlign w:val="center"/>
            <w:hideMark/>
          </w:tcPr>
          <w:p w14:paraId="6CFC4F2D"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Horní Kněžeklady</w:t>
            </w:r>
          </w:p>
        </w:tc>
        <w:tc>
          <w:tcPr>
            <w:tcW w:w="776" w:type="dxa"/>
            <w:shd w:val="clear" w:color="auto" w:fill="auto"/>
            <w:noWrap/>
            <w:vAlign w:val="center"/>
            <w:hideMark/>
          </w:tcPr>
          <w:p w14:paraId="26766EC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110 </w:t>
            </w:r>
          </w:p>
        </w:tc>
        <w:tc>
          <w:tcPr>
            <w:tcW w:w="825" w:type="dxa"/>
            <w:shd w:val="clear" w:color="auto" w:fill="auto"/>
            <w:noWrap/>
            <w:vAlign w:val="center"/>
            <w:hideMark/>
          </w:tcPr>
          <w:p w14:paraId="2884A4D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 </w:t>
            </w:r>
          </w:p>
        </w:tc>
        <w:tc>
          <w:tcPr>
            <w:tcW w:w="708" w:type="dxa"/>
            <w:shd w:val="clear" w:color="auto" w:fill="auto"/>
            <w:noWrap/>
            <w:vAlign w:val="center"/>
            <w:hideMark/>
          </w:tcPr>
          <w:p w14:paraId="03B43F5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 </w:t>
            </w:r>
          </w:p>
        </w:tc>
        <w:tc>
          <w:tcPr>
            <w:tcW w:w="727" w:type="dxa"/>
            <w:shd w:val="clear" w:color="auto" w:fill="auto"/>
            <w:noWrap/>
            <w:vAlign w:val="center"/>
            <w:hideMark/>
          </w:tcPr>
          <w:p w14:paraId="34EFD7A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 </w:t>
            </w:r>
          </w:p>
        </w:tc>
        <w:tc>
          <w:tcPr>
            <w:tcW w:w="756" w:type="dxa"/>
            <w:shd w:val="clear" w:color="auto" w:fill="auto"/>
            <w:noWrap/>
            <w:vAlign w:val="center"/>
            <w:hideMark/>
          </w:tcPr>
          <w:p w14:paraId="70303D9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70 </w:t>
            </w:r>
          </w:p>
        </w:tc>
        <w:tc>
          <w:tcPr>
            <w:tcW w:w="709" w:type="dxa"/>
            <w:shd w:val="clear" w:color="auto" w:fill="auto"/>
            <w:noWrap/>
            <w:vAlign w:val="center"/>
            <w:hideMark/>
          </w:tcPr>
          <w:p w14:paraId="05B6A3B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35 </w:t>
            </w:r>
          </w:p>
        </w:tc>
        <w:tc>
          <w:tcPr>
            <w:tcW w:w="708" w:type="dxa"/>
            <w:shd w:val="clear" w:color="auto" w:fill="auto"/>
            <w:noWrap/>
            <w:vAlign w:val="center"/>
            <w:hideMark/>
          </w:tcPr>
          <w:p w14:paraId="4AB46F3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35 </w:t>
            </w:r>
          </w:p>
        </w:tc>
        <w:tc>
          <w:tcPr>
            <w:tcW w:w="851" w:type="dxa"/>
            <w:shd w:val="clear" w:color="auto" w:fill="auto"/>
            <w:noWrap/>
            <w:vAlign w:val="center"/>
            <w:hideMark/>
          </w:tcPr>
          <w:p w14:paraId="071A630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27 </w:t>
            </w:r>
          </w:p>
        </w:tc>
        <w:tc>
          <w:tcPr>
            <w:tcW w:w="709" w:type="dxa"/>
            <w:shd w:val="clear" w:color="auto" w:fill="auto"/>
            <w:noWrap/>
            <w:vAlign w:val="center"/>
            <w:hideMark/>
          </w:tcPr>
          <w:p w14:paraId="1A54B35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 </w:t>
            </w:r>
          </w:p>
        </w:tc>
        <w:tc>
          <w:tcPr>
            <w:tcW w:w="708" w:type="dxa"/>
            <w:shd w:val="clear" w:color="auto" w:fill="auto"/>
            <w:noWrap/>
            <w:vAlign w:val="center"/>
            <w:hideMark/>
          </w:tcPr>
          <w:p w14:paraId="3E700CB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17 </w:t>
            </w:r>
          </w:p>
        </w:tc>
        <w:tc>
          <w:tcPr>
            <w:tcW w:w="962" w:type="dxa"/>
            <w:shd w:val="clear" w:color="auto" w:fill="auto"/>
            <w:noWrap/>
            <w:vAlign w:val="center"/>
            <w:hideMark/>
          </w:tcPr>
          <w:p w14:paraId="6BA547C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46,1 </w:t>
            </w:r>
          </w:p>
        </w:tc>
      </w:tr>
      <w:tr w:rsidR="001F3263" w:rsidRPr="008A1BBD" w14:paraId="343E594F" w14:textId="77777777" w:rsidTr="00AB3295">
        <w:trPr>
          <w:trHeight w:val="255"/>
        </w:trPr>
        <w:tc>
          <w:tcPr>
            <w:tcW w:w="1716" w:type="dxa"/>
            <w:shd w:val="clear" w:color="auto" w:fill="auto"/>
            <w:noWrap/>
            <w:vAlign w:val="center"/>
            <w:hideMark/>
          </w:tcPr>
          <w:p w14:paraId="3A6DD7FE"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Hosty</w:t>
            </w:r>
          </w:p>
        </w:tc>
        <w:tc>
          <w:tcPr>
            <w:tcW w:w="776" w:type="dxa"/>
            <w:shd w:val="clear" w:color="auto" w:fill="auto"/>
            <w:noWrap/>
            <w:vAlign w:val="center"/>
            <w:hideMark/>
          </w:tcPr>
          <w:p w14:paraId="2303F6A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163 </w:t>
            </w:r>
          </w:p>
        </w:tc>
        <w:tc>
          <w:tcPr>
            <w:tcW w:w="825" w:type="dxa"/>
            <w:shd w:val="clear" w:color="auto" w:fill="auto"/>
            <w:noWrap/>
            <w:vAlign w:val="center"/>
            <w:hideMark/>
          </w:tcPr>
          <w:p w14:paraId="6A1A342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22 </w:t>
            </w:r>
          </w:p>
        </w:tc>
        <w:tc>
          <w:tcPr>
            <w:tcW w:w="708" w:type="dxa"/>
            <w:shd w:val="clear" w:color="auto" w:fill="auto"/>
            <w:noWrap/>
            <w:vAlign w:val="center"/>
            <w:hideMark/>
          </w:tcPr>
          <w:p w14:paraId="0A5024C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9 </w:t>
            </w:r>
          </w:p>
        </w:tc>
        <w:tc>
          <w:tcPr>
            <w:tcW w:w="727" w:type="dxa"/>
            <w:shd w:val="clear" w:color="auto" w:fill="auto"/>
            <w:noWrap/>
            <w:vAlign w:val="center"/>
            <w:hideMark/>
          </w:tcPr>
          <w:p w14:paraId="3F9E860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13 </w:t>
            </w:r>
          </w:p>
        </w:tc>
        <w:tc>
          <w:tcPr>
            <w:tcW w:w="756" w:type="dxa"/>
            <w:shd w:val="clear" w:color="auto" w:fill="auto"/>
            <w:noWrap/>
            <w:vAlign w:val="center"/>
            <w:hideMark/>
          </w:tcPr>
          <w:p w14:paraId="3F88C82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106 </w:t>
            </w:r>
          </w:p>
        </w:tc>
        <w:tc>
          <w:tcPr>
            <w:tcW w:w="709" w:type="dxa"/>
            <w:shd w:val="clear" w:color="auto" w:fill="auto"/>
            <w:noWrap/>
            <w:vAlign w:val="center"/>
            <w:hideMark/>
          </w:tcPr>
          <w:p w14:paraId="7D738BE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53 </w:t>
            </w:r>
          </w:p>
        </w:tc>
        <w:tc>
          <w:tcPr>
            <w:tcW w:w="708" w:type="dxa"/>
            <w:shd w:val="clear" w:color="auto" w:fill="auto"/>
            <w:noWrap/>
            <w:vAlign w:val="center"/>
            <w:hideMark/>
          </w:tcPr>
          <w:p w14:paraId="54CB3A4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53 </w:t>
            </w:r>
          </w:p>
        </w:tc>
        <w:tc>
          <w:tcPr>
            <w:tcW w:w="851" w:type="dxa"/>
            <w:shd w:val="clear" w:color="auto" w:fill="auto"/>
            <w:noWrap/>
            <w:vAlign w:val="center"/>
            <w:hideMark/>
          </w:tcPr>
          <w:p w14:paraId="13872DA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35 </w:t>
            </w:r>
          </w:p>
        </w:tc>
        <w:tc>
          <w:tcPr>
            <w:tcW w:w="709" w:type="dxa"/>
            <w:shd w:val="clear" w:color="auto" w:fill="auto"/>
            <w:noWrap/>
            <w:vAlign w:val="center"/>
            <w:hideMark/>
          </w:tcPr>
          <w:p w14:paraId="43EE34A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20 </w:t>
            </w:r>
          </w:p>
        </w:tc>
        <w:tc>
          <w:tcPr>
            <w:tcW w:w="708" w:type="dxa"/>
            <w:shd w:val="clear" w:color="auto" w:fill="auto"/>
            <w:noWrap/>
            <w:vAlign w:val="center"/>
            <w:hideMark/>
          </w:tcPr>
          <w:p w14:paraId="2467E41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15 </w:t>
            </w:r>
          </w:p>
        </w:tc>
        <w:tc>
          <w:tcPr>
            <w:tcW w:w="962" w:type="dxa"/>
            <w:shd w:val="clear" w:color="auto" w:fill="auto"/>
            <w:noWrap/>
            <w:vAlign w:val="center"/>
            <w:hideMark/>
          </w:tcPr>
          <w:p w14:paraId="40A5D08C"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45,0 </w:t>
            </w:r>
          </w:p>
        </w:tc>
      </w:tr>
      <w:tr w:rsidR="001F3263" w:rsidRPr="008A1BBD" w14:paraId="00C17405" w14:textId="77777777" w:rsidTr="00AB3295">
        <w:trPr>
          <w:trHeight w:val="255"/>
        </w:trPr>
        <w:tc>
          <w:tcPr>
            <w:tcW w:w="1716" w:type="dxa"/>
            <w:shd w:val="clear" w:color="auto" w:fill="auto"/>
            <w:noWrap/>
            <w:vAlign w:val="center"/>
            <w:hideMark/>
          </w:tcPr>
          <w:p w14:paraId="56F50C5B"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Chrášťany</w:t>
            </w:r>
          </w:p>
        </w:tc>
        <w:tc>
          <w:tcPr>
            <w:tcW w:w="776" w:type="dxa"/>
            <w:shd w:val="clear" w:color="auto" w:fill="auto"/>
            <w:noWrap/>
            <w:vAlign w:val="center"/>
            <w:hideMark/>
          </w:tcPr>
          <w:p w14:paraId="11E7E50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720 </w:t>
            </w:r>
          </w:p>
        </w:tc>
        <w:tc>
          <w:tcPr>
            <w:tcW w:w="825" w:type="dxa"/>
            <w:shd w:val="clear" w:color="auto" w:fill="auto"/>
            <w:noWrap/>
            <w:vAlign w:val="center"/>
            <w:hideMark/>
          </w:tcPr>
          <w:p w14:paraId="084A6C4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117 </w:t>
            </w:r>
          </w:p>
        </w:tc>
        <w:tc>
          <w:tcPr>
            <w:tcW w:w="708" w:type="dxa"/>
            <w:shd w:val="clear" w:color="auto" w:fill="auto"/>
            <w:noWrap/>
            <w:vAlign w:val="center"/>
            <w:hideMark/>
          </w:tcPr>
          <w:p w14:paraId="2A28A9C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55 </w:t>
            </w:r>
          </w:p>
        </w:tc>
        <w:tc>
          <w:tcPr>
            <w:tcW w:w="727" w:type="dxa"/>
            <w:shd w:val="clear" w:color="auto" w:fill="auto"/>
            <w:noWrap/>
            <w:vAlign w:val="center"/>
            <w:hideMark/>
          </w:tcPr>
          <w:p w14:paraId="7504E8F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62 </w:t>
            </w:r>
          </w:p>
        </w:tc>
        <w:tc>
          <w:tcPr>
            <w:tcW w:w="756" w:type="dxa"/>
            <w:shd w:val="clear" w:color="auto" w:fill="auto"/>
            <w:noWrap/>
            <w:vAlign w:val="center"/>
            <w:hideMark/>
          </w:tcPr>
          <w:p w14:paraId="5869363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454 </w:t>
            </w:r>
          </w:p>
        </w:tc>
        <w:tc>
          <w:tcPr>
            <w:tcW w:w="709" w:type="dxa"/>
            <w:shd w:val="clear" w:color="auto" w:fill="auto"/>
            <w:noWrap/>
            <w:vAlign w:val="center"/>
            <w:hideMark/>
          </w:tcPr>
          <w:p w14:paraId="575300D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234 </w:t>
            </w:r>
          </w:p>
        </w:tc>
        <w:tc>
          <w:tcPr>
            <w:tcW w:w="708" w:type="dxa"/>
            <w:shd w:val="clear" w:color="auto" w:fill="auto"/>
            <w:noWrap/>
            <w:vAlign w:val="center"/>
            <w:hideMark/>
          </w:tcPr>
          <w:p w14:paraId="26548F9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220 </w:t>
            </w:r>
          </w:p>
        </w:tc>
        <w:tc>
          <w:tcPr>
            <w:tcW w:w="851" w:type="dxa"/>
            <w:shd w:val="clear" w:color="auto" w:fill="auto"/>
            <w:noWrap/>
            <w:vAlign w:val="center"/>
            <w:hideMark/>
          </w:tcPr>
          <w:p w14:paraId="1515C9B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149 </w:t>
            </w:r>
          </w:p>
        </w:tc>
        <w:tc>
          <w:tcPr>
            <w:tcW w:w="709" w:type="dxa"/>
            <w:shd w:val="clear" w:color="auto" w:fill="auto"/>
            <w:noWrap/>
            <w:vAlign w:val="center"/>
            <w:hideMark/>
          </w:tcPr>
          <w:p w14:paraId="7FE7F88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65 </w:t>
            </w:r>
          </w:p>
        </w:tc>
        <w:tc>
          <w:tcPr>
            <w:tcW w:w="708" w:type="dxa"/>
            <w:shd w:val="clear" w:color="auto" w:fill="auto"/>
            <w:noWrap/>
            <w:vAlign w:val="center"/>
            <w:hideMark/>
          </w:tcPr>
          <w:p w14:paraId="0136095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84 </w:t>
            </w:r>
          </w:p>
        </w:tc>
        <w:tc>
          <w:tcPr>
            <w:tcW w:w="962" w:type="dxa"/>
            <w:shd w:val="clear" w:color="auto" w:fill="auto"/>
            <w:noWrap/>
            <w:vAlign w:val="center"/>
            <w:hideMark/>
          </w:tcPr>
          <w:p w14:paraId="1112292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43,1 </w:t>
            </w:r>
          </w:p>
        </w:tc>
      </w:tr>
      <w:tr w:rsidR="001F3263" w:rsidRPr="008A1BBD" w14:paraId="0E5AAC91" w14:textId="77777777" w:rsidTr="00AB3295">
        <w:trPr>
          <w:trHeight w:val="255"/>
        </w:trPr>
        <w:tc>
          <w:tcPr>
            <w:tcW w:w="1716" w:type="dxa"/>
            <w:shd w:val="clear" w:color="auto" w:fill="auto"/>
            <w:noWrap/>
            <w:vAlign w:val="center"/>
            <w:hideMark/>
          </w:tcPr>
          <w:p w14:paraId="188CA14C"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Modrá Hůrka</w:t>
            </w:r>
          </w:p>
        </w:tc>
        <w:tc>
          <w:tcPr>
            <w:tcW w:w="776" w:type="dxa"/>
            <w:shd w:val="clear" w:color="auto" w:fill="auto"/>
            <w:noWrap/>
            <w:vAlign w:val="center"/>
            <w:hideMark/>
          </w:tcPr>
          <w:p w14:paraId="6614A8A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86 </w:t>
            </w:r>
          </w:p>
        </w:tc>
        <w:tc>
          <w:tcPr>
            <w:tcW w:w="825" w:type="dxa"/>
            <w:shd w:val="clear" w:color="auto" w:fill="auto"/>
            <w:noWrap/>
            <w:vAlign w:val="center"/>
            <w:hideMark/>
          </w:tcPr>
          <w:p w14:paraId="4196F9A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22 </w:t>
            </w:r>
          </w:p>
        </w:tc>
        <w:tc>
          <w:tcPr>
            <w:tcW w:w="708" w:type="dxa"/>
            <w:shd w:val="clear" w:color="auto" w:fill="auto"/>
            <w:noWrap/>
            <w:vAlign w:val="center"/>
            <w:hideMark/>
          </w:tcPr>
          <w:p w14:paraId="57F4D74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 </w:t>
            </w:r>
          </w:p>
        </w:tc>
        <w:tc>
          <w:tcPr>
            <w:tcW w:w="727" w:type="dxa"/>
            <w:shd w:val="clear" w:color="auto" w:fill="auto"/>
            <w:noWrap/>
            <w:vAlign w:val="center"/>
            <w:hideMark/>
          </w:tcPr>
          <w:p w14:paraId="66F3CDE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 </w:t>
            </w:r>
          </w:p>
        </w:tc>
        <w:tc>
          <w:tcPr>
            <w:tcW w:w="756" w:type="dxa"/>
            <w:shd w:val="clear" w:color="auto" w:fill="auto"/>
            <w:noWrap/>
            <w:vAlign w:val="center"/>
            <w:hideMark/>
          </w:tcPr>
          <w:p w14:paraId="322F149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50 </w:t>
            </w:r>
          </w:p>
        </w:tc>
        <w:tc>
          <w:tcPr>
            <w:tcW w:w="709" w:type="dxa"/>
            <w:shd w:val="clear" w:color="auto" w:fill="auto"/>
            <w:noWrap/>
            <w:vAlign w:val="center"/>
            <w:hideMark/>
          </w:tcPr>
          <w:p w14:paraId="5335165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25 </w:t>
            </w:r>
          </w:p>
        </w:tc>
        <w:tc>
          <w:tcPr>
            <w:tcW w:w="708" w:type="dxa"/>
            <w:shd w:val="clear" w:color="auto" w:fill="auto"/>
            <w:noWrap/>
            <w:vAlign w:val="center"/>
            <w:hideMark/>
          </w:tcPr>
          <w:p w14:paraId="36A686E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25 </w:t>
            </w:r>
          </w:p>
        </w:tc>
        <w:tc>
          <w:tcPr>
            <w:tcW w:w="851" w:type="dxa"/>
            <w:shd w:val="clear" w:color="auto" w:fill="auto"/>
            <w:noWrap/>
            <w:vAlign w:val="center"/>
            <w:hideMark/>
          </w:tcPr>
          <w:p w14:paraId="2D934050"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14 </w:t>
            </w:r>
          </w:p>
        </w:tc>
        <w:tc>
          <w:tcPr>
            <w:tcW w:w="709" w:type="dxa"/>
            <w:shd w:val="clear" w:color="auto" w:fill="auto"/>
            <w:noWrap/>
            <w:vAlign w:val="center"/>
            <w:hideMark/>
          </w:tcPr>
          <w:p w14:paraId="05170D7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 </w:t>
            </w:r>
          </w:p>
        </w:tc>
        <w:tc>
          <w:tcPr>
            <w:tcW w:w="708" w:type="dxa"/>
            <w:shd w:val="clear" w:color="auto" w:fill="auto"/>
            <w:noWrap/>
            <w:vAlign w:val="center"/>
            <w:hideMark/>
          </w:tcPr>
          <w:p w14:paraId="606C3DE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9 </w:t>
            </w:r>
          </w:p>
        </w:tc>
        <w:tc>
          <w:tcPr>
            <w:tcW w:w="962" w:type="dxa"/>
            <w:shd w:val="clear" w:color="auto" w:fill="auto"/>
            <w:noWrap/>
            <w:vAlign w:val="center"/>
            <w:hideMark/>
          </w:tcPr>
          <w:p w14:paraId="338EF50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36,7 </w:t>
            </w:r>
          </w:p>
        </w:tc>
      </w:tr>
      <w:tr w:rsidR="001F3263" w:rsidRPr="008A1BBD" w14:paraId="27CF3553" w14:textId="77777777" w:rsidTr="00AB3295">
        <w:trPr>
          <w:trHeight w:val="255"/>
        </w:trPr>
        <w:tc>
          <w:tcPr>
            <w:tcW w:w="1716" w:type="dxa"/>
            <w:shd w:val="clear" w:color="auto" w:fill="auto"/>
            <w:noWrap/>
            <w:vAlign w:val="center"/>
            <w:hideMark/>
          </w:tcPr>
          <w:p w14:paraId="479AF1CB"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Temelín</w:t>
            </w:r>
          </w:p>
        </w:tc>
        <w:tc>
          <w:tcPr>
            <w:tcW w:w="776" w:type="dxa"/>
            <w:shd w:val="clear" w:color="auto" w:fill="auto"/>
            <w:noWrap/>
            <w:vAlign w:val="center"/>
            <w:hideMark/>
          </w:tcPr>
          <w:p w14:paraId="1E3ADEA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840 </w:t>
            </w:r>
          </w:p>
        </w:tc>
        <w:tc>
          <w:tcPr>
            <w:tcW w:w="825" w:type="dxa"/>
            <w:shd w:val="clear" w:color="auto" w:fill="auto"/>
            <w:noWrap/>
            <w:vAlign w:val="center"/>
            <w:hideMark/>
          </w:tcPr>
          <w:p w14:paraId="537C615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121 </w:t>
            </w:r>
          </w:p>
        </w:tc>
        <w:tc>
          <w:tcPr>
            <w:tcW w:w="708" w:type="dxa"/>
            <w:shd w:val="clear" w:color="auto" w:fill="auto"/>
            <w:noWrap/>
            <w:vAlign w:val="center"/>
            <w:hideMark/>
          </w:tcPr>
          <w:p w14:paraId="65AF3B0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79 </w:t>
            </w:r>
          </w:p>
        </w:tc>
        <w:tc>
          <w:tcPr>
            <w:tcW w:w="727" w:type="dxa"/>
            <w:shd w:val="clear" w:color="auto" w:fill="auto"/>
            <w:noWrap/>
            <w:vAlign w:val="center"/>
            <w:hideMark/>
          </w:tcPr>
          <w:p w14:paraId="0E78F92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42 </w:t>
            </w:r>
          </w:p>
        </w:tc>
        <w:tc>
          <w:tcPr>
            <w:tcW w:w="756" w:type="dxa"/>
            <w:shd w:val="clear" w:color="auto" w:fill="auto"/>
            <w:noWrap/>
            <w:vAlign w:val="center"/>
            <w:hideMark/>
          </w:tcPr>
          <w:p w14:paraId="51FC079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530 </w:t>
            </w:r>
          </w:p>
        </w:tc>
        <w:tc>
          <w:tcPr>
            <w:tcW w:w="709" w:type="dxa"/>
            <w:shd w:val="clear" w:color="auto" w:fill="auto"/>
            <w:noWrap/>
            <w:vAlign w:val="center"/>
            <w:hideMark/>
          </w:tcPr>
          <w:p w14:paraId="4CBB25C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297 </w:t>
            </w:r>
          </w:p>
        </w:tc>
        <w:tc>
          <w:tcPr>
            <w:tcW w:w="708" w:type="dxa"/>
            <w:shd w:val="clear" w:color="auto" w:fill="auto"/>
            <w:noWrap/>
            <w:vAlign w:val="center"/>
            <w:hideMark/>
          </w:tcPr>
          <w:p w14:paraId="42A651C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233 </w:t>
            </w:r>
          </w:p>
        </w:tc>
        <w:tc>
          <w:tcPr>
            <w:tcW w:w="851" w:type="dxa"/>
            <w:shd w:val="clear" w:color="auto" w:fill="auto"/>
            <w:noWrap/>
            <w:vAlign w:val="center"/>
            <w:hideMark/>
          </w:tcPr>
          <w:p w14:paraId="019B7E5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189 </w:t>
            </w:r>
          </w:p>
        </w:tc>
        <w:tc>
          <w:tcPr>
            <w:tcW w:w="709" w:type="dxa"/>
            <w:shd w:val="clear" w:color="auto" w:fill="auto"/>
            <w:noWrap/>
            <w:vAlign w:val="center"/>
            <w:hideMark/>
          </w:tcPr>
          <w:p w14:paraId="454A4A3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73 </w:t>
            </w:r>
          </w:p>
        </w:tc>
        <w:tc>
          <w:tcPr>
            <w:tcW w:w="708" w:type="dxa"/>
            <w:shd w:val="clear" w:color="auto" w:fill="auto"/>
            <w:noWrap/>
            <w:vAlign w:val="center"/>
            <w:hideMark/>
          </w:tcPr>
          <w:p w14:paraId="4E0DD07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116 </w:t>
            </w:r>
          </w:p>
        </w:tc>
        <w:tc>
          <w:tcPr>
            <w:tcW w:w="962" w:type="dxa"/>
            <w:shd w:val="clear" w:color="auto" w:fill="auto"/>
            <w:noWrap/>
            <w:vAlign w:val="center"/>
            <w:hideMark/>
          </w:tcPr>
          <w:p w14:paraId="030311D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43,6 </w:t>
            </w:r>
          </w:p>
        </w:tc>
      </w:tr>
      <w:tr w:rsidR="001F3263" w:rsidRPr="008A1BBD" w14:paraId="373CFD66" w14:textId="77777777" w:rsidTr="00AB3295">
        <w:trPr>
          <w:trHeight w:val="255"/>
        </w:trPr>
        <w:tc>
          <w:tcPr>
            <w:tcW w:w="1716" w:type="dxa"/>
            <w:shd w:val="clear" w:color="auto" w:fill="auto"/>
            <w:noWrap/>
            <w:vAlign w:val="center"/>
            <w:hideMark/>
          </w:tcPr>
          <w:p w14:paraId="533D860C"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Týn nad Vltavou</w:t>
            </w:r>
          </w:p>
        </w:tc>
        <w:tc>
          <w:tcPr>
            <w:tcW w:w="776" w:type="dxa"/>
            <w:shd w:val="clear" w:color="auto" w:fill="auto"/>
            <w:noWrap/>
            <w:vAlign w:val="center"/>
            <w:hideMark/>
          </w:tcPr>
          <w:p w14:paraId="7A4C637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7 960 </w:t>
            </w:r>
          </w:p>
        </w:tc>
        <w:tc>
          <w:tcPr>
            <w:tcW w:w="825" w:type="dxa"/>
            <w:shd w:val="clear" w:color="auto" w:fill="auto"/>
            <w:noWrap/>
            <w:vAlign w:val="center"/>
            <w:hideMark/>
          </w:tcPr>
          <w:p w14:paraId="5F915FD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1 230 </w:t>
            </w:r>
          </w:p>
        </w:tc>
        <w:tc>
          <w:tcPr>
            <w:tcW w:w="708" w:type="dxa"/>
            <w:shd w:val="clear" w:color="auto" w:fill="auto"/>
            <w:noWrap/>
            <w:vAlign w:val="center"/>
            <w:hideMark/>
          </w:tcPr>
          <w:p w14:paraId="6715B1C3"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628 </w:t>
            </w:r>
          </w:p>
        </w:tc>
        <w:tc>
          <w:tcPr>
            <w:tcW w:w="727" w:type="dxa"/>
            <w:shd w:val="clear" w:color="auto" w:fill="auto"/>
            <w:noWrap/>
            <w:vAlign w:val="center"/>
            <w:hideMark/>
          </w:tcPr>
          <w:p w14:paraId="465161B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602 </w:t>
            </w:r>
          </w:p>
        </w:tc>
        <w:tc>
          <w:tcPr>
            <w:tcW w:w="756" w:type="dxa"/>
            <w:shd w:val="clear" w:color="auto" w:fill="auto"/>
            <w:noWrap/>
            <w:vAlign w:val="center"/>
            <w:hideMark/>
          </w:tcPr>
          <w:p w14:paraId="3B1E0464"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5 340 </w:t>
            </w:r>
          </w:p>
        </w:tc>
        <w:tc>
          <w:tcPr>
            <w:tcW w:w="709" w:type="dxa"/>
            <w:shd w:val="clear" w:color="auto" w:fill="auto"/>
            <w:noWrap/>
            <w:vAlign w:val="center"/>
            <w:hideMark/>
          </w:tcPr>
          <w:p w14:paraId="099B4D8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2 699 </w:t>
            </w:r>
          </w:p>
        </w:tc>
        <w:tc>
          <w:tcPr>
            <w:tcW w:w="708" w:type="dxa"/>
            <w:shd w:val="clear" w:color="auto" w:fill="auto"/>
            <w:noWrap/>
            <w:vAlign w:val="center"/>
            <w:hideMark/>
          </w:tcPr>
          <w:p w14:paraId="25FA7F7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2 641 </w:t>
            </w:r>
          </w:p>
        </w:tc>
        <w:tc>
          <w:tcPr>
            <w:tcW w:w="851" w:type="dxa"/>
            <w:shd w:val="clear" w:color="auto" w:fill="auto"/>
            <w:noWrap/>
            <w:vAlign w:val="center"/>
            <w:hideMark/>
          </w:tcPr>
          <w:p w14:paraId="15F924B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1 390 </w:t>
            </w:r>
          </w:p>
        </w:tc>
        <w:tc>
          <w:tcPr>
            <w:tcW w:w="709" w:type="dxa"/>
            <w:shd w:val="clear" w:color="auto" w:fill="auto"/>
            <w:noWrap/>
            <w:vAlign w:val="center"/>
            <w:hideMark/>
          </w:tcPr>
          <w:p w14:paraId="12025F91"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596 </w:t>
            </w:r>
          </w:p>
        </w:tc>
        <w:tc>
          <w:tcPr>
            <w:tcW w:w="708" w:type="dxa"/>
            <w:shd w:val="clear" w:color="auto" w:fill="auto"/>
            <w:noWrap/>
            <w:vAlign w:val="center"/>
            <w:hideMark/>
          </w:tcPr>
          <w:p w14:paraId="0019046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794 </w:t>
            </w:r>
          </w:p>
        </w:tc>
        <w:tc>
          <w:tcPr>
            <w:tcW w:w="962" w:type="dxa"/>
            <w:shd w:val="clear" w:color="auto" w:fill="auto"/>
            <w:noWrap/>
            <w:vAlign w:val="center"/>
            <w:hideMark/>
          </w:tcPr>
          <w:p w14:paraId="5ACAF59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41,8 </w:t>
            </w:r>
          </w:p>
        </w:tc>
      </w:tr>
      <w:tr w:rsidR="001F3263" w:rsidRPr="008A1BBD" w14:paraId="44CD59CB" w14:textId="77777777" w:rsidTr="00AB3295">
        <w:trPr>
          <w:trHeight w:val="255"/>
        </w:trPr>
        <w:tc>
          <w:tcPr>
            <w:tcW w:w="1716" w:type="dxa"/>
            <w:shd w:val="clear" w:color="auto" w:fill="auto"/>
            <w:noWrap/>
            <w:vAlign w:val="center"/>
            <w:hideMark/>
          </w:tcPr>
          <w:p w14:paraId="39D1FB1C"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Všemyslice</w:t>
            </w:r>
          </w:p>
        </w:tc>
        <w:tc>
          <w:tcPr>
            <w:tcW w:w="776" w:type="dxa"/>
            <w:shd w:val="clear" w:color="auto" w:fill="auto"/>
            <w:noWrap/>
            <w:vAlign w:val="center"/>
            <w:hideMark/>
          </w:tcPr>
          <w:p w14:paraId="479B3ED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1 108 </w:t>
            </w:r>
          </w:p>
        </w:tc>
        <w:tc>
          <w:tcPr>
            <w:tcW w:w="825" w:type="dxa"/>
            <w:shd w:val="clear" w:color="auto" w:fill="auto"/>
            <w:noWrap/>
            <w:vAlign w:val="center"/>
            <w:hideMark/>
          </w:tcPr>
          <w:p w14:paraId="29C64D2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162 </w:t>
            </w:r>
          </w:p>
        </w:tc>
        <w:tc>
          <w:tcPr>
            <w:tcW w:w="708" w:type="dxa"/>
            <w:shd w:val="clear" w:color="auto" w:fill="auto"/>
            <w:noWrap/>
            <w:vAlign w:val="center"/>
            <w:hideMark/>
          </w:tcPr>
          <w:p w14:paraId="378B31A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86 </w:t>
            </w:r>
          </w:p>
        </w:tc>
        <w:tc>
          <w:tcPr>
            <w:tcW w:w="727" w:type="dxa"/>
            <w:shd w:val="clear" w:color="auto" w:fill="auto"/>
            <w:noWrap/>
            <w:vAlign w:val="center"/>
            <w:hideMark/>
          </w:tcPr>
          <w:p w14:paraId="71FCB4F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76 </w:t>
            </w:r>
          </w:p>
        </w:tc>
        <w:tc>
          <w:tcPr>
            <w:tcW w:w="756" w:type="dxa"/>
            <w:shd w:val="clear" w:color="auto" w:fill="auto"/>
            <w:noWrap/>
            <w:vAlign w:val="center"/>
            <w:hideMark/>
          </w:tcPr>
          <w:p w14:paraId="06B898F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747 </w:t>
            </w:r>
          </w:p>
        </w:tc>
        <w:tc>
          <w:tcPr>
            <w:tcW w:w="709" w:type="dxa"/>
            <w:shd w:val="clear" w:color="auto" w:fill="auto"/>
            <w:noWrap/>
            <w:vAlign w:val="center"/>
            <w:hideMark/>
          </w:tcPr>
          <w:p w14:paraId="72D11F2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411 </w:t>
            </w:r>
          </w:p>
        </w:tc>
        <w:tc>
          <w:tcPr>
            <w:tcW w:w="708" w:type="dxa"/>
            <w:shd w:val="clear" w:color="auto" w:fill="auto"/>
            <w:noWrap/>
            <w:vAlign w:val="center"/>
            <w:hideMark/>
          </w:tcPr>
          <w:p w14:paraId="5BA5432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336 </w:t>
            </w:r>
          </w:p>
        </w:tc>
        <w:tc>
          <w:tcPr>
            <w:tcW w:w="851" w:type="dxa"/>
            <w:shd w:val="clear" w:color="auto" w:fill="auto"/>
            <w:noWrap/>
            <w:vAlign w:val="center"/>
            <w:hideMark/>
          </w:tcPr>
          <w:p w14:paraId="6E0E38A9"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199 </w:t>
            </w:r>
          </w:p>
        </w:tc>
        <w:tc>
          <w:tcPr>
            <w:tcW w:w="709" w:type="dxa"/>
            <w:shd w:val="clear" w:color="auto" w:fill="auto"/>
            <w:noWrap/>
            <w:vAlign w:val="center"/>
            <w:hideMark/>
          </w:tcPr>
          <w:p w14:paraId="32A0912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85 </w:t>
            </w:r>
          </w:p>
        </w:tc>
        <w:tc>
          <w:tcPr>
            <w:tcW w:w="708" w:type="dxa"/>
            <w:shd w:val="clear" w:color="auto" w:fill="auto"/>
            <w:noWrap/>
            <w:vAlign w:val="center"/>
            <w:hideMark/>
          </w:tcPr>
          <w:p w14:paraId="54ED2C0E"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114 </w:t>
            </w:r>
          </w:p>
        </w:tc>
        <w:tc>
          <w:tcPr>
            <w:tcW w:w="962" w:type="dxa"/>
            <w:shd w:val="clear" w:color="auto" w:fill="auto"/>
            <w:noWrap/>
            <w:vAlign w:val="center"/>
            <w:hideMark/>
          </w:tcPr>
          <w:p w14:paraId="29BFF957"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42,7 </w:t>
            </w:r>
          </w:p>
        </w:tc>
      </w:tr>
      <w:tr w:rsidR="001F3263" w:rsidRPr="008A1BBD" w14:paraId="4AAEAEA0" w14:textId="77777777" w:rsidTr="00AB3295">
        <w:trPr>
          <w:trHeight w:val="255"/>
        </w:trPr>
        <w:tc>
          <w:tcPr>
            <w:tcW w:w="1716" w:type="dxa"/>
            <w:shd w:val="clear" w:color="auto" w:fill="auto"/>
            <w:noWrap/>
            <w:vAlign w:val="center"/>
            <w:hideMark/>
          </w:tcPr>
          <w:p w14:paraId="14FA9CC3" w14:textId="77777777" w:rsidR="00A7671D" w:rsidRPr="00AB3295" w:rsidRDefault="00A7671D" w:rsidP="008A1BBD">
            <w:pPr>
              <w:spacing w:after="0" w:line="276" w:lineRule="auto"/>
              <w:rPr>
                <w:rFonts w:cstheme="minorHAnsi"/>
                <w:sz w:val="20"/>
                <w:szCs w:val="20"/>
              </w:rPr>
            </w:pPr>
            <w:r w:rsidRPr="00AB3295">
              <w:rPr>
                <w:rFonts w:cstheme="minorHAnsi"/>
                <w:sz w:val="20"/>
                <w:szCs w:val="20"/>
              </w:rPr>
              <w:t>Žimutice</w:t>
            </w:r>
          </w:p>
        </w:tc>
        <w:tc>
          <w:tcPr>
            <w:tcW w:w="776" w:type="dxa"/>
            <w:shd w:val="clear" w:color="auto" w:fill="auto"/>
            <w:noWrap/>
            <w:vAlign w:val="center"/>
            <w:hideMark/>
          </w:tcPr>
          <w:p w14:paraId="6D5C9A69"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637 </w:t>
            </w:r>
          </w:p>
        </w:tc>
        <w:tc>
          <w:tcPr>
            <w:tcW w:w="825" w:type="dxa"/>
            <w:shd w:val="clear" w:color="auto" w:fill="auto"/>
            <w:noWrap/>
            <w:vAlign w:val="center"/>
            <w:hideMark/>
          </w:tcPr>
          <w:p w14:paraId="149CA97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104 </w:t>
            </w:r>
          </w:p>
        </w:tc>
        <w:tc>
          <w:tcPr>
            <w:tcW w:w="708" w:type="dxa"/>
            <w:shd w:val="clear" w:color="auto" w:fill="auto"/>
            <w:noWrap/>
            <w:vAlign w:val="center"/>
            <w:hideMark/>
          </w:tcPr>
          <w:p w14:paraId="591E868F"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48 </w:t>
            </w:r>
          </w:p>
        </w:tc>
        <w:tc>
          <w:tcPr>
            <w:tcW w:w="727" w:type="dxa"/>
            <w:shd w:val="clear" w:color="auto" w:fill="auto"/>
            <w:noWrap/>
            <w:vAlign w:val="center"/>
            <w:hideMark/>
          </w:tcPr>
          <w:p w14:paraId="031D029B"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56 </w:t>
            </w:r>
          </w:p>
        </w:tc>
        <w:tc>
          <w:tcPr>
            <w:tcW w:w="756" w:type="dxa"/>
            <w:shd w:val="clear" w:color="auto" w:fill="auto"/>
            <w:noWrap/>
            <w:vAlign w:val="center"/>
            <w:hideMark/>
          </w:tcPr>
          <w:p w14:paraId="0AF9A1F2"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413 </w:t>
            </w:r>
          </w:p>
        </w:tc>
        <w:tc>
          <w:tcPr>
            <w:tcW w:w="709" w:type="dxa"/>
            <w:shd w:val="clear" w:color="auto" w:fill="auto"/>
            <w:noWrap/>
            <w:vAlign w:val="center"/>
            <w:hideMark/>
          </w:tcPr>
          <w:p w14:paraId="25C665C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215 </w:t>
            </w:r>
          </w:p>
        </w:tc>
        <w:tc>
          <w:tcPr>
            <w:tcW w:w="708" w:type="dxa"/>
            <w:shd w:val="clear" w:color="auto" w:fill="auto"/>
            <w:noWrap/>
            <w:vAlign w:val="center"/>
            <w:hideMark/>
          </w:tcPr>
          <w:p w14:paraId="473B8236"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198 </w:t>
            </w:r>
          </w:p>
        </w:tc>
        <w:tc>
          <w:tcPr>
            <w:tcW w:w="851" w:type="dxa"/>
            <w:shd w:val="clear" w:color="auto" w:fill="auto"/>
            <w:noWrap/>
            <w:vAlign w:val="center"/>
            <w:hideMark/>
          </w:tcPr>
          <w:p w14:paraId="50FF370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120 </w:t>
            </w:r>
          </w:p>
        </w:tc>
        <w:tc>
          <w:tcPr>
            <w:tcW w:w="709" w:type="dxa"/>
            <w:shd w:val="clear" w:color="auto" w:fill="auto"/>
            <w:noWrap/>
            <w:vAlign w:val="center"/>
            <w:hideMark/>
          </w:tcPr>
          <w:p w14:paraId="69EF1528"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55 </w:t>
            </w:r>
          </w:p>
        </w:tc>
        <w:tc>
          <w:tcPr>
            <w:tcW w:w="708" w:type="dxa"/>
            <w:shd w:val="clear" w:color="auto" w:fill="auto"/>
            <w:noWrap/>
            <w:vAlign w:val="center"/>
            <w:hideMark/>
          </w:tcPr>
          <w:p w14:paraId="140B84EA"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65 </w:t>
            </w:r>
          </w:p>
        </w:tc>
        <w:tc>
          <w:tcPr>
            <w:tcW w:w="962" w:type="dxa"/>
            <w:shd w:val="clear" w:color="auto" w:fill="auto"/>
            <w:noWrap/>
            <w:vAlign w:val="center"/>
            <w:hideMark/>
          </w:tcPr>
          <w:p w14:paraId="18F6AF45" w14:textId="77777777" w:rsidR="00A7671D" w:rsidRPr="00AB3295" w:rsidRDefault="00A7671D" w:rsidP="00AB3295">
            <w:pPr>
              <w:spacing w:after="0" w:line="276" w:lineRule="auto"/>
              <w:jc w:val="right"/>
              <w:rPr>
                <w:rFonts w:cstheme="minorHAnsi"/>
                <w:sz w:val="20"/>
                <w:szCs w:val="20"/>
              </w:rPr>
            </w:pPr>
            <w:r w:rsidRPr="00AB3295">
              <w:rPr>
                <w:rFonts w:cstheme="minorHAnsi"/>
                <w:sz w:val="20"/>
                <w:szCs w:val="20"/>
              </w:rPr>
              <w:t xml:space="preserve">41,6 </w:t>
            </w:r>
          </w:p>
        </w:tc>
      </w:tr>
    </w:tbl>
    <w:p w14:paraId="6AEE2C71" w14:textId="6B0D961C" w:rsidR="001F3263" w:rsidRPr="008A1BBD" w:rsidRDefault="001F3263" w:rsidP="008A1BBD">
      <w:pPr>
        <w:spacing w:after="0" w:line="276" w:lineRule="auto"/>
        <w:rPr>
          <w:rFonts w:cstheme="minorHAnsi"/>
          <w:i/>
          <w:sz w:val="20"/>
          <w:szCs w:val="20"/>
        </w:rPr>
      </w:pPr>
      <w:r w:rsidRPr="008A1BBD">
        <w:rPr>
          <w:rFonts w:cstheme="minorHAnsi"/>
          <w:i/>
          <w:sz w:val="20"/>
          <w:szCs w:val="20"/>
        </w:rPr>
        <w:t xml:space="preserve">Zdroj: </w:t>
      </w:r>
      <w:r w:rsidR="00E034DC" w:rsidRPr="008A1BBD">
        <w:rPr>
          <w:rFonts w:cstheme="minorHAnsi"/>
          <w:i/>
          <w:sz w:val="20"/>
          <w:szCs w:val="20"/>
        </w:rPr>
        <w:t>ČSÚ: https://www.czso.cz/</w:t>
      </w:r>
    </w:p>
    <w:p w14:paraId="2729D87C" w14:textId="77777777" w:rsidR="00D53EF4" w:rsidRPr="008A1BBD" w:rsidRDefault="00D53EF4" w:rsidP="008A1BBD">
      <w:pPr>
        <w:pStyle w:val="Titulek"/>
        <w:keepNext/>
        <w:spacing w:after="0" w:line="276" w:lineRule="auto"/>
        <w:rPr>
          <w:rFonts w:cstheme="minorHAnsi"/>
          <w:b w:val="0"/>
          <w:bCs w:val="0"/>
          <w:color w:val="auto"/>
          <w:sz w:val="22"/>
          <w:szCs w:val="22"/>
        </w:rPr>
      </w:pPr>
    </w:p>
    <w:p w14:paraId="0DAB84C2" w14:textId="61C1E3DE" w:rsidR="001F3263" w:rsidRPr="008A1BBD" w:rsidRDefault="001F3263" w:rsidP="008A1BBD">
      <w:pPr>
        <w:pStyle w:val="Titulek"/>
        <w:keepNext/>
        <w:spacing w:after="0" w:line="276" w:lineRule="auto"/>
        <w:rPr>
          <w:rFonts w:cstheme="minorHAnsi"/>
        </w:rPr>
      </w:pPr>
      <w:bookmarkStart w:id="10" w:name="_Toc8037947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w:t>
      </w:r>
      <w:r w:rsidR="003B3F37" w:rsidRPr="008A1BBD">
        <w:rPr>
          <w:rFonts w:cstheme="minorHAnsi"/>
          <w:noProof/>
        </w:rPr>
        <w:fldChar w:fldCharType="end"/>
      </w:r>
      <w:r w:rsidRPr="008A1BBD">
        <w:rPr>
          <w:rFonts w:cstheme="minorHAnsi"/>
        </w:rPr>
        <w:t xml:space="preserve"> Srovnání dat z delšího časového hlediska, ORP Týn nad Vltavou, vybrané ukazatele</w:t>
      </w:r>
      <w:bookmarkEnd w:id="10"/>
    </w:p>
    <w:tbl>
      <w:tblPr>
        <w:tblW w:w="9863" w:type="dxa"/>
        <w:tblInd w:w="55" w:type="dxa"/>
        <w:tblCellMar>
          <w:left w:w="70" w:type="dxa"/>
          <w:right w:w="70" w:type="dxa"/>
        </w:tblCellMar>
        <w:tblLook w:val="04A0" w:firstRow="1" w:lastRow="0" w:firstColumn="1" w:lastColumn="0" w:noHBand="0" w:noVBand="1"/>
      </w:tblPr>
      <w:tblGrid>
        <w:gridCol w:w="2860"/>
        <w:gridCol w:w="780"/>
        <w:gridCol w:w="781"/>
        <w:gridCol w:w="781"/>
        <w:gridCol w:w="781"/>
        <w:gridCol w:w="781"/>
        <w:gridCol w:w="781"/>
        <w:gridCol w:w="781"/>
        <w:gridCol w:w="781"/>
        <w:gridCol w:w="756"/>
      </w:tblGrid>
      <w:tr w:rsidR="00BA52C6" w:rsidRPr="00AB3295" w14:paraId="1F430357" w14:textId="77777777" w:rsidTr="00BA52C6">
        <w:trPr>
          <w:trHeight w:val="225"/>
        </w:trPr>
        <w:tc>
          <w:tcPr>
            <w:tcW w:w="2860" w:type="dxa"/>
            <w:vMerge w:val="restart"/>
            <w:tcBorders>
              <w:top w:val="single" w:sz="4" w:space="0" w:color="auto"/>
              <w:left w:val="single" w:sz="4" w:space="0" w:color="auto"/>
              <w:right w:val="single" w:sz="4" w:space="0" w:color="auto"/>
            </w:tcBorders>
            <w:shd w:val="clear" w:color="auto" w:fill="DAEEF3" w:themeFill="accent5" w:themeFillTint="33"/>
            <w:vAlign w:val="center"/>
          </w:tcPr>
          <w:p w14:paraId="51AE7D1B" w14:textId="525B800B" w:rsidR="00BA52C6" w:rsidRPr="00AB3295" w:rsidRDefault="00BA52C6" w:rsidP="00AB3295">
            <w:pPr>
              <w:spacing w:after="0" w:line="276" w:lineRule="auto"/>
              <w:rPr>
                <w:rFonts w:cstheme="minorHAnsi"/>
                <w:b/>
                <w:sz w:val="20"/>
                <w:szCs w:val="20"/>
              </w:rPr>
            </w:pPr>
            <w:r w:rsidRPr="00AB3295">
              <w:rPr>
                <w:rFonts w:cstheme="minorHAnsi"/>
                <w:b/>
                <w:sz w:val="20"/>
                <w:szCs w:val="20"/>
              </w:rPr>
              <w:t>OBYVATELSTVO</w:t>
            </w:r>
          </w:p>
        </w:tc>
        <w:tc>
          <w:tcPr>
            <w:tcW w:w="7003" w:type="dxa"/>
            <w:gridSpan w:val="9"/>
            <w:tcBorders>
              <w:top w:val="single" w:sz="4" w:space="0" w:color="auto"/>
              <w:left w:val="nil"/>
              <w:bottom w:val="single" w:sz="4" w:space="0" w:color="auto"/>
              <w:right w:val="single" w:sz="4" w:space="0" w:color="auto"/>
            </w:tcBorders>
            <w:shd w:val="clear" w:color="auto" w:fill="DAEEF3" w:themeFill="accent5" w:themeFillTint="33"/>
            <w:vAlign w:val="center"/>
          </w:tcPr>
          <w:p w14:paraId="4653FDF9" w14:textId="22F64994" w:rsidR="00BA52C6" w:rsidRPr="00AB3295" w:rsidRDefault="00BA52C6" w:rsidP="00BA52C6">
            <w:pPr>
              <w:spacing w:after="0" w:line="276" w:lineRule="auto"/>
              <w:jc w:val="center"/>
              <w:rPr>
                <w:rFonts w:cstheme="minorHAnsi"/>
                <w:b/>
                <w:sz w:val="20"/>
                <w:szCs w:val="20"/>
              </w:rPr>
            </w:pPr>
            <w:r>
              <w:rPr>
                <w:rFonts w:cstheme="minorHAnsi"/>
                <w:b/>
                <w:sz w:val="20"/>
                <w:szCs w:val="20"/>
              </w:rPr>
              <w:t>Rok</w:t>
            </w:r>
          </w:p>
        </w:tc>
      </w:tr>
      <w:tr w:rsidR="00BA52C6" w:rsidRPr="00AB3295" w14:paraId="275D2522" w14:textId="77777777" w:rsidTr="00BA52C6">
        <w:trPr>
          <w:trHeight w:val="225"/>
        </w:trPr>
        <w:tc>
          <w:tcPr>
            <w:tcW w:w="2860" w:type="dxa"/>
            <w:vMerge/>
            <w:tcBorders>
              <w:left w:val="single" w:sz="4" w:space="0" w:color="auto"/>
              <w:bottom w:val="single" w:sz="4" w:space="0" w:color="auto"/>
              <w:right w:val="single" w:sz="4" w:space="0" w:color="auto"/>
            </w:tcBorders>
            <w:shd w:val="clear" w:color="auto" w:fill="auto"/>
            <w:noWrap/>
            <w:vAlign w:val="center"/>
            <w:hideMark/>
          </w:tcPr>
          <w:p w14:paraId="13283D98" w14:textId="0570C5A8" w:rsidR="00BA52C6" w:rsidRPr="00AB3295" w:rsidRDefault="00BA52C6" w:rsidP="00AB3295">
            <w:pPr>
              <w:spacing w:after="0" w:line="276" w:lineRule="auto"/>
              <w:rPr>
                <w:rFonts w:cstheme="minorHAnsi"/>
                <w:b/>
                <w:sz w:val="20"/>
                <w:szCs w:val="20"/>
              </w:rPr>
            </w:pPr>
          </w:p>
        </w:tc>
        <w:tc>
          <w:tcPr>
            <w:tcW w:w="780" w:type="dxa"/>
            <w:tcBorders>
              <w:top w:val="nil"/>
              <w:left w:val="nil"/>
              <w:bottom w:val="single" w:sz="4" w:space="0" w:color="auto"/>
              <w:right w:val="single" w:sz="4" w:space="0" w:color="auto"/>
            </w:tcBorders>
            <w:shd w:val="clear" w:color="auto" w:fill="DAEEF3" w:themeFill="accent5" w:themeFillTint="33"/>
            <w:noWrap/>
            <w:vAlign w:val="center"/>
            <w:hideMark/>
          </w:tcPr>
          <w:p w14:paraId="7C91434D" w14:textId="47AF75AD"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2011</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6BCFD170" w14:textId="549475D4"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2012</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1EA2A841" w14:textId="67690A7F"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2013</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611D951C" w14:textId="68189C2F"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2014</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46EE48A9" w14:textId="338EA6D7"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2015</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3E664E0A" w14:textId="4E2F14E8"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2016</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75CCBCE2" w14:textId="2080A5ED"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2017</w:t>
            </w:r>
          </w:p>
        </w:tc>
        <w:tc>
          <w:tcPr>
            <w:tcW w:w="781" w:type="dxa"/>
            <w:tcBorders>
              <w:top w:val="nil"/>
              <w:left w:val="nil"/>
              <w:bottom w:val="single" w:sz="4" w:space="0" w:color="auto"/>
              <w:right w:val="single" w:sz="4" w:space="0" w:color="auto"/>
            </w:tcBorders>
            <w:shd w:val="clear" w:color="auto" w:fill="DAEEF3" w:themeFill="accent5" w:themeFillTint="33"/>
            <w:noWrap/>
            <w:vAlign w:val="center"/>
            <w:hideMark/>
          </w:tcPr>
          <w:p w14:paraId="4A770F7B" w14:textId="40833FF8"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2018</w:t>
            </w:r>
          </w:p>
        </w:tc>
        <w:tc>
          <w:tcPr>
            <w:tcW w:w="756" w:type="dxa"/>
            <w:tcBorders>
              <w:top w:val="nil"/>
              <w:left w:val="nil"/>
              <w:bottom w:val="single" w:sz="4" w:space="0" w:color="auto"/>
              <w:right w:val="single" w:sz="4" w:space="0" w:color="auto"/>
            </w:tcBorders>
            <w:shd w:val="clear" w:color="auto" w:fill="DAEEF3" w:themeFill="accent5" w:themeFillTint="33"/>
            <w:noWrap/>
            <w:vAlign w:val="center"/>
            <w:hideMark/>
          </w:tcPr>
          <w:p w14:paraId="5499B261" w14:textId="736C2961" w:rsidR="00BA52C6" w:rsidRPr="00AB3295" w:rsidRDefault="00BA52C6" w:rsidP="00BA52C6">
            <w:pPr>
              <w:spacing w:after="0" w:line="276" w:lineRule="auto"/>
              <w:jc w:val="center"/>
              <w:rPr>
                <w:rFonts w:cstheme="minorHAnsi"/>
                <w:b/>
                <w:sz w:val="20"/>
                <w:szCs w:val="20"/>
              </w:rPr>
            </w:pPr>
            <w:r w:rsidRPr="00AB3295">
              <w:rPr>
                <w:rFonts w:cstheme="minorHAnsi"/>
                <w:b/>
                <w:sz w:val="20"/>
                <w:szCs w:val="20"/>
              </w:rPr>
              <w:t>2019</w:t>
            </w:r>
          </w:p>
        </w:tc>
      </w:tr>
      <w:tr w:rsidR="00AB3295" w:rsidRPr="008A1BBD" w14:paraId="74F118F5"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3B66406D"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Počet obyvatel (k 31. 12.)1)</w:t>
            </w:r>
          </w:p>
        </w:tc>
        <w:tc>
          <w:tcPr>
            <w:tcW w:w="780" w:type="dxa"/>
            <w:tcBorders>
              <w:top w:val="nil"/>
              <w:left w:val="nil"/>
              <w:bottom w:val="single" w:sz="4" w:space="0" w:color="auto"/>
              <w:right w:val="single" w:sz="4" w:space="0" w:color="auto"/>
            </w:tcBorders>
            <w:shd w:val="clear" w:color="auto" w:fill="auto"/>
            <w:noWrap/>
            <w:vAlign w:val="center"/>
            <w:hideMark/>
          </w:tcPr>
          <w:p w14:paraId="2762AE15"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14 030 </w:t>
            </w:r>
          </w:p>
        </w:tc>
        <w:tc>
          <w:tcPr>
            <w:tcW w:w="781" w:type="dxa"/>
            <w:tcBorders>
              <w:top w:val="nil"/>
              <w:left w:val="nil"/>
              <w:bottom w:val="single" w:sz="4" w:space="0" w:color="auto"/>
              <w:right w:val="single" w:sz="4" w:space="0" w:color="auto"/>
            </w:tcBorders>
            <w:shd w:val="clear" w:color="auto" w:fill="auto"/>
            <w:noWrap/>
            <w:vAlign w:val="center"/>
            <w:hideMark/>
          </w:tcPr>
          <w:p w14:paraId="0FBD157A"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14 112 </w:t>
            </w:r>
          </w:p>
        </w:tc>
        <w:tc>
          <w:tcPr>
            <w:tcW w:w="781" w:type="dxa"/>
            <w:tcBorders>
              <w:top w:val="nil"/>
              <w:left w:val="nil"/>
              <w:bottom w:val="single" w:sz="4" w:space="0" w:color="auto"/>
              <w:right w:val="single" w:sz="4" w:space="0" w:color="auto"/>
            </w:tcBorders>
            <w:shd w:val="clear" w:color="auto" w:fill="auto"/>
            <w:noWrap/>
            <w:vAlign w:val="center"/>
            <w:hideMark/>
          </w:tcPr>
          <w:p w14:paraId="63EDA57C"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14 104 </w:t>
            </w:r>
          </w:p>
        </w:tc>
        <w:tc>
          <w:tcPr>
            <w:tcW w:w="781" w:type="dxa"/>
            <w:tcBorders>
              <w:top w:val="nil"/>
              <w:left w:val="nil"/>
              <w:bottom w:val="single" w:sz="4" w:space="0" w:color="auto"/>
              <w:right w:val="single" w:sz="4" w:space="0" w:color="auto"/>
            </w:tcBorders>
            <w:shd w:val="clear" w:color="auto" w:fill="auto"/>
            <w:noWrap/>
            <w:vAlign w:val="center"/>
            <w:hideMark/>
          </w:tcPr>
          <w:p w14:paraId="2EF280C8"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14 096 </w:t>
            </w:r>
          </w:p>
        </w:tc>
        <w:tc>
          <w:tcPr>
            <w:tcW w:w="781" w:type="dxa"/>
            <w:tcBorders>
              <w:top w:val="nil"/>
              <w:left w:val="nil"/>
              <w:bottom w:val="single" w:sz="4" w:space="0" w:color="auto"/>
              <w:right w:val="single" w:sz="4" w:space="0" w:color="auto"/>
            </w:tcBorders>
            <w:shd w:val="clear" w:color="auto" w:fill="auto"/>
            <w:noWrap/>
            <w:vAlign w:val="center"/>
            <w:hideMark/>
          </w:tcPr>
          <w:p w14:paraId="2843405D"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14 104 </w:t>
            </w:r>
          </w:p>
        </w:tc>
        <w:tc>
          <w:tcPr>
            <w:tcW w:w="781" w:type="dxa"/>
            <w:tcBorders>
              <w:top w:val="nil"/>
              <w:left w:val="nil"/>
              <w:bottom w:val="single" w:sz="4" w:space="0" w:color="auto"/>
              <w:right w:val="single" w:sz="4" w:space="0" w:color="auto"/>
            </w:tcBorders>
            <w:shd w:val="clear" w:color="auto" w:fill="auto"/>
            <w:noWrap/>
            <w:vAlign w:val="center"/>
            <w:hideMark/>
          </w:tcPr>
          <w:p w14:paraId="3709031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14 098 </w:t>
            </w:r>
          </w:p>
        </w:tc>
        <w:tc>
          <w:tcPr>
            <w:tcW w:w="781" w:type="dxa"/>
            <w:tcBorders>
              <w:top w:val="nil"/>
              <w:left w:val="nil"/>
              <w:bottom w:val="single" w:sz="4" w:space="0" w:color="auto"/>
              <w:right w:val="single" w:sz="4" w:space="0" w:color="auto"/>
            </w:tcBorders>
            <w:shd w:val="clear" w:color="auto" w:fill="auto"/>
            <w:noWrap/>
            <w:vAlign w:val="center"/>
            <w:hideMark/>
          </w:tcPr>
          <w:p w14:paraId="6FC8FC0C"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14 099 </w:t>
            </w:r>
          </w:p>
        </w:tc>
        <w:tc>
          <w:tcPr>
            <w:tcW w:w="781" w:type="dxa"/>
            <w:tcBorders>
              <w:top w:val="nil"/>
              <w:left w:val="nil"/>
              <w:bottom w:val="single" w:sz="4" w:space="0" w:color="auto"/>
              <w:right w:val="single" w:sz="4" w:space="0" w:color="auto"/>
            </w:tcBorders>
            <w:shd w:val="clear" w:color="auto" w:fill="auto"/>
            <w:noWrap/>
            <w:vAlign w:val="center"/>
            <w:hideMark/>
          </w:tcPr>
          <w:p w14:paraId="0C7A3F0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14 089 </w:t>
            </w:r>
          </w:p>
        </w:tc>
        <w:tc>
          <w:tcPr>
            <w:tcW w:w="756" w:type="dxa"/>
            <w:tcBorders>
              <w:top w:val="nil"/>
              <w:left w:val="nil"/>
              <w:bottom w:val="single" w:sz="4" w:space="0" w:color="auto"/>
              <w:right w:val="single" w:sz="4" w:space="0" w:color="auto"/>
            </w:tcBorders>
            <w:shd w:val="clear" w:color="auto" w:fill="auto"/>
            <w:noWrap/>
            <w:vAlign w:val="center"/>
            <w:hideMark/>
          </w:tcPr>
          <w:p w14:paraId="48D02A3C"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14 083 </w:t>
            </w:r>
          </w:p>
        </w:tc>
      </w:tr>
      <w:tr w:rsidR="00AB3295" w:rsidRPr="008A1BBD" w14:paraId="1E6167AC"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6057750D"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Živě narození</w:t>
            </w:r>
          </w:p>
        </w:tc>
        <w:tc>
          <w:tcPr>
            <w:tcW w:w="780" w:type="dxa"/>
            <w:tcBorders>
              <w:top w:val="nil"/>
              <w:left w:val="nil"/>
              <w:bottom w:val="single" w:sz="4" w:space="0" w:color="auto"/>
              <w:right w:val="single" w:sz="4" w:space="0" w:color="auto"/>
            </w:tcBorders>
            <w:shd w:val="clear" w:color="auto" w:fill="auto"/>
            <w:noWrap/>
            <w:vAlign w:val="center"/>
            <w:hideMark/>
          </w:tcPr>
          <w:p w14:paraId="229721D5"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145 </w:t>
            </w:r>
          </w:p>
        </w:tc>
        <w:tc>
          <w:tcPr>
            <w:tcW w:w="781" w:type="dxa"/>
            <w:tcBorders>
              <w:top w:val="nil"/>
              <w:left w:val="nil"/>
              <w:bottom w:val="single" w:sz="4" w:space="0" w:color="auto"/>
              <w:right w:val="single" w:sz="4" w:space="0" w:color="auto"/>
            </w:tcBorders>
            <w:shd w:val="clear" w:color="auto" w:fill="auto"/>
            <w:noWrap/>
            <w:vAlign w:val="center"/>
            <w:hideMark/>
          </w:tcPr>
          <w:p w14:paraId="1AF9A958"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158 </w:t>
            </w:r>
          </w:p>
        </w:tc>
        <w:tc>
          <w:tcPr>
            <w:tcW w:w="781" w:type="dxa"/>
            <w:tcBorders>
              <w:top w:val="nil"/>
              <w:left w:val="nil"/>
              <w:bottom w:val="single" w:sz="4" w:space="0" w:color="auto"/>
              <w:right w:val="single" w:sz="4" w:space="0" w:color="auto"/>
            </w:tcBorders>
            <w:shd w:val="clear" w:color="auto" w:fill="auto"/>
            <w:noWrap/>
            <w:vAlign w:val="center"/>
            <w:hideMark/>
          </w:tcPr>
          <w:p w14:paraId="76E25AF3"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132 </w:t>
            </w:r>
          </w:p>
        </w:tc>
        <w:tc>
          <w:tcPr>
            <w:tcW w:w="781" w:type="dxa"/>
            <w:tcBorders>
              <w:top w:val="nil"/>
              <w:left w:val="nil"/>
              <w:bottom w:val="single" w:sz="4" w:space="0" w:color="auto"/>
              <w:right w:val="single" w:sz="4" w:space="0" w:color="auto"/>
            </w:tcBorders>
            <w:shd w:val="clear" w:color="auto" w:fill="auto"/>
            <w:noWrap/>
            <w:vAlign w:val="center"/>
            <w:hideMark/>
          </w:tcPr>
          <w:p w14:paraId="64C80F2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130 </w:t>
            </w:r>
          </w:p>
        </w:tc>
        <w:tc>
          <w:tcPr>
            <w:tcW w:w="781" w:type="dxa"/>
            <w:tcBorders>
              <w:top w:val="nil"/>
              <w:left w:val="nil"/>
              <w:bottom w:val="single" w:sz="4" w:space="0" w:color="auto"/>
              <w:right w:val="single" w:sz="4" w:space="0" w:color="auto"/>
            </w:tcBorders>
            <w:shd w:val="clear" w:color="auto" w:fill="auto"/>
            <w:noWrap/>
            <w:vAlign w:val="center"/>
            <w:hideMark/>
          </w:tcPr>
          <w:p w14:paraId="69F9C373"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152 </w:t>
            </w:r>
          </w:p>
        </w:tc>
        <w:tc>
          <w:tcPr>
            <w:tcW w:w="781" w:type="dxa"/>
            <w:tcBorders>
              <w:top w:val="nil"/>
              <w:left w:val="nil"/>
              <w:bottom w:val="single" w:sz="4" w:space="0" w:color="auto"/>
              <w:right w:val="single" w:sz="4" w:space="0" w:color="auto"/>
            </w:tcBorders>
            <w:shd w:val="clear" w:color="auto" w:fill="auto"/>
            <w:noWrap/>
            <w:vAlign w:val="center"/>
            <w:hideMark/>
          </w:tcPr>
          <w:p w14:paraId="2DCBF7C8"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142 </w:t>
            </w:r>
          </w:p>
        </w:tc>
        <w:tc>
          <w:tcPr>
            <w:tcW w:w="781" w:type="dxa"/>
            <w:tcBorders>
              <w:top w:val="nil"/>
              <w:left w:val="nil"/>
              <w:bottom w:val="single" w:sz="4" w:space="0" w:color="auto"/>
              <w:right w:val="single" w:sz="4" w:space="0" w:color="auto"/>
            </w:tcBorders>
            <w:shd w:val="clear" w:color="auto" w:fill="auto"/>
            <w:noWrap/>
            <w:vAlign w:val="center"/>
            <w:hideMark/>
          </w:tcPr>
          <w:p w14:paraId="04ED87C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161 </w:t>
            </w:r>
          </w:p>
        </w:tc>
        <w:tc>
          <w:tcPr>
            <w:tcW w:w="781" w:type="dxa"/>
            <w:tcBorders>
              <w:top w:val="nil"/>
              <w:left w:val="nil"/>
              <w:bottom w:val="single" w:sz="4" w:space="0" w:color="auto"/>
              <w:right w:val="single" w:sz="4" w:space="0" w:color="auto"/>
            </w:tcBorders>
            <w:shd w:val="clear" w:color="auto" w:fill="auto"/>
            <w:noWrap/>
            <w:vAlign w:val="center"/>
            <w:hideMark/>
          </w:tcPr>
          <w:p w14:paraId="277F9CA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163 </w:t>
            </w:r>
          </w:p>
        </w:tc>
        <w:tc>
          <w:tcPr>
            <w:tcW w:w="756" w:type="dxa"/>
            <w:tcBorders>
              <w:top w:val="nil"/>
              <w:left w:val="nil"/>
              <w:bottom w:val="single" w:sz="4" w:space="0" w:color="auto"/>
              <w:right w:val="single" w:sz="4" w:space="0" w:color="auto"/>
            </w:tcBorders>
            <w:shd w:val="clear" w:color="auto" w:fill="auto"/>
            <w:noWrap/>
            <w:vAlign w:val="center"/>
            <w:hideMark/>
          </w:tcPr>
          <w:p w14:paraId="65A8F8E5"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135 </w:t>
            </w:r>
          </w:p>
        </w:tc>
      </w:tr>
      <w:tr w:rsidR="00AB3295" w:rsidRPr="008A1BBD" w14:paraId="1F5ABF6A"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19D2FC57"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Zemřelí celkem</w:t>
            </w:r>
          </w:p>
        </w:tc>
        <w:tc>
          <w:tcPr>
            <w:tcW w:w="780" w:type="dxa"/>
            <w:tcBorders>
              <w:top w:val="nil"/>
              <w:left w:val="nil"/>
              <w:bottom w:val="single" w:sz="4" w:space="0" w:color="auto"/>
              <w:right w:val="single" w:sz="4" w:space="0" w:color="auto"/>
            </w:tcBorders>
            <w:shd w:val="clear" w:color="auto" w:fill="auto"/>
            <w:noWrap/>
            <w:vAlign w:val="center"/>
            <w:hideMark/>
          </w:tcPr>
          <w:p w14:paraId="56CEFDE8"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149 </w:t>
            </w:r>
          </w:p>
        </w:tc>
        <w:tc>
          <w:tcPr>
            <w:tcW w:w="781" w:type="dxa"/>
            <w:tcBorders>
              <w:top w:val="nil"/>
              <w:left w:val="nil"/>
              <w:bottom w:val="single" w:sz="4" w:space="0" w:color="auto"/>
              <w:right w:val="single" w:sz="4" w:space="0" w:color="auto"/>
            </w:tcBorders>
            <w:shd w:val="clear" w:color="auto" w:fill="auto"/>
            <w:noWrap/>
            <w:vAlign w:val="center"/>
            <w:hideMark/>
          </w:tcPr>
          <w:p w14:paraId="5DEFA3A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137 </w:t>
            </w:r>
          </w:p>
        </w:tc>
        <w:tc>
          <w:tcPr>
            <w:tcW w:w="781" w:type="dxa"/>
            <w:tcBorders>
              <w:top w:val="nil"/>
              <w:left w:val="nil"/>
              <w:bottom w:val="single" w:sz="4" w:space="0" w:color="auto"/>
              <w:right w:val="single" w:sz="4" w:space="0" w:color="auto"/>
            </w:tcBorders>
            <w:shd w:val="clear" w:color="auto" w:fill="auto"/>
            <w:noWrap/>
            <w:vAlign w:val="center"/>
            <w:hideMark/>
          </w:tcPr>
          <w:p w14:paraId="4D66B0A9"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131 </w:t>
            </w:r>
          </w:p>
        </w:tc>
        <w:tc>
          <w:tcPr>
            <w:tcW w:w="781" w:type="dxa"/>
            <w:tcBorders>
              <w:top w:val="nil"/>
              <w:left w:val="nil"/>
              <w:bottom w:val="single" w:sz="4" w:space="0" w:color="auto"/>
              <w:right w:val="single" w:sz="4" w:space="0" w:color="auto"/>
            </w:tcBorders>
            <w:shd w:val="clear" w:color="auto" w:fill="auto"/>
            <w:noWrap/>
            <w:vAlign w:val="center"/>
            <w:hideMark/>
          </w:tcPr>
          <w:p w14:paraId="77941F8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128 </w:t>
            </w:r>
          </w:p>
        </w:tc>
        <w:tc>
          <w:tcPr>
            <w:tcW w:w="781" w:type="dxa"/>
            <w:tcBorders>
              <w:top w:val="nil"/>
              <w:left w:val="nil"/>
              <w:bottom w:val="single" w:sz="4" w:space="0" w:color="auto"/>
              <w:right w:val="single" w:sz="4" w:space="0" w:color="auto"/>
            </w:tcBorders>
            <w:shd w:val="clear" w:color="auto" w:fill="auto"/>
            <w:noWrap/>
            <w:vAlign w:val="center"/>
            <w:hideMark/>
          </w:tcPr>
          <w:p w14:paraId="088B7477"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151 </w:t>
            </w:r>
          </w:p>
        </w:tc>
        <w:tc>
          <w:tcPr>
            <w:tcW w:w="781" w:type="dxa"/>
            <w:tcBorders>
              <w:top w:val="nil"/>
              <w:left w:val="nil"/>
              <w:bottom w:val="single" w:sz="4" w:space="0" w:color="auto"/>
              <w:right w:val="single" w:sz="4" w:space="0" w:color="auto"/>
            </w:tcBorders>
            <w:shd w:val="clear" w:color="auto" w:fill="auto"/>
            <w:noWrap/>
            <w:vAlign w:val="center"/>
            <w:hideMark/>
          </w:tcPr>
          <w:p w14:paraId="68FF9FA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140 </w:t>
            </w:r>
          </w:p>
        </w:tc>
        <w:tc>
          <w:tcPr>
            <w:tcW w:w="781" w:type="dxa"/>
            <w:tcBorders>
              <w:top w:val="nil"/>
              <w:left w:val="nil"/>
              <w:bottom w:val="single" w:sz="4" w:space="0" w:color="auto"/>
              <w:right w:val="single" w:sz="4" w:space="0" w:color="auto"/>
            </w:tcBorders>
            <w:shd w:val="clear" w:color="auto" w:fill="auto"/>
            <w:noWrap/>
            <w:vAlign w:val="center"/>
            <w:hideMark/>
          </w:tcPr>
          <w:p w14:paraId="319D43E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128 </w:t>
            </w:r>
          </w:p>
        </w:tc>
        <w:tc>
          <w:tcPr>
            <w:tcW w:w="781" w:type="dxa"/>
            <w:tcBorders>
              <w:top w:val="nil"/>
              <w:left w:val="nil"/>
              <w:bottom w:val="single" w:sz="4" w:space="0" w:color="auto"/>
              <w:right w:val="single" w:sz="4" w:space="0" w:color="auto"/>
            </w:tcBorders>
            <w:shd w:val="clear" w:color="auto" w:fill="auto"/>
            <w:noWrap/>
            <w:vAlign w:val="center"/>
            <w:hideMark/>
          </w:tcPr>
          <w:p w14:paraId="7943CF02"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143 </w:t>
            </w:r>
          </w:p>
        </w:tc>
        <w:tc>
          <w:tcPr>
            <w:tcW w:w="756" w:type="dxa"/>
            <w:tcBorders>
              <w:top w:val="nil"/>
              <w:left w:val="nil"/>
              <w:bottom w:val="single" w:sz="4" w:space="0" w:color="auto"/>
              <w:right w:val="single" w:sz="4" w:space="0" w:color="auto"/>
            </w:tcBorders>
            <w:shd w:val="clear" w:color="auto" w:fill="auto"/>
            <w:noWrap/>
            <w:vAlign w:val="center"/>
            <w:hideMark/>
          </w:tcPr>
          <w:p w14:paraId="39697FD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141 </w:t>
            </w:r>
          </w:p>
        </w:tc>
      </w:tr>
      <w:tr w:rsidR="00AB3295" w:rsidRPr="008A1BBD" w14:paraId="76C2F5CE"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776E0A97"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Přirozený přírůstek obyvatel (narození - zemřelí)</w:t>
            </w:r>
          </w:p>
        </w:tc>
        <w:tc>
          <w:tcPr>
            <w:tcW w:w="780" w:type="dxa"/>
            <w:tcBorders>
              <w:top w:val="nil"/>
              <w:left w:val="nil"/>
              <w:bottom w:val="single" w:sz="4" w:space="0" w:color="auto"/>
              <w:right w:val="single" w:sz="4" w:space="0" w:color="auto"/>
            </w:tcBorders>
            <w:shd w:val="clear" w:color="auto" w:fill="auto"/>
            <w:noWrap/>
            <w:vAlign w:val="center"/>
            <w:hideMark/>
          </w:tcPr>
          <w:p w14:paraId="36A64B1D"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 </w:t>
            </w:r>
          </w:p>
        </w:tc>
        <w:tc>
          <w:tcPr>
            <w:tcW w:w="781" w:type="dxa"/>
            <w:tcBorders>
              <w:top w:val="nil"/>
              <w:left w:val="nil"/>
              <w:bottom w:val="single" w:sz="4" w:space="0" w:color="auto"/>
              <w:right w:val="single" w:sz="4" w:space="0" w:color="auto"/>
            </w:tcBorders>
            <w:shd w:val="clear" w:color="auto" w:fill="auto"/>
            <w:noWrap/>
            <w:vAlign w:val="center"/>
            <w:hideMark/>
          </w:tcPr>
          <w:p w14:paraId="249C780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21 </w:t>
            </w:r>
          </w:p>
        </w:tc>
        <w:tc>
          <w:tcPr>
            <w:tcW w:w="781" w:type="dxa"/>
            <w:tcBorders>
              <w:top w:val="nil"/>
              <w:left w:val="nil"/>
              <w:bottom w:val="single" w:sz="4" w:space="0" w:color="auto"/>
              <w:right w:val="single" w:sz="4" w:space="0" w:color="auto"/>
            </w:tcBorders>
            <w:shd w:val="clear" w:color="auto" w:fill="auto"/>
            <w:noWrap/>
            <w:vAlign w:val="center"/>
            <w:hideMark/>
          </w:tcPr>
          <w:p w14:paraId="21B6160A"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 </w:t>
            </w:r>
          </w:p>
        </w:tc>
        <w:tc>
          <w:tcPr>
            <w:tcW w:w="781" w:type="dxa"/>
            <w:tcBorders>
              <w:top w:val="nil"/>
              <w:left w:val="nil"/>
              <w:bottom w:val="single" w:sz="4" w:space="0" w:color="auto"/>
              <w:right w:val="single" w:sz="4" w:space="0" w:color="auto"/>
            </w:tcBorders>
            <w:shd w:val="clear" w:color="auto" w:fill="auto"/>
            <w:noWrap/>
            <w:vAlign w:val="center"/>
            <w:hideMark/>
          </w:tcPr>
          <w:p w14:paraId="6178418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2 </w:t>
            </w:r>
          </w:p>
        </w:tc>
        <w:tc>
          <w:tcPr>
            <w:tcW w:w="781" w:type="dxa"/>
            <w:tcBorders>
              <w:top w:val="nil"/>
              <w:left w:val="nil"/>
              <w:bottom w:val="single" w:sz="4" w:space="0" w:color="auto"/>
              <w:right w:val="single" w:sz="4" w:space="0" w:color="auto"/>
            </w:tcBorders>
            <w:shd w:val="clear" w:color="auto" w:fill="auto"/>
            <w:noWrap/>
            <w:vAlign w:val="center"/>
            <w:hideMark/>
          </w:tcPr>
          <w:p w14:paraId="5D765485"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 </w:t>
            </w:r>
          </w:p>
        </w:tc>
        <w:tc>
          <w:tcPr>
            <w:tcW w:w="781" w:type="dxa"/>
            <w:tcBorders>
              <w:top w:val="nil"/>
              <w:left w:val="nil"/>
              <w:bottom w:val="single" w:sz="4" w:space="0" w:color="auto"/>
              <w:right w:val="single" w:sz="4" w:space="0" w:color="auto"/>
            </w:tcBorders>
            <w:shd w:val="clear" w:color="auto" w:fill="auto"/>
            <w:noWrap/>
            <w:vAlign w:val="center"/>
            <w:hideMark/>
          </w:tcPr>
          <w:p w14:paraId="1F955DEA"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2 </w:t>
            </w:r>
          </w:p>
        </w:tc>
        <w:tc>
          <w:tcPr>
            <w:tcW w:w="781" w:type="dxa"/>
            <w:tcBorders>
              <w:top w:val="nil"/>
              <w:left w:val="nil"/>
              <w:bottom w:val="single" w:sz="4" w:space="0" w:color="auto"/>
              <w:right w:val="single" w:sz="4" w:space="0" w:color="auto"/>
            </w:tcBorders>
            <w:shd w:val="clear" w:color="auto" w:fill="auto"/>
            <w:noWrap/>
            <w:vAlign w:val="center"/>
            <w:hideMark/>
          </w:tcPr>
          <w:p w14:paraId="4040AD8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33 </w:t>
            </w:r>
          </w:p>
        </w:tc>
        <w:tc>
          <w:tcPr>
            <w:tcW w:w="781" w:type="dxa"/>
            <w:tcBorders>
              <w:top w:val="nil"/>
              <w:left w:val="nil"/>
              <w:bottom w:val="single" w:sz="4" w:space="0" w:color="auto"/>
              <w:right w:val="single" w:sz="4" w:space="0" w:color="auto"/>
            </w:tcBorders>
            <w:shd w:val="clear" w:color="auto" w:fill="auto"/>
            <w:noWrap/>
            <w:vAlign w:val="center"/>
            <w:hideMark/>
          </w:tcPr>
          <w:p w14:paraId="0C4EE85F"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20 </w:t>
            </w:r>
          </w:p>
        </w:tc>
        <w:tc>
          <w:tcPr>
            <w:tcW w:w="756" w:type="dxa"/>
            <w:tcBorders>
              <w:top w:val="nil"/>
              <w:left w:val="nil"/>
              <w:bottom w:val="single" w:sz="4" w:space="0" w:color="auto"/>
              <w:right w:val="single" w:sz="4" w:space="0" w:color="auto"/>
            </w:tcBorders>
            <w:shd w:val="clear" w:color="auto" w:fill="auto"/>
            <w:noWrap/>
            <w:vAlign w:val="center"/>
            <w:hideMark/>
          </w:tcPr>
          <w:p w14:paraId="4A353870"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-6 </w:t>
            </w:r>
          </w:p>
        </w:tc>
      </w:tr>
      <w:tr w:rsidR="00AB3295" w:rsidRPr="008A1BBD" w14:paraId="16A969B9" w14:textId="77777777" w:rsidTr="00BA52C6">
        <w:trPr>
          <w:trHeight w:val="45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05CC6DD" w14:textId="187569A0" w:rsidR="00AB3295" w:rsidRPr="00AB3295" w:rsidRDefault="00BA52C6" w:rsidP="00BA52C6">
            <w:pPr>
              <w:spacing w:after="0" w:line="276" w:lineRule="auto"/>
              <w:jc w:val="left"/>
              <w:rPr>
                <w:rFonts w:cstheme="minorHAnsi"/>
                <w:sz w:val="20"/>
                <w:szCs w:val="20"/>
              </w:rPr>
            </w:pPr>
            <w:r>
              <w:rPr>
                <w:rFonts w:cstheme="minorHAnsi"/>
                <w:sz w:val="20"/>
                <w:szCs w:val="20"/>
              </w:rPr>
              <w:t>Přírůstek obyvatel stěhováním</w:t>
            </w:r>
            <w:r>
              <w:rPr>
                <w:rFonts w:cstheme="minorHAnsi"/>
                <w:sz w:val="20"/>
                <w:szCs w:val="20"/>
              </w:rPr>
              <w:br/>
            </w:r>
            <w:r w:rsidR="00AB3295" w:rsidRPr="00AB3295">
              <w:rPr>
                <w:rFonts w:cstheme="minorHAnsi"/>
                <w:sz w:val="20"/>
                <w:szCs w:val="20"/>
              </w:rPr>
              <w:t>(přistěhovalí - vystěhovalí)</w:t>
            </w:r>
          </w:p>
        </w:tc>
        <w:tc>
          <w:tcPr>
            <w:tcW w:w="780" w:type="dxa"/>
            <w:tcBorders>
              <w:top w:val="nil"/>
              <w:left w:val="nil"/>
              <w:bottom w:val="single" w:sz="4" w:space="0" w:color="auto"/>
              <w:right w:val="single" w:sz="4" w:space="0" w:color="auto"/>
            </w:tcBorders>
            <w:shd w:val="clear" w:color="auto" w:fill="auto"/>
            <w:noWrap/>
            <w:vAlign w:val="center"/>
            <w:hideMark/>
          </w:tcPr>
          <w:p w14:paraId="7D35BB5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-33 </w:t>
            </w:r>
          </w:p>
        </w:tc>
        <w:tc>
          <w:tcPr>
            <w:tcW w:w="781" w:type="dxa"/>
            <w:tcBorders>
              <w:top w:val="nil"/>
              <w:left w:val="nil"/>
              <w:bottom w:val="single" w:sz="4" w:space="0" w:color="auto"/>
              <w:right w:val="single" w:sz="4" w:space="0" w:color="auto"/>
            </w:tcBorders>
            <w:shd w:val="clear" w:color="auto" w:fill="auto"/>
            <w:noWrap/>
            <w:vAlign w:val="center"/>
            <w:hideMark/>
          </w:tcPr>
          <w:p w14:paraId="116091B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61 </w:t>
            </w:r>
          </w:p>
        </w:tc>
        <w:tc>
          <w:tcPr>
            <w:tcW w:w="781" w:type="dxa"/>
            <w:tcBorders>
              <w:top w:val="nil"/>
              <w:left w:val="nil"/>
              <w:bottom w:val="single" w:sz="4" w:space="0" w:color="auto"/>
              <w:right w:val="single" w:sz="4" w:space="0" w:color="auto"/>
            </w:tcBorders>
            <w:shd w:val="clear" w:color="auto" w:fill="auto"/>
            <w:noWrap/>
            <w:vAlign w:val="center"/>
            <w:hideMark/>
          </w:tcPr>
          <w:p w14:paraId="40C2A0E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-9 </w:t>
            </w:r>
          </w:p>
        </w:tc>
        <w:tc>
          <w:tcPr>
            <w:tcW w:w="781" w:type="dxa"/>
            <w:tcBorders>
              <w:top w:val="nil"/>
              <w:left w:val="nil"/>
              <w:bottom w:val="single" w:sz="4" w:space="0" w:color="auto"/>
              <w:right w:val="single" w:sz="4" w:space="0" w:color="auto"/>
            </w:tcBorders>
            <w:shd w:val="clear" w:color="auto" w:fill="auto"/>
            <w:noWrap/>
            <w:vAlign w:val="center"/>
            <w:hideMark/>
          </w:tcPr>
          <w:p w14:paraId="05A370B9"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-10 </w:t>
            </w:r>
          </w:p>
        </w:tc>
        <w:tc>
          <w:tcPr>
            <w:tcW w:w="781" w:type="dxa"/>
            <w:tcBorders>
              <w:top w:val="nil"/>
              <w:left w:val="nil"/>
              <w:bottom w:val="single" w:sz="4" w:space="0" w:color="auto"/>
              <w:right w:val="single" w:sz="4" w:space="0" w:color="auto"/>
            </w:tcBorders>
            <w:shd w:val="clear" w:color="auto" w:fill="auto"/>
            <w:noWrap/>
            <w:vAlign w:val="center"/>
            <w:hideMark/>
          </w:tcPr>
          <w:p w14:paraId="6A28228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7 </w:t>
            </w:r>
          </w:p>
        </w:tc>
        <w:tc>
          <w:tcPr>
            <w:tcW w:w="781" w:type="dxa"/>
            <w:tcBorders>
              <w:top w:val="nil"/>
              <w:left w:val="nil"/>
              <w:bottom w:val="single" w:sz="4" w:space="0" w:color="auto"/>
              <w:right w:val="single" w:sz="4" w:space="0" w:color="auto"/>
            </w:tcBorders>
            <w:shd w:val="clear" w:color="auto" w:fill="auto"/>
            <w:noWrap/>
            <w:vAlign w:val="center"/>
            <w:hideMark/>
          </w:tcPr>
          <w:p w14:paraId="20C16D29"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-8 </w:t>
            </w:r>
          </w:p>
        </w:tc>
        <w:tc>
          <w:tcPr>
            <w:tcW w:w="781" w:type="dxa"/>
            <w:tcBorders>
              <w:top w:val="nil"/>
              <w:left w:val="nil"/>
              <w:bottom w:val="single" w:sz="4" w:space="0" w:color="auto"/>
              <w:right w:val="single" w:sz="4" w:space="0" w:color="auto"/>
            </w:tcBorders>
            <w:shd w:val="clear" w:color="auto" w:fill="auto"/>
            <w:noWrap/>
            <w:vAlign w:val="center"/>
            <w:hideMark/>
          </w:tcPr>
          <w:p w14:paraId="378588C0"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-32 </w:t>
            </w:r>
          </w:p>
        </w:tc>
        <w:tc>
          <w:tcPr>
            <w:tcW w:w="781" w:type="dxa"/>
            <w:tcBorders>
              <w:top w:val="nil"/>
              <w:left w:val="nil"/>
              <w:bottom w:val="single" w:sz="4" w:space="0" w:color="auto"/>
              <w:right w:val="single" w:sz="4" w:space="0" w:color="auto"/>
            </w:tcBorders>
            <w:shd w:val="clear" w:color="auto" w:fill="auto"/>
            <w:noWrap/>
            <w:vAlign w:val="center"/>
            <w:hideMark/>
          </w:tcPr>
          <w:p w14:paraId="18DBF2D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-30 </w:t>
            </w:r>
          </w:p>
        </w:tc>
        <w:tc>
          <w:tcPr>
            <w:tcW w:w="756" w:type="dxa"/>
            <w:tcBorders>
              <w:top w:val="nil"/>
              <w:left w:val="nil"/>
              <w:bottom w:val="single" w:sz="4" w:space="0" w:color="auto"/>
              <w:right w:val="single" w:sz="4" w:space="0" w:color="auto"/>
            </w:tcBorders>
            <w:shd w:val="clear" w:color="auto" w:fill="auto"/>
            <w:noWrap/>
            <w:vAlign w:val="center"/>
            <w:hideMark/>
          </w:tcPr>
          <w:p w14:paraId="48FFC15A"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w:t>
            </w:r>
          </w:p>
        </w:tc>
      </w:tr>
      <w:tr w:rsidR="00AB3295" w:rsidRPr="008A1BBD" w14:paraId="0462D644"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7C499161"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Celkový přírůstek (úbytek) obyvatel</w:t>
            </w:r>
          </w:p>
        </w:tc>
        <w:tc>
          <w:tcPr>
            <w:tcW w:w="780" w:type="dxa"/>
            <w:tcBorders>
              <w:top w:val="nil"/>
              <w:left w:val="nil"/>
              <w:bottom w:val="single" w:sz="4" w:space="0" w:color="auto"/>
              <w:right w:val="single" w:sz="4" w:space="0" w:color="auto"/>
            </w:tcBorders>
            <w:shd w:val="clear" w:color="auto" w:fill="auto"/>
            <w:noWrap/>
            <w:vAlign w:val="center"/>
            <w:hideMark/>
          </w:tcPr>
          <w:p w14:paraId="1F9D7AD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-37 </w:t>
            </w:r>
          </w:p>
        </w:tc>
        <w:tc>
          <w:tcPr>
            <w:tcW w:w="781" w:type="dxa"/>
            <w:tcBorders>
              <w:top w:val="nil"/>
              <w:left w:val="nil"/>
              <w:bottom w:val="single" w:sz="4" w:space="0" w:color="auto"/>
              <w:right w:val="single" w:sz="4" w:space="0" w:color="auto"/>
            </w:tcBorders>
            <w:shd w:val="clear" w:color="auto" w:fill="auto"/>
            <w:noWrap/>
            <w:vAlign w:val="center"/>
            <w:hideMark/>
          </w:tcPr>
          <w:p w14:paraId="777F4AF2"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82 </w:t>
            </w:r>
          </w:p>
        </w:tc>
        <w:tc>
          <w:tcPr>
            <w:tcW w:w="781" w:type="dxa"/>
            <w:tcBorders>
              <w:top w:val="nil"/>
              <w:left w:val="nil"/>
              <w:bottom w:val="single" w:sz="4" w:space="0" w:color="auto"/>
              <w:right w:val="single" w:sz="4" w:space="0" w:color="auto"/>
            </w:tcBorders>
            <w:shd w:val="clear" w:color="auto" w:fill="auto"/>
            <w:noWrap/>
            <w:vAlign w:val="center"/>
            <w:hideMark/>
          </w:tcPr>
          <w:p w14:paraId="696B1DDF"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-8 </w:t>
            </w:r>
          </w:p>
        </w:tc>
        <w:tc>
          <w:tcPr>
            <w:tcW w:w="781" w:type="dxa"/>
            <w:tcBorders>
              <w:top w:val="nil"/>
              <w:left w:val="nil"/>
              <w:bottom w:val="single" w:sz="4" w:space="0" w:color="auto"/>
              <w:right w:val="single" w:sz="4" w:space="0" w:color="auto"/>
            </w:tcBorders>
            <w:shd w:val="clear" w:color="auto" w:fill="auto"/>
            <w:noWrap/>
            <w:vAlign w:val="center"/>
            <w:hideMark/>
          </w:tcPr>
          <w:p w14:paraId="4D65ECDF"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-8 </w:t>
            </w:r>
          </w:p>
        </w:tc>
        <w:tc>
          <w:tcPr>
            <w:tcW w:w="781" w:type="dxa"/>
            <w:tcBorders>
              <w:top w:val="nil"/>
              <w:left w:val="nil"/>
              <w:bottom w:val="single" w:sz="4" w:space="0" w:color="auto"/>
              <w:right w:val="single" w:sz="4" w:space="0" w:color="auto"/>
            </w:tcBorders>
            <w:shd w:val="clear" w:color="auto" w:fill="auto"/>
            <w:noWrap/>
            <w:vAlign w:val="center"/>
            <w:hideMark/>
          </w:tcPr>
          <w:p w14:paraId="5A3D0053"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8 </w:t>
            </w:r>
          </w:p>
        </w:tc>
        <w:tc>
          <w:tcPr>
            <w:tcW w:w="781" w:type="dxa"/>
            <w:tcBorders>
              <w:top w:val="nil"/>
              <w:left w:val="nil"/>
              <w:bottom w:val="single" w:sz="4" w:space="0" w:color="auto"/>
              <w:right w:val="single" w:sz="4" w:space="0" w:color="auto"/>
            </w:tcBorders>
            <w:shd w:val="clear" w:color="auto" w:fill="auto"/>
            <w:noWrap/>
            <w:vAlign w:val="center"/>
            <w:hideMark/>
          </w:tcPr>
          <w:p w14:paraId="71425DC5"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-6 </w:t>
            </w:r>
          </w:p>
        </w:tc>
        <w:tc>
          <w:tcPr>
            <w:tcW w:w="781" w:type="dxa"/>
            <w:tcBorders>
              <w:top w:val="nil"/>
              <w:left w:val="nil"/>
              <w:bottom w:val="single" w:sz="4" w:space="0" w:color="auto"/>
              <w:right w:val="single" w:sz="4" w:space="0" w:color="auto"/>
            </w:tcBorders>
            <w:shd w:val="clear" w:color="auto" w:fill="auto"/>
            <w:noWrap/>
            <w:vAlign w:val="center"/>
            <w:hideMark/>
          </w:tcPr>
          <w:p w14:paraId="1A1444C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 </w:t>
            </w:r>
          </w:p>
        </w:tc>
        <w:tc>
          <w:tcPr>
            <w:tcW w:w="781" w:type="dxa"/>
            <w:tcBorders>
              <w:top w:val="nil"/>
              <w:left w:val="nil"/>
              <w:bottom w:val="single" w:sz="4" w:space="0" w:color="auto"/>
              <w:right w:val="single" w:sz="4" w:space="0" w:color="auto"/>
            </w:tcBorders>
            <w:shd w:val="clear" w:color="auto" w:fill="auto"/>
            <w:noWrap/>
            <w:vAlign w:val="center"/>
            <w:hideMark/>
          </w:tcPr>
          <w:p w14:paraId="16A05E97"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-10 </w:t>
            </w:r>
          </w:p>
        </w:tc>
        <w:tc>
          <w:tcPr>
            <w:tcW w:w="756" w:type="dxa"/>
            <w:tcBorders>
              <w:top w:val="nil"/>
              <w:left w:val="nil"/>
              <w:bottom w:val="single" w:sz="4" w:space="0" w:color="auto"/>
              <w:right w:val="single" w:sz="4" w:space="0" w:color="auto"/>
            </w:tcBorders>
            <w:shd w:val="clear" w:color="auto" w:fill="auto"/>
            <w:noWrap/>
            <w:vAlign w:val="center"/>
            <w:hideMark/>
          </w:tcPr>
          <w:p w14:paraId="215992D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-6 </w:t>
            </w:r>
          </w:p>
        </w:tc>
      </w:tr>
      <w:tr w:rsidR="00AB3295" w:rsidRPr="008A1BBD" w14:paraId="00C56313"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5EC29CDB"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Průměrný věk mužů (roky)</w:t>
            </w:r>
          </w:p>
        </w:tc>
        <w:tc>
          <w:tcPr>
            <w:tcW w:w="780" w:type="dxa"/>
            <w:tcBorders>
              <w:top w:val="nil"/>
              <w:left w:val="nil"/>
              <w:bottom w:val="single" w:sz="4" w:space="0" w:color="auto"/>
              <w:right w:val="single" w:sz="4" w:space="0" w:color="auto"/>
            </w:tcBorders>
            <w:shd w:val="clear" w:color="auto" w:fill="auto"/>
            <w:noWrap/>
            <w:vAlign w:val="center"/>
            <w:hideMark/>
          </w:tcPr>
          <w:p w14:paraId="3F2C7AC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38,8 </w:t>
            </w:r>
          </w:p>
        </w:tc>
        <w:tc>
          <w:tcPr>
            <w:tcW w:w="781" w:type="dxa"/>
            <w:tcBorders>
              <w:top w:val="nil"/>
              <w:left w:val="nil"/>
              <w:bottom w:val="single" w:sz="4" w:space="0" w:color="auto"/>
              <w:right w:val="single" w:sz="4" w:space="0" w:color="auto"/>
            </w:tcBorders>
            <w:shd w:val="clear" w:color="auto" w:fill="auto"/>
            <w:noWrap/>
            <w:vAlign w:val="center"/>
            <w:hideMark/>
          </w:tcPr>
          <w:p w14:paraId="286E184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38,9 </w:t>
            </w:r>
          </w:p>
        </w:tc>
        <w:tc>
          <w:tcPr>
            <w:tcW w:w="781" w:type="dxa"/>
            <w:tcBorders>
              <w:top w:val="nil"/>
              <w:left w:val="nil"/>
              <w:bottom w:val="single" w:sz="4" w:space="0" w:color="auto"/>
              <w:right w:val="single" w:sz="4" w:space="0" w:color="auto"/>
            </w:tcBorders>
            <w:shd w:val="clear" w:color="auto" w:fill="auto"/>
            <w:noWrap/>
            <w:vAlign w:val="center"/>
            <w:hideMark/>
          </w:tcPr>
          <w:p w14:paraId="22A53CCC"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39,2 </w:t>
            </w:r>
          </w:p>
        </w:tc>
        <w:tc>
          <w:tcPr>
            <w:tcW w:w="781" w:type="dxa"/>
            <w:tcBorders>
              <w:top w:val="nil"/>
              <w:left w:val="nil"/>
              <w:bottom w:val="single" w:sz="4" w:space="0" w:color="auto"/>
              <w:right w:val="single" w:sz="4" w:space="0" w:color="auto"/>
            </w:tcBorders>
            <w:shd w:val="clear" w:color="auto" w:fill="auto"/>
            <w:noWrap/>
            <w:vAlign w:val="center"/>
            <w:hideMark/>
          </w:tcPr>
          <w:p w14:paraId="381A270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39,6 </w:t>
            </w:r>
          </w:p>
        </w:tc>
        <w:tc>
          <w:tcPr>
            <w:tcW w:w="781" w:type="dxa"/>
            <w:tcBorders>
              <w:top w:val="nil"/>
              <w:left w:val="nil"/>
              <w:bottom w:val="single" w:sz="4" w:space="0" w:color="auto"/>
              <w:right w:val="single" w:sz="4" w:space="0" w:color="auto"/>
            </w:tcBorders>
            <w:shd w:val="clear" w:color="auto" w:fill="auto"/>
            <w:noWrap/>
            <w:vAlign w:val="center"/>
            <w:hideMark/>
          </w:tcPr>
          <w:p w14:paraId="5E57942D"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39,9 </w:t>
            </w:r>
          </w:p>
        </w:tc>
        <w:tc>
          <w:tcPr>
            <w:tcW w:w="781" w:type="dxa"/>
            <w:tcBorders>
              <w:top w:val="nil"/>
              <w:left w:val="nil"/>
              <w:bottom w:val="single" w:sz="4" w:space="0" w:color="auto"/>
              <w:right w:val="single" w:sz="4" w:space="0" w:color="auto"/>
            </w:tcBorders>
            <w:shd w:val="clear" w:color="auto" w:fill="auto"/>
            <w:noWrap/>
            <w:vAlign w:val="center"/>
            <w:hideMark/>
          </w:tcPr>
          <w:p w14:paraId="60DC6660"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40,2 </w:t>
            </w:r>
          </w:p>
        </w:tc>
        <w:tc>
          <w:tcPr>
            <w:tcW w:w="781" w:type="dxa"/>
            <w:tcBorders>
              <w:top w:val="nil"/>
              <w:left w:val="nil"/>
              <w:bottom w:val="single" w:sz="4" w:space="0" w:color="auto"/>
              <w:right w:val="single" w:sz="4" w:space="0" w:color="auto"/>
            </w:tcBorders>
            <w:shd w:val="clear" w:color="auto" w:fill="auto"/>
            <w:noWrap/>
            <w:vAlign w:val="center"/>
            <w:hideMark/>
          </w:tcPr>
          <w:p w14:paraId="02505D8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40,4 </w:t>
            </w:r>
          </w:p>
        </w:tc>
        <w:tc>
          <w:tcPr>
            <w:tcW w:w="781" w:type="dxa"/>
            <w:tcBorders>
              <w:top w:val="nil"/>
              <w:left w:val="nil"/>
              <w:bottom w:val="single" w:sz="4" w:space="0" w:color="auto"/>
              <w:right w:val="single" w:sz="4" w:space="0" w:color="auto"/>
            </w:tcBorders>
            <w:shd w:val="clear" w:color="auto" w:fill="auto"/>
            <w:noWrap/>
            <w:vAlign w:val="center"/>
            <w:hideMark/>
          </w:tcPr>
          <w:p w14:paraId="60209FB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40,7 </w:t>
            </w:r>
          </w:p>
        </w:tc>
        <w:tc>
          <w:tcPr>
            <w:tcW w:w="756" w:type="dxa"/>
            <w:tcBorders>
              <w:top w:val="nil"/>
              <w:left w:val="nil"/>
              <w:bottom w:val="single" w:sz="4" w:space="0" w:color="auto"/>
              <w:right w:val="single" w:sz="4" w:space="0" w:color="auto"/>
            </w:tcBorders>
            <w:shd w:val="clear" w:color="auto" w:fill="auto"/>
            <w:noWrap/>
            <w:vAlign w:val="center"/>
            <w:hideMark/>
          </w:tcPr>
          <w:p w14:paraId="5E9B241D"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40,9 </w:t>
            </w:r>
          </w:p>
        </w:tc>
      </w:tr>
      <w:tr w:rsidR="00AB3295" w:rsidRPr="008A1BBD" w14:paraId="28F3B6C9"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F769104" w14:textId="77777777" w:rsidR="00AB3295" w:rsidRPr="00AB3295" w:rsidRDefault="00AB3295" w:rsidP="00BA52C6">
            <w:pPr>
              <w:spacing w:after="0" w:line="276" w:lineRule="auto"/>
              <w:jc w:val="left"/>
              <w:rPr>
                <w:rFonts w:cstheme="minorHAnsi"/>
                <w:sz w:val="20"/>
                <w:szCs w:val="20"/>
              </w:rPr>
            </w:pPr>
            <w:r w:rsidRPr="00AB3295">
              <w:rPr>
                <w:rFonts w:cstheme="minorHAnsi"/>
                <w:sz w:val="20"/>
                <w:szCs w:val="20"/>
              </w:rPr>
              <w:t>Průměrný věk žen (roky)</w:t>
            </w:r>
          </w:p>
        </w:tc>
        <w:tc>
          <w:tcPr>
            <w:tcW w:w="780" w:type="dxa"/>
            <w:tcBorders>
              <w:top w:val="nil"/>
              <w:left w:val="nil"/>
              <w:bottom w:val="single" w:sz="4" w:space="0" w:color="auto"/>
              <w:right w:val="single" w:sz="4" w:space="0" w:color="auto"/>
            </w:tcBorders>
            <w:shd w:val="clear" w:color="auto" w:fill="auto"/>
            <w:noWrap/>
            <w:vAlign w:val="center"/>
            <w:hideMark/>
          </w:tcPr>
          <w:p w14:paraId="694EA4A2"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40,9 </w:t>
            </w:r>
          </w:p>
        </w:tc>
        <w:tc>
          <w:tcPr>
            <w:tcW w:w="781" w:type="dxa"/>
            <w:tcBorders>
              <w:top w:val="nil"/>
              <w:left w:val="nil"/>
              <w:bottom w:val="single" w:sz="4" w:space="0" w:color="auto"/>
              <w:right w:val="single" w:sz="4" w:space="0" w:color="auto"/>
            </w:tcBorders>
            <w:shd w:val="clear" w:color="auto" w:fill="auto"/>
            <w:noWrap/>
            <w:vAlign w:val="center"/>
            <w:hideMark/>
          </w:tcPr>
          <w:p w14:paraId="090ED5AA"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41,1 </w:t>
            </w:r>
          </w:p>
        </w:tc>
        <w:tc>
          <w:tcPr>
            <w:tcW w:w="781" w:type="dxa"/>
            <w:tcBorders>
              <w:top w:val="nil"/>
              <w:left w:val="nil"/>
              <w:bottom w:val="single" w:sz="4" w:space="0" w:color="auto"/>
              <w:right w:val="single" w:sz="4" w:space="0" w:color="auto"/>
            </w:tcBorders>
            <w:shd w:val="clear" w:color="auto" w:fill="auto"/>
            <w:noWrap/>
            <w:vAlign w:val="center"/>
            <w:hideMark/>
          </w:tcPr>
          <w:p w14:paraId="19278312"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41,6 </w:t>
            </w:r>
          </w:p>
        </w:tc>
        <w:tc>
          <w:tcPr>
            <w:tcW w:w="781" w:type="dxa"/>
            <w:tcBorders>
              <w:top w:val="nil"/>
              <w:left w:val="nil"/>
              <w:bottom w:val="single" w:sz="4" w:space="0" w:color="auto"/>
              <w:right w:val="single" w:sz="4" w:space="0" w:color="auto"/>
            </w:tcBorders>
            <w:shd w:val="clear" w:color="auto" w:fill="auto"/>
            <w:noWrap/>
            <w:vAlign w:val="center"/>
            <w:hideMark/>
          </w:tcPr>
          <w:p w14:paraId="1BDC18B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41,9 </w:t>
            </w:r>
          </w:p>
        </w:tc>
        <w:tc>
          <w:tcPr>
            <w:tcW w:w="781" w:type="dxa"/>
            <w:tcBorders>
              <w:top w:val="nil"/>
              <w:left w:val="nil"/>
              <w:bottom w:val="single" w:sz="4" w:space="0" w:color="auto"/>
              <w:right w:val="single" w:sz="4" w:space="0" w:color="auto"/>
            </w:tcBorders>
            <w:shd w:val="clear" w:color="auto" w:fill="auto"/>
            <w:noWrap/>
            <w:vAlign w:val="center"/>
            <w:hideMark/>
          </w:tcPr>
          <w:p w14:paraId="65ADE446"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42,1 </w:t>
            </w:r>
          </w:p>
        </w:tc>
        <w:tc>
          <w:tcPr>
            <w:tcW w:w="781" w:type="dxa"/>
            <w:tcBorders>
              <w:top w:val="nil"/>
              <w:left w:val="nil"/>
              <w:bottom w:val="single" w:sz="4" w:space="0" w:color="auto"/>
              <w:right w:val="single" w:sz="4" w:space="0" w:color="auto"/>
            </w:tcBorders>
            <w:shd w:val="clear" w:color="auto" w:fill="auto"/>
            <w:noWrap/>
            <w:vAlign w:val="center"/>
            <w:hideMark/>
          </w:tcPr>
          <w:p w14:paraId="5B1B348F"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42,4 </w:t>
            </w:r>
          </w:p>
        </w:tc>
        <w:tc>
          <w:tcPr>
            <w:tcW w:w="781" w:type="dxa"/>
            <w:tcBorders>
              <w:top w:val="nil"/>
              <w:left w:val="nil"/>
              <w:bottom w:val="single" w:sz="4" w:space="0" w:color="auto"/>
              <w:right w:val="single" w:sz="4" w:space="0" w:color="auto"/>
            </w:tcBorders>
            <w:shd w:val="clear" w:color="auto" w:fill="auto"/>
            <w:noWrap/>
            <w:vAlign w:val="center"/>
            <w:hideMark/>
          </w:tcPr>
          <w:p w14:paraId="3DBC37B4"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42,7 </w:t>
            </w:r>
          </w:p>
        </w:tc>
        <w:tc>
          <w:tcPr>
            <w:tcW w:w="781" w:type="dxa"/>
            <w:tcBorders>
              <w:top w:val="nil"/>
              <w:left w:val="nil"/>
              <w:bottom w:val="single" w:sz="4" w:space="0" w:color="auto"/>
              <w:right w:val="single" w:sz="4" w:space="0" w:color="auto"/>
            </w:tcBorders>
            <w:shd w:val="clear" w:color="auto" w:fill="auto"/>
            <w:noWrap/>
            <w:vAlign w:val="center"/>
            <w:hideMark/>
          </w:tcPr>
          <w:p w14:paraId="78B1C17D"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43,0 </w:t>
            </w:r>
          </w:p>
        </w:tc>
        <w:tc>
          <w:tcPr>
            <w:tcW w:w="756" w:type="dxa"/>
            <w:tcBorders>
              <w:top w:val="nil"/>
              <w:left w:val="nil"/>
              <w:bottom w:val="single" w:sz="4" w:space="0" w:color="auto"/>
              <w:right w:val="single" w:sz="4" w:space="0" w:color="auto"/>
            </w:tcBorders>
            <w:shd w:val="clear" w:color="auto" w:fill="auto"/>
            <w:noWrap/>
            <w:vAlign w:val="center"/>
            <w:hideMark/>
          </w:tcPr>
          <w:p w14:paraId="5658D517"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43,3 </w:t>
            </w:r>
          </w:p>
        </w:tc>
      </w:tr>
      <w:tr w:rsidR="00AB3295" w:rsidRPr="008A1BBD" w14:paraId="7BC47E2C" w14:textId="77777777" w:rsidTr="00BA52C6">
        <w:trPr>
          <w:trHeight w:val="225"/>
        </w:trPr>
        <w:tc>
          <w:tcPr>
            <w:tcW w:w="2860" w:type="dxa"/>
            <w:tcBorders>
              <w:top w:val="nil"/>
              <w:left w:val="single" w:sz="4" w:space="0" w:color="auto"/>
              <w:bottom w:val="single" w:sz="4" w:space="0" w:color="auto"/>
              <w:right w:val="single" w:sz="4" w:space="0" w:color="auto"/>
            </w:tcBorders>
            <w:shd w:val="clear" w:color="auto" w:fill="auto"/>
            <w:noWrap/>
            <w:vAlign w:val="center"/>
            <w:hideMark/>
          </w:tcPr>
          <w:p w14:paraId="28B81849" w14:textId="4BFCC749" w:rsidR="00AB3295" w:rsidRPr="00AB3295" w:rsidRDefault="00AB3295" w:rsidP="00BA52C6">
            <w:pPr>
              <w:spacing w:after="0" w:line="276" w:lineRule="auto"/>
              <w:jc w:val="left"/>
              <w:rPr>
                <w:rFonts w:cstheme="minorHAnsi"/>
                <w:sz w:val="20"/>
                <w:szCs w:val="20"/>
              </w:rPr>
            </w:pPr>
            <w:r w:rsidRPr="00AB3295">
              <w:rPr>
                <w:rFonts w:cstheme="minorHAnsi"/>
                <w:sz w:val="20"/>
                <w:szCs w:val="20"/>
              </w:rPr>
              <w:t>Podíl obyvatel 65 a více let (%)</w:t>
            </w:r>
          </w:p>
        </w:tc>
        <w:tc>
          <w:tcPr>
            <w:tcW w:w="780" w:type="dxa"/>
            <w:tcBorders>
              <w:top w:val="nil"/>
              <w:left w:val="nil"/>
              <w:bottom w:val="single" w:sz="4" w:space="0" w:color="auto"/>
              <w:right w:val="single" w:sz="4" w:space="0" w:color="auto"/>
            </w:tcBorders>
            <w:shd w:val="clear" w:color="auto" w:fill="auto"/>
            <w:noWrap/>
            <w:vAlign w:val="center"/>
            <w:hideMark/>
          </w:tcPr>
          <w:p w14:paraId="409CC788"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14,3 </w:t>
            </w:r>
          </w:p>
        </w:tc>
        <w:tc>
          <w:tcPr>
            <w:tcW w:w="781" w:type="dxa"/>
            <w:tcBorders>
              <w:top w:val="nil"/>
              <w:left w:val="nil"/>
              <w:bottom w:val="single" w:sz="4" w:space="0" w:color="auto"/>
              <w:right w:val="single" w:sz="4" w:space="0" w:color="auto"/>
            </w:tcBorders>
            <w:shd w:val="clear" w:color="auto" w:fill="auto"/>
            <w:noWrap/>
            <w:vAlign w:val="center"/>
            <w:hideMark/>
          </w:tcPr>
          <w:p w14:paraId="599F81C0"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14,9 </w:t>
            </w:r>
          </w:p>
        </w:tc>
        <w:tc>
          <w:tcPr>
            <w:tcW w:w="781" w:type="dxa"/>
            <w:tcBorders>
              <w:top w:val="nil"/>
              <w:left w:val="nil"/>
              <w:bottom w:val="single" w:sz="4" w:space="0" w:color="auto"/>
              <w:right w:val="single" w:sz="4" w:space="0" w:color="auto"/>
            </w:tcBorders>
            <w:shd w:val="clear" w:color="auto" w:fill="auto"/>
            <w:noWrap/>
            <w:vAlign w:val="center"/>
            <w:hideMark/>
          </w:tcPr>
          <w:p w14:paraId="5741785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15,5 </w:t>
            </w:r>
          </w:p>
        </w:tc>
        <w:tc>
          <w:tcPr>
            <w:tcW w:w="781" w:type="dxa"/>
            <w:tcBorders>
              <w:top w:val="nil"/>
              <w:left w:val="nil"/>
              <w:bottom w:val="single" w:sz="4" w:space="0" w:color="auto"/>
              <w:right w:val="single" w:sz="4" w:space="0" w:color="auto"/>
            </w:tcBorders>
            <w:shd w:val="clear" w:color="auto" w:fill="auto"/>
            <w:noWrap/>
            <w:vAlign w:val="center"/>
            <w:hideMark/>
          </w:tcPr>
          <w:p w14:paraId="05B1A5E7"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16,1 </w:t>
            </w:r>
          </w:p>
        </w:tc>
        <w:tc>
          <w:tcPr>
            <w:tcW w:w="781" w:type="dxa"/>
            <w:tcBorders>
              <w:top w:val="nil"/>
              <w:left w:val="nil"/>
              <w:bottom w:val="single" w:sz="4" w:space="0" w:color="auto"/>
              <w:right w:val="single" w:sz="4" w:space="0" w:color="auto"/>
            </w:tcBorders>
            <w:shd w:val="clear" w:color="auto" w:fill="auto"/>
            <w:noWrap/>
            <w:vAlign w:val="center"/>
            <w:hideMark/>
          </w:tcPr>
          <w:p w14:paraId="0B3646AB"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16,5 </w:t>
            </w:r>
          </w:p>
        </w:tc>
        <w:tc>
          <w:tcPr>
            <w:tcW w:w="781" w:type="dxa"/>
            <w:tcBorders>
              <w:top w:val="nil"/>
              <w:left w:val="nil"/>
              <w:bottom w:val="single" w:sz="4" w:space="0" w:color="auto"/>
              <w:right w:val="single" w:sz="4" w:space="0" w:color="auto"/>
            </w:tcBorders>
            <w:shd w:val="clear" w:color="auto" w:fill="auto"/>
            <w:noWrap/>
            <w:vAlign w:val="center"/>
            <w:hideMark/>
          </w:tcPr>
          <w:p w14:paraId="3C41C6FE"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16,9 </w:t>
            </w:r>
          </w:p>
        </w:tc>
        <w:tc>
          <w:tcPr>
            <w:tcW w:w="781" w:type="dxa"/>
            <w:tcBorders>
              <w:top w:val="nil"/>
              <w:left w:val="nil"/>
              <w:bottom w:val="single" w:sz="4" w:space="0" w:color="auto"/>
              <w:right w:val="single" w:sz="4" w:space="0" w:color="auto"/>
            </w:tcBorders>
            <w:shd w:val="clear" w:color="auto" w:fill="auto"/>
            <w:noWrap/>
            <w:vAlign w:val="center"/>
            <w:hideMark/>
          </w:tcPr>
          <w:p w14:paraId="427BD2F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17,4 </w:t>
            </w:r>
          </w:p>
        </w:tc>
        <w:tc>
          <w:tcPr>
            <w:tcW w:w="781" w:type="dxa"/>
            <w:tcBorders>
              <w:top w:val="nil"/>
              <w:left w:val="nil"/>
              <w:bottom w:val="single" w:sz="4" w:space="0" w:color="auto"/>
              <w:right w:val="single" w:sz="4" w:space="0" w:color="auto"/>
            </w:tcBorders>
            <w:shd w:val="clear" w:color="auto" w:fill="auto"/>
            <w:noWrap/>
            <w:vAlign w:val="center"/>
            <w:hideMark/>
          </w:tcPr>
          <w:p w14:paraId="23584B22"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17,9 </w:t>
            </w:r>
          </w:p>
        </w:tc>
        <w:tc>
          <w:tcPr>
            <w:tcW w:w="756" w:type="dxa"/>
            <w:tcBorders>
              <w:top w:val="nil"/>
              <w:left w:val="nil"/>
              <w:bottom w:val="single" w:sz="4" w:space="0" w:color="auto"/>
              <w:right w:val="single" w:sz="4" w:space="0" w:color="auto"/>
            </w:tcBorders>
            <w:shd w:val="clear" w:color="auto" w:fill="auto"/>
            <w:noWrap/>
            <w:vAlign w:val="center"/>
            <w:hideMark/>
          </w:tcPr>
          <w:p w14:paraId="0D471A31" w14:textId="77777777" w:rsidR="00AB3295" w:rsidRPr="00AB3295" w:rsidRDefault="00AB3295" w:rsidP="00BA52C6">
            <w:pPr>
              <w:spacing w:after="0" w:line="276" w:lineRule="auto"/>
              <w:jc w:val="right"/>
              <w:rPr>
                <w:rFonts w:cstheme="minorHAnsi"/>
                <w:sz w:val="20"/>
                <w:szCs w:val="20"/>
              </w:rPr>
            </w:pPr>
            <w:r w:rsidRPr="00AB3295">
              <w:rPr>
                <w:rFonts w:cstheme="minorHAnsi"/>
                <w:sz w:val="20"/>
                <w:szCs w:val="20"/>
              </w:rPr>
              <w:t xml:space="preserve">18,4 </w:t>
            </w:r>
          </w:p>
        </w:tc>
      </w:tr>
      <w:tr w:rsidR="00AB3295" w:rsidRPr="008A1BBD" w14:paraId="62C617AE" w14:textId="77777777" w:rsidTr="00BA52C6">
        <w:trPr>
          <w:trHeight w:val="450"/>
        </w:trPr>
        <w:tc>
          <w:tcPr>
            <w:tcW w:w="2860" w:type="dxa"/>
            <w:tcBorders>
              <w:top w:val="nil"/>
              <w:left w:val="single" w:sz="4" w:space="0" w:color="auto"/>
              <w:bottom w:val="single" w:sz="4" w:space="0" w:color="auto"/>
              <w:right w:val="single" w:sz="4" w:space="0" w:color="auto"/>
            </w:tcBorders>
            <w:shd w:val="clear" w:color="auto" w:fill="auto"/>
            <w:vAlign w:val="center"/>
            <w:hideMark/>
          </w:tcPr>
          <w:p w14:paraId="3C295CEA" w14:textId="4CF6E827" w:rsidR="00AB3295" w:rsidRPr="00AB3295" w:rsidRDefault="00AB3295" w:rsidP="00BA52C6">
            <w:pPr>
              <w:spacing w:after="0" w:line="276" w:lineRule="auto"/>
              <w:jc w:val="left"/>
              <w:rPr>
                <w:rFonts w:cstheme="minorHAnsi"/>
                <w:sz w:val="20"/>
                <w:szCs w:val="20"/>
              </w:rPr>
            </w:pPr>
            <w:r w:rsidRPr="00AB3295">
              <w:rPr>
                <w:rFonts w:cstheme="minorHAnsi"/>
                <w:sz w:val="20"/>
                <w:szCs w:val="20"/>
              </w:rPr>
              <w:t>Index stáří (počet osob ve věku 65 a více let na 100 dětí ve věku 0–14 let)</w:t>
            </w:r>
          </w:p>
        </w:tc>
        <w:tc>
          <w:tcPr>
            <w:tcW w:w="780" w:type="dxa"/>
            <w:tcBorders>
              <w:top w:val="nil"/>
              <w:left w:val="nil"/>
              <w:bottom w:val="single" w:sz="4" w:space="0" w:color="auto"/>
              <w:right w:val="single" w:sz="4" w:space="0" w:color="auto"/>
            </w:tcBorders>
            <w:shd w:val="clear" w:color="auto" w:fill="auto"/>
            <w:noWrap/>
            <w:vAlign w:val="center"/>
            <w:hideMark/>
          </w:tcPr>
          <w:p w14:paraId="0001A82A" w14:textId="0B3F7AA5" w:rsidR="00AB3295" w:rsidRPr="00AB3295" w:rsidRDefault="00AB3295" w:rsidP="00BA52C6">
            <w:pPr>
              <w:spacing w:after="0" w:line="276" w:lineRule="auto"/>
              <w:jc w:val="right"/>
              <w:rPr>
                <w:rFonts w:cstheme="minorHAnsi"/>
                <w:sz w:val="20"/>
                <w:szCs w:val="20"/>
              </w:rPr>
            </w:pPr>
            <w:r w:rsidRPr="00AB3295">
              <w:rPr>
                <w:rFonts w:cstheme="minorHAnsi"/>
                <w:sz w:val="20"/>
                <w:szCs w:val="20"/>
              </w:rPr>
              <w:t>94,0</w:t>
            </w:r>
          </w:p>
        </w:tc>
        <w:tc>
          <w:tcPr>
            <w:tcW w:w="781" w:type="dxa"/>
            <w:tcBorders>
              <w:top w:val="nil"/>
              <w:left w:val="nil"/>
              <w:bottom w:val="single" w:sz="4" w:space="0" w:color="auto"/>
              <w:right w:val="single" w:sz="4" w:space="0" w:color="auto"/>
            </w:tcBorders>
            <w:shd w:val="clear" w:color="auto" w:fill="auto"/>
            <w:noWrap/>
            <w:vAlign w:val="center"/>
            <w:hideMark/>
          </w:tcPr>
          <w:p w14:paraId="5A9D12DF" w14:textId="1D50C6EA" w:rsidR="00AB3295" w:rsidRPr="00AB3295" w:rsidRDefault="00AB3295" w:rsidP="00BA52C6">
            <w:pPr>
              <w:spacing w:after="0" w:line="276" w:lineRule="auto"/>
              <w:jc w:val="right"/>
              <w:rPr>
                <w:rFonts w:cstheme="minorHAnsi"/>
                <w:sz w:val="20"/>
                <w:szCs w:val="20"/>
              </w:rPr>
            </w:pPr>
            <w:r w:rsidRPr="00AB3295">
              <w:rPr>
                <w:rFonts w:cstheme="minorHAnsi"/>
                <w:sz w:val="20"/>
                <w:szCs w:val="20"/>
              </w:rPr>
              <w:t>96,2</w:t>
            </w:r>
          </w:p>
        </w:tc>
        <w:tc>
          <w:tcPr>
            <w:tcW w:w="781" w:type="dxa"/>
            <w:tcBorders>
              <w:top w:val="nil"/>
              <w:left w:val="nil"/>
              <w:bottom w:val="single" w:sz="4" w:space="0" w:color="auto"/>
              <w:right w:val="single" w:sz="4" w:space="0" w:color="auto"/>
            </w:tcBorders>
            <w:shd w:val="clear" w:color="auto" w:fill="auto"/>
            <w:noWrap/>
            <w:vAlign w:val="center"/>
            <w:hideMark/>
          </w:tcPr>
          <w:p w14:paraId="56E9D705" w14:textId="3EEBB09C" w:rsidR="00AB3295" w:rsidRPr="00AB3295" w:rsidRDefault="00AB3295" w:rsidP="00BA52C6">
            <w:pPr>
              <w:spacing w:after="0" w:line="276" w:lineRule="auto"/>
              <w:jc w:val="right"/>
              <w:rPr>
                <w:rFonts w:cstheme="minorHAnsi"/>
                <w:sz w:val="20"/>
                <w:szCs w:val="20"/>
              </w:rPr>
            </w:pPr>
            <w:r w:rsidRPr="00AB3295">
              <w:rPr>
                <w:rFonts w:cstheme="minorHAnsi"/>
                <w:sz w:val="20"/>
                <w:szCs w:val="20"/>
              </w:rPr>
              <w:t>101,9</w:t>
            </w:r>
          </w:p>
        </w:tc>
        <w:tc>
          <w:tcPr>
            <w:tcW w:w="781" w:type="dxa"/>
            <w:tcBorders>
              <w:top w:val="nil"/>
              <w:left w:val="nil"/>
              <w:bottom w:val="single" w:sz="4" w:space="0" w:color="auto"/>
              <w:right w:val="single" w:sz="4" w:space="0" w:color="auto"/>
            </w:tcBorders>
            <w:shd w:val="clear" w:color="auto" w:fill="auto"/>
            <w:noWrap/>
            <w:vAlign w:val="center"/>
            <w:hideMark/>
          </w:tcPr>
          <w:p w14:paraId="63EAB2A1" w14:textId="72E333F3" w:rsidR="00AB3295" w:rsidRPr="00AB3295" w:rsidRDefault="00AB3295" w:rsidP="00BA52C6">
            <w:pPr>
              <w:spacing w:after="0" w:line="276" w:lineRule="auto"/>
              <w:jc w:val="right"/>
              <w:rPr>
                <w:rFonts w:cstheme="minorHAnsi"/>
                <w:sz w:val="20"/>
                <w:szCs w:val="20"/>
              </w:rPr>
            </w:pPr>
            <w:r w:rsidRPr="00AB3295">
              <w:rPr>
                <w:rFonts w:cstheme="minorHAnsi"/>
                <w:sz w:val="20"/>
                <w:szCs w:val="20"/>
              </w:rPr>
              <w:t>105,6</w:t>
            </w:r>
          </w:p>
        </w:tc>
        <w:tc>
          <w:tcPr>
            <w:tcW w:w="781" w:type="dxa"/>
            <w:tcBorders>
              <w:top w:val="nil"/>
              <w:left w:val="nil"/>
              <w:bottom w:val="single" w:sz="4" w:space="0" w:color="auto"/>
              <w:right w:val="single" w:sz="4" w:space="0" w:color="auto"/>
            </w:tcBorders>
            <w:shd w:val="clear" w:color="auto" w:fill="auto"/>
            <w:noWrap/>
            <w:vAlign w:val="center"/>
            <w:hideMark/>
          </w:tcPr>
          <w:p w14:paraId="3DD3C632" w14:textId="114CE4F8" w:rsidR="00AB3295" w:rsidRPr="00AB3295" w:rsidRDefault="00AB3295" w:rsidP="00BA52C6">
            <w:pPr>
              <w:spacing w:after="0" w:line="276" w:lineRule="auto"/>
              <w:jc w:val="right"/>
              <w:rPr>
                <w:rFonts w:cstheme="minorHAnsi"/>
                <w:sz w:val="20"/>
                <w:szCs w:val="20"/>
              </w:rPr>
            </w:pPr>
            <w:r w:rsidRPr="00AB3295">
              <w:rPr>
                <w:rFonts w:cstheme="minorHAnsi"/>
                <w:sz w:val="20"/>
                <w:szCs w:val="20"/>
              </w:rPr>
              <w:t>107,5</w:t>
            </w:r>
          </w:p>
        </w:tc>
        <w:tc>
          <w:tcPr>
            <w:tcW w:w="781" w:type="dxa"/>
            <w:tcBorders>
              <w:top w:val="nil"/>
              <w:left w:val="nil"/>
              <w:bottom w:val="single" w:sz="4" w:space="0" w:color="auto"/>
              <w:right w:val="single" w:sz="4" w:space="0" w:color="auto"/>
            </w:tcBorders>
            <w:shd w:val="clear" w:color="auto" w:fill="auto"/>
            <w:noWrap/>
            <w:vAlign w:val="center"/>
            <w:hideMark/>
          </w:tcPr>
          <w:p w14:paraId="006741BD" w14:textId="4DF8C2F4" w:rsidR="00AB3295" w:rsidRPr="00AB3295" w:rsidRDefault="00AB3295" w:rsidP="00BA52C6">
            <w:pPr>
              <w:spacing w:after="0" w:line="276" w:lineRule="auto"/>
              <w:jc w:val="right"/>
              <w:rPr>
                <w:rFonts w:cstheme="minorHAnsi"/>
                <w:sz w:val="20"/>
                <w:szCs w:val="20"/>
              </w:rPr>
            </w:pPr>
            <w:r w:rsidRPr="00AB3295">
              <w:rPr>
                <w:rFonts w:cstheme="minorHAnsi"/>
                <w:sz w:val="20"/>
                <w:szCs w:val="20"/>
              </w:rPr>
              <w:t>110,1</w:t>
            </w:r>
          </w:p>
        </w:tc>
        <w:tc>
          <w:tcPr>
            <w:tcW w:w="781" w:type="dxa"/>
            <w:tcBorders>
              <w:top w:val="nil"/>
              <w:left w:val="nil"/>
              <w:bottom w:val="single" w:sz="4" w:space="0" w:color="auto"/>
              <w:right w:val="single" w:sz="4" w:space="0" w:color="auto"/>
            </w:tcBorders>
            <w:shd w:val="clear" w:color="auto" w:fill="auto"/>
            <w:noWrap/>
            <w:vAlign w:val="center"/>
            <w:hideMark/>
          </w:tcPr>
          <w:p w14:paraId="14518D69" w14:textId="5B5BE1B5" w:rsidR="00AB3295" w:rsidRPr="00AB3295" w:rsidRDefault="00AB3295" w:rsidP="00BA52C6">
            <w:pPr>
              <w:spacing w:after="0" w:line="276" w:lineRule="auto"/>
              <w:jc w:val="right"/>
              <w:rPr>
                <w:rFonts w:cstheme="minorHAnsi"/>
                <w:sz w:val="20"/>
                <w:szCs w:val="20"/>
              </w:rPr>
            </w:pPr>
            <w:r w:rsidRPr="00AB3295">
              <w:rPr>
                <w:rFonts w:cstheme="minorHAnsi"/>
                <w:sz w:val="20"/>
                <w:szCs w:val="20"/>
              </w:rPr>
              <w:t>113,2</w:t>
            </w:r>
          </w:p>
        </w:tc>
        <w:tc>
          <w:tcPr>
            <w:tcW w:w="781" w:type="dxa"/>
            <w:tcBorders>
              <w:top w:val="nil"/>
              <w:left w:val="nil"/>
              <w:bottom w:val="single" w:sz="4" w:space="0" w:color="auto"/>
              <w:right w:val="single" w:sz="4" w:space="0" w:color="auto"/>
            </w:tcBorders>
            <w:shd w:val="clear" w:color="auto" w:fill="auto"/>
            <w:noWrap/>
            <w:vAlign w:val="center"/>
            <w:hideMark/>
          </w:tcPr>
          <w:p w14:paraId="17AAACE5" w14:textId="6EEEB923" w:rsidR="00AB3295" w:rsidRPr="00AB3295" w:rsidRDefault="00AB3295" w:rsidP="00BA52C6">
            <w:pPr>
              <w:spacing w:after="0" w:line="276" w:lineRule="auto"/>
              <w:jc w:val="right"/>
              <w:rPr>
                <w:rFonts w:cstheme="minorHAnsi"/>
                <w:sz w:val="20"/>
                <w:szCs w:val="20"/>
              </w:rPr>
            </w:pPr>
            <w:r w:rsidRPr="00AB3295">
              <w:rPr>
                <w:rFonts w:cstheme="minorHAnsi"/>
                <w:sz w:val="20"/>
                <w:szCs w:val="20"/>
              </w:rPr>
              <w:t>115,3</w:t>
            </w:r>
          </w:p>
        </w:tc>
        <w:tc>
          <w:tcPr>
            <w:tcW w:w="756" w:type="dxa"/>
            <w:tcBorders>
              <w:top w:val="nil"/>
              <w:left w:val="nil"/>
              <w:bottom w:val="single" w:sz="4" w:space="0" w:color="auto"/>
              <w:right w:val="single" w:sz="4" w:space="0" w:color="auto"/>
            </w:tcBorders>
            <w:shd w:val="clear" w:color="auto" w:fill="auto"/>
            <w:noWrap/>
            <w:vAlign w:val="center"/>
            <w:hideMark/>
          </w:tcPr>
          <w:p w14:paraId="09B7946F" w14:textId="5741727E" w:rsidR="00AB3295" w:rsidRPr="00AB3295" w:rsidRDefault="00AB3295" w:rsidP="00BA52C6">
            <w:pPr>
              <w:spacing w:after="0" w:line="276" w:lineRule="auto"/>
              <w:jc w:val="right"/>
              <w:rPr>
                <w:rFonts w:cstheme="minorHAnsi"/>
                <w:sz w:val="20"/>
                <w:szCs w:val="20"/>
              </w:rPr>
            </w:pPr>
            <w:r w:rsidRPr="00AB3295">
              <w:rPr>
                <w:rFonts w:cstheme="minorHAnsi"/>
                <w:sz w:val="20"/>
                <w:szCs w:val="20"/>
              </w:rPr>
              <w:t>118,3</w:t>
            </w:r>
          </w:p>
        </w:tc>
      </w:tr>
    </w:tbl>
    <w:p w14:paraId="5B740696" w14:textId="3EF63C27" w:rsidR="001F3263" w:rsidRPr="00BA52C6" w:rsidRDefault="001F3263" w:rsidP="008A1BBD">
      <w:pPr>
        <w:spacing w:after="0" w:line="276" w:lineRule="auto"/>
        <w:rPr>
          <w:rFonts w:cstheme="minorHAnsi"/>
          <w:i/>
          <w:sz w:val="20"/>
          <w:szCs w:val="20"/>
        </w:rPr>
      </w:pPr>
      <w:r w:rsidRPr="00BA52C6">
        <w:rPr>
          <w:rFonts w:cstheme="minorHAnsi"/>
          <w:i/>
          <w:sz w:val="20"/>
          <w:szCs w:val="20"/>
        </w:rPr>
        <w:t xml:space="preserve">Zdroj: </w:t>
      </w:r>
      <w:r w:rsidR="00E034DC" w:rsidRPr="00BA52C6">
        <w:rPr>
          <w:rFonts w:cstheme="minorHAnsi"/>
          <w:i/>
          <w:sz w:val="20"/>
          <w:szCs w:val="20"/>
        </w:rPr>
        <w:t xml:space="preserve">ČSÚ: </w:t>
      </w:r>
      <w:hyperlink r:id="rId21" w:history="1">
        <w:r w:rsidR="00E034DC" w:rsidRPr="00BA52C6">
          <w:rPr>
            <w:rStyle w:val="Hypertextovodkaz"/>
            <w:rFonts w:cstheme="minorHAnsi"/>
            <w:i/>
            <w:color w:val="auto"/>
            <w:sz w:val="20"/>
            <w:szCs w:val="20"/>
            <w:u w:val="none"/>
          </w:rPr>
          <w:t>https://www.czso.cz/</w:t>
        </w:r>
      </w:hyperlink>
    </w:p>
    <w:p w14:paraId="64876ACC" w14:textId="355FE212" w:rsidR="00A7671D" w:rsidRDefault="00A7671D" w:rsidP="008A1BBD">
      <w:pPr>
        <w:spacing w:after="0" w:line="276" w:lineRule="auto"/>
        <w:rPr>
          <w:rFonts w:cstheme="minorHAnsi"/>
        </w:rPr>
      </w:pPr>
      <w:r w:rsidRPr="008A1BBD">
        <w:rPr>
          <w:rFonts w:cstheme="minorHAnsi"/>
        </w:rPr>
        <w:lastRenderedPageBreak/>
        <w:t>V tabulce výše, tab</w:t>
      </w:r>
      <w:r w:rsidR="00937D66">
        <w:rPr>
          <w:rFonts w:cstheme="minorHAnsi"/>
        </w:rPr>
        <w:t>.</w:t>
      </w:r>
      <w:r w:rsidRPr="008A1BBD">
        <w:rPr>
          <w:rFonts w:cstheme="minorHAnsi"/>
        </w:rPr>
        <w:t xml:space="preserve"> Srovnání dat z delšího časového hlediska, ORP Týn nad Vltavou, vybrané ukazatele můžeme pozorovat velmi výrazné stoupání počtu obyvatel nad 65 let věku</w:t>
      </w:r>
      <w:r w:rsidR="00937D66">
        <w:rPr>
          <w:rFonts w:cstheme="minorHAnsi"/>
        </w:rPr>
        <w:t>.</w:t>
      </w:r>
      <w:r w:rsidRPr="008A1BBD">
        <w:rPr>
          <w:rFonts w:cstheme="minorHAnsi"/>
        </w:rPr>
        <w:t xml:space="preserve"> V  roce 2011 přesáhnul hranici </w:t>
      </w:r>
      <w:r w:rsidR="001F3263" w:rsidRPr="008A1BBD">
        <w:rPr>
          <w:rFonts w:cstheme="minorHAnsi"/>
        </w:rPr>
        <w:t>14% a neus</w:t>
      </w:r>
      <w:r w:rsidRPr="008A1BBD">
        <w:rPr>
          <w:rFonts w:cstheme="minorHAnsi"/>
        </w:rPr>
        <w:t>tále s</w:t>
      </w:r>
      <w:r w:rsidR="001F3263" w:rsidRPr="008A1BBD">
        <w:rPr>
          <w:rFonts w:cstheme="minorHAnsi"/>
        </w:rPr>
        <w:t>t</w:t>
      </w:r>
      <w:r w:rsidRPr="008A1BBD">
        <w:rPr>
          <w:rFonts w:cstheme="minorHAnsi"/>
        </w:rPr>
        <w:t>oupá, v roce 2019 již vidíme, že byla překročena hranice 18%. Dochází tedy k výraznému stárnutí populace.</w:t>
      </w:r>
    </w:p>
    <w:p w14:paraId="3A70AC99" w14:textId="77777777" w:rsidR="00BA52C6" w:rsidRPr="008A1BBD" w:rsidRDefault="00BA52C6" w:rsidP="008A1BBD">
      <w:pPr>
        <w:spacing w:after="0" w:line="276" w:lineRule="auto"/>
        <w:rPr>
          <w:rFonts w:cstheme="minorHAnsi"/>
        </w:rPr>
      </w:pPr>
    </w:p>
    <w:p w14:paraId="3A18F870" w14:textId="41945746" w:rsidR="00A7671D" w:rsidRPr="008A1BBD" w:rsidRDefault="00A7671D" w:rsidP="008A1BBD">
      <w:pPr>
        <w:pStyle w:val="Nadpis4"/>
        <w:spacing w:before="0" w:line="276" w:lineRule="auto"/>
        <w:ind w:left="0" w:firstLine="0"/>
        <w:rPr>
          <w:rFonts w:cstheme="minorHAnsi"/>
        </w:rPr>
      </w:pPr>
      <w:r w:rsidRPr="008A1BBD">
        <w:rPr>
          <w:rFonts w:cstheme="minorHAnsi"/>
        </w:rPr>
        <w:t xml:space="preserve">Prognóza </w:t>
      </w:r>
    </w:p>
    <w:p w14:paraId="6AFFC2D7" w14:textId="68103460"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 xml:space="preserve">Zatímco v roce 2000 byli v SO ORP Týn nad Vltavou nejpočetnější věkovou skupinou lidé ve věku 25 – 29 let, v roce 2010 to byli lidé ve věku 35 – 39 let. Do roku 2030 lze předpokládat razantní snížení počtu osob ve věku do 35 let, zároveň dojde k nárůstu počtu osob ve věku od 49 let. Nejpočetnější skupinou obyvatel se stanou lidé ve věku 55 – 59 let. </w:t>
      </w:r>
    </w:p>
    <w:p w14:paraId="70E2B05B" w14:textId="77777777" w:rsidR="00A7671D" w:rsidRPr="008A1BBD" w:rsidRDefault="00A7671D" w:rsidP="008A1BBD">
      <w:pPr>
        <w:spacing w:after="0" w:line="276" w:lineRule="auto"/>
        <w:rPr>
          <w:rFonts w:cstheme="minorHAnsi"/>
        </w:rPr>
      </w:pPr>
      <w:r w:rsidRPr="008A1BBD">
        <w:rPr>
          <w:rFonts w:cstheme="minorHAnsi"/>
        </w:rPr>
        <w:t>Z demografické prognózy SO ORP Týn nad Vltavou vyplývá, že v roce 2030 dojde k nárůstu obyvatel starších 65 let z 13,6 % v roce 2010 na 22,5 % obyvatel v roce 2030. Oproti tomu se sníží podíl obyvatel v předproduktivním věku, a to z 15,8 % obyvatel na 12,4 %. Ke snížení procentuálního podílu dojde i u obyvatel v produktivním věku, a to ze 70,6 % v roce 2010 na 67 % v roce 2030.</w:t>
      </w:r>
    </w:p>
    <w:p w14:paraId="3643FEB1" w14:textId="7C51BC80" w:rsidR="00A7671D" w:rsidRPr="008A1BBD" w:rsidRDefault="00A7671D" w:rsidP="008A1BBD">
      <w:pPr>
        <w:spacing w:after="0" w:line="276" w:lineRule="auto"/>
        <w:rPr>
          <w:rFonts w:cstheme="minorHAnsi"/>
          <w:b/>
          <w:bCs/>
          <w:sz w:val="20"/>
          <w:szCs w:val="20"/>
        </w:rPr>
      </w:pPr>
    </w:p>
    <w:p w14:paraId="32F5A17D" w14:textId="2B76C7CD" w:rsidR="00CF4EDD" w:rsidRPr="008A1BBD" w:rsidRDefault="00CF4EDD" w:rsidP="008A1BBD">
      <w:pPr>
        <w:pStyle w:val="Titulek"/>
        <w:keepNext/>
        <w:spacing w:after="0" w:line="276" w:lineRule="auto"/>
        <w:rPr>
          <w:rFonts w:cstheme="minorHAnsi"/>
        </w:rPr>
      </w:pPr>
      <w:bookmarkStart w:id="11" w:name="_Toc8037948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8</w:t>
      </w:r>
      <w:r w:rsidR="003B3F37" w:rsidRPr="008A1BBD">
        <w:rPr>
          <w:rFonts w:cstheme="minorHAnsi"/>
          <w:noProof/>
        </w:rPr>
        <w:fldChar w:fldCharType="end"/>
      </w:r>
      <w:r w:rsidRPr="008A1BBD">
        <w:rPr>
          <w:rFonts w:cstheme="minorHAnsi"/>
        </w:rPr>
        <w:t xml:space="preserve"> Rozložení obyvatel SO ORP Týn nad Vltavou dle věkové struktury v roce 2010, 2030</w:t>
      </w:r>
      <w:bookmarkEnd w:id="11"/>
    </w:p>
    <w:tbl>
      <w:tblPr>
        <w:tblW w:w="9065" w:type="dxa"/>
        <w:tblInd w:w="70" w:type="dxa"/>
        <w:tblCellMar>
          <w:left w:w="70" w:type="dxa"/>
          <w:right w:w="70" w:type="dxa"/>
        </w:tblCellMar>
        <w:tblLook w:val="00A0" w:firstRow="1" w:lastRow="0" w:firstColumn="1" w:lastColumn="0" w:noHBand="0" w:noVBand="0"/>
      </w:tblPr>
      <w:tblGrid>
        <w:gridCol w:w="2760"/>
        <w:gridCol w:w="1367"/>
        <w:gridCol w:w="1646"/>
        <w:gridCol w:w="1646"/>
        <w:gridCol w:w="1646"/>
      </w:tblGrid>
      <w:tr w:rsidR="00A7671D" w:rsidRPr="00BA52C6" w14:paraId="48CD3838" w14:textId="77777777" w:rsidTr="00A244C4">
        <w:trPr>
          <w:trHeight w:hRule="exact" w:val="340"/>
        </w:trPr>
        <w:tc>
          <w:tcPr>
            <w:tcW w:w="27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698E93A1" w14:textId="77777777" w:rsidR="00A7671D" w:rsidRPr="00BA52C6" w:rsidRDefault="00A7671D" w:rsidP="008A1BBD">
            <w:pPr>
              <w:spacing w:after="0" w:line="276" w:lineRule="auto"/>
              <w:rPr>
                <w:rFonts w:cstheme="minorHAnsi"/>
                <w:b/>
                <w:sz w:val="20"/>
                <w:szCs w:val="20"/>
              </w:rPr>
            </w:pPr>
            <w:r w:rsidRPr="00BA52C6">
              <w:rPr>
                <w:rFonts w:cstheme="minorHAnsi"/>
                <w:b/>
                <w:sz w:val="20"/>
                <w:szCs w:val="20"/>
              </w:rPr>
              <w:t>Věková struktura</w:t>
            </w:r>
          </w:p>
        </w:tc>
        <w:tc>
          <w:tcPr>
            <w:tcW w:w="3013"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1DC284B2"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Rok 2010</w:t>
            </w:r>
          </w:p>
        </w:tc>
        <w:tc>
          <w:tcPr>
            <w:tcW w:w="3292" w:type="dxa"/>
            <w:gridSpan w:val="2"/>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4A696825"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Rok 2030</w:t>
            </w:r>
          </w:p>
        </w:tc>
      </w:tr>
      <w:tr w:rsidR="00A7671D" w:rsidRPr="008A1BBD" w14:paraId="304C0D31" w14:textId="77777777" w:rsidTr="00A244C4">
        <w:trPr>
          <w:trHeight w:hRule="exact" w:val="805"/>
        </w:trPr>
        <w:tc>
          <w:tcPr>
            <w:tcW w:w="2760" w:type="dxa"/>
            <w:vMerge/>
            <w:tcBorders>
              <w:top w:val="single" w:sz="4" w:space="0" w:color="auto"/>
              <w:left w:val="single" w:sz="4" w:space="0" w:color="auto"/>
              <w:bottom w:val="single" w:sz="4" w:space="0" w:color="auto"/>
              <w:right w:val="single" w:sz="4" w:space="0" w:color="auto"/>
            </w:tcBorders>
            <w:vAlign w:val="center"/>
          </w:tcPr>
          <w:p w14:paraId="03F2A1F3" w14:textId="77777777" w:rsidR="00A7671D" w:rsidRPr="008A1BBD" w:rsidRDefault="00A7671D" w:rsidP="008A1BBD">
            <w:pPr>
              <w:spacing w:after="0" w:line="276" w:lineRule="auto"/>
              <w:rPr>
                <w:rFonts w:cstheme="minorHAnsi"/>
              </w:rPr>
            </w:pPr>
          </w:p>
        </w:tc>
        <w:tc>
          <w:tcPr>
            <w:tcW w:w="1367" w:type="dxa"/>
            <w:tcBorders>
              <w:top w:val="nil"/>
              <w:left w:val="nil"/>
              <w:bottom w:val="single" w:sz="4" w:space="0" w:color="auto"/>
              <w:right w:val="single" w:sz="4" w:space="0" w:color="auto"/>
            </w:tcBorders>
            <w:shd w:val="clear" w:color="auto" w:fill="DAEEF3" w:themeFill="accent5" w:themeFillTint="33"/>
            <w:noWrap/>
            <w:vAlign w:val="center"/>
          </w:tcPr>
          <w:p w14:paraId="0E3BA672"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Absolutně</w:t>
            </w:r>
          </w:p>
        </w:tc>
        <w:tc>
          <w:tcPr>
            <w:tcW w:w="1646" w:type="dxa"/>
            <w:tcBorders>
              <w:top w:val="nil"/>
              <w:left w:val="nil"/>
              <w:bottom w:val="single" w:sz="4" w:space="0" w:color="auto"/>
              <w:right w:val="single" w:sz="4" w:space="0" w:color="auto"/>
            </w:tcBorders>
            <w:shd w:val="clear" w:color="auto" w:fill="DAEEF3" w:themeFill="accent5" w:themeFillTint="33"/>
            <w:noWrap/>
            <w:vAlign w:val="center"/>
          </w:tcPr>
          <w:p w14:paraId="216D1B9D"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Relativně</w:t>
            </w:r>
          </w:p>
          <w:p w14:paraId="71C9125A" w14:textId="6150888F"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w:t>
            </w:r>
          </w:p>
        </w:tc>
        <w:tc>
          <w:tcPr>
            <w:tcW w:w="1646" w:type="dxa"/>
            <w:tcBorders>
              <w:top w:val="nil"/>
              <w:left w:val="nil"/>
              <w:bottom w:val="single" w:sz="4" w:space="0" w:color="auto"/>
              <w:right w:val="single" w:sz="4" w:space="0" w:color="auto"/>
            </w:tcBorders>
            <w:shd w:val="clear" w:color="auto" w:fill="DAEEF3" w:themeFill="accent5" w:themeFillTint="33"/>
            <w:noWrap/>
            <w:vAlign w:val="center"/>
          </w:tcPr>
          <w:p w14:paraId="49D1E900"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Absolutně</w:t>
            </w:r>
          </w:p>
        </w:tc>
        <w:tc>
          <w:tcPr>
            <w:tcW w:w="1646" w:type="dxa"/>
            <w:tcBorders>
              <w:top w:val="nil"/>
              <w:left w:val="nil"/>
              <w:bottom w:val="single" w:sz="4" w:space="0" w:color="auto"/>
              <w:right w:val="single" w:sz="4" w:space="0" w:color="auto"/>
            </w:tcBorders>
            <w:shd w:val="clear" w:color="auto" w:fill="DAEEF3" w:themeFill="accent5" w:themeFillTint="33"/>
            <w:noWrap/>
            <w:vAlign w:val="center"/>
          </w:tcPr>
          <w:p w14:paraId="14E48AD5" w14:textId="77777777"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Relativně</w:t>
            </w:r>
          </w:p>
          <w:p w14:paraId="1EAEBB16" w14:textId="6993B0B0" w:rsidR="00A7671D" w:rsidRPr="00BA52C6" w:rsidRDefault="00A7671D" w:rsidP="00BA52C6">
            <w:pPr>
              <w:spacing w:after="0" w:line="276" w:lineRule="auto"/>
              <w:jc w:val="center"/>
              <w:rPr>
                <w:rFonts w:cstheme="minorHAnsi"/>
                <w:b/>
                <w:sz w:val="20"/>
                <w:szCs w:val="20"/>
              </w:rPr>
            </w:pPr>
            <w:r w:rsidRPr="00BA52C6">
              <w:rPr>
                <w:rFonts w:cstheme="minorHAnsi"/>
                <w:b/>
                <w:sz w:val="20"/>
                <w:szCs w:val="20"/>
              </w:rPr>
              <w:t>(%)</w:t>
            </w:r>
          </w:p>
        </w:tc>
      </w:tr>
      <w:tr w:rsidR="00A7671D" w:rsidRPr="008A1BBD" w14:paraId="3BDEE17F" w14:textId="77777777" w:rsidTr="00A244C4">
        <w:trPr>
          <w:trHeight w:hRule="exact" w:val="340"/>
        </w:trPr>
        <w:tc>
          <w:tcPr>
            <w:tcW w:w="2760" w:type="dxa"/>
            <w:tcBorders>
              <w:top w:val="nil"/>
              <w:left w:val="single" w:sz="4" w:space="0" w:color="auto"/>
              <w:bottom w:val="single" w:sz="4" w:space="0" w:color="auto"/>
              <w:right w:val="single" w:sz="4" w:space="0" w:color="auto"/>
            </w:tcBorders>
            <w:noWrap/>
            <w:vAlign w:val="center"/>
          </w:tcPr>
          <w:p w14:paraId="70A2CE3D" w14:textId="77777777" w:rsidR="00A7671D" w:rsidRPr="00BA52C6" w:rsidRDefault="00A7671D" w:rsidP="008A1BBD">
            <w:pPr>
              <w:spacing w:after="0" w:line="276" w:lineRule="auto"/>
              <w:rPr>
                <w:rFonts w:cstheme="minorHAnsi"/>
                <w:sz w:val="20"/>
                <w:szCs w:val="20"/>
              </w:rPr>
            </w:pPr>
            <w:r w:rsidRPr="00BA52C6">
              <w:rPr>
                <w:rFonts w:cstheme="minorHAnsi"/>
                <w:sz w:val="20"/>
                <w:szCs w:val="20"/>
              </w:rPr>
              <w:t>Předproduktivní věk (0 - 14 let)</w:t>
            </w:r>
          </w:p>
        </w:tc>
        <w:tc>
          <w:tcPr>
            <w:tcW w:w="1367" w:type="dxa"/>
            <w:tcBorders>
              <w:top w:val="nil"/>
              <w:left w:val="nil"/>
              <w:bottom w:val="single" w:sz="4" w:space="0" w:color="auto"/>
              <w:right w:val="single" w:sz="4" w:space="0" w:color="auto"/>
            </w:tcBorders>
            <w:noWrap/>
            <w:vAlign w:val="center"/>
          </w:tcPr>
          <w:p w14:paraId="30CEF844"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2 228</w:t>
            </w:r>
          </w:p>
        </w:tc>
        <w:tc>
          <w:tcPr>
            <w:tcW w:w="1646" w:type="dxa"/>
            <w:tcBorders>
              <w:top w:val="nil"/>
              <w:left w:val="nil"/>
              <w:bottom w:val="single" w:sz="4" w:space="0" w:color="auto"/>
              <w:right w:val="single" w:sz="4" w:space="0" w:color="auto"/>
            </w:tcBorders>
            <w:noWrap/>
            <w:vAlign w:val="center"/>
          </w:tcPr>
          <w:p w14:paraId="0F171728"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15,8</w:t>
            </w:r>
          </w:p>
        </w:tc>
        <w:tc>
          <w:tcPr>
            <w:tcW w:w="1646" w:type="dxa"/>
            <w:tcBorders>
              <w:top w:val="nil"/>
              <w:left w:val="nil"/>
              <w:bottom w:val="single" w:sz="4" w:space="0" w:color="auto"/>
              <w:right w:val="single" w:sz="4" w:space="0" w:color="auto"/>
            </w:tcBorders>
            <w:noWrap/>
            <w:vAlign w:val="center"/>
          </w:tcPr>
          <w:p w14:paraId="03E013D4"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1 653</w:t>
            </w:r>
          </w:p>
        </w:tc>
        <w:tc>
          <w:tcPr>
            <w:tcW w:w="1646" w:type="dxa"/>
            <w:tcBorders>
              <w:top w:val="nil"/>
              <w:left w:val="nil"/>
              <w:bottom w:val="single" w:sz="4" w:space="0" w:color="auto"/>
              <w:right w:val="single" w:sz="4" w:space="0" w:color="auto"/>
            </w:tcBorders>
            <w:noWrap/>
            <w:vAlign w:val="center"/>
          </w:tcPr>
          <w:p w14:paraId="46656BA1"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12,4</w:t>
            </w:r>
          </w:p>
        </w:tc>
      </w:tr>
      <w:tr w:rsidR="00A7671D" w:rsidRPr="008A1BBD" w14:paraId="5C3CF2B0" w14:textId="77777777" w:rsidTr="00A244C4">
        <w:trPr>
          <w:trHeight w:hRule="exact" w:val="340"/>
        </w:trPr>
        <w:tc>
          <w:tcPr>
            <w:tcW w:w="2760" w:type="dxa"/>
            <w:tcBorders>
              <w:top w:val="nil"/>
              <w:left w:val="single" w:sz="4" w:space="0" w:color="auto"/>
              <w:bottom w:val="single" w:sz="4" w:space="0" w:color="auto"/>
              <w:right w:val="single" w:sz="4" w:space="0" w:color="auto"/>
            </w:tcBorders>
            <w:noWrap/>
            <w:vAlign w:val="center"/>
          </w:tcPr>
          <w:p w14:paraId="707D8F17" w14:textId="77777777" w:rsidR="00A7671D" w:rsidRPr="00BA52C6" w:rsidRDefault="00A7671D" w:rsidP="008A1BBD">
            <w:pPr>
              <w:spacing w:after="0" w:line="276" w:lineRule="auto"/>
              <w:rPr>
                <w:rFonts w:cstheme="minorHAnsi"/>
                <w:sz w:val="20"/>
                <w:szCs w:val="20"/>
              </w:rPr>
            </w:pPr>
            <w:r w:rsidRPr="00BA52C6">
              <w:rPr>
                <w:rFonts w:cstheme="minorHAnsi"/>
                <w:sz w:val="20"/>
                <w:szCs w:val="20"/>
              </w:rPr>
              <w:t>Produktivní věk (15 - 64 let)</w:t>
            </w:r>
          </w:p>
        </w:tc>
        <w:tc>
          <w:tcPr>
            <w:tcW w:w="1367" w:type="dxa"/>
            <w:tcBorders>
              <w:top w:val="nil"/>
              <w:left w:val="nil"/>
              <w:bottom w:val="single" w:sz="4" w:space="0" w:color="auto"/>
              <w:right w:val="single" w:sz="4" w:space="0" w:color="auto"/>
            </w:tcBorders>
            <w:noWrap/>
            <w:vAlign w:val="center"/>
          </w:tcPr>
          <w:p w14:paraId="1BE749E9"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9 972</w:t>
            </w:r>
          </w:p>
        </w:tc>
        <w:tc>
          <w:tcPr>
            <w:tcW w:w="1646" w:type="dxa"/>
            <w:tcBorders>
              <w:top w:val="nil"/>
              <w:left w:val="nil"/>
              <w:bottom w:val="single" w:sz="4" w:space="0" w:color="auto"/>
              <w:right w:val="single" w:sz="4" w:space="0" w:color="auto"/>
            </w:tcBorders>
            <w:noWrap/>
            <w:vAlign w:val="center"/>
          </w:tcPr>
          <w:p w14:paraId="130B407F"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70,6</w:t>
            </w:r>
          </w:p>
        </w:tc>
        <w:tc>
          <w:tcPr>
            <w:tcW w:w="1646" w:type="dxa"/>
            <w:tcBorders>
              <w:top w:val="nil"/>
              <w:left w:val="nil"/>
              <w:bottom w:val="single" w:sz="4" w:space="0" w:color="auto"/>
              <w:right w:val="single" w:sz="4" w:space="0" w:color="auto"/>
            </w:tcBorders>
            <w:noWrap/>
            <w:vAlign w:val="center"/>
          </w:tcPr>
          <w:p w14:paraId="31B5FB3D"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8 955</w:t>
            </w:r>
          </w:p>
        </w:tc>
        <w:tc>
          <w:tcPr>
            <w:tcW w:w="1646" w:type="dxa"/>
            <w:tcBorders>
              <w:top w:val="nil"/>
              <w:left w:val="nil"/>
              <w:bottom w:val="single" w:sz="4" w:space="0" w:color="auto"/>
              <w:right w:val="single" w:sz="4" w:space="0" w:color="auto"/>
            </w:tcBorders>
            <w:noWrap/>
            <w:vAlign w:val="center"/>
          </w:tcPr>
          <w:p w14:paraId="2D74285B"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67,0</w:t>
            </w:r>
          </w:p>
        </w:tc>
      </w:tr>
      <w:tr w:rsidR="00A7671D" w:rsidRPr="008A1BBD" w14:paraId="408EFD2C" w14:textId="77777777" w:rsidTr="00A244C4">
        <w:trPr>
          <w:trHeight w:hRule="exact" w:val="340"/>
        </w:trPr>
        <w:tc>
          <w:tcPr>
            <w:tcW w:w="2760" w:type="dxa"/>
            <w:tcBorders>
              <w:top w:val="nil"/>
              <w:left w:val="single" w:sz="4" w:space="0" w:color="auto"/>
              <w:bottom w:val="single" w:sz="4" w:space="0" w:color="auto"/>
              <w:right w:val="single" w:sz="4" w:space="0" w:color="auto"/>
            </w:tcBorders>
            <w:noWrap/>
            <w:vAlign w:val="center"/>
          </w:tcPr>
          <w:p w14:paraId="29373CA8" w14:textId="77777777" w:rsidR="00A7671D" w:rsidRPr="00BA52C6" w:rsidRDefault="00A7671D" w:rsidP="008A1BBD">
            <w:pPr>
              <w:spacing w:after="0" w:line="276" w:lineRule="auto"/>
              <w:rPr>
                <w:rFonts w:cstheme="minorHAnsi"/>
                <w:sz w:val="20"/>
                <w:szCs w:val="20"/>
              </w:rPr>
            </w:pPr>
            <w:r w:rsidRPr="00BA52C6">
              <w:rPr>
                <w:rFonts w:cstheme="minorHAnsi"/>
                <w:sz w:val="20"/>
                <w:szCs w:val="20"/>
              </w:rPr>
              <w:t>Poproduktivní věk (65+)</w:t>
            </w:r>
          </w:p>
        </w:tc>
        <w:tc>
          <w:tcPr>
            <w:tcW w:w="1367" w:type="dxa"/>
            <w:tcBorders>
              <w:top w:val="nil"/>
              <w:left w:val="nil"/>
              <w:bottom w:val="single" w:sz="4" w:space="0" w:color="auto"/>
              <w:right w:val="single" w:sz="4" w:space="0" w:color="auto"/>
            </w:tcBorders>
            <w:noWrap/>
            <w:vAlign w:val="center"/>
          </w:tcPr>
          <w:p w14:paraId="471EB007"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1 914</w:t>
            </w:r>
          </w:p>
        </w:tc>
        <w:tc>
          <w:tcPr>
            <w:tcW w:w="1646" w:type="dxa"/>
            <w:tcBorders>
              <w:top w:val="nil"/>
              <w:left w:val="nil"/>
              <w:bottom w:val="single" w:sz="4" w:space="0" w:color="auto"/>
              <w:right w:val="single" w:sz="4" w:space="0" w:color="auto"/>
            </w:tcBorders>
            <w:noWrap/>
            <w:vAlign w:val="center"/>
          </w:tcPr>
          <w:p w14:paraId="7F53E2D1"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13,6</w:t>
            </w:r>
          </w:p>
        </w:tc>
        <w:tc>
          <w:tcPr>
            <w:tcW w:w="1646" w:type="dxa"/>
            <w:tcBorders>
              <w:top w:val="nil"/>
              <w:left w:val="nil"/>
              <w:bottom w:val="single" w:sz="4" w:space="0" w:color="auto"/>
              <w:right w:val="single" w:sz="4" w:space="0" w:color="auto"/>
            </w:tcBorders>
            <w:noWrap/>
            <w:vAlign w:val="center"/>
          </w:tcPr>
          <w:p w14:paraId="503169CE"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2 748</w:t>
            </w:r>
          </w:p>
        </w:tc>
        <w:tc>
          <w:tcPr>
            <w:tcW w:w="1646" w:type="dxa"/>
            <w:tcBorders>
              <w:top w:val="nil"/>
              <w:left w:val="nil"/>
              <w:bottom w:val="single" w:sz="4" w:space="0" w:color="auto"/>
              <w:right w:val="single" w:sz="4" w:space="0" w:color="auto"/>
            </w:tcBorders>
            <w:noWrap/>
            <w:vAlign w:val="center"/>
          </w:tcPr>
          <w:p w14:paraId="12B4E3AC" w14:textId="77777777" w:rsidR="00A7671D" w:rsidRPr="00BA52C6" w:rsidRDefault="00A7671D" w:rsidP="00BA52C6">
            <w:pPr>
              <w:spacing w:after="0" w:line="276" w:lineRule="auto"/>
              <w:jc w:val="right"/>
              <w:rPr>
                <w:rFonts w:cstheme="minorHAnsi"/>
                <w:sz w:val="20"/>
                <w:szCs w:val="20"/>
              </w:rPr>
            </w:pPr>
            <w:r w:rsidRPr="00BA52C6">
              <w:rPr>
                <w:rFonts w:cstheme="minorHAnsi"/>
                <w:sz w:val="20"/>
                <w:szCs w:val="20"/>
              </w:rPr>
              <w:t>20,6</w:t>
            </w:r>
          </w:p>
        </w:tc>
      </w:tr>
      <w:tr w:rsidR="00A7671D" w:rsidRPr="00EA1683" w14:paraId="3394D4E9" w14:textId="77777777" w:rsidTr="00A244C4">
        <w:trPr>
          <w:trHeight w:hRule="exact" w:val="340"/>
        </w:trPr>
        <w:tc>
          <w:tcPr>
            <w:tcW w:w="2760" w:type="dxa"/>
            <w:tcBorders>
              <w:top w:val="nil"/>
              <w:left w:val="single" w:sz="4" w:space="0" w:color="auto"/>
              <w:bottom w:val="single" w:sz="4" w:space="0" w:color="auto"/>
              <w:right w:val="single" w:sz="4" w:space="0" w:color="auto"/>
            </w:tcBorders>
            <w:noWrap/>
            <w:vAlign w:val="center"/>
          </w:tcPr>
          <w:p w14:paraId="489369F5" w14:textId="77777777" w:rsidR="00A7671D" w:rsidRPr="00EA1683" w:rsidRDefault="00A7671D" w:rsidP="008A1BBD">
            <w:pPr>
              <w:spacing w:after="0" w:line="276" w:lineRule="auto"/>
              <w:rPr>
                <w:rFonts w:cstheme="minorHAnsi"/>
                <w:b/>
                <w:sz w:val="20"/>
                <w:szCs w:val="20"/>
              </w:rPr>
            </w:pPr>
            <w:r w:rsidRPr="00EA1683">
              <w:rPr>
                <w:rFonts w:cstheme="minorHAnsi"/>
                <w:b/>
                <w:sz w:val="20"/>
                <w:szCs w:val="20"/>
              </w:rPr>
              <w:t>Celkem</w:t>
            </w:r>
          </w:p>
        </w:tc>
        <w:tc>
          <w:tcPr>
            <w:tcW w:w="1367" w:type="dxa"/>
            <w:tcBorders>
              <w:top w:val="nil"/>
              <w:left w:val="nil"/>
              <w:bottom w:val="single" w:sz="4" w:space="0" w:color="auto"/>
              <w:right w:val="single" w:sz="4" w:space="0" w:color="auto"/>
            </w:tcBorders>
            <w:noWrap/>
            <w:vAlign w:val="center"/>
          </w:tcPr>
          <w:p w14:paraId="5A54C833" w14:textId="77777777" w:rsidR="00A7671D" w:rsidRPr="00EA1683" w:rsidRDefault="00A7671D" w:rsidP="00BA52C6">
            <w:pPr>
              <w:spacing w:after="0" w:line="276" w:lineRule="auto"/>
              <w:jc w:val="right"/>
              <w:rPr>
                <w:rFonts w:cstheme="minorHAnsi"/>
                <w:b/>
                <w:sz w:val="20"/>
                <w:szCs w:val="20"/>
              </w:rPr>
            </w:pPr>
            <w:r w:rsidRPr="00EA1683">
              <w:rPr>
                <w:rFonts w:cstheme="minorHAnsi"/>
                <w:b/>
                <w:sz w:val="20"/>
                <w:szCs w:val="20"/>
              </w:rPr>
              <w:t>14 114</w:t>
            </w:r>
          </w:p>
        </w:tc>
        <w:tc>
          <w:tcPr>
            <w:tcW w:w="1646" w:type="dxa"/>
            <w:tcBorders>
              <w:top w:val="nil"/>
              <w:left w:val="nil"/>
              <w:bottom w:val="single" w:sz="4" w:space="0" w:color="auto"/>
              <w:right w:val="single" w:sz="4" w:space="0" w:color="auto"/>
            </w:tcBorders>
            <w:noWrap/>
            <w:vAlign w:val="center"/>
          </w:tcPr>
          <w:p w14:paraId="01913176" w14:textId="77777777" w:rsidR="00A7671D" w:rsidRPr="00EA1683" w:rsidRDefault="00A7671D" w:rsidP="00BA52C6">
            <w:pPr>
              <w:spacing w:after="0" w:line="276" w:lineRule="auto"/>
              <w:jc w:val="right"/>
              <w:rPr>
                <w:rFonts w:cstheme="minorHAnsi"/>
                <w:b/>
                <w:sz w:val="20"/>
                <w:szCs w:val="20"/>
              </w:rPr>
            </w:pPr>
            <w:r w:rsidRPr="00EA1683">
              <w:rPr>
                <w:rFonts w:cstheme="minorHAnsi"/>
                <w:b/>
                <w:sz w:val="20"/>
                <w:szCs w:val="20"/>
              </w:rPr>
              <w:t>100,0</w:t>
            </w:r>
          </w:p>
        </w:tc>
        <w:tc>
          <w:tcPr>
            <w:tcW w:w="1646" w:type="dxa"/>
            <w:tcBorders>
              <w:top w:val="nil"/>
              <w:left w:val="nil"/>
              <w:bottom w:val="single" w:sz="4" w:space="0" w:color="auto"/>
              <w:right w:val="single" w:sz="4" w:space="0" w:color="auto"/>
            </w:tcBorders>
            <w:noWrap/>
            <w:vAlign w:val="center"/>
          </w:tcPr>
          <w:p w14:paraId="3A2322AE" w14:textId="77777777" w:rsidR="00A7671D" w:rsidRPr="00EA1683" w:rsidRDefault="00A7671D" w:rsidP="00BA52C6">
            <w:pPr>
              <w:spacing w:after="0" w:line="276" w:lineRule="auto"/>
              <w:jc w:val="right"/>
              <w:rPr>
                <w:rFonts w:cstheme="minorHAnsi"/>
                <w:b/>
                <w:sz w:val="20"/>
                <w:szCs w:val="20"/>
              </w:rPr>
            </w:pPr>
            <w:r w:rsidRPr="00EA1683">
              <w:rPr>
                <w:rFonts w:cstheme="minorHAnsi"/>
                <w:b/>
                <w:sz w:val="20"/>
                <w:szCs w:val="20"/>
              </w:rPr>
              <w:t>13 356</w:t>
            </w:r>
          </w:p>
        </w:tc>
        <w:tc>
          <w:tcPr>
            <w:tcW w:w="1646" w:type="dxa"/>
            <w:tcBorders>
              <w:top w:val="nil"/>
              <w:left w:val="nil"/>
              <w:bottom w:val="single" w:sz="4" w:space="0" w:color="auto"/>
              <w:right w:val="single" w:sz="4" w:space="0" w:color="auto"/>
            </w:tcBorders>
            <w:noWrap/>
            <w:vAlign w:val="center"/>
          </w:tcPr>
          <w:p w14:paraId="70F64A7F" w14:textId="77777777" w:rsidR="00A7671D" w:rsidRPr="00EA1683" w:rsidRDefault="00A7671D" w:rsidP="00BA52C6">
            <w:pPr>
              <w:spacing w:after="0" w:line="276" w:lineRule="auto"/>
              <w:jc w:val="right"/>
              <w:rPr>
                <w:rFonts w:cstheme="minorHAnsi"/>
                <w:b/>
                <w:sz w:val="20"/>
                <w:szCs w:val="20"/>
              </w:rPr>
            </w:pPr>
            <w:r w:rsidRPr="00EA1683">
              <w:rPr>
                <w:rFonts w:cstheme="minorHAnsi"/>
                <w:b/>
                <w:sz w:val="20"/>
                <w:szCs w:val="20"/>
              </w:rPr>
              <w:t>100,0</w:t>
            </w:r>
          </w:p>
        </w:tc>
      </w:tr>
    </w:tbl>
    <w:p w14:paraId="6FB8C256" w14:textId="2B3F14F5" w:rsidR="00A7671D" w:rsidRPr="008A1BBD" w:rsidRDefault="00A7671D" w:rsidP="008A1BBD">
      <w:pPr>
        <w:spacing w:after="0" w:line="276" w:lineRule="auto"/>
        <w:rPr>
          <w:rFonts w:cstheme="minorHAnsi"/>
          <w:i/>
          <w:iCs/>
          <w:sz w:val="20"/>
          <w:szCs w:val="20"/>
        </w:rPr>
      </w:pPr>
      <w:r w:rsidRPr="008A1BBD">
        <w:rPr>
          <w:rFonts w:cstheme="minorHAnsi"/>
          <w:i/>
          <w:iCs/>
          <w:sz w:val="20"/>
          <w:szCs w:val="20"/>
        </w:rPr>
        <w:t>Zdroj: ČSÚ, bilance obyvatelstva, stav obyvatel vždy k 1.</w:t>
      </w:r>
      <w:r w:rsidR="00BA52C6">
        <w:rPr>
          <w:rFonts w:cstheme="minorHAnsi"/>
          <w:i/>
          <w:iCs/>
          <w:sz w:val="20"/>
          <w:szCs w:val="20"/>
        </w:rPr>
        <w:t xml:space="preserve"> </w:t>
      </w:r>
      <w:r w:rsidRPr="008A1BBD">
        <w:rPr>
          <w:rFonts w:cstheme="minorHAnsi"/>
          <w:i/>
          <w:iCs/>
          <w:sz w:val="20"/>
          <w:szCs w:val="20"/>
        </w:rPr>
        <w:t>1.</w:t>
      </w:r>
    </w:p>
    <w:p w14:paraId="7CD4E3AC" w14:textId="0F285571" w:rsidR="00A7671D" w:rsidRPr="008A1BBD" w:rsidRDefault="00A7671D" w:rsidP="008A1BBD">
      <w:pPr>
        <w:tabs>
          <w:tab w:val="left" w:pos="1134"/>
        </w:tabs>
        <w:spacing w:after="0" w:line="276" w:lineRule="auto"/>
        <w:rPr>
          <w:rFonts w:cstheme="minorHAnsi"/>
          <w:b/>
          <w:bCs/>
          <w:color w:val="000000"/>
          <w:sz w:val="20"/>
          <w:szCs w:val="20"/>
        </w:rPr>
      </w:pPr>
    </w:p>
    <w:p w14:paraId="13F437D0" w14:textId="7B53D95C" w:rsidR="00CF4EDD" w:rsidRPr="008A1BBD" w:rsidRDefault="00CF4EDD" w:rsidP="008A1BBD">
      <w:pPr>
        <w:pStyle w:val="Titulek"/>
        <w:keepNext/>
        <w:spacing w:after="0" w:line="276" w:lineRule="auto"/>
        <w:rPr>
          <w:rFonts w:cstheme="minorHAnsi"/>
        </w:rPr>
      </w:pPr>
      <w:r w:rsidRPr="008A1BBD">
        <w:rPr>
          <w:rFonts w:cstheme="minorHAnsi"/>
        </w:rPr>
        <w:t xml:space="preserve">Graf </w:t>
      </w:r>
      <w:r w:rsidR="003B3F37" w:rsidRPr="008A1BBD">
        <w:rPr>
          <w:rFonts w:cstheme="minorHAnsi"/>
        </w:rPr>
        <w:fldChar w:fldCharType="begin"/>
      </w:r>
      <w:r w:rsidR="003B3F37" w:rsidRPr="008A1BBD">
        <w:rPr>
          <w:rFonts w:cstheme="minorHAnsi"/>
        </w:rPr>
        <w:instrText xml:space="preserve"> SEQ Graf \* ARABIC </w:instrText>
      </w:r>
      <w:r w:rsidR="003B3F37" w:rsidRPr="008A1BBD">
        <w:rPr>
          <w:rFonts w:cstheme="minorHAnsi"/>
        </w:rPr>
        <w:fldChar w:fldCharType="separate"/>
      </w:r>
      <w:r w:rsidR="005630E3" w:rsidRPr="008A1BBD">
        <w:rPr>
          <w:rFonts w:cstheme="minorHAnsi"/>
          <w:noProof/>
        </w:rPr>
        <w:t>2</w:t>
      </w:r>
      <w:r w:rsidR="003B3F37" w:rsidRPr="008A1BBD">
        <w:rPr>
          <w:rFonts w:cstheme="minorHAnsi"/>
          <w:noProof/>
        </w:rPr>
        <w:fldChar w:fldCharType="end"/>
      </w:r>
      <w:r w:rsidRPr="008A1BBD">
        <w:rPr>
          <w:rFonts w:cstheme="minorHAnsi"/>
        </w:rPr>
        <w:t xml:space="preserve"> Rozložení obyvatel SO ORP Týn nad Vltavou dle věkových skupin v letech 2000, 2010 a 2030</w:t>
      </w:r>
    </w:p>
    <w:p w14:paraId="0E2F317A" w14:textId="77777777" w:rsidR="00A7671D" w:rsidRPr="008A1BBD" w:rsidRDefault="00A7671D" w:rsidP="008A1BBD">
      <w:pPr>
        <w:spacing w:after="0" w:line="276" w:lineRule="auto"/>
        <w:rPr>
          <w:rFonts w:cstheme="minorHAnsi"/>
          <w:sz w:val="23"/>
          <w:szCs w:val="23"/>
        </w:rPr>
      </w:pPr>
      <w:r w:rsidRPr="008A1BBD">
        <w:rPr>
          <w:rFonts w:cstheme="minorHAnsi"/>
          <w:noProof/>
          <w:sz w:val="23"/>
          <w:szCs w:val="23"/>
          <w:lang w:eastAsia="cs-CZ"/>
        </w:rPr>
        <w:drawing>
          <wp:inline distT="0" distB="0" distL="0" distR="0" wp14:anchorId="04781DD4" wp14:editId="3D174DF2">
            <wp:extent cx="5410200" cy="3074938"/>
            <wp:effectExtent l="0" t="0" r="0" b="0"/>
            <wp:docPr id="1"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5144" cy="3077748"/>
                    </a:xfrm>
                    <a:prstGeom prst="rect">
                      <a:avLst/>
                    </a:prstGeom>
                    <a:noFill/>
                    <a:ln>
                      <a:noFill/>
                    </a:ln>
                  </pic:spPr>
                </pic:pic>
              </a:graphicData>
            </a:graphic>
          </wp:inline>
        </w:drawing>
      </w:r>
    </w:p>
    <w:p w14:paraId="4389CFB1" w14:textId="10EECDF0" w:rsidR="00A7671D" w:rsidRPr="008A1BBD" w:rsidRDefault="00A7671D" w:rsidP="008A1BBD">
      <w:pPr>
        <w:spacing w:after="0" w:line="276" w:lineRule="auto"/>
        <w:rPr>
          <w:rFonts w:cstheme="minorHAnsi"/>
          <w:i/>
          <w:iCs/>
          <w:sz w:val="20"/>
          <w:szCs w:val="20"/>
        </w:rPr>
      </w:pPr>
      <w:r w:rsidRPr="008A1BBD">
        <w:rPr>
          <w:rFonts w:cstheme="minorHAnsi"/>
          <w:i/>
          <w:iCs/>
          <w:sz w:val="20"/>
          <w:szCs w:val="20"/>
        </w:rPr>
        <w:t>Zdroj: ČSÚ, bilance obyvatelstva, stav obyvatel vždy k 1.</w:t>
      </w:r>
      <w:r w:rsidR="00BA52C6">
        <w:rPr>
          <w:rFonts w:cstheme="minorHAnsi"/>
          <w:i/>
          <w:iCs/>
          <w:sz w:val="20"/>
          <w:szCs w:val="20"/>
        </w:rPr>
        <w:t xml:space="preserve"> </w:t>
      </w:r>
      <w:r w:rsidRPr="008A1BBD">
        <w:rPr>
          <w:rFonts w:cstheme="minorHAnsi"/>
          <w:i/>
          <w:iCs/>
          <w:sz w:val="20"/>
          <w:szCs w:val="20"/>
        </w:rPr>
        <w:t>1.</w:t>
      </w:r>
    </w:p>
    <w:p w14:paraId="18F17FE3" w14:textId="30E69205" w:rsidR="00A7671D" w:rsidRPr="008A1BBD" w:rsidRDefault="00A7671D" w:rsidP="008A1BBD">
      <w:pPr>
        <w:spacing w:after="0" w:line="276" w:lineRule="auto"/>
        <w:rPr>
          <w:rFonts w:cstheme="minorHAnsi"/>
        </w:rPr>
      </w:pPr>
      <w:r w:rsidRPr="008A1BBD">
        <w:rPr>
          <w:rFonts w:cstheme="minorHAnsi"/>
          <w:b/>
          <w:bCs/>
          <w:sz w:val="20"/>
          <w:szCs w:val="20"/>
        </w:rPr>
        <w:br w:type="page"/>
      </w:r>
      <w:r w:rsidRPr="008A1BBD">
        <w:rPr>
          <w:rFonts w:cstheme="minorHAnsi"/>
        </w:rPr>
        <w:lastRenderedPageBreak/>
        <w:t xml:space="preserve">Dle následující věkové pyramidy, která zachycuje stav populace v SO ORP Týn nad Vltavou v letech 2010 a 2030, jsou patrné značné změny v rozložení jednotlivých věkových skupin obyvatelstva. Zatímco v předproduktivní a produktivní složce obyvatel dojde k výraznému snížení počtu obyvatel, v poproduktivní složce je patrný její výrazný nárůst. Tento trend pouze potvrzuje celospolečenský jev, kterým je dlouhodobé stárnutí populace. Rovněž se potvrzuje vyšší počet doživších žen než mužů. </w:t>
      </w:r>
    </w:p>
    <w:p w14:paraId="0C4E5A3E" w14:textId="5930BA45" w:rsidR="00A7671D" w:rsidRPr="008A1BBD" w:rsidRDefault="00A7671D" w:rsidP="008A1BBD">
      <w:pPr>
        <w:tabs>
          <w:tab w:val="left" w:pos="1134"/>
        </w:tabs>
        <w:spacing w:after="0" w:line="276" w:lineRule="auto"/>
        <w:rPr>
          <w:rFonts w:cstheme="minorHAnsi"/>
          <w:b/>
          <w:bCs/>
          <w:sz w:val="20"/>
          <w:szCs w:val="20"/>
        </w:rPr>
      </w:pPr>
    </w:p>
    <w:p w14:paraId="3CD04683" w14:textId="238A268D" w:rsidR="00743F66" w:rsidRPr="008A1BBD" w:rsidRDefault="00743F66" w:rsidP="008A1BBD">
      <w:pPr>
        <w:pStyle w:val="Titulek"/>
        <w:keepNext/>
        <w:spacing w:after="0" w:line="276" w:lineRule="auto"/>
        <w:rPr>
          <w:rFonts w:cstheme="minorHAnsi"/>
        </w:rPr>
      </w:pPr>
      <w:r w:rsidRPr="008A1BBD">
        <w:rPr>
          <w:rFonts w:cstheme="minorHAnsi"/>
        </w:rPr>
        <w:t xml:space="preserve">Graf </w:t>
      </w:r>
      <w:r w:rsidR="003B3F37" w:rsidRPr="008A1BBD">
        <w:rPr>
          <w:rFonts w:cstheme="minorHAnsi"/>
        </w:rPr>
        <w:fldChar w:fldCharType="begin"/>
      </w:r>
      <w:r w:rsidR="003B3F37" w:rsidRPr="008A1BBD">
        <w:rPr>
          <w:rFonts w:cstheme="minorHAnsi"/>
        </w:rPr>
        <w:instrText xml:space="preserve"> SEQ Graf \* ARABIC </w:instrText>
      </w:r>
      <w:r w:rsidR="003B3F37" w:rsidRPr="008A1BBD">
        <w:rPr>
          <w:rFonts w:cstheme="minorHAnsi"/>
        </w:rPr>
        <w:fldChar w:fldCharType="separate"/>
      </w:r>
      <w:r w:rsidR="005630E3" w:rsidRPr="008A1BBD">
        <w:rPr>
          <w:rFonts w:cstheme="minorHAnsi"/>
          <w:noProof/>
        </w:rPr>
        <w:t>3</w:t>
      </w:r>
      <w:r w:rsidR="003B3F37" w:rsidRPr="008A1BBD">
        <w:rPr>
          <w:rFonts w:cstheme="minorHAnsi"/>
          <w:noProof/>
        </w:rPr>
        <w:fldChar w:fldCharType="end"/>
      </w:r>
      <w:r w:rsidRPr="008A1BBD">
        <w:rPr>
          <w:rFonts w:cstheme="minorHAnsi"/>
        </w:rPr>
        <w:t xml:space="preserve"> Věková pyramida SO ORP Týn nad Vltavou – prognóza stavu populace pro roky 2010, 2030</w:t>
      </w:r>
    </w:p>
    <w:p w14:paraId="34E8B731" w14:textId="77777777" w:rsidR="00A7671D" w:rsidRPr="008A1BBD" w:rsidRDefault="00A7671D" w:rsidP="008A1BBD">
      <w:pPr>
        <w:spacing w:after="0" w:line="276" w:lineRule="auto"/>
        <w:rPr>
          <w:rFonts w:cstheme="minorHAnsi"/>
          <w:sz w:val="23"/>
          <w:szCs w:val="23"/>
        </w:rPr>
      </w:pPr>
      <w:r w:rsidRPr="008A1BBD">
        <w:rPr>
          <w:rFonts w:cstheme="minorHAnsi"/>
          <w:noProof/>
          <w:sz w:val="23"/>
          <w:szCs w:val="23"/>
          <w:lang w:eastAsia="cs-CZ"/>
        </w:rPr>
        <w:drawing>
          <wp:inline distT="0" distB="0" distL="0" distR="0" wp14:anchorId="68617E56" wp14:editId="400AA198">
            <wp:extent cx="6120000" cy="3476327"/>
            <wp:effectExtent l="0" t="0" r="0" b="0"/>
            <wp:docPr id="4"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3476327"/>
                    </a:xfrm>
                    <a:prstGeom prst="rect">
                      <a:avLst/>
                    </a:prstGeom>
                    <a:noFill/>
                    <a:ln>
                      <a:noFill/>
                    </a:ln>
                  </pic:spPr>
                </pic:pic>
              </a:graphicData>
            </a:graphic>
          </wp:inline>
        </w:drawing>
      </w:r>
    </w:p>
    <w:p w14:paraId="5EC8B541" w14:textId="77777777" w:rsidR="00A7671D" w:rsidRPr="008A1BBD" w:rsidRDefault="00A7671D" w:rsidP="008A1BBD">
      <w:pPr>
        <w:spacing w:after="0" w:line="276" w:lineRule="auto"/>
        <w:rPr>
          <w:rFonts w:cstheme="minorHAnsi"/>
          <w:i/>
          <w:iCs/>
          <w:color w:val="000000"/>
          <w:sz w:val="20"/>
          <w:szCs w:val="20"/>
        </w:rPr>
      </w:pPr>
      <w:r w:rsidRPr="008A1BBD">
        <w:rPr>
          <w:rFonts w:cstheme="minorHAnsi"/>
          <w:i/>
          <w:iCs/>
          <w:color w:val="000000"/>
          <w:sz w:val="20"/>
          <w:szCs w:val="20"/>
        </w:rPr>
        <w:t>Zdroj: ČSÚ, bilance obyvatelstva, stav obyvatel vždy k 1.1.</w:t>
      </w:r>
    </w:p>
    <w:p w14:paraId="54DE7260" w14:textId="354E93B2" w:rsidR="00A7671D" w:rsidRPr="008A1BBD" w:rsidRDefault="00A7671D" w:rsidP="008A1BBD">
      <w:pPr>
        <w:pStyle w:val="Nadpis3"/>
        <w:spacing w:before="0" w:after="0" w:line="276" w:lineRule="auto"/>
        <w:ind w:left="0" w:firstLine="0"/>
        <w:rPr>
          <w:rFonts w:cstheme="minorHAnsi"/>
        </w:rPr>
      </w:pPr>
      <w:r w:rsidRPr="008A1BBD">
        <w:rPr>
          <w:rFonts w:cstheme="minorHAnsi"/>
        </w:rPr>
        <w:br w:type="page"/>
      </w:r>
      <w:bookmarkStart w:id="12" w:name="_Toc461008156"/>
      <w:bookmarkStart w:id="13" w:name="_Toc80379459"/>
      <w:r w:rsidRPr="008A1BBD">
        <w:rPr>
          <w:rFonts w:cstheme="minorHAnsi"/>
        </w:rPr>
        <w:lastRenderedPageBreak/>
        <w:t>Infrastruktura a životní prostředí</w:t>
      </w:r>
      <w:bookmarkEnd w:id="12"/>
      <w:bookmarkEnd w:id="13"/>
    </w:p>
    <w:p w14:paraId="74D6BF10" w14:textId="20798EA9" w:rsidR="00A7671D" w:rsidRPr="008A1BBD" w:rsidRDefault="00CE5BE2" w:rsidP="008A1BBD">
      <w:pPr>
        <w:pStyle w:val="Nadpis4"/>
        <w:spacing w:before="0" w:line="276" w:lineRule="auto"/>
        <w:ind w:left="0" w:firstLine="0"/>
        <w:rPr>
          <w:rFonts w:cstheme="minorHAnsi"/>
        </w:rPr>
      </w:pPr>
      <w:r>
        <w:rPr>
          <w:rFonts w:cstheme="minorHAnsi"/>
        </w:rPr>
        <w:t>Bydlení</w:t>
      </w:r>
    </w:p>
    <w:p w14:paraId="6D6CC21E" w14:textId="5D793A7D"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 xml:space="preserve">Bydlení je významnou složkou v rozvoji území, je určující pro rozvoj sídel a populační vývoj. Uspokojení potřeby bydlení je klíčovou funkcí samostatné působnosti obcí, jak ji definuje zákon o obcích č. 128/2000 Sb. v § 35, ve 2. odstavci. Dále v tomto zákoně v § 38 je obec povinna pečovat o zachování a rozvoj svého majetku. </w:t>
      </w:r>
    </w:p>
    <w:p w14:paraId="005FFC1A"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 xml:space="preserve">Stěžejní oblastí je rozložení domovního fondu a jeho stáří, zejména pro plánování obnovy a nové výstavby domovního fondu. </w:t>
      </w:r>
    </w:p>
    <w:p w14:paraId="7D572704" w14:textId="163C317B" w:rsidR="00A7671D" w:rsidRPr="008A1BBD" w:rsidRDefault="00A7671D" w:rsidP="008A1BBD">
      <w:pPr>
        <w:autoSpaceDE w:val="0"/>
        <w:autoSpaceDN w:val="0"/>
        <w:adjustRightInd w:val="0"/>
        <w:spacing w:after="0" w:line="276" w:lineRule="auto"/>
        <w:rPr>
          <w:rFonts w:cstheme="minorHAnsi"/>
          <w:color w:val="000000"/>
        </w:rPr>
      </w:pPr>
    </w:p>
    <w:p w14:paraId="3E138719" w14:textId="03B41969" w:rsidR="00D0599E" w:rsidRPr="008A1BBD" w:rsidRDefault="00D0599E" w:rsidP="008A1BBD">
      <w:pPr>
        <w:pStyle w:val="Titulek"/>
        <w:keepNext/>
        <w:spacing w:after="0" w:line="276" w:lineRule="auto"/>
        <w:rPr>
          <w:rFonts w:cstheme="minorHAnsi"/>
        </w:rPr>
      </w:pPr>
      <w:bookmarkStart w:id="14" w:name="_Toc80379481"/>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9</w:t>
      </w:r>
      <w:r w:rsidR="003B3F37" w:rsidRPr="008A1BBD">
        <w:rPr>
          <w:rFonts w:cstheme="minorHAnsi"/>
          <w:noProof/>
        </w:rPr>
        <w:fldChar w:fldCharType="end"/>
      </w:r>
      <w:r w:rsidRPr="008A1BBD">
        <w:rPr>
          <w:rFonts w:cstheme="minorHAnsi"/>
        </w:rPr>
        <w:t xml:space="preserve"> SO ORP Týn nad Vltavou - SLDB 2011 - ukazatele podle vyhl. 500</w:t>
      </w:r>
      <w:bookmarkEnd w:id="14"/>
    </w:p>
    <w:tbl>
      <w:tblPr>
        <w:tblW w:w="9044" w:type="dxa"/>
        <w:tblInd w:w="55" w:type="dxa"/>
        <w:tblCellMar>
          <w:left w:w="70" w:type="dxa"/>
          <w:right w:w="70" w:type="dxa"/>
        </w:tblCellMar>
        <w:tblLook w:val="04A0" w:firstRow="1" w:lastRow="0" w:firstColumn="1" w:lastColumn="0" w:noHBand="0" w:noVBand="1"/>
      </w:tblPr>
      <w:tblGrid>
        <w:gridCol w:w="1783"/>
        <w:gridCol w:w="1662"/>
        <w:gridCol w:w="1701"/>
        <w:gridCol w:w="1933"/>
        <w:gridCol w:w="1965"/>
      </w:tblGrid>
      <w:tr w:rsidR="00A7671D" w:rsidRPr="00BA52C6" w14:paraId="64D7EE76" w14:textId="77777777" w:rsidTr="002D01A6">
        <w:trPr>
          <w:trHeight w:val="1530"/>
        </w:trPr>
        <w:tc>
          <w:tcPr>
            <w:tcW w:w="17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80BFCA" w14:textId="77777777"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neobydlených bytů z celkového počtu bytů (%)</w:t>
            </w:r>
          </w:p>
        </w:tc>
        <w:tc>
          <w:tcPr>
            <w:tcW w:w="16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D4A697F" w14:textId="77777777"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Počet obydlených domů</w:t>
            </w:r>
          </w:p>
        </w:tc>
        <w:tc>
          <w:tcPr>
            <w:tcW w:w="170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ABE010F" w14:textId="42AF5C36"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Počet obydlených bytů</w:t>
            </w:r>
          </w:p>
        </w:tc>
        <w:tc>
          <w:tcPr>
            <w:tcW w:w="193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63B60B6" w14:textId="38AD2E4F" w:rsidR="00A7671D" w:rsidRPr="00BA52C6" w:rsidRDefault="00BA52C6" w:rsidP="00BA52C6">
            <w:pPr>
              <w:spacing w:after="0" w:line="276" w:lineRule="auto"/>
              <w:jc w:val="left"/>
              <w:rPr>
                <w:rFonts w:cstheme="minorHAnsi"/>
                <w:b/>
                <w:sz w:val="20"/>
                <w:szCs w:val="20"/>
              </w:rPr>
            </w:pPr>
            <w:r>
              <w:rPr>
                <w:rFonts w:cstheme="minorHAnsi"/>
                <w:b/>
                <w:sz w:val="20"/>
                <w:szCs w:val="20"/>
              </w:rPr>
              <w:t>Podíl obydlených</w:t>
            </w:r>
            <w:r w:rsidR="00D0599E" w:rsidRPr="00BA52C6">
              <w:rPr>
                <w:rFonts w:cstheme="minorHAnsi"/>
                <w:b/>
                <w:sz w:val="20"/>
                <w:szCs w:val="20"/>
              </w:rPr>
              <w:t xml:space="preserve"> </w:t>
            </w:r>
            <w:r w:rsidR="00A7671D" w:rsidRPr="00BA52C6">
              <w:rPr>
                <w:rFonts w:cstheme="minorHAnsi"/>
                <w:b/>
                <w:sz w:val="20"/>
                <w:szCs w:val="20"/>
              </w:rPr>
              <w:t>bytů v rodinných domech na obydl</w:t>
            </w:r>
            <w:r>
              <w:rPr>
                <w:rFonts w:cstheme="minorHAnsi"/>
                <w:b/>
                <w:sz w:val="20"/>
                <w:szCs w:val="20"/>
              </w:rPr>
              <w:t>ené</w:t>
            </w:r>
            <w:r w:rsidR="00D0599E" w:rsidRPr="00BA52C6">
              <w:rPr>
                <w:rFonts w:cstheme="minorHAnsi"/>
                <w:b/>
                <w:sz w:val="20"/>
                <w:szCs w:val="20"/>
              </w:rPr>
              <w:t xml:space="preserve"> </w:t>
            </w:r>
            <w:r w:rsidR="00A7671D" w:rsidRPr="00BA52C6">
              <w:rPr>
                <w:rFonts w:cstheme="minorHAnsi"/>
                <w:b/>
                <w:sz w:val="20"/>
                <w:szCs w:val="20"/>
              </w:rPr>
              <w:t>byty celkem</w:t>
            </w:r>
            <w:r>
              <w:rPr>
                <w:rFonts w:cstheme="minorHAnsi"/>
                <w:b/>
                <w:sz w:val="20"/>
                <w:szCs w:val="20"/>
              </w:rPr>
              <w:t xml:space="preserve"> </w:t>
            </w:r>
            <w:r w:rsidR="00A7671D" w:rsidRPr="00BA52C6">
              <w:rPr>
                <w:rFonts w:cstheme="minorHAnsi"/>
                <w:b/>
                <w:sz w:val="20"/>
                <w:szCs w:val="20"/>
              </w:rPr>
              <w:t>(%)</w:t>
            </w:r>
          </w:p>
        </w:tc>
        <w:tc>
          <w:tcPr>
            <w:tcW w:w="196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EF9EBCD" w14:textId="42DE1D31" w:rsidR="00A7671D" w:rsidRPr="00BA52C6" w:rsidRDefault="00BA52C6" w:rsidP="00BA52C6">
            <w:pPr>
              <w:spacing w:after="0" w:line="276" w:lineRule="auto"/>
              <w:jc w:val="left"/>
              <w:rPr>
                <w:rFonts w:cstheme="minorHAnsi"/>
                <w:b/>
                <w:sz w:val="20"/>
                <w:szCs w:val="20"/>
              </w:rPr>
            </w:pPr>
            <w:r>
              <w:rPr>
                <w:rFonts w:cstheme="minorHAnsi"/>
                <w:b/>
                <w:sz w:val="20"/>
                <w:szCs w:val="20"/>
              </w:rPr>
              <w:t>Podíl obydlených</w:t>
            </w:r>
            <w:r w:rsidR="00D0599E" w:rsidRPr="00BA52C6">
              <w:rPr>
                <w:rFonts w:cstheme="minorHAnsi"/>
                <w:b/>
                <w:sz w:val="20"/>
                <w:szCs w:val="20"/>
              </w:rPr>
              <w:t xml:space="preserve"> </w:t>
            </w:r>
            <w:r w:rsidR="00A7671D" w:rsidRPr="00BA52C6">
              <w:rPr>
                <w:rFonts w:cstheme="minorHAnsi"/>
                <w:b/>
                <w:sz w:val="20"/>
                <w:szCs w:val="20"/>
              </w:rPr>
              <w:t>bytů postavených do roku 1919 (%)</w:t>
            </w:r>
          </w:p>
        </w:tc>
      </w:tr>
      <w:tr w:rsidR="00A7671D" w:rsidRPr="008A1BBD" w14:paraId="52761330" w14:textId="77777777" w:rsidTr="002D01A6">
        <w:trPr>
          <w:trHeight w:val="300"/>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4AE420A6"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22,8</w:t>
            </w:r>
          </w:p>
        </w:tc>
        <w:tc>
          <w:tcPr>
            <w:tcW w:w="1662" w:type="dxa"/>
            <w:tcBorders>
              <w:top w:val="nil"/>
              <w:left w:val="nil"/>
              <w:bottom w:val="single" w:sz="4" w:space="0" w:color="auto"/>
              <w:right w:val="single" w:sz="4" w:space="0" w:color="auto"/>
            </w:tcBorders>
            <w:shd w:val="clear" w:color="auto" w:fill="auto"/>
            <w:noWrap/>
            <w:vAlign w:val="bottom"/>
            <w:hideMark/>
          </w:tcPr>
          <w:p w14:paraId="2CC55CD8"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2863</w:t>
            </w:r>
          </w:p>
        </w:tc>
        <w:tc>
          <w:tcPr>
            <w:tcW w:w="1701" w:type="dxa"/>
            <w:tcBorders>
              <w:top w:val="nil"/>
              <w:left w:val="nil"/>
              <w:bottom w:val="single" w:sz="4" w:space="0" w:color="auto"/>
              <w:right w:val="single" w:sz="4" w:space="0" w:color="auto"/>
            </w:tcBorders>
            <w:shd w:val="clear" w:color="auto" w:fill="auto"/>
            <w:noWrap/>
            <w:vAlign w:val="bottom"/>
            <w:hideMark/>
          </w:tcPr>
          <w:p w14:paraId="2A878A76"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5182</w:t>
            </w:r>
          </w:p>
        </w:tc>
        <w:tc>
          <w:tcPr>
            <w:tcW w:w="1933" w:type="dxa"/>
            <w:tcBorders>
              <w:top w:val="nil"/>
              <w:left w:val="nil"/>
              <w:bottom w:val="single" w:sz="4" w:space="0" w:color="auto"/>
              <w:right w:val="single" w:sz="4" w:space="0" w:color="auto"/>
            </w:tcBorders>
            <w:shd w:val="clear" w:color="auto" w:fill="auto"/>
            <w:noWrap/>
            <w:vAlign w:val="bottom"/>
            <w:hideMark/>
          </w:tcPr>
          <w:p w14:paraId="2CD788FD"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55,0</w:t>
            </w:r>
          </w:p>
        </w:tc>
        <w:tc>
          <w:tcPr>
            <w:tcW w:w="1965" w:type="dxa"/>
            <w:tcBorders>
              <w:top w:val="nil"/>
              <w:left w:val="nil"/>
              <w:bottom w:val="single" w:sz="4" w:space="0" w:color="auto"/>
              <w:right w:val="single" w:sz="4" w:space="0" w:color="auto"/>
            </w:tcBorders>
            <w:shd w:val="clear" w:color="auto" w:fill="auto"/>
            <w:noWrap/>
            <w:vAlign w:val="bottom"/>
            <w:hideMark/>
          </w:tcPr>
          <w:p w14:paraId="63AF2D9F"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9,8</w:t>
            </w:r>
          </w:p>
        </w:tc>
      </w:tr>
      <w:tr w:rsidR="00A7671D" w:rsidRPr="008A1BBD" w14:paraId="0A59C71C" w14:textId="77777777" w:rsidTr="002D01A6">
        <w:trPr>
          <w:trHeight w:val="300"/>
        </w:trPr>
        <w:tc>
          <w:tcPr>
            <w:tcW w:w="1783" w:type="dxa"/>
            <w:tcBorders>
              <w:top w:val="nil"/>
              <w:left w:val="nil"/>
              <w:bottom w:val="nil"/>
              <w:right w:val="nil"/>
            </w:tcBorders>
            <w:shd w:val="clear" w:color="auto" w:fill="auto"/>
            <w:noWrap/>
            <w:vAlign w:val="bottom"/>
            <w:hideMark/>
          </w:tcPr>
          <w:p w14:paraId="16CAFDE5" w14:textId="77777777" w:rsidR="00A7671D" w:rsidRPr="008A1BBD" w:rsidRDefault="00A7671D" w:rsidP="008A1BBD">
            <w:pPr>
              <w:spacing w:after="0" w:line="276" w:lineRule="auto"/>
              <w:rPr>
                <w:rFonts w:cstheme="minorHAnsi"/>
                <w:sz w:val="20"/>
                <w:szCs w:val="20"/>
              </w:rPr>
            </w:pPr>
          </w:p>
        </w:tc>
        <w:tc>
          <w:tcPr>
            <w:tcW w:w="1662" w:type="dxa"/>
            <w:tcBorders>
              <w:top w:val="nil"/>
              <w:left w:val="nil"/>
              <w:bottom w:val="nil"/>
              <w:right w:val="nil"/>
            </w:tcBorders>
            <w:shd w:val="clear" w:color="auto" w:fill="auto"/>
            <w:noWrap/>
            <w:vAlign w:val="bottom"/>
            <w:hideMark/>
          </w:tcPr>
          <w:p w14:paraId="047AEB6C" w14:textId="77777777" w:rsidR="00A7671D" w:rsidRPr="008A1BBD" w:rsidRDefault="00A7671D" w:rsidP="008A1BBD">
            <w:pPr>
              <w:spacing w:after="0" w:line="276" w:lineRule="auto"/>
              <w:rPr>
                <w:rFonts w:cstheme="minorHAnsi"/>
                <w:sz w:val="20"/>
                <w:szCs w:val="20"/>
              </w:rPr>
            </w:pPr>
          </w:p>
        </w:tc>
        <w:tc>
          <w:tcPr>
            <w:tcW w:w="1701" w:type="dxa"/>
            <w:tcBorders>
              <w:top w:val="nil"/>
              <w:left w:val="nil"/>
              <w:bottom w:val="nil"/>
              <w:right w:val="nil"/>
            </w:tcBorders>
            <w:shd w:val="clear" w:color="auto" w:fill="auto"/>
            <w:noWrap/>
            <w:vAlign w:val="bottom"/>
            <w:hideMark/>
          </w:tcPr>
          <w:p w14:paraId="7AA64EAB" w14:textId="77777777" w:rsidR="00A7671D" w:rsidRPr="008A1BBD" w:rsidRDefault="00A7671D" w:rsidP="008A1BBD">
            <w:pPr>
              <w:spacing w:after="0" w:line="276" w:lineRule="auto"/>
              <w:rPr>
                <w:rFonts w:cstheme="minorHAnsi"/>
                <w:sz w:val="20"/>
                <w:szCs w:val="20"/>
              </w:rPr>
            </w:pPr>
          </w:p>
        </w:tc>
        <w:tc>
          <w:tcPr>
            <w:tcW w:w="1933" w:type="dxa"/>
            <w:tcBorders>
              <w:top w:val="nil"/>
              <w:left w:val="nil"/>
              <w:bottom w:val="nil"/>
              <w:right w:val="nil"/>
            </w:tcBorders>
            <w:shd w:val="clear" w:color="auto" w:fill="auto"/>
            <w:noWrap/>
            <w:vAlign w:val="bottom"/>
            <w:hideMark/>
          </w:tcPr>
          <w:p w14:paraId="5924FE6A" w14:textId="77777777" w:rsidR="00A7671D" w:rsidRPr="008A1BBD" w:rsidRDefault="00A7671D" w:rsidP="008A1BBD">
            <w:pPr>
              <w:spacing w:after="0" w:line="276" w:lineRule="auto"/>
              <w:rPr>
                <w:rFonts w:cstheme="minorHAnsi"/>
                <w:sz w:val="20"/>
                <w:szCs w:val="20"/>
              </w:rPr>
            </w:pPr>
          </w:p>
        </w:tc>
        <w:tc>
          <w:tcPr>
            <w:tcW w:w="1965" w:type="dxa"/>
            <w:tcBorders>
              <w:top w:val="nil"/>
              <w:left w:val="nil"/>
              <w:bottom w:val="nil"/>
              <w:right w:val="nil"/>
            </w:tcBorders>
            <w:shd w:val="clear" w:color="auto" w:fill="auto"/>
            <w:noWrap/>
            <w:vAlign w:val="bottom"/>
            <w:hideMark/>
          </w:tcPr>
          <w:p w14:paraId="7B4111EE" w14:textId="77777777" w:rsidR="00A7671D" w:rsidRPr="008A1BBD" w:rsidRDefault="00A7671D" w:rsidP="008A1BBD">
            <w:pPr>
              <w:spacing w:after="0" w:line="276" w:lineRule="auto"/>
              <w:rPr>
                <w:rFonts w:cstheme="minorHAnsi"/>
                <w:sz w:val="20"/>
                <w:szCs w:val="20"/>
              </w:rPr>
            </w:pPr>
          </w:p>
        </w:tc>
      </w:tr>
      <w:tr w:rsidR="00A7671D" w:rsidRPr="00BA52C6" w14:paraId="0107DB87" w14:textId="77777777" w:rsidTr="002D01A6">
        <w:trPr>
          <w:trHeight w:val="1530"/>
        </w:trPr>
        <w:tc>
          <w:tcPr>
            <w:tcW w:w="17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382329" w14:textId="1FABD62C"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obydl</w:t>
            </w:r>
            <w:r w:rsidR="00BA52C6">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bytů postavených v letech 1920</w:t>
            </w:r>
            <w:r w:rsidR="00BA52C6">
              <w:rPr>
                <w:rFonts w:cstheme="minorHAnsi"/>
                <w:b/>
                <w:sz w:val="20"/>
                <w:szCs w:val="20"/>
              </w:rPr>
              <w:t xml:space="preserve"> </w:t>
            </w:r>
            <w:r w:rsidRPr="00BA52C6">
              <w:rPr>
                <w:rFonts w:cstheme="minorHAnsi"/>
                <w:b/>
                <w:sz w:val="20"/>
                <w:szCs w:val="20"/>
              </w:rPr>
              <w:t>-</w:t>
            </w:r>
            <w:r w:rsidR="00BA52C6">
              <w:rPr>
                <w:rFonts w:cstheme="minorHAnsi"/>
                <w:b/>
                <w:sz w:val="20"/>
                <w:szCs w:val="20"/>
              </w:rPr>
              <w:t xml:space="preserve"> </w:t>
            </w:r>
            <w:r w:rsidRPr="00BA52C6">
              <w:rPr>
                <w:rFonts w:cstheme="minorHAnsi"/>
                <w:b/>
                <w:sz w:val="20"/>
                <w:szCs w:val="20"/>
              </w:rPr>
              <w:t>1970 (%)</w:t>
            </w:r>
          </w:p>
        </w:tc>
        <w:tc>
          <w:tcPr>
            <w:tcW w:w="16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1A9B941" w14:textId="24768133"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obydl</w:t>
            </w:r>
            <w:r w:rsidR="00BA52C6">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bytů postavených v letech 1971</w:t>
            </w:r>
            <w:r w:rsidR="00BA52C6">
              <w:rPr>
                <w:rFonts w:cstheme="minorHAnsi"/>
                <w:b/>
                <w:sz w:val="20"/>
                <w:szCs w:val="20"/>
              </w:rPr>
              <w:t xml:space="preserve"> </w:t>
            </w:r>
            <w:r w:rsidRPr="00BA52C6">
              <w:rPr>
                <w:rFonts w:cstheme="minorHAnsi"/>
                <w:b/>
                <w:sz w:val="20"/>
                <w:szCs w:val="20"/>
              </w:rPr>
              <w:t>-</w:t>
            </w:r>
            <w:r w:rsidR="00BA52C6">
              <w:rPr>
                <w:rFonts w:cstheme="minorHAnsi"/>
                <w:b/>
                <w:sz w:val="20"/>
                <w:szCs w:val="20"/>
              </w:rPr>
              <w:t xml:space="preserve"> </w:t>
            </w:r>
            <w:r w:rsidRPr="00BA52C6">
              <w:rPr>
                <w:rFonts w:cstheme="minorHAnsi"/>
                <w:b/>
                <w:sz w:val="20"/>
                <w:szCs w:val="20"/>
              </w:rPr>
              <w:t>1980 (%)</w:t>
            </w:r>
          </w:p>
        </w:tc>
        <w:tc>
          <w:tcPr>
            <w:tcW w:w="170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7734D8E3" w14:textId="124B70EF"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obydl</w:t>
            </w:r>
            <w:r w:rsidR="00BA52C6">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bytů postavených v letech 1981</w:t>
            </w:r>
            <w:r w:rsidR="00BA52C6">
              <w:rPr>
                <w:rFonts w:cstheme="minorHAnsi"/>
                <w:b/>
                <w:sz w:val="20"/>
                <w:szCs w:val="20"/>
              </w:rPr>
              <w:t xml:space="preserve"> </w:t>
            </w:r>
            <w:r w:rsidRPr="00BA52C6">
              <w:rPr>
                <w:rFonts w:cstheme="minorHAnsi"/>
                <w:b/>
                <w:sz w:val="20"/>
                <w:szCs w:val="20"/>
              </w:rPr>
              <w:t>-</w:t>
            </w:r>
            <w:r w:rsidR="00BA52C6">
              <w:rPr>
                <w:rFonts w:cstheme="minorHAnsi"/>
                <w:b/>
                <w:sz w:val="20"/>
                <w:szCs w:val="20"/>
              </w:rPr>
              <w:t xml:space="preserve"> </w:t>
            </w:r>
            <w:r w:rsidRPr="00BA52C6">
              <w:rPr>
                <w:rFonts w:cstheme="minorHAnsi"/>
                <w:b/>
                <w:sz w:val="20"/>
                <w:szCs w:val="20"/>
              </w:rPr>
              <w:t>2000 (%)</w:t>
            </w:r>
          </w:p>
        </w:tc>
        <w:tc>
          <w:tcPr>
            <w:tcW w:w="193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1717A58" w14:textId="656E5324"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obydl</w:t>
            </w:r>
            <w:r w:rsidR="00BA52C6">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bytů postavených v letech 2001</w:t>
            </w:r>
            <w:r w:rsidR="00BA52C6">
              <w:rPr>
                <w:rFonts w:cstheme="minorHAnsi"/>
                <w:b/>
                <w:sz w:val="20"/>
                <w:szCs w:val="20"/>
              </w:rPr>
              <w:t xml:space="preserve"> </w:t>
            </w:r>
            <w:r w:rsidRPr="00BA52C6">
              <w:rPr>
                <w:rFonts w:cstheme="minorHAnsi"/>
                <w:b/>
                <w:sz w:val="20"/>
                <w:szCs w:val="20"/>
              </w:rPr>
              <w:t>-</w:t>
            </w:r>
            <w:r w:rsidR="00BA52C6">
              <w:rPr>
                <w:rFonts w:cstheme="minorHAnsi"/>
                <w:b/>
                <w:sz w:val="20"/>
                <w:szCs w:val="20"/>
              </w:rPr>
              <w:t xml:space="preserve"> </w:t>
            </w:r>
            <w:r w:rsidRPr="00BA52C6">
              <w:rPr>
                <w:rFonts w:cstheme="minorHAnsi"/>
                <w:b/>
                <w:sz w:val="20"/>
                <w:szCs w:val="20"/>
              </w:rPr>
              <w:t>2011 (%)</w:t>
            </w:r>
          </w:p>
        </w:tc>
        <w:tc>
          <w:tcPr>
            <w:tcW w:w="196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96F61CE" w14:textId="77777777"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 xml:space="preserve">Počet neobydlených bytů sloužících k rekreaci </w:t>
            </w:r>
          </w:p>
        </w:tc>
      </w:tr>
      <w:tr w:rsidR="00A7671D" w:rsidRPr="008A1BBD" w14:paraId="6232EC4E" w14:textId="77777777" w:rsidTr="002D01A6">
        <w:trPr>
          <w:trHeight w:val="300"/>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257D8CA8"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27,9</w:t>
            </w:r>
          </w:p>
        </w:tc>
        <w:tc>
          <w:tcPr>
            <w:tcW w:w="1662" w:type="dxa"/>
            <w:tcBorders>
              <w:top w:val="nil"/>
              <w:left w:val="nil"/>
              <w:bottom w:val="single" w:sz="4" w:space="0" w:color="auto"/>
              <w:right w:val="single" w:sz="4" w:space="0" w:color="auto"/>
            </w:tcBorders>
            <w:shd w:val="clear" w:color="auto" w:fill="auto"/>
            <w:noWrap/>
            <w:vAlign w:val="bottom"/>
            <w:hideMark/>
          </w:tcPr>
          <w:p w14:paraId="5C89CEDD"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21,3</w:t>
            </w:r>
          </w:p>
        </w:tc>
        <w:tc>
          <w:tcPr>
            <w:tcW w:w="1701" w:type="dxa"/>
            <w:tcBorders>
              <w:top w:val="nil"/>
              <w:left w:val="nil"/>
              <w:bottom w:val="single" w:sz="4" w:space="0" w:color="auto"/>
              <w:right w:val="single" w:sz="4" w:space="0" w:color="auto"/>
            </w:tcBorders>
            <w:shd w:val="clear" w:color="auto" w:fill="auto"/>
            <w:noWrap/>
            <w:vAlign w:val="bottom"/>
            <w:hideMark/>
          </w:tcPr>
          <w:p w14:paraId="2DD1E4B7"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31,3</w:t>
            </w:r>
          </w:p>
        </w:tc>
        <w:tc>
          <w:tcPr>
            <w:tcW w:w="1933" w:type="dxa"/>
            <w:tcBorders>
              <w:top w:val="nil"/>
              <w:left w:val="nil"/>
              <w:bottom w:val="single" w:sz="4" w:space="0" w:color="auto"/>
              <w:right w:val="single" w:sz="4" w:space="0" w:color="auto"/>
            </w:tcBorders>
            <w:shd w:val="clear" w:color="auto" w:fill="auto"/>
            <w:noWrap/>
            <w:vAlign w:val="bottom"/>
            <w:hideMark/>
          </w:tcPr>
          <w:p w14:paraId="68401C57"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8,3</w:t>
            </w:r>
          </w:p>
        </w:tc>
        <w:tc>
          <w:tcPr>
            <w:tcW w:w="1965" w:type="dxa"/>
            <w:tcBorders>
              <w:top w:val="nil"/>
              <w:left w:val="nil"/>
              <w:bottom w:val="single" w:sz="4" w:space="0" w:color="auto"/>
              <w:right w:val="single" w:sz="4" w:space="0" w:color="auto"/>
            </w:tcBorders>
            <w:shd w:val="clear" w:color="auto" w:fill="auto"/>
            <w:noWrap/>
            <w:vAlign w:val="bottom"/>
            <w:hideMark/>
          </w:tcPr>
          <w:p w14:paraId="7E8C29F7"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621</w:t>
            </w:r>
          </w:p>
        </w:tc>
      </w:tr>
      <w:tr w:rsidR="00A7671D" w:rsidRPr="008A1BBD" w14:paraId="3ADEBE9D" w14:textId="77777777" w:rsidTr="002D01A6">
        <w:trPr>
          <w:trHeight w:val="300"/>
        </w:trPr>
        <w:tc>
          <w:tcPr>
            <w:tcW w:w="1783" w:type="dxa"/>
            <w:tcBorders>
              <w:top w:val="nil"/>
              <w:left w:val="nil"/>
              <w:bottom w:val="nil"/>
              <w:right w:val="nil"/>
            </w:tcBorders>
            <w:shd w:val="clear" w:color="auto" w:fill="auto"/>
            <w:noWrap/>
            <w:vAlign w:val="bottom"/>
            <w:hideMark/>
          </w:tcPr>
          <w:p w14:paraId="56A044AD" w14:textId="77777777" w:rsidR="00A7671D" w:rsidRPr="008A1BBD" w:rsidRDefault="00A7671D" w:rsidP="008A1BBD">
            <w:pPr>
              <w:spacing w:after="0" w:line="276" w:lineRule="auto"/>
              <w:rPr>
                <w:rFonts w:cstheme="minorHAnsi"/>
                <w:sz w:val="20"/>
                <w:szCs w:val="20"/>
              </w:rPr>
            </w:pPr>
          </w:p>
        </w:tc>
        <w:tc>
          <w:tcPr>
            <w:tcW w:w="1662" w:type="dxa"/>
            <w:tcBorders>
              <w:top w:val="nil"/>
              <w:left w:val="nil"/>
              <w:bottom w:val="nil"/>
              <w:right w:val="nil"/>
            </w:tcBorders>
            <w:shd w:val="clear" w:color="auto" w:fill="auto"/>
            <w:noWrap/>
            <w:vAlign w:val="bottom"/>
            <w:hideMark/>
          </w:tcPr>
          <w:p w14:paraId="5D77809B" w14:textId="77777777" w:rsidR="00A7671D" w:rsidRPr="008A1BBD" w:rsidRDefault="00A7671D" w:rsidP="008A1BBD">
            <w:pPr>
              <w:spacing w:after="0" w:line="276" w:lineRule="auto"/>
              <w:rPr>
                <w:rFonts w:cstheme="minorHAnsi"/>
                <w:sz w:val="20"/>
                <w:szCs w:val="20"/>
              </w:rPr>
            </w:pPr>
          </w:p>
        </w:tc>
        <w:tc>
          <w:tcPr>
            <w:tcW w:w="1701" w:type="dxa"/>
            <w:tcBorders>
              <w:top w:val="nil"/>
              <w:left w:val="nil"/>
              <w:bottom w:val="nil"/>
              <w:right w:val="nil"/>
            </w:tcBorders>
            <w:shd w:val="clear" w:color="auto" w:fill="auto"/>
            <w:noWrap/>
            <w:vAlign w:val="bottom"/>
            <w:hideMark/>
          </w:tcPr>
          <w:p w14:paraId="4C8D9964" w14:textId="77777777" w:rsidR="00A7671D" w:rsidRPr="008A1BBD" w:rsidRDefault="00A7671D" w:rsidP="008A1BBD">
            <w:pPr>
              <w:spacing w:after="0" w:line="276" w:lineRule="auto"/>
              <w:rPr>
                <w:rFonts w:cstheme="minorHAnsi"/>
                <w:sz w:val="20"/>
                <w:szCs w:val="20"/>
              </w:rPr>
            </w:pPr>
          </w:p>
        </w:tc>
        <w:tc>
          <w:tcPr>
            <w:tcW w:w="1933" w:type="dxa"/>
            <w:tcBorders>
              <w:top w:val="nil"/>
              <w:left w:val="nil"/>
              <w:bottom w:val="nil"/>
              <w:right w:val="nil"/>
            </w:tcBorders>
            <w:shd w:val="clear" w:color="auto" w:fill="auto"/>
            <w:noWrap/>
            <w:vAlign w:val="bottom"/>
            <w:hideMark/>
          </w:tcPr>
          <w:p w14:paraId="6F427E6C" w14:textId="77777777" w:rsidR="00A7671D" w:rsidRPr="008A1BBD" w:rsidRDefault="00A7671D" w:rsidP="008A1BBD">
            <w:pPr>
              <w:spacing w:after="0" w:line="276" w:lineRule="auto"/>
              <w:rPr>
                <w:rFonts w:cstheme="minorHAnsi"/>
                <w:sz w:val="20"/>
                <w:szCs w:val="20"/>
              </w:rPr>
            </w:pPr>
          </w:p>
        </w:tc>
        <w:tc>
          <w:tcPr>
            <w:tcW w:w="1965" w:type="dxa"/>
            <w:tcBorders>
              <w:top w:val="nil"/>
              <w:left w:val="nil"/>
              <w:bottom w:val="nil"/>
              <w:right w:val="nil"/>
            </w:tcBorders>
            <w:shd w:val="clear" w:color="auto" w:fill="auto"/>
            <w:noWrap/>
            <w:vAlign w:val="bottom"/>
            <w:hideMark/>
          </w:tcPr>
          <w:p w14:paraId="64F8E10E" w14:textId="77777777" w:rsidR="00A7671D" w:rsidRPr="008A1BBD" w:rsidRDefault="00A7671D" w:rsidP="008A1BBD">
            <w:pPr>
              <w:spacing w:after="0" w:line="276" w:lineRule="auto"/>
              <w:rPr>
                <w:rFonts w:cstheme="minorHAnsi"/>
                <w:sz w:val="20"/>
                <w:szCs w:val="20"/>
              </w:rPr>
            </w:pPr>
          </w:p>
        </w:tc>
      </w:tr>
      <w:tr w:rsidR="00A7671D" w:rsidRPr="00BA52C6" w14:paraId="5886E4AA" w14:textId="77777777" w:rsidTr="002D01A6">
        <w:trPr>
          <w:trHeight w:val="1785"/>
        </w:trPr>
        <w:tc>
          <w:tcPr>
            <w:tcW w:w="17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434F6D" w14:textId="38D566E7"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Podíl obyvatel v obydl</w:t>
            </w:r>
            <w:r w:rsidR="00BA52C6">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vodovodem (%)</w:t>
            </w:r>
          </w:p>
        </w:tc>
        <w:tc>
          <w:tcPr>
            <w:tcW w:w="16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74AB987" w14:textId="7B07C8BE" w:rsidR="00A7671D" w:rsidRPr="00BA52C6" w:rsidRDefault="00A7671D" w:rsidP="00026AFE">
            <w:pPr>
              <w:spacing w:after="0" w:line="276" w:lineRule="auto"/>
              <w:jc w:val="left"/>
              <w:rPr>
                <w:rFonts w:cstheme="minorHAnsi"/>
                <w:b/>
                <w:sz w:val="20"/>
                <w:szCs w:val="20"/>
              </w:rPr>
            </w:pPr>
            <w:r w:rsidRPr="00BA52C6">
              <w:rPr>
                <w:rFonts w:cstheme="minorHAnsi"/>
                <w:b/>
                <w:sz w:val="20"/>
                <w:szCs w:val="20"/>
              </w:rPr>
              <w:t>Podíl obyvatel v obydl</w:t>
            </w:r>
            <w:r w:rsidR="00026AFE">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plynem zavedeným do bytu (%)</w:t>
            </w:r>
          </w:p>
        </w:tc>
        <w:tc>
          <w:tcPr>
            <w:tcW w:w="1701"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8BC3AF9" w14:textId="0CF1FF9A" w:rsidR="00A7671D" w:rsidRPr="00BA52C6" w:rsidRDefault="00A7671D" w:rsidP="00026AFE">
            <w:pPr>
              <w:spacing w:after="0" w:line="276" w:lineRule="auto"/>
              <w:jc w:val="left"/>
              <w:rPr>
                <w:rFonts w:cstheme="minorHAnsi"/>
                <w:b/>
                <w:sz w:val="20"/>
                <w:szCs w:val="20"/>
              </w:rPr>
            </w:pPr>
            <w:r w:rsidRPr="00BA52C6">
              <w:rPr>
                <w:rFonts w:cstheme="minorHAnsi"/>
                <w:b/>
                <w:sz w:val="20"/>
                <w:szCs w:val="20"/>
              </w:rPr>
              <w:t>Podíl obyvatel v obydl</w:t>
            </w:r>
            <w:r w:rsidR="00026AFE">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přípojem na kanalizační síť (%)</w:t>
            </w:r>
          </w:p>
        </w:tc>
        <w:tc>
          <w:tcPr>
            <w:tcW w:w="1933"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082F2E83" w14:textId="77777777" w:rsidR="00A7671D" w:rsidRPr="00BA52C6" w:rsidRDefault="00A7671D" w:rsidP="00BA52C6">
            <w:pPr>
              <w:spacing w:after="0" w:line="276" w:lineRule="auto"/>
              <w:jc w:val="left"/>
              <w:rPr>
                <w:rFonts w:cstheme="minorHAnsi"/>
                <w:b/>
                <w:sz w:val="20"/>
                <w:szCs w:val="20"/>
              </w:rPr>
            </w:pPr>
            <w:r w:rsidRPr="00BA52C6">
              <w:rPr>
                <w:rFonts w:cstheme="minorHAnsi"/>
                <w:b/>
                <w:sz w:val="20"/>
                <w:szCs w:val="20"/>
              </w:rPr>
              <w:t xml:space="preserve">Počet obyvatel v obydlených bytech </w:t>
            </w:r>
          </w:p>
        </w:tc>
        <w:tc>
          <w:tcPr>
            <w:tcW w:w="196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5181915" w14:textId="569ECB8E" w:rsidR="00A7671D" w:rsidRPr="00BA52C6" w:rsidRDefault="00A7671D" w:rsidP="00026AFE">
            <w:pPr>
              <w:spacing w:after="0" w:line="276" w:lineRule="auto"/>
              <w:jc w:val="left"/>
              <w:rPr>
                <w:rFonts w:cstheme="minorHAnsi"/>
                <w:b/>
                <w:sz w:val="20"/>
                <w:szCs w:val="20"/>
              </w:rPr>
            </w:pPr>
            <w:r w:rsidRPr="00BA52C6">
              <w:rPr>
                <w:rFonts w:cstheme="minorHAnsi"/>
                <w:b/>
                <w:sz w:val="20"/>
                <w:szCs w:val="20"/>
              </w:rPr>
              <w:t>Počet obyvatel v obydl</w:t>
            </w:r>
            <w:r w:rsidR="00026AFE">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vodovodem</w:t>
            </w:r>
          </w:p>
        </w:tc>
      </w:tr>
      <w:tr w:rsidR="00A7671D" w:rsidRPr="008A1BBD" w14:paraId="1646A56C" w14:textId="77777777" w:rsidTr="002D01A6">
        <w:trPr>
          <w:trHeight w:val="300"/>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49FF23C6"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99,9</w:t>
            </w:r>
          </w:p>
        </w:tc>
        <w:tc>
          <w:tcPr>
            <w:tcW w:w="1662" w:type="dxa"/>
            <w:tcBorders>
              <w:top w:val="nil"/>
              <w:left w:val="nil"/>
              <w:bottom w:val="single" w:sz="4" w:space="0" w:color="auto"/>
              <w:right w:val="single" w:sz="4" w:space="0" w:color="auto"/>
            </w:tcBorders>
            <w:shd w:val="clear" w:color="auto" w:fill="auto"/>
            <w:noWrap/>
            <w:vAlign w:val="bottom"/>
            <w:hideMark/>
          </w:tcPr>
          <w:p w14:paraId="5C0C50D9"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11,0</w:t>
            </w:r>
          </w:p>
        </w:tc>
        <w:tc>
          <w:tcPr>
            <w:tcW w:w="1701" w:type="dxa"/>
            <w:tcBorders>
              <w:top w:val="nil"/>
              <w:left w:val="nil"/>
              <w:bottom w:val="single" w:sz="4" w:space="0" w:color="auto"/>
              <w:right w:val="single" w:sz="4" w:space="0" w:color="auto"/>
            </w:tcBorders>
            <w:shd w:val="clear" w:color="auto" w:fill="auto"/>
            <w:noWrap/>
            <w:vAlign w:val="bottom"/>
            <w:hideMark/>
          </w:tcPr>
          <w:p w14:paraId="5F868094" w14:textId="77777777" w:rsidR="00A7671D" w:rsidRPr="008A1BBD" w:rsidRDefault="00A7671D" w:rsidP="00BA52C6">
            <w:pPr>
              <w:spacing w:after="0" w:line="276" w:lineRule="auto"/>
              <w:jc w:val="right"/>
              <w:rPr>
                <w:rFonts w:cstheme="minorHAnsi"/>
                <w:sz w:val="20"/>
                <w:szCs w:val="20"/>
              </w:rPr>
            </w:pPr>
            <w:r w:rsidRPr="008A1BBD">
              <w:rPr>
                <w:rFonts w:cstheme="minorHAnsi"/>
                <w:sz w:val="20"/>
                <w:szCs w:val="20"/>
              </w:rPr>
              <w:t>75,5</w:t>
            </w:r>
          </w:p>
        </w:tc>
        <w:tc>
          <w:tcPr>
            <w:tcW w:w="1933" w:type="dxa"/>
            <w:tcBorders>
              <w:top w:val="nil"/>
              <w:left w:val="nil"/>
              <w:bottom w:val="single" w:sz="4" w:space="0" w:color="auto"/>
              <w:right w:val="single" w:sz="4" w:space="0" w:color="auto"/>
            </w:tcBorders>
            <w:shd w:val="clear" w:color="auto" w:fill="auto"/>
            <w:noWrap/>
            <w:vAlign w:val="bottom"/>
            <w:hideMark/>
          </w:tcPr>
          <w:p w14:paraId="45FF8F3F" w14:textId="0227D4DF" w:rsidR="00A7671D" w:rsidRPr="008A1BBD" w:rsidRDefault="00A7671D" w:rsidP="00BA52C6">
            <w:pPr>
              <w:spacing w:after="0" w:line="276" w:lineRule="auto"/>
              <w:jc w:val="right"/>
              <w:rPr>
                <w:rFonts w:cstheme="minorHAnsi"/>
                <w:sz w:val="20"/>
                <w:szCs w:val="20"/>
              </w:rPr>
            </w:pPr>
            <w:r w:rsidRPr="008A1BBD">
              <w:rPr>
                <w:rFonts w:cstheme="minorHAnsi"/>
                <w:sz w:val="20"/>
                <w:szCs w:val="20"/>
              </w:rPr>
              <w:t>13</w:t>
            </w:r>
            <w:r w:rsidR="00D0599E" w:rsidRPr="008A1BBD">
              <w:rPr>
                <w:rFonts w:cstheme="minorHAnsi"/>
                <w:sz w:val="20"/>
                <w:szCs w:val="20"/>
              </w:rPr>
              <w:t xml:space="preserve"> </w:t>
            </w:r>
            <w:r w:rsidRPr="008A1BBD">
              <w:rPr>
                <w:rFonts w:cstheme="minorHAnsi"/>
                <w:sz w:val="20"/>
                <w:szCs w:val="20"/>
              </w:rPr>
              <w:t>455</w:t>
            </w:r>
          </w:p>
        </w:tc>
        <w:tc>
          <w:tcPr>
            <w:tcW w:w="1965" w:type="dxa"/>
            <w:tcBorders>
              <w:top w:val="nil"/>
              <w:left w:val="nil"/>
              <w:bottom w:val="single" w:sz="4" w:space="0" w:color="auto"/>
              <w:right w:val="single" w:sz="4" w:space="0" w:color="auto"/>
            </w:tcBorders>
            <w:shd w:val="clear" w:color="auto" w:fill="auto"/>
            <w:noWrap/>
            <w:vAlign w:val="bottom"/>
            <w:hideMark/>
          </w:tcPr>
          <w:p w14:paraId="782749C9" w14:textId="4D1E19B8" w:rsidR="00A7671D" w:rsidRPr="008A1BBD" w:rsidRDefault="00A7671D" w:rsidP="00BA52C6">
            <w:pPr>
              <w:spacing w:after="0" w:line="276" w:lineRule="auto"/>
              <w:jc w:val="right"/>
              <w:rPr>
                <w:rFonts w:cstheme="minorHAnsi"/>
                <w:sz w:val="20"/>
                <w:szCs w:val="20"/>
              </w:rPr>
            </w:pPr>
            <w:r w:rsidRPr="008A1BBD">
              <w:rPr>
                <w:rFonts w:cstheme="minorHAnsi"/>
                <w:sz w:val="20"/>
                <w:szCs w:val="20"/>
              </w:rPr>
              <w:t>12</w:t>
            </w:r>
            <w:r w:rsidR="00D0599E" w:rsidRPr="008A1BBD">
              <w:rPr>
                <w:rFonts w:cstheme="minorHAnsi"/>
                <w:sz w:val="20"/>
                <w:szCs w:val="20"/>
              </w:rPr>
              <w:t xml:space="preserve"> </w:t>
            </w:r>
            <w:r w:rsidRPr="008A1BBD">
              <w:rPr>
                <w:rFonts w:cstheme="minorHAnsi"/>
                <w:sz w:val="20"/>
                <w:szCs w:val="20"/>
              </w:rPr>
              <w:t>721</w:t>
            </w:r>
          </w:p>
        </w:tc>
      </w:tr>
      <w:tr w:rsidR="00A7671D" w:rsidRPr="008A1BBD" w14:paraId="78E91F7C" w14:textId="77777777" w:rsidTr="002D01A6">
        <w:trPr>
          <w:trHeight w:val="300"/>
        </w:trPr>
        <w:tc>
          <w:tcPr>
            <w:tcW w:w="1783" w:type="dxa"/>
            <w:tcBorders>
              <w:top w:val="nil"/>
              <w:left w:val="nil"/>
              <w:bottom w:val="nil"/>
              <w:right w:val="nil"/>
            </w:tcBorders>
            <w:shd w:val="clear" w:color="auto" w:fill="auto"/>
            <w:noWrap/>
            <w:vAlign w:val="bottom"/>
            <w:hideMark/>
          </w:tcPr>
          <w:p w14:paraId="2F44EE63" w14:textId="77777777" w:rsidR="00A7671D" w:rsidRPr="008A1BBD" w:rsidRDefault="00A7671D" w:rsidP="008A1BBD">
            <w:pPr>
              <w:spacing w:after="0" w:line="276" w:lineRule="auto"/>
              <w:rPr>
                <w:rFonts w:cstheme="minorHAnsi"/>
                <w:sz w:val="20"/>
                <w:szCs w:val="20"/>
              </w:rPr>
            </w:pPr>
          </w:p>
        </w:tc>
        <w:tc>
          <w:tcPr>
            <w:tcW w:w="1662" w:type="dxa"/>
            <w:tcBorders>
              <w:top w:val="nil"/>
              <w:left w:val="nil"/>
              <w:bottom w:val="nil"/>
              <w:right w:val="nil"/>
            </w:tcBorders>
            <w:shd w:val="clear" w:color="auto" w:fill="auto"/>
            <w:noWrap/>
            <w:vAlign w:val="bottom"/>
            <w:hideMark/>
          </w:tcPr>
          <w:p w14:paraId="027A10C1" w14:textId="77777777" w:rsidR="00A7671D" w:rsidRPr="008A1BBD" w:rsidRDefault="00A7671D" w:rsidP="008A1BBD">
            <w:pPr>
              <w:spacing w:after="0" w:line="276" w:lineRule="auto"/>
              <w:rPr>
                <w:rFonts w:cstheme="minorHAnsi"/>
                <w:sz w:val="20"/>
                <w:szCs w:val="20"/>
              </w:rPr>
            </w:pPr>
          </w:p>
        </w:tc>
        <w:tc>
          <w:tcPr>
            <w:tcW w:w="1701" w:type="dxa"/>
            <w:tcBorders>
              <w:top w:val="nil"/>
              <w:left w:val="nil"/>
              <w:bottom w:val="nil"/>
              <w:right w:val="nil"/>
            </w:tcBorders>
            <w:shd w:val="clear" w:color="auto" w:fill="auto"/>
            <w:noWrap/>
            <w:vAlign w:val="bottom"/>
            <w:hideMark/>
          </w:tcPr>
          <w:p w14:paraId="1FE165DA" w14:textId="77777777" w:rsidR="00A7671D" w:rsidRPr="008A1BBD" w:rsidRDefault="00A7671D" w:rsidP="008A1BBD">
            <w:pPr>
              <w:spacing w:after="0" w:line="276" w:lineRule="auto"/>
              <w:rPr>
                <w:rFonts w:cstheme="minorHAnsi"/>
                <w:sz w:val="20"/>
                <w:szCs w:val="20"/>
              </w:rPr>
            </w:pPr>
          </w:p>
        </w:tc>
        <w:tc>
          <w:tcPr>
            <w:tcW w:w="1933" w:type="dxa"/>
            <w:tcBorders>
              <w:top w:val="nil"/>
              <w:left w:val="nil"/>
              <w:bottom w:val="nil"/>
              <w:right w:val="nil"/>
            </w:tcBorders>
            <w:shd w:val="clear" w:color="auto" w:fill="auto"/>
            <w:noWrap/>
            <w:vAlign w:val="bottom"/>
            <w:hideMark/>
          </w:tcPr>
          <w:p w14:paraId="250D1658" w14:textId="77777777" w:rsidR="00A7671D" w:rsidRPr="008A1BBD" w:rsidRDefault="00A7671D" w:rsidP="008A1BBD">
            <w:pPr>
              <w:spacing w:after="0" w:line="276" w:lineRule="auto"/>
              <w:rPr>
                <w:rFonts w:cstheme="minorHAnsi"/>
                <w:sz w:val="20"/>
                <w:szCs w:val="20"/>
              </w:rPr>
            </w:pPr>
          </w:p>
        </w:tc>
        <w:tc>
          <w:tcPr>
            <w:tcW w:w="1965" w:type="dxa"/>
            <w:tcBorders>
              <w:top w:val="nil"/>
              <w:left w:val="nil"/>
              <w:bottom w:val="nil"/>
              <w:right w:val="nil"/>
            </w:tcBorders>
            <w:shd w:val="clear" w:color="auto" w:fill="auto"/>
            <w:noWrap/>
            <w:vAlign w:val="bottom"/>
            <w:hideMark/>
          </w:tcPr>
          <w:p w14:paraId="021EF6A7" w14:textId="77777777" w:rsidR="00A7671D" w:rsidRPr="008A1BBD" w:rsidRDefault="00A7671D" w:rsidP="008A1BBD">
            <w:pPr>
              <w:spacing w:after="0" w:line="276" w:lineRule="auto"/>
              <w:rPr>
                <w:rFonts w:cstheme="minorHAnsi"/>
                <w:sz w:val="20"/>
                <w:szCs w:val="20"/>
              </w:rPr>
            </w:pPr>
          </w:p>
        </w:tc>
      </w:tr>
      <w:tr w:rsidR="00A7671D" w:rsidRPr="00BA52C6" w14:paraId="7CE220A5" w14:textId="77777777" w:rsidTr="002D01A6">
        <w:trPr>
          <w:trHeight w:val="1785"/>
        </w:trPr>
        <w:tc>
          <w:tcPr>
            <w:tcW w:w="178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69C872" w14:textId="5EC80922" w:rsidR="00A7671D" w:rsidRPr="00BA52C6" w:rsidRDefault="00A7671D" w:rsidP="00026AFE">
            <w:pPr>
              <w:spacing w:after="0" w:line="276" w:lineRule="auto"/>
              <w:jc w:val="left"/>
              <w:rPr>
                <w:rFonts w:cstheme="minorHAnsi"/>
                <w:b/>
                <w:sz w:val="20"/>
                <w:szCs w:val="20"/>
              </w:rPr>
            </w:pPr>
            <w:r w:rsidRPr="00BA52C6">
              <w:rPr>
                <w:rFonts w:cstheme="minorHAnsi"/>
                <w:b/>
                <w:sz w:val="20"/>
                <w:szCs w:val="20"/>
              </w:rPr>
              <w:t>Počet obyvatel v obydl</w:t>
            </w:r>
            <w:r w:rsidR="00026AFE">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plynem zavedeným do bytu</w:t>
            </w:r>
          </w:p>
        </w:tc>
        <w:tc>
          <w:tcPr>
            <w:tcW w:w="166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4F3B7349" w14:textId="28CCAFDA" w:rsidR="00A7671D" w:rsidRPr="00BA52C6" w:rsidRDefault="00A7671D" w:rsidP="00026AFE">
            <w:pPr>
              <w:spacing w:after="0" w:line="276" w:lineRule="auto"/>
              <w:jc w:val="left"/>
              <w:rPr>
                <w:rFonts w:cstheme="minorHAnsi"/>
                <w:b/>
                <w:sz w:val="20"/>
                <w:szCs w:val="20"/>
              </w:rPr>
            </w:pPr>
            <w:r w:rsidRPr="00BA52C6">
              <w:rPr>
                <w:rFonts w:cstheme="minorHAnsi"/>
                <w:b/>
                <w:sz w:val="20"/>
                <w:szCs w:val="20"/>
              </w:rPr>
              <w:t>Počet obyvatel v obydl</w:t>
            </w:r>
            <w:r w:rsidR="00026AFE">
              <w:rPr>
                <w:rFonts w:cstheme="minorHAnsi"/>
                <w:b/>
                <w:sz w:val="20"/>
                <w:szCs w:val="20"/>
              </w:rPr>
              <w:t>ených</w:t>
            </w:r>
            <w:r w:rsidR="00D0599E" w:rsidRPr="00BA52C6">
              <w:rPr>
                <w:rFonts w:cstheme="minorHAnsi"/>
                <w:b/>
                <w:sz w:val="20"/>
                <w:szCs w:val="20"/>
              </w:rPr>
              <w:t xml:space="preserve"> </w:t>
            </w:r>
            <w:r w:rsidRPr="00BA52C6">
              <w:rPr>
                <w:rFonts w:cstheme="minorHAnsi"/>
                <w:b/>
                <w:sz w:val="20"/>
                <w:szCs w:val="20"/>
              </w:rPr>
              <w:t>bytech s přípojem na kanalizační síť</w:t>
            </w:r>
          </w:p>
        </w:tc>
        <w:tc>
          <w:tcPr>
            <w:tcW w:w="1701" w:type="dxa"/>
            <w:tcBorders>
              <w:top w:val="nil"/>
              <w:left w:val="nil"/>
              <w:bottom w:val="nil"/>
              <w:right w:val="nil"/>
            </w:tcBorders>
            <w:shd w:val="clear" w:color="auto" w:fill="auto"/>
            <w:noWrap/>
            <w:vAlign w:val="bottom"/>
            <w:hideMark/>
          </w:tcPr>
          <w:p w14:paraId="36C2A85D" w14:textId="77777777" w:rsidR="00A7671D" w:rsidRPr="00BA52C6" w:rsidRDefault="00A7671D" w:rsidP="00BA52C6">
            <w:pPr>
              <w:spacing w:after="0" w:line="276" w:lineRule="auto"/>
              <w:jc w:val="left"/>
              <w:rPr>
                <w:rFonts w:cstheme="minorHAnsi"/>
                <w:b/>
                <w:sz w:val="20"/>
                <w:szCs w:val="20"/>
              </w:rPr>
            </w:pPr>
          </w:p>
        </w:tc>
        <w:tc>
          <w:tcPr>
            <w:tcW w:w="1933" w:type="dxa"/>
            <w:tcBorders>
              <w:top w:val="nil"/>
              <w:left w:val="nil"/>
              <w:bottom w:val="nil"/>
              <w:right w:val="nil"/>
            </w:tcBorders>
            <w:shd w:val="clear" w:color="auto" w:fill="auto"/>
            <w:noWrap/>
            <w:vAlign w:val="bottom"/>
            <w:hideMark/>
          </w:tcPr>
          <w:p w14:paraId="64C1C064" w14:textId="77777777" w:rsidR="00A7671D" w:rsidRPr="00BA52C6" w:rsidRDefault="00A7671D" w:rsidP="00BA52C6">
            <w:pPr>
              <w:spacing w:after="0" w:line="276" w:lineRule="auto"/>
              <w:jc w:val="left"/>
              <w:rPr>
                <w:rFonts w:cstheme="minorHAnsi"/>
                <w:b/>
                <w:sz w:val="20"/>
                <w:szCs w:val="20"/>
              </w:rPr>
            </w:pPr>
          </w:p>
        </w:tc>
        <w:tc>
          <w:tcPr>
            <w:tcW w:w="1965" w:type="dxa"/>
            <w:tcBorders>
              <w:top w:val="nil"/>
              <w:left w:val="nil"/>
              <w:bottom w:val="nil"/>
              <w:right w:val="nil"/>
            </w:tcBorders>
            <w:shd w:val="clear" w:color="auto" w:fill="auto"/>
            <w:noWrap/>
            <w:vAlign w:val="bottom"/>
            <w:hideMark/>
          </w:tcPr>
          <w:p w14:paraId="77FE968A" w14:textId="77777777" w:rsidR="00A7671D" w:rsidRPr="00BA52C6" w:rsidRDefault="00A7671D" w:rsidP="00BA52C6">
            <w:pPr>
              <w:spacing w:after="0" w:line="276" w:lineRule="auto"/>
              <w:jc w:val="left"/>
              <w:rPr>
                <w:rFonts w:cstheme="minorHAnsi"/>
                <w:b/>
                <w:sz w:val="20"/>
                <w:szCs w:val="20"/>
              </w:rPr>
            </w:pPr>
          </w:p>
        </w:tc>
      </w:tr>
      <w:tr w:rsidR="00A7671D" w:rsidRPr="008A1BBD" w14:paraId="5D8EF27A" w14:textId="77777777" w:rsidTr="002D01A6">
        <w:trPr>
          <w:trHeight w:val="300"/>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14:paraId="0A0B452B" w14:textId="16CD9638" w:rsidR="00A7671D" w:rsidRPr="008A1BBD" w:rsidRDefault="00A7671D" w:rsidP="008A1BBD">
            <w:pPr>
              <w:spacing w:after="0" w:line="276" w:lineRule="auto"/>
              <w:rPr>
                <w:rFonts w:cstheme="minorHAnsi"/>
                <w:sz w:val="20"/>
                <w:szCs w:val="20"/>
              </w:rPr>
            </w:pPr>
            <w:r w:rsidRPr="008A1BBD">
              <w:rPr>
                <w:rFonts w:cstheme="minorHAnsi"/>
                <w:sz w:val="20"/>
                <w:szCs w:val="20"/>
              </w:rPr>
              <w:t>1</w:t>
            </w:r>
            <w:r w:rsidR="00D0599E" w:rsidRPr="008A1BBD">
              <w:rPr>
                <w:rFonts w:cstheme="minorHAnsi"/>
                <w:sz w:val="20"/>
                <w:szCs w:val="20"/>
              </w:rPr>
              <w:t xml:space="preserve"> </w:t>
            </w:r>
            <w:r w:rsidRPr="008A1BBD">
              <w:rPr>
                <w:rFonts w:cstheme="minorHAnsi"/>
                <w:sz w:val="20"/>
                <w:szCs w:val="20"/>
              </w:rPr>
              <w:t>357</w:t>
            </w:r>
          </w:p>
        </w:tc>
        <w:tc>
          <w:tcPr>
            <w:tcW w:w="1662" w:type="dxa"/>
            <w:tcBorders>
              <w:top w:val="nil"/>
              <w:left w:val="nil"/>
              <w:bottom w:val="single" w:sz="4" w:space="0" w:color="auto"/>
              <w:right w:val="single" w:sz="4" w:space="0" w:color="auto"/>
            </w:tcBorders>
            <w:shd w:val="clear" w:color="auto" w:fill="auto"/>
            <w:noWrap/>
            <w:vAlign w:val="bottom"/>
            <w:hideMark/>
          </w:tcPr>
          <w:p w14:paraId="6D693366" w14:textId="68089BD0" w:rsidR="00A7671D" w:rsidRPr="008A1BBD" w:rsidRDefault="00A7671D" w:rsidP="008A1BBD">
            <w:pPr>
              <w:spacing w:after="0" w:line="276" w:lineRule="auto"/>
              <w:rPr>
                <w:rFonts w:cstheme="minorHAnsi"/>
                <w:sz w:val="20"/>
                <w:szCs w:val="20"/>
              </w:rPr>
            </w:pPr>
            <w:r w:rsidRPr="008A1BBD">
              <w:rPr>
                <w:rFonts w:cstheme="minorHAnsi"/>
                <w:sz w:val="20"/>
                <w:szCs w:val="20"/>
              </w:rPr>
              <w:t>10</w:t>
            </w:r>
            <w:r w:rsidR="00D0599E" w:rsidRPr="008A1BBD">
              <w:rPr>
                <w:rFonts w:cstheme="minorHAnsi"/>
                <w:sz w:val="20"/>
                <w:szCs w:val="20"/>
              </w:rPr>
              <w:t xml:space="preserve"> </w:t>
            </w:r>
            <w:r w:rsidRPr="008A1BBD">
              <w:rPr>
                <w:rFonts w:cstheme="minorHAnsi"/>
                <w:sz w:val="20"/>
                <w:szCs w:val="20"/>
              </w:rPr>
              <w:t>037</w:t>
            </w:r>
          </w:p>
        </w:tc>
        <w:tc>
          <w:tcPr>
            <w:tcW w:w="1701" w:type="dxa"/>
            <w:tcBorders>
              <w:top w:val="nil"/>
              <w:left w:val="nil"/>
              <w:bottom w:val="nil"/>
              <w:right w:val="nil"/>
            </w:tcBorders>
            <w:shd w:val="clear" w:color="auto" w:fill="auto"/>
            <w:noWrap/>
            <w:vAlign w:val="bottom"/>
            <w:hideMark/>
          </w:tcPr>
          <w:p w14:paraId="77E5B368" w14:textId="77777777" w:rsidR="00A7671D" w:rsidRPr="008A1BBD" w:rsidRDefault="00A7671D" w:rsidP="008A1BBD">
            <w:pPr>
              <w:spacing w:after="0" w:line="276" w:lineRule="auto"/>
              <w:rPr>
                <w:rFonts w:cstheme="minorHAnsi"/>
                <w:sz w:val="20"/>
                <w:szCs w:val="20"/>
              </w:rPr>
            </w:pPr>
          </w:p>
        </w:tc>
        <w:tc>
          <w:tcPr>
            <w:tcW w:w="1933" w:type="dxa"/>
            <w:tcBorders>
              <w:top w:val="nil"/>
              <w:left w:val="nil"/>
              <w:bottom w:val="nil"/>
              <w:right w:val="nil"/>
            </w:tcBorders>
            <w:shd w:val="clear" w:color="auto" w:fill="auto"/>
            <w:noWrap/>
            <w:vAlign w:val="bottom"/>
            <w:hideMark/>
          </w:tcPr>
          <w:p w14:paraId="42209797" w14:textId="77777777" w:rsidR="00A7671D" w:rsidRPr="008A1BBD" w:rsidRDefault="00A7671D" w:rsidP="008A1BBD">
            <w:pPr>
              <w:spacing w:after="0" w:line="276" w:lineRule="auto"/>
              <w:rPr>
                <w:rFonts w:cstheme="minorHAnsi"/>
                <w:sz w:val="20"/>
                <w:szCs w:val="20"/>
              </w:rPr>
            </w:pPr>
          </w:p>
        </w:tc>
        <w:tc>
          <w:tcPr>
            <w:tcW w:w="1965" w:type="dxa"/>
            <w:tcBorders>
              <w:top w:val="nil"/>
              <w:left w:val="nil"/>
              <w:bottom w:val="nil"/>
              <w:right w:val="nil"/>
            </w:tcBorders>
            <w:shd w:val="clear" w:color="auto" w:fill="auto"/>
            <w:noWrap/>
            <w:vAlign w:val="bottom"/>
            <w:hideMark/>
          </w:tcPr>
          <w:p w14:paraId="77644A9A" w14:textId="77777777" w:rsidR="00A7671D" w:rsidRPr="008A1BBD" w:rsidRDefault="00A7671D" w:rsidP="008A1BBD">
            <w:pPr>
              <w:spacing w:after="0" w:line="276" w:lineRule="auto"/>
              <w:rPr>
                <w:rFonts w:cstheme="minorHAnsi"/>
                <w:sz w:val="20"/>
                <w:szCs w:val="20"/>
              </w:rPr>
            </w:pPr>
          </w:p>
        </w:tc>
      </w:tr>
    </w:tbl>
    <w:p w14:paraId="4FF907F6" w14:textId="445EC13B" w:rsidR="00A7671D" w:rsidRPr="00BA52C6" w:rsidRDefault="00A7671D" w:rsidP="008A1BBD">
      <w:pPr>
        <w:autoSpaceDE w:val="0"/>
        <w:autoSpaceDN w:val="0"/>
        <w:adjustRightInd w:val="0"/>
        <w:spacing w:after="0" w:line="276" w:lineRule="auto"/>
        <w:rPr>
          <w:rFonts w:cstheme="minorHAnsi"/>
          <w:i/>
          <w:sz w:val="20"/>
          <w:szCs w:val="20"/>
        </w:rPr>
      </w:pPr>
      <w:r w:rsidRPr="00BA52C6">
        <w:rPr>
          <w:rFonts w:cstheme="minorHAnsi"/>
          <w:i/>
          <w:sz w:val="20"/>
          <w:szCs w:val="20"/>
        </w:rPr>
        <w:t xml:space="preserve">Zdroj. </w:t>
      </w:r>
      <w:hyperlink r:id="rId24" w:history="1">
        <w:r w:rsidR="00D0599E" w:rsidRPr="00BA52C6">
          <w:rPr>
            <w:rStyle w:val="Hypertextovodkaz"/>
            <w:rFonts w:cstheme="minorHAnsi"/>
            <w:i/>
            <w:color w:val="auto"/>
            <w:sz w:val="20"/>
            <w:szCs w:val="20"/>
            <w:u w:val="none"/>
          </w:rPr>
          <w:t>https://www.czso.cz/csu/czso/csu_a_uzemne_analyticke_podklady</w:t>
        </w:r>
      </w:hyperlink>
      <w:r w:rsidR="00D0599E" w:rsidRPr="00BA52C6">
        <w:rPr>
          <w:rFonts w:cstheme="minorHAnsi"/>
          <w:i/>
          <w:sz w:val="20"/>
          <w:szCs w:val="20"/>
        </w:rPr>
        <w:t xml:space="preserve"> </w:t>
      </w:r>
    </w:p>
    <w:p w14:paraId="1FB359D0" w14:textId="77777777" w:rsidR="00A7671D" w:rsidRPr="008A1BBD" w:rsidRDefault="00A7671D" w:rsidP="008A1BBD">
      <w:pPr>
        <w:autoSpaceDE w:val="0"/>
        <w:autoSpaceDN w:val="0"/>
        <w:adjustRightInd w:val="0"/>
        <w:spacing w:after="0" w:line="276" w:lineRule="auto"/>
        <w:rPr>
          <w:rFonts w:cstheme="minorHAnsi"/>
          <w:color w:val="000000"/>
        </w:rPr>
      </w:pPr>
    </w:p>
    <w:p w14:paraId="3E893430" w14:textId="50B622E3"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Domovní fond </w:t>
      </w:r>
    </w:p>
    <w:p w14:paraId="30A3F50C" w14:textId="62FA625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spacing w:val="-4"/>
        </w:rPr>
        <w:t>V Jihočeském kraji nebyl v letech 2001</w:t>
      </w:r>
      <w:r w:rsidR="00937D66">
        <w:rPr>
          <w:rFonts w:cstheme="minorHAnsi"/>
          <w:color w:val="000000"/>
          <w:spacing w:val="-4"/>
        </w:rPr>
        <w:t xml:space="preserve"> </w:t>
      </w:r>
      <w:r w:rsidRPr="008A1BBD">
        <w:rPr>
          <w:rFonts w:cstheme="minorHAnsi"/>
          <w:color w:val="000000"/>
          <w:spacing w:val="-4"/>
        </w:rPr>
        <w:t>-</w:t>
      </w:r>
      <w:r w:rsidR="00937D66">
        <w:rPr>
          <w:rFonts w:cstheme="minorHAnsi"/>
          <w:color w:val="000000"/>
          <w:spacing w:val="-4"/>
        </w:rPr>
        <w:t xml:space="preserve"> </w:t>
      </w:r>
      <w:r w:rsidRPr="008A1BBD">
        <w:rPr>
          <w:rFonts w:cstheme="minorHAnsi"/>
          <w:color w:val="000000"/>
          <w:spacing w:val="-4"/>
        </w:rPr>
        <w:t>11 patrný výraznější rozdíl v nárůstu bytových či ro</w:t>
      </w:r>
      <w:r w:rsidR="00D53EF4" w:rsidRPr="008A1BBD">
        <w:rPr>
          <w:rFonts w:cstheme="minorHAnsi"/>
          <w:color w:val="000000"/>
          <w:spacing w:val="-4"/>
        </w:rPr>
        <w:t>din</w:t>
      </w:r>
      <w:r w:rsidRPr="008A1BBD">
        <w:rPr>
          <w:rFonts w:cstheme="minorHAnsi"/>
          <w:color w:val="000000"/>
          <w:spacing w:val="-4"/>
        </w:rPr>
        <w:t>ných domů. Celkově je zde vyšší nárůst bytových domů. Největší nárůst rodin</w:t>
      </w:r>
      <w:r w:rsidR="00193990">
        <w:rPr>
          <w:rFonts w:cstheme="minorHAnsi"/>
          <w:color w:val="000000"/>
          <w:spacing w:val="-4"/>
        </w:rPr>
        <w:t>ých</w:t>
      </w:r>
      <w:r w:rsidRPr="008A1BBD">
        <w:rPr>
          <w:rFonts w:cstheme="minorHAnsi"/>
          <w:color w:val="000000"/>
          <w:spacing w:val="-4"/>
        </w:rPr>
        <w:t xml:space="preserve"> domů vykazují SO ORP Č.</w:t>
      </w:r>
      <w:r w:rsidR="00244C0B" w:rsidRPr="008A1BBD">
        <w:rPr>
          <w:rFonts w:cstheme="minorHAnsi"/>
          <w:color w:val="000000"/>
          <w:spacing w:val="-4"/>
        </w:rPr>
        <w:t xml:space="preserve"> </w:t>
      </w:r>
      <w:r w:rsidRPr="008A1BBD">
        <w:rPr>
          <w:rFonts w:cstheme="minorHAnsi"/>
          <w:color w:val="000000"/>
          <w:spacing w:val="-4"/>
        </w:rPr>
        <w:t>Budějovice, Trhové Sviny a Č.</w:t>
      </w:r>
      <w:r w:rsidR="00244C0B" w:rsidRPr="008A1BBD">
        <w:rPr>
          <w:rFonts w:cstheme="minorHAnsi"/>
          <w:color w:val="000000"/>
          <w:spacing w:val="-4"/>
        </w:rPr>
        <w:t xml:space="preserve"> </w:t>
      </w:r>
      <w:r w:rsidRPr="008A1BBD">
        <w:rPr>
          <w:rFonts w:cstheme="minorHAnsi"/>
          <w:color w:val="000000"/>
          <w:spacing w:val="-4"/>
        </w:rPr>
        <w:t>Krumlov. K nejnižšímu nárůstu došlo v SO ORP Milevsko a Dačice</w:t>
      </w:r>
      <w:r w:rsidRPr="008A1BBD">
        <w:rPr>
          <w:rFonts w:cstheme="minorHAnsi"/>
          <w:color w:val="000000"/>
        </w:rPr>
        <w:t>.</w:t>
      </w:r>
    </w:p>
    <w:p w14:paraId="1CFC9E82" w14:textId="3819B4F4" w:rsidR="00A7671D" w:rsidRPr="008A1BBD" w:rsidRDefault="00A7671D" w:rsidP="008A1BBD">
      <w:pPr>
        <w:spacing w:after="0" w:line="276" w:lineRule="auto"/>
        <w:rPr>
          <w:rFonts w:cstheme="minorHAnsi"/>
        </w:rPr>
      </w:pPr>
      <w:r w:rsidRPr="008A1BBD">
        <w:rPr>
          <w:rFonts w:cstheme="minorHAnsi"/>
          <w:color w:val="000000"/>
        </w:rPr>
        <w:lastRenderedPageBreak/>
        <w:t xml:space="preserve">V rámci jednotlivých obcí SO ORP Týn nad Vltavou je situace různá. </w:t>
      </w:r>
      <w:r w:rsidRPr="008A1BBD">
        <w:rPr>
          <w:rFonts w:cstheme="minorHAnsi"/>
        </w:rPr>
        <w:t>Výrazný městský charakter Týna nad Vltavou odlišuje centrum od ostatních obcí s tradičním venkovským uspořádáním. V Týně došlo k velkému zvýšení počtu obyvatel v důsledku výstavby Jaderné elektrárny Temelín a s tím souvisela výstavba sídliště Hlinky. Protikladem je osídlení všech ostatních obcí, od něhož se jen velmi málo odlišují Dolní Bukovsko a Neznašov (část obce Všemyslice), kde jsou zastoupeny i bytové domy (např. u Neznašova proběhla výstavba řadových bytových domů pro obyvatele vysídlených vesnic v souvislosti s výstavbou JE Temelín).</w:t>
      </w:r>
    </w:p>
    <w:p w14:paraId="2259B034"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Na Vltavotýnsku má však převahu výstavba rodinných domů. Ve sledovaném období vzrostla o 5,2 %. V relativních hodnotách je nárůst nejvýznamnější v obcích Dolní Bukovsko (18,1 %), Všemyslice (13,5 %) a Temelín (10 %), zatímco k poklesu došlo v obci Dražíč (- 20 %). V absolutních hodnotách dochází k nejrozsáhlejší výstavbě jak bytových, tak rodinných domů v obci Týn nad Vltavou. Je to ale dáno pouze velikostí města oproti ostatním obcím Vltavotýnska, protože jinak se Týn nad Vltavou spíše potýká s problémem nedostatku volných rozvojových ploch pro stavbu rodinných domů. Resp. v územním plánu jsou definované, ale z velké části jsou v soukromém vlastnictví a nejsou připravené pro následnou výstavbu. Poptávka po volných a nejlépe i zasíťovaných parcelách vhodných k výstavbě rodinných domů je vyšší než aktuální nabídka. Volné parcely jsou aktuálně především v areálu bývalých kasáren, ty však pro řadu obyvatel nejsou dostatečně atraktivní.</w:t>
      </w:r>
    </w:p>
    <w:p w14:paraId="65C97F99" w14:textId="76EC7B11" w:rsidR="00A7671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Problémem z hlediska dalšího rozvoje podmínek pro bydlení ve městě se v současnosti jeví nedostatek rozvojových ploch ve vlastnictví města, které by bylo možné využít pro rozvoj individuální výstavby (rodinných domů). Plochy vhodné pro výstavbu, které jsou na úrovni územního plánu definovány, jsou z velké části v soukromém vlastnictví a nejsou zainvestovány (připraveny pro následnou výstavbu).</w:t>
      </w:r>
    </w:p>
    <w:p w14:paraId="693A3D2D" w14:textId="77777777" w:rsidR="00193990" w:rsidRPr="008A1BBD" w:rsidRDefault="00193990" w:rsidP="008A1BBD">
      <w:pPr>
        <w:autoSpaceDE w:val="0"/>
        <w:autoSpaceDN w:val="0"/>
        <w:adjustRightInd w:val="0"/>
        <w:spacing w:after="0" w:line="276" w:lineRule="auto"/>
        <w:rPr>
          <w:rFonts w:cstheme="minorHAnsi"/>
          <w:color w:val="000000"/>
        </w:rPr>
      </w:pPr>
    </w:p>
    <w:p w14:paraId="70F62F53" w14:textId="49ABA0E9" w:rsidR="00244C0B" w:rsidRPr="008A1BBD" w:rsidRDefault="00244C0B" w:rsidP="008A1BBD">
      <w:pPr>
        <w:pStyle w:val="Titulek"/>
        <w:keepNext/>
        <w:spacing w:after="0" w:line="276" w:lineRule="auto"/>
        <w:rPr>
          <w:rFonts w:cstheme="minorHAnsi"/>
        </w:rPr>
      </w:pPr>
      <w:bookmarkStart w:id="15" w:name="_Toc8037948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10</w:t>
      </w:r>
      <w:r w:rsidR="003B3F37" w:rsidRPr="008A1BBD">
        <w:rPr>
          <w:rFonts w:cstheme="minorHAnsi"/>
          <w:noProof/>
        </w:rPr>
        <w:fldChar w:fldCharType="end"/>
      </w:r>
      <w:r w:rsidRPr="008A1BBD">
        <w:rPr>
          <w:rFonts w:cstheme="minorHAnsi"/>
        </w:rPr>
        <w:t xml:space="preserve"> Bytový fond</w:t>
      </w:r>
      <w:r w:rsidR="00193990">
        <w:rPr>
          <w:rFonts w:cstheme="minorHAnsi"/>
        </w:rPr>
        <w:t xml:space="preserve"> v jednotlivých krajích</w:t>
      </w:r>
      <w:bookmarkEnd w:id="15"/>
    </w:p>
    <w:tbl>
      <w:tblPr>
        <w:tblW w:w="9144" w:type="dxa"/>
        <w:tblInd w:w="65" w:type="dxa"/>
        <w:tblCellMar>
          <w:left w:w="70" w:type="dxa"/>
          <w:right w:w="70" w:type="dxa"/>
        </w:tblCellMar>
        <w:tblLook w:val="04A0" w:firstRow="1" w:lastRow="0" w:firstColumn="1" w:lastColumn="0" w:noHBand="0" w:noVBand="1"/>
      </w:tblPr>
      <w:tblGrid>
        <w:gridCol w:w="1516"/>
        <w:gridCol w:w="1533"/>
        <w:gridCol w:w="1516"/>
        <w:gridCol w:w="1461"/>
        <w:gridCol w:w="1516"/>
        <w:gridCol w:w="1602"/>
      </w:tblGrid>
      <w:tr w:rsidR="00193990" w:rsidRPr="008A1BBD" w14:paraId="0D066DBB" w14:textId="77777777" w:rsidTr="00FB02EE">
        <w:trPr>
          <w:trHeight w:val="1800"/>
        </w:trPr>
        <w:tc>
          <w:tcPr>
            <w:tcW w:w="15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CBD88" w14:textId="2DB6AC19" w:rsidR="00193990" w:rsidRPr="00193990" w:rsidRDefault="00193990" w:rsidP="00F1625B">
            <w:pPr>
              <w:spacing w:after="0" w:line="276" w:lineRule="auto"/>
              <w:jc w:val="center"/>
              <w:rPr>
                <w:rFonts w:cstheme="minorHAnsi"/>
                <w:b/>
                <w:sz w:val="20"/>
                <w:szCs w:val="20"/>
              </w:rPr>
            </w:pPr>
            <w:r w:rsidRPr="00193990">
              <w:rPr>
                <w:rFonts w:cstheme="minorHAnsi"/>
                <w:b/>
                <w:sz w:val="20"/>
                <w:szCs w:val="20"/>
              </w:rPr>
              <w:t>Kraj</w:t>
            </w:r>
          </w:p>
        </w:tc>
        <w:tc>
          <w:tcPr>
            <w:tcW w:w="1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5FE227" w14:textId="337930BA" w:rsidR="00193990" w:rsidRPr="00193990" w:rsidRDefault="00193990" w:rsidP="00F1625B">
            <w:pPr>
              <w:spacing w:after="0" w:line="276" w:lineRule="auto"/>
              <w:jc w:val="left"/>
              <w:rPr>
                <w:rFonts w:cstheme="minorHAnsi"/>
                <w:b/>
                <w:sz w:val="20"/>
                <w:szCs w:val="20"/>
              </w:rPr>
            </w:pPr>
            <w:r w:rsidRPr="00193990">
              <w:rPr>
                <w:rFonts w:cstheme="minorHAnsi"/>
                <w:b/>
                <w:sz w:val="20"/>
                <w:szCs w:val="20"/>
              </w:rPr>
              <w:t>Dokončené byty celkem 2001</w:t>
            </w:r>
            <w:r w:rsidR="00F1625B">
              <w:rPr>
                <w:rFonts w:cstheme="minorHAnsi"/>
                <w:b/>
                <w:sz w:val="20"/>
                <w:szCs w:val="20"/>
              </w:rPr>
              <w:t xml:space="preserve"> </w:t>
            </w:r>
            <w:r w:rsidRPr="00193990">
              <w:rPr>
                <w:rFonts w:cstheme="minorHAnsi"/>
                <w:b/>
                <w:sz w:val="20"/>
                <w:szCs w:val="20"/>
              </w:rPr>
              <w:t>-</w:t>
            </w:r>
            <w:r w:rsidR="00F1625B">
              <w:rPr>
                <w:rFonts w:cstheme="minorHAnsi"/>
                <w:b/>
                <w:sz w:val="20"/>
                <w:szCs w:val="20"/>
              </w:rPr>
              <w:t xml:space="preserve"> </w:t>
            </w:r>
            <w:r w:rsidR="002D01A6">
              <w:rPr>
                <w:rFonts w:cstheme="minorHAnsi"/>
                <w:b/>
                <w:sz w:val="20"/>
                <w:szCs w:val="20"/>
              </w:rPr>
              <w:t>20</w:t>
            </w:r>
            <w:r w:rsidRPr="00193990">
              <w:rPr>
                <w:rFonts w:cstheme="minorHAnsi"/>
                <w:b/>
                <w:sz w:val="20"/>
                <w:szCs w:val="20"/>
              </w:rPr>
              <w:t>19 (vč. nástaveb a příst., domů pro seniory aj.)</w:t>
            </w:r>
          </w:p>
        </w:tc>
        <w:tc>
          <w:tcPr>
            <w:tcW w:w="15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EEB066" w14:textId="5A63A4E0" w:rsidR="00193990" w:rsidRPr="00193990" w:rsidRDefault="00193990" w:rsidP="00F1625B">
            <w:pPr>
              <w:spacing w:after="0" w:line="276" w:lineRule="auto"/>
              <w:jc w:val="center"/>
              <w:rPr>
                <w:rFonts w:cstheme="minorHAnsi"/>
                <w:b/>
                <w:sz w:val="20"/>
                <w:szCs w:val="20"/>
              </w:rPr>
            </w:pPr>
            <w:r w:rsidRPr="00193990">
              <w:rPr>
                <w:rFonts w:cstheme="minorHAnsi"/>
                <w:b/>
                <w:sz w:val="20"/>
                <w:szCs w:val="20"/>
              </w:rPr>
              <w:t>Kraj</w:t>
            </w:r>
          </w:p>
        </w:tc>
        <w:tc>
          <w:tcPr>
            <w:tcW w:w="146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F22328" w14:textId="6F347911" w:rsidR="00193990" w:rsidRPr="00193990" w:rsidRDefault="00193990" w:rsidP="00193990">
            <w:pPr>
              <w:spacing w:after="0" w:line="276" w:lineRule="auto"/>
              <w:jc w:val="left"/>
              <w:rPr>
                <w:rFonts w:cstheme="minorHAnsi"/>
                <w:b/>
                <w:sz w:val="20"/>
                <w:szCs w:val="20"/>
              </w:rPr>
            </w:pPr>
            <w:r w:rsidRPr="00193990">
              <w:rPr>
                <w:rFonts w:cstheme="minorHAnsi"/>
                <w:b/>
                <w:sz w:val="20"/>
                <w:szCs w:val="20"/>
              </w:rPr>
              <w:t>Dokončené byty v rodinných domech 2001</w:t>
            </w:r>
            <w:r>
              <w:rPr>
                <w:rFonts w:cstheme="minorHAnsi"/>
                <w:b/>
                <w:sz w:val="20"/>
                <w:szCs w:val="20"/>
              </w:rPr>
              <w:t xml:space="preserve"> </w:t>
            </w:r>
            <w:r w:rsidRPr="00193990">
              <w:rPr>
                <w:rFonts w:cstheme="minorHAnsi"/>
                <w:b/>
                <w:sz w:val="20"/>
                <w:szCs w:val="20"/>
              </w:rPr>
              <w:t>-</w:t>
            </w:r>
            <w:r>
              <w:rPr>
                <w:rFonts w:cstheme="minorHAnsi"/>
                <w:b/>
                <w:sz w:val="20"/>
                <w:szCs w:val="20"/>
              </w:rPr>
              <w:t xml:space="preserve"> </w:t>
            </w:r>
            <w:r w:rsidR="002D01A6">
              <w:rPr>
                <w:rFonts w:cstheme="minorHAnsi"/>
                <w:b/>
                <w:sz w:val="20"/>
                <w:szCs w:val="20"/>
              </w:rPr>
              <w:t>20</w:t>
            </w:r>
            <w:r w:rsidRPr="00193990">
              <w:rPr>
                <w:rFonts w:cstheme="minorHAnsi"/>
                <w:b/>
                <w:sz w:val="20"/>
                <w:szCs w:val="20"/>
              </w:rPr>
              <w:t>19</w:t>
            </w:r>
          </w:p>
        </w:tc>
        <w:tc>
          <w:tcPr>
            <w:tcW w:w="151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6335F3" w14:textId="67610E82" w:rsidR="00193990" w:rsidRPr="00193990" w:rsidRDefault="00193990" w:rsidP="00F1625B">
            <w:pPr>
              <w:spacing w:after="0" w:line="276" w:lineRule="auto"/>
              <w:jc w:val="center"/>
              <w:rPr>
                <w:rFonts w:cstheme="minorHAnsi"/>
                <w:b/>
                <w:sz w:val="20"/>
                <w:szCs w:val="20"/>
              </w:rPr>
            </w:pPr>
            <w:r w:rsidRPr="00193990">
              <w:rPr>
                <w:rFonts w:cstheme="minorHAnsi"/>
                <w:b/>
                <w:sz w:val="20"/>
                <w:szCs w:val="20"/>
              </w:rPr>
              <w:t>Kraj</w:t>
            </w:r>
          </w:p>
        </w:tc>
        <w:tc>
          <w:tcPr>
            <w:tcW w:w="16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197E13" w14:textId="32D00E60" w:rsidR="00193990" w:rsidRPr="00193990" w:rsidRDefault="00193990" w:rsidP="00193990">
            <w:pPr>
              <w:spacing w:after="0" w:line="276" w:lineRule="auto"/>
              <w:jc w:val="left"/>
              <w:rPr>
                <w:rFonts w:cstheme="minorHAnsi"/>
                <w:b/>
                <w:sz w:val="20"/>
                <w:szCs w:val="20"/>
              </w:rPr>
            </w:pPr>
            <w:r w:rsidRPr="00193990">
              <w:rPr>
                <w:rFonts w:cstheme="minorHAnsi"/>
                <w:b/>
                <w:sz w:val="20"/>
                <w:szCs w:val="20"/>
              </w:rPr>
              <w:t>Dokončené byty v bytových domech 2001</w:t>
            </w:r>
            <w:r w:rsidR="00F1625B">
              <w:rPr>
                <w:rFonts w:cstheme="minorHAnsi"/>
                <w:b/>
                <w:sz w:val="20"/>
                <w:szCs w:val="20"/>
              </w:rPr>
              <w:t xml:space="preserve"> </w:t>
            </w:r>
            <w:r w:rsidRPr="00193990">
              <w:rPr>
                <w:rFonts w:cstheme="minorHAnsi"/>
                <w:b/>
                <w:sz w:val="20"/>
                <w:szCs w:val="20"/>
              </w:rPr>
              <w:t>-</w:t>
            </w:r>
            <w:r w:rsidR="00F1625B">
              <w:rPr>
                <w:rFonts w:cstheme="minorHAnsi"/>
                <w:b/>
                <w:sz w:val="20"/>
                <w:szCs w:val="20"/>
              </w:rPr>
              <w:t xml:space="preserve"> </w:t>
            </w:r>
            <w:r w:rsidR="002D01A6">
              <w:rPr>
                <w:rFonts w:cstheme="minorHAnsi"/>
                <w:b/>
                <w:sz w:val="20"/>
                <w:szCs w:val="20"/>
              </w:rPr>
              <w:t>20</w:t>
            </w:r>
            <w:r w:rsidRPr="00193990">
              <w:rPr>
                <w:rFonts w:cstheme="minorHAnsi"/>
                <w:b/>
                <w:sz w:val="20"/>
                <w:szCs w:val="20"/>
              </w:rPr>
              <w:t>19</w:t>
            </w:r>
          </w:p>
        </w:tc>
      </w:tr>
      <w:tr w:rsidR="00193990" w:rsidRPr="008A1BBD" w14:paraId="576BAF90"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AAC55B5"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Karlovarský</w:t>
            </w:r>
          </w:p>
        </w:tc>
        <w:tc>
          <w:tcPr>
            <w:tcW w:w="1533" w:type="dxa"/>
            <w:tcBorders>
              <w:top w:val="single" w:sz="4" w:space="0" w:color="auto"/>
              <w:left w:val="nil"/>
              <w:bottom w:val="single" w:sz="4" w:space="0" w:color="auto"/>
              <w:right w:val="single" w:sz="4" w:space="0" w:color="auto"/>
            </w:tcBorders>
            <w:shd w:val="clear" w:color="auto" w:fill="auto"/>
            <w:noWrap/>
            <w:vAlign w:val="bottom"/>
            <w:hideMark/>
          </w:tcPr>
          <w:p w14:paraId="5060D220" w14:textId="73C6A88A"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10</w:t>
            </w:r>
            <w:r w:rsidR="00F1625B">
              <w:rPr>
                <w:rFonts w:cstheme="minorHAnsi"/>
                <w:sz w:val="20"/>
                <w:szCs w:val="20"/>
              </w:rPr>
              <w:t xml:space="preserve"> </w:t>
            </w:r>
            <w:r w:rsidRPr="00F1625B">
              <w:rPr>
                <w:rFonts w:cstheme="minorHAnsi"/>
                <w:sz w:val="20"/>
                <w:szCs w:val="20"/>
              </w:rPr>
              <w:t>757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595A892"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Karlovarský</w:t>
            </w:r>
          </w:p>
        </w:tc>
        <w:tc>
          <w:tcPr>
            <w:tcW w:w="1461" w:type="dxa"/>
            <w:tcBorders>
              <w:top w:val="single" w:sz="4" w:space="0" w:color="auto"/>
              <w:left w:val="nil"/>
              <w:bottom w:val="single" w:sz="4" w:space="0" w:color="auto"/>
              <w:right w:val="single" w:sz="4" w:space="0" w:color="auto"/>
            </w:tcBorders>
            <w:shd w:val="clear" w:color="auto" w:fill="auto"/>
            <w:noWrap/>
            <w:vAlign w:val="bottom"/>
            <w:hideMark/>
          </w:tcPr>
          <w:p w14:paraId="6970D9A7" w14:textId="5976532D" w:rsidR="00193990" w:rsidRPr="00F1625B" w:rsidRDefault="00193990" w:rsidP="00F1625B">
            <w:pPr>
              <w:spacing w:after="0" w:line="276" w:lineRule="auto"/>
              <w:jc w:val="center"/>
              <w:rPr>
                <w:rFonts w:cstheme="minorHAnsi"/>
                <w:sz w:val="20"/>
                <w:szCs w:val="20"/>
              </w:rPr>
            </w:pPr>
            <w:r w:rsidRPr="00F1625B">
              <w:rPr>
                <w:rFonts w:cstheme="minorHAnsi"/>
                <w:sz w:val="20"/>
                <w:szCs w:val="20"/>
              </w:rPr>
              <w:t>5</w:t>
            </w:r>
            <w:r w:rsidR="00F1625B">
              <w:rPr>
                <w:rFonts w:cstheme="minorHAnsi"/>
                <w:sz w:val="20"/>
                <w:szCs w:val="20"/>
              </w:rPr>
              <w:t xml:space="preserve"> </w:t>
            </w:r>
            <w:r w:rsidRPr="00F1625B">
              <w:rPr>
                <w:rFonts w:cstheme="minorHAnsi"/>
                <w:sz w:val="20"/>
                <w:szCs w:val="20"/>
              </w:rPr>
              <w:t>866</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DBA6B4C"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Ústecký</w:t>
            </w:r>
          </w:p>
        </w:tc>
        <w:tc>
          <w:tcPr>
            <w:tcW w:w="1602" w:type="dxa"/>
            <w:tcBorders>
              <w:top w:val="single" w:sz="4" w:space="0" w:color="auto"/>
              <w:left w:val="nil"/>
              <w:bottom w:val="single" w:sz="4" w:space="0" w:color="auto"/>
              <w:right w:val="single" w:sz="4" w:space="0" w:color="auto"/>
            </w:tcBorders>
            <w:shd w:val="clear" w:color="auto" w:fill="auto"/>
            <w:noWrap/>
            <w:vAlign w:val="bottom"/>
            <w:hideMark/>
          </w:tcPr>
          <w:p w14:paraId="13B30FA4" w14:textId="707B798E"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w:t>
            </w:r>
            <w:r w:rsidR="00F1625B">
              <w:rPr>
                <w:rFonts w:cstheme="minorHAnsi"/>
                <w:sz w:val="20"/>
                <w:szCs w:val="20"/>
              </w:rPr>
              <w:t xml:space="preserve"> </w:t>
            </w:r>
            <w:r w:rsidRPr="00F1625B">
              <w:rPr>
                <w:rFonts w:cstheme="minorHAnsi"/>
                <w:sz w:val="20"/>
                <w:szCs w:val="20"/>
              </w:rPr>
              <w:t>935</w:t>
            </w:r>
          </w:p>
        </w:tc>
      </w:tr>
      <w:tr w:rsidR="00193990" w:rsidRPr="008A1BBD" w14:paraId="5F16AB07"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93B0EDD"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Liberecký</w:t>
            </w:r>
          </w:p>
        </w:tc>
        <w:tc>
          <w:tcPr>
            <w:tcW w:w="1533" w:type="dxa"/>
            <w:tcBorders>
              <w:top w:val="nil"/>
              <w:left w:val="nil"/>
              <w:bottom w:val="single" w:sz="4" w:space="0" w:color="auto"/>
              <w:right w:val="single" w:sz="4" w:space="0" w:color="auto"/>
            </w:tcBorders>
            <w:shd w:val="clear" w:color="auto" w:fill="auto"/>
            <w:noWrap/>
            <w:vAlign w:val="bottom"/>
            <w:hideMark/>
          </w:tcPr>
          <w:p w14:paraId="49B60F2C" w14:textId="44FE2174"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19</w:t>
            </w:r>
            <w:r w:rsidR="00F1625B">
              <w:rPr>
                <w:rFonts w:cstheme="minorHAnsi"/>
                <w:sz w:val="20"/>
                <w:szCs w:val="20"/>
              </w:rPr>
              <w:t xml:space="preserve"> </w:t>
            </w:r>
            <w:r w:rsidRPr="00F1625B">
              <w:rPr>
                <w:rFonts w:cstheme="minorHAnsi"/>
                <w:sz w:val="20"/>
                <w:szCs w:val="20"/>
              </w:rPr>
              <w:t>386</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FED0E78"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Liberecký</w:t>
            </w:r>
          </w:p>
        </w:tc>
        <w:tc>
          <w:tcPr>
            <w:tcW w:w="1461" w:type="dxa"/>
            <w:tcBorders>
              <w:top w:val="nil"/>
              <w:left w:val="nil"/>
              <w:bottom w:val="single" w:sz="4" w:space="0" w:color="auto"/>
              <w:right w:val="single" w:sz="4" w:space="0" w:color="auto"/>
            </w:tcBorders>
            <w:shd w:val="clear" w:color="auto" w:fill="auto"/>
            <w:noWrap/>
            <w:vAlign w:val="bottom"/>
            <w:hideMark/>
          </w:tcPr>
          <w:p w14:paraId="5450E510" w14:textId="63F16938"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10</w:t>
            </w:r>
            <w:r w:rsidR="00F1625B">
              <w:rPr>
                <w:rFonts w:cstheme="minorHAnsi"/>
                <w:sz w:val="20"/>
                <w:szCs w:val="20"/>
              </w:rPr>
              <w:t xml:space="preserve"> </w:t>
            </w:r>
            <w:r w:rsidRPr="00F1625B">
              <w:rPr>
                <w:rFonts w:cstheme="minorHAnsi"/>
                <w:sz w:val="20"/>
                <w:szCs w:val="20"/>
              </w:rPr>
              <w:t>802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C9E3151"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Karlovarský</w:t>
            </w:r>
          </w:p>
        </w:tc>
        <w:tc>
          <w:tcPr>
            <w:tcW w:w="1602" w:type="dxa"/>
            <w:tcBorders>
              <w:top w:val="nil"/>
              <w:left w:val="nil"/>
              <w:bottom w:val="single" w:sz="4" w:space="0" w:color="auto"/>
              <w:right w:val="single" w:sz="4" w:space="0" w:color="auto"/>
            </w:tcBorders>
            <w:shd w:val="clear" w:color="auto" w:fill="auto"/>
            <w:noWrap/>
            <w:vAlign w:val="bottom"/>
            <w:hideMark/>
          </w:tcPr>
          <w:p w14:paraId="5BD6EB88" w14:textId="0B6B95F8"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w:t>
            </w:r>
            <w:r w:rsidR="00F1625B">
              <w:rPr>
                <w:rFonts w:cstheme="minorHAnsi"/>
                <w:sz w:val="20"/>
                <w:szCs w:val="20"/>
              </w:rPr>
              <w:t xml:space="preserve"> </w:t>
            </w:r>
            <w:r w:rsidRPr="00F1625B">
              <w:rPr>
                <w:rFonts w:cstheme="minorHAnsi"/>
                <w:sz w:val="20"/>
                <w:szCs w:val="20"/>
              </w:rPr>
              <w:t>665</w:t>
            </w:r>
          </w:p>
        </w:tc>
      </w:tr>
      <w:tr w:rsidR="00193990" w:rsidRPr="008A1BBD" w14:paraId="459D9856"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3AC1798"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Ústecký</w:t>
            </w:r>
          </w:p>
        </w:tc>
        <w:tc>
          <w:tcPr>
            <w:tcW w:w="1533" w:type="dxa"/>
            <w:tcBorders>
              <w:top w:val="nil"/>
              <w:left w:val="nil"/>
              <w:bottom w:val="single" w:sz="4" w:space="0" w:color="auto"/>
              <w:right w:val="single" w:sz="4" w:space="0" w:color="auto"/>
            </w:tcBorders>
            <w:shd w:val="clear" w:color="auto" w:fill="auto"/>
            <w:noWrap/>
            <w:vAlign w:val="bottom"/>
            <w:hideMark/>
          </w:tcPr>
          <w:p w14:paraId="7C11D2D8" w14:textId="37EF68FE"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19</w:t>
            </w:r>
            <w:r w:rsidR="00F1625B">
              <w:rPr>
                <w:rFonts w:cstheme="minorHAnsi"/>
                <w:sz w:val="20"/>
                <w:szCs w:val="20"/>
              </w:rPr>
              <w:t xml:space="preserve"> </w:t>
            </w:r>
            <w:r w:rsidRPr="00F1625B">
              <w:rPr>
                <w:rFonts w:cstheme="minorHAnsi"/>
                <w:sz w:val="20"/>
                <w:szCs w:val="20"/>
              </w:rPr>
              <w:t>685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F407C9"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Praha</w:t>
            </w:r>
          </w:p>
        </w:tc>
        <w:tc>
          <w:tcPr>
            <w:tcW w:w="1461" w:type="dxa"/>
            <w:tcBorders>
              <w:top w:val="nil"/>
              <w:left w:val="nil"/>
              <w:bottom w:val="single" w:sz="4" w:space="0" w:color="auto"/>
              <w:right w:val="single" w:sz="4" w:space="0" w:color="auto"/>
            </w:tcBorders>
            <w:shd w:val="clear" w:color="auto" w:fill="auto"/>
            <w:noWrap/>
            <w:vAlign w:val="bottom"/>
            <w:hideMark/>
          </w:tcPr>
          <w:p w14:paraId="2DDB905F" w14:textId="06B64673"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12</w:t>
            </w:r>
            <w:r w:rsidR="00F1625B">
              <w:rPr>
                <w:rFonts w:cstheme="minorHAnsi"/>
                <w:sz w:val="20"/>
                <w:szCs w:val="20"/>
              </w:rPr>
              <w:t xml:space="preserve"> </w:t>
            </w:r>
            <w:r w:rsidRPr="00F1625B">
              <w:rPr>
                <w:rFonts w:cstheme="minorHAnsi"/>
                <w:sz w:val="20"/>
                <w:szCs w:val="20"/>
              </w:rPr>
              <w:t>538</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4A15418"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Moravskoslezský</w:t>
            </w:r>
          </w:p>
        </w:tc>
        <w:tc>
          <w:tcPr>
            <w:tcW w:w="1602" w:type="dxa"/>
            <w:tcBorders>
              <w:top w:val="nil"/>
              <w:left w:val="nil"/>
              <w:bottom w:val="single" w:sz="4" w:space="0" w:color="auto"/>
              <w:right w:val="single" w:sz="4" w:space="0" w:color="auto"/>
            </w:tcBorders>
            <w:shd w:val="clear" w:color="auto" w:fill="auto"/>
            <w:noWrap/>
            <w:vAlign w:val="bottom"/>
            <w:hideMark/>
          </w:tcPr>
          <w:p w14:paraId="3C23D48A" w14:textId="0FE8F72B" w:rsidR="00193990" w:rsidRPr="00F1625B" w:rsidRDefault="00193990" w:rsidP="00F1625B">
            <w:pPr>
              <w:spacing w:after="0" w:line="276" w:lineRule="auto"/>
              <w:jc w:val="center"/>
              <w:rPr>
                <w:rFonts w:cstheme="minorHAnsi"/>
                <w:sz w:val="20"/>
                <w:szCs w:val="20"/>
              </w:rPr>
            </w:pPr>
            <w:r w:rsidRPr="00F1625B">
              <w:rPr>
                <w:rFonts w:cstheme="minorHAnsi"/>
                <w:sz w:val="20"/>
                <w:szCs w:val="20"/>
              </w:rPr>
              <w:t>3</w:t>
            </w:r>
            <w:r w:rsidR="00F1625B">
              <w:rPr>
                <w:rFonts w:cstheme="minorHAnsi"/>
                <w:sz w:val="20"/>
                <w:szCs w:val="20"/>
              </w:rPr>
              <w:t xml:space="preserve"> </w:t>
            </w:r>
            <w:r w:rsidRPr="00F1625B">
              <w:rPr>
                <w:rFonts w:cstheme="minorHAnsi"/>
                <w:sz w:val="20"/>
                <w:szCs w:val="20"/>
              </w:rPr>
              <w:t>747</w:t>
            </w:r>
          </w:p>
        </w:tc>
      </w:tr>
      <w:tr w:rsidR="00193990" w:rsidRPr="008A1BBD" w14:paraId="46975FB8"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9E9EBCA"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Zlínský</w:t>
            </w:r>
          </w:p>
        </w:tc>
        <w:tc>
          <w:tcPr>
            <w:tcW w:w="1533" w:type="dxa"/>
            <w:tcBorders>
              <w:top w:val="nil"/>
              <w:left w:val="nil"/>
              <w:bottom w:val="single" w:sz="4" w:space="0" w:color="auto"/>
              <w:right w:val="single" w:sz="4" w:space="0" w:color="auto"/>
            </w:tcBorders>
            <w:shd w:val="clear" w:color="auto" w:fill="auto"/>
            <w:noWrap/>
            <w:vAlign w:val="bottom"/>
            <w:hideMark/>
          </w:tcPr>
          <w:p w14:paraId="2E078857" w14:textId="496E2724"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24</w:t>
            </w:r>
            <w:r w:rsidR="00F1625B">
              <w:rPr>
                <w:rFonts w:cstheme="minorHAnsi"/>
                <w:sz w:val="20"/>
                <w:szCs w:val="20"/>
              </w:rPr>
              <w:t xml:space="preserve"> </w:t>
            </w:r>
            <w:r w:rsidRPr="00F1625B">
              <w:rPr>
                <w:rFonts w:cstheme="minorHAnsi"/>
                <w:sz w:val="20"/>
                <w:szCs w:val="20"/>
              </w:rPr>
              <w:t>718</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28F93DD"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Ústecký</w:t>
            </w:r>
          </w:p>
        </w:tc>
        <w:tc>
          <w:tcPr>
            <w:tcW w:w="1461" w:type="dxa"/>
            <w:tcBorders>
              <w:top w:val="nil"/>
              <w:left w:val="nil"/>
              <w:bottom w:val="single" w:sz="4" w:space="0" w:color="auto"/>
              <w:right w:val="single" w:sz="4" w:space="0" w:color="auto"/>
            </w:tcBorders>
            <w:shd w:val="clear" w:color="auto" w:fill="auto"/>
            <w:noWrap/>
            <w:vAlign w:val="bottom"/>
            <w:hideMark/>
          </w:tcPr>
          <w:p w14:paraId="09288617" w14:textId="2F78A255"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12</w:t>
            </w:r>
            <w:r w:rsidR="00F1625B">
              <w:rPr>
                <w:rFonts w:cstheme="minorHAnsi"/>
                <w:sz w:val="20"/>
                <w:szCs w:val="20"/>
              </w:rPr>
              <w:t xml:space="preserve"> </w:t>
            </w:r>
            <w:r w:rsidRPr="00F1625B">
              <w:rPr>
                <w:rFonts w:cstheme="minorHAnsi"/>
                <w:sz w:val="20"/>
                <w:szCs w:val="20"/>
              </w:rPr>
              <w:t>683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CABD403"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Zlínský</w:t>
            </w:r>
          </w:p>
        </w:tc>
        <w:tc>
          <w:tcPr>
            <w:tcW w:w="1602" w:type="dxa"/>
            <w:tcBorders>
              <w:top w:val="nil"/>
              <w:left w:val="nil"/>
              <w:bottom w:val="single" w:sz="4" w:space="0" w:color="auto"/>
              <w:right w:val="single" w:sz="4" w:space="0" w:color="auto"/>
            </w:tcBorders>
            <w:shd w:val="clear" w:color="auto" w:fill="auto"/>
            <w:noWrap/>
            <w:vAlign w:val="bottom"/>
            <w:hideMark/>
          </w:tcPr>
          <w:p w14:paraId="16F16AB5" w14:textId="5D2E9C1A" w:rsidR="00193990" w:rsidRPr="00F1625B" w:rsidRDefault="00193990" w:rsidP="00F1625B">
            <w:pPr>
              <w:spacing w:after="0" w:line="276" w:lineRule="auto"/>
              <w:jc w:val="center"/>
              <w:rPr>
                <w:rFonts w:cstheme="minorHAnsi"/>
                <w:sz w:val="20"/>
                <w:szCs w:val="20"/>
              </w:rPr>
            </w:pPr>
            <w:r w:rsidRPr="00F1625B">
              <w:rPr>
                <w:rFonts w:cstheme="minorHAnsi"/>
                <w:sz w:val="20"/>
                <w:szCs w:val="20"/>
              </w:rPr>
              <w:t>4</w:t>
            </w:r>
            <w:r w:rsidR="00F1625B">
              <w:rPr>
                <w:rFonts w:cstheme="minorHAnsi"/>
                <w:sz w:val="20"/>
                <w:szCs w:val="20"/>
              </w:rPr>
              <w:t xml:space="preserve"> </w:t>
            </w:r>
            <w:r w:rsidRPr="00F1625B">
              <w:rPr>
                <w:rFonts w:cstheme="minorHAnsi"/>
                <w:sz w:val="20"/>
                <w:szCs w:val="20"/>
              </w:rPr>
              <w:t>350</w:t>
            </w:r>
          </w:p>
        </w:tc>
      </w:tr>
      <w:tr w:rsidR="00193990" w:rsidRPr="008A1BBD" w14:paraId="559ACD1E"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83FF800"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Vysočina</w:t>
            </w:r>
          </w:p>
        </w:tc>
        <w:tc>
          <w:tcPr>
            <w:tcW w:w="1533" w:type="dxa"/>
            <w:tcBorders>
              <w:top w:val="nil"/>
              <w:left w:val="nil"/>
              <w:bottom w:val="single" w:sz="4" w:space="0" w:color="auto"/>
              <w:right w:val="single" w:sz="4" w:space="0" w:color="auto"/>
            </w:tcBorders>
            <w:shd w:val="clear" w:color="auto" w:fill="auto"/>
            <w:noWrap/>
            <w:vAlign w:val="bottom"/>
            <w:hideMark/>
          </w:tcPr>
          <w:p w14:paraId="0919EFE5" w14:textId="4EEAC985"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26</w:t>
            </w:r>
            <w:r w:rsidR="00F1625B">
              <w:rPr>
                <w:rFonts w:cstheme="minorHAnsi"/>
                <w:sz w:val="20"/>
                <w:szCs w:val="20"/>
              </w:rPr>
              <w:t xml:space="preserve"> </w:t>
            </w:r>
            <w:r w:rsidRPr="00F1625B">
              <w:rPr>
                <w:rFonts w:cstheme="minorHAnsi"/>
                <w:sz w:val="20"/>
                <w:szCs w:val="20"/>
              </w:rPr>
              <w:t>135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2016887"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Královéhradecký</w:t>
            </w:r>
          </w:p>
        </w:tc>
        <w:tc>
          <w:tcPr>
            <w:tcW w:w="1461" w:type="dxa"/>
            <w:tcBorders>
              <w:top w:val="nil"/>
              <w:left w:val="nil"/>
              <w:bottom w:val="single" w:sz="4" w:space="0" w:color="auto"/>
              <w:right w:val="single" w:sz="4" w:space="0" w:color="auto"/>
            </w:tcBorders>
            <w:shd w:val="clear" w:color="auto" w:fill="auto"/>
            <w:noWrap/>
            <w:vAlign w:val="bottom"/>
            <w:hideMark/>
          </w:tcPr>
          <w:p w14:paraId="5B13C787" w14:textId="027FDF1F"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14</w:t>
            </w:r>
            <w:r w:rsidR="00F1625B">
              <w:rPr>
                <w:rFonts w:cstheme="minorHAnsi"/>
                <w:sz w:val="20"/>
                <w:szCs w:val="20"/>
              </w:rPr>
              <w:t xml:space="preserve"> </w:t>
            </w:r>
            <w:r w:rsidRPr="00F1625B">
              <w:rPr>
                <w:rFonts w:cstheme="minorHAnsi"/>
                <w:sz w:val="20"/>
                <w:szCs w:val="20"/>
              </w:rPr>
              <w:t>552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4B9F17A"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Vysočina</w:t>
            </w:r>
          </w:p>
        </w:tc>
        <w:tc>
          <w:tcPr>
            <w:tcW w:w="1602" w:type="dxa"/>
            <w:tcBorders>
              <w:top w:val="nil"/>
              <w:left w:val="nil"/>
              <w:bottom w:val="single" w:sz="4" w:space="0" w:color="auto"/>
              <w:right w:val="single" w:sz="4" w:space="0" w:color="auto"/>
            </w:tcBorders>
            <w:shd w:val="clear" w:color="auto" w:fill="auto"/>
            <w:noWrap/>
            <w:vAlign w:val="bottom"/>
            <w:hideMark/>
          </w:tcPr>
          <w:p w14:paraId="1C71D23A" w14:textId="3A5E0EE9" w:rsidR="00193990" w:rsidRPr="00F1625B" w:rsidRDefault="00193990" w:rsidP="00F1625B">
            <w:pPr>
              <w:spacing w:after="0" w:line="276" w:lineRule="auto"/>
              <w:jc w:val="center"/>
              <w:rPr>
                <w:rFonts w:cstheme="minorHAnsi"/>
                <w:sz w:val="20"/>
                <w:szCs w:val="20"/>
              </w:rPr>
            </w:pPr>
            <w:r w:rsidRPr="00F1625B">
              <w:rPr>
                <w:rFonts w:cstheme="minorHAnsi"/>
                <w:sz w:val="20"/>
                <w:szCs w:val="20"/>
              </w:rPr>
              <w:t>4</w:t>
            </w:r>
            <w:r w:rsidR="00F1625B">
              <w:rPr>
                <w:rFonts w:cstheme="minorHAnsi"/>
                <w:sz w:val="20"/>
                <w:szCs w:val="20"/>
              </w:rPr>
              <w:t xml:space="preserve"> </w:t>
            </w:r>
            <w:r w:rsidRPr="00F1625B">
              <w:rPr>
                <w:rFonts w:cstheme="minorHAnsi"/>
                <w:sz w:val="20"/>
                <w:szCs w:val="20"/>
              </w:rPr>
              <w:t>484</w:t>
            </w:r>
          </w:p>
        </w:tc>
      </w:tr>
      <w:tr w:rsidR="00193990" w:rsidRPr="008A1BBD" w14:paraId="0D9A9115"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EBBCDC5"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Královéhradecký</w:t>
            </w:r>
          </w:p>
        </w:tc>
        <w:tc>
          <w:tcPr>
            <w:tcW w:w="1533" w:type="dxa"/>
            <w:tcBorders>
              <w:top w:val="nil"/>
              <w:left w:val="nil"/>
              <w:bottom w:val="single" w:sz="4" w:space="0" w:color="auto"/>
              <w:right w:val="single" w:sz="4" w:space="0" w:color="auto"/>
            </w:tcBorders>
            <w:shd w:val="clear" w:color="auto" w:fill="auto"/>
            <w:noWrap/>
            <w:vAlign w:val="bottom"/>
            <w:hideMark/>
          </w:tcPr>
          <w:p w14:paraId="75D1B82F" w14:textId="35688C21"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26</w:t>
            </w:r>
            <w:r w:rsidR="00F1625B">
              <w:rPr>
                <w:rFonts w:cstheme="minorHAnsi"/>
                <w:sz w:val="20"/>
                <w:szCs w:val="20"/>
              </w:rPr>
              <w:t xml:space="preserve"> </w:t>
            </w:r>
            <w:r w:rsidRPr="00F1625B">
              <w:rPr>
                <w:rFonts w:cstheme="minorHAnsi"/>
                <w:sz w:val="20"/>
                <w:szCs w:val="20"/>
              </w:rPr>
              <w:t>666</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7AE618C"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Zlínský</w:t>
            </w:r>
          </w:p>
        </w:tc>
        <w:tc>
          <w:tcPr>
            <w:tcW w:w="1461" w:type="dxa"/>
            <w:tcBorders>
              <w:top w:val="nil"/>
              <w:left w:val="nil"/>
              <w:bottom w:val="single" w:sz="4" w:space="0" w:color="auto"/>
              <w:right w:val="single" w:sz="4" w:space="0" w:color="auto"/>
            </w:tcBorders>
            <w:shd w:val="clear" w:color="auto" w:fill="auto"/>
            <w:noWrap/>
            <w:vAlign w:val="bottom"/>
            <w:hideMark/>
          </w:tcPr>
          <w:p w14:paraId="47E0FE71" w14:textId="4E86BFDD"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14</w:t>
            </w:r>
            <w:r w:rsidR="00F1625B">
              <w:rPr>
                <w:rFonts w:cstheme="minorHAnsi"/>
                <w:sz w:val="20"/>
                <w:szCs w:val="20"/>
              </w:rPr>
              <w:t xml:space="preserve"> </w:t>
            </w:r>
            <w:r w:rsidRPr="00F1625B">
              <w:rPr>
                <w:rFonts w:cstheme="minorHAnsi"/>
                <w:sz w:val="20"/>
                <w:szCs w:val="20"/>
              </w:rPr>
              <w:t>640</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E794B84"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Liberecký</w:t>
            </w:r>
          </w:p>
        </w:tc>
        <w:tc>
          <w:tcPr>
            <w:tcW w:w="1602" w:type="dxa"/>
            <w:tcBorders>
              <w:top w:val="nil"/>
              <w:left w:val="nil"/>
              <w:bottom w:val="single" w:sz="4" w:space="0" w:color="auto"/>
              <w:right w:val="single" w:sz="4" w:space="0" w:color="auto"/>
            </w:tcBorders>
            <w:shd w:val="clear" w:color="auto" w:fill="auto"/>
            <w:noWrap/>
            <w:vAlign w:val="bottom"/>
            <w:hideMark/>
          </w:tcPr>
          <w:p w14:paraId="3E52E7FC" w14:textId="2DC4E8E3" w:rsidR="00193990" w:rsidRPr="00F1625B" w:rsidRDefault="00193990" w:rsidP="00F1625B">
            <w:pPr>
              <w:spacing w:after="0" w:line="276" w:lineRule="auto"/>
              <w:jc w:val="center"/>
              <w:rPr>
                <w:rFonts w:cstheme="minorHAnsi"/>
                <w:sz w:val="20"/>
                <w:szCs w:val="20"/>
              </w:rPr>
            </w:pPr>
            <w:r w:rsidRPr="00F1625B">
              <w:rPr>
                <w:rFonts w:cstheme="minorHAnsi"/>
                <w:sz w:val="20"/>
                <w:szCs w:val="20"/>
              </w:rPr>
              <w:t>4</w:t>
            </w:r>
            <w:r w:rsidR="00F1625B">
              <w:rPr>
                <w:rFonts w:cstheme="minorHAnsi"/>
                <w:sz w:val="20"/>
                <w:szCs w:val="20"/>
              </w:rPr>
              <w:t xml:space="preserve"> </w:t>
            </w:r>
            <w:r w:rsidRPr="00F1625B">
              <w:rPr>
                <w:rFonts w:cstheme="minorHAnsi"/>
                <w:sz w:val="20"/>
                <w:szCs w:val="20"/>
              </w:rPr>
              <w:t>995</w:t>
            </w:r>
          </w:p>
        </w:tc>
      </w:tr>
      <w:tr w:rsidR="00193990" w:rsidRPr="008A1BBD" w14:paraId="03086C86"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DBC80A2"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Pardubický</w:t>
            </w:r>
          </w:p>
        </w:tc>
        <w:tc>
          <w:tcPr>
            <w:tcW w:w="1533" w:type="dxa"/>
            <w:tcBorders>
              <w:top w:val="nil"/>
              <w:left w:val="nil"/>
              <w:bottom w:val="single" w:sz="4" w:space="0" w:color="auto"/>
              <w:right w:val="single" w:sz="4" w:space="0" w:color="auto"/>
            </w:tcBorders>
            <w:shd w:val="clear" w:color="auto" w:fill="auto"/>
            <w:noWrap/>
            <w:vAlign w:val="bottom"/>
            <w:hideMark/>
          </w:tcPr>
          <w:p w14:paraId="439FB4EC" w14:textId="52D54F4E"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27</w:t>
            </w:r>
            <w:r w:rsidR="00F1625B">
              <w:rPr>
                <w:rFonts w:cstheme="minorHAnsi"/>
                <w:sz w:val="20"/>
                <w:szCs w:val="20"/>
              </w:rPr>
              <w:t xml:space="preserve"> </w:t>
            </w:r>
            <w:r w:rsidRPr="00F1625B">
              <w:rPr>
                <w:rFonts w:cstheme="minorHAnsi"/>
                <w:sz w:val="20"/>
                <w:szCs w:val="20"/>
              </w:rPr>
              <w:t>019</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F21F332"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Olomoucký</w:t>
            </w:r>
          </w:p>
        </w:tc>
        <w:tc>
          <w:tcPr>
            <w:tcW w:w="1461" w:type="dxa"/>
            <w:tcBorders>
              <w:top w:val="nil"/>
              <w:left w:val="nil"/>
              <w:bottom w:val="single" w:sz="4" w:space="0" w:color="auto"/>
              <w:right w:val="single" w:sz="4" w:space="0" w:color="auto"/>
            </w:tcBorders>
            <w:shd w:val="clear" w:color="auto" w:fill="auto"/>
            <w:noWrap/>
            <w:vAlign w:val="bottom"/>
            <w:hideMark/>
          </w:tcPr>
          <w:p w14:paraId="047BA7B3" w14:textId="3EEFCD63"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14</w:t>
            </w:r>
            <w:r w:rsidR="00F1625B">
              <w:rPr>
                <w:rFonts w:cstheme="minorHAnsi"/>
                <w:sz w:val="20"/>
                <w:szCs w:val="20"/>
              </w:rPr>
              <w:t xml:space="preserve"> </w:t>
            </w:r>
            <w:r w:rsidRPr="00F1625B">
              <w:rPr>
                <w:rFonts w:cstheme="minorHAnsi"/>
                <w:sz w:val="20"/>
                <w:szCs w:val="20"/>
              </w:rPr>
              <w:t>981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DF1FCD9"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Královéhradecký</w:t>
            </w:r>
          </w:p>
        </w:tc>
        <w:tc>
          <w:tcPr>
            <w:tcW w:w="1602" w:type="dxa"/>
            <w:tcBorders>
              <w:top w:val="nil"/>
              <w:left w:val="nil"/>
              <w:bottom w:val="single" w:sz="4" w:space="0" w:color="auto"/>
              <w:right w:val="single" w:sz="4" w:space="0" w:color="auto"/>
            </w:tcBorders>
            <w:shd w:val="clear" w:color="auto" w:fill="auto"/>
            <w:noWrap/>
            <w:vAlign w:val="bottom"/>
            <w:hideMark/>
          </w:tcPr>
          <w:p w14:paraId="077DE009" w14:textId="1310455D" w:rsidR="00193990" w:rsidRPr="00F1625B" w:rsidRDefault="00193990" w:rsidP="00F1625B">
            <w:pPr>
              <w:spacing w:after="0" w:line="276" w:lineRule="auto"/>
              <w:jc w:val="center"/>
              <w:rPr>
                <w:rFonts w:cstheme="minorHAnsi"/>
                <w:sz w:val="20"/>
                <w:szCs w:val="20"/>
              </w:rPr>
            </w:pPr>
            <w:r w:rsidRPr="00F1625B">
              <w:rPr>
                <w:rFonts w:cstheme="minorHAnsi"/>
                <w:sz w:val="20"/>
                <w:szCs w:val="20"/>
              </w:rPr>
              <w:t>6</w:t>
            </w:r>
            <w:r w:rsidR="00F1625B">
              <w:rPr>
                <w:rFonts w:cstheme="minorHAnsi"/>
                <w:sz w:val="20"/>
                <w:szCs w:val="20"/>
              </w:rPr>
              <w:t xml:space="preserve"> </w:t>
            </w:r>
            <w:r w:rsidRPr="00F1625B">
              <w:rPr>
                <w:rFonts w:cstheme="minorHAnsi"/>
                <w:sz w:val="20"/>
                <w:szCs w:val="20"/>
              </w:rPr>
              <w:t>148</w:t>
            </w:r>
          </w:p>
        </w:tc>
      </w:tr>
      <w:tr w:rsidR="00193990" w:rsidRPr="008A1BBD" w14:paraId="36772D72"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5380D72"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Olomoucký</w:t>
            </w:r>
          </w:p>
        </w:tc>
        <w:tc>
          <w:tcPr>
            <w:tcW w:w="1533" w:type="dxa"/>
            <w:tcBorders>
              <w:top w:val="nil"/>
              <w:left w:val="nil"/>
              <w:bottom w:val="single" w:sz="4" w:space="0" w:color="auto"/>
              <w:right w:val="single" w:sz="4" w:space="0" w:color="auto"/>
            </w:tcBorders>
            <w:shd w:val="clear" w:color="auto" w:fill="auto"/>
            <w:noWrap/>
            <w:vAlign w:val="bottom"/>
            <w:hideMark/>
          </w:tcPr>
          <w:p w14:paraId="0268B42C" w14:textId="2D09F304"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28</w:t>
            </w:r>
            <w:r w:rsidR="00F1625B">
              <w:rPr>
                <w:rFonts w:cstheme="minorHAnsi"/>
                <w:sz w:val="20"/>
                <w:szCs w:val="20"/>
              </w:rPr>
              <w:t xml:space="preserve"> </w:t>
            </w:r>
            <w:r w:rsidRPr="00F1625B">
              <w:rPr>
                <w:rFonts w:cstheme="minorHAnsi"/>
                <w:sz w:val="20"/>
                <w:szCs w:val="20"/>
              </w:rPr>
              <w:t>982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CE8C1B2"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Pardubický</w:t>
            </w:r>
          </w:p>
        </w:tc>
        <w:tc>
          <w:tcPr>
            <w:tcW w:w="1461" w:type="dxa"/>
            <w:tcBorders>
              <w:top w:val="nil"/>
              <w:left w:val="nil"/>
              <w:bottom w:val="single" w:sz="4" w:space="0" w:color="auto"/>
              <w:right w:val="single" w:sz="4" w:space="0" w:color="auto"/>
            </w:tcBorders>
            <w:shd w:val="clear" w:color="auto" w:fill="auto"/>
            <w:noWrap/>
            <w:vAlign w:val="bottom"/>
            <w:hideMark/>
          </w:tcPr>
          <w:p w14:paraId="185B9A6E" w14:textId="1B642801"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15</w:t>
            </w:r>
            <w:r w:rsidR="00F1625B">
              <w:rPr>
                <w:rFonts w:cstheme="minorHAnsi"/>
                <w:sz w:val="20"/>
                <w:szCs w:val="20"/>
              </w:rPr>
              <w:t xml:space="preserve"> </w:t>
            </w:r>
            <w:r w:rsidRPr="00F1625B">
              <w:rPr>
                <w:rFonts w:cstheme="minorHAnsi"/>
                <w:sz w:val="20"/>
                <w:szCs w:val="20"/>
              </w:rPr>
              <w:t>897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2AB3C33"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Pardubický</w:t>
            </w:r>
          </w:p>
        </w:tc>
        <w:tc>
          <w:tcPr>
            <w:tcW w:w="1602" w:type="dxa"/>
            <w:tcBorders>
              <w:top w:val="nil"/>
              <w:left w:val="nil"/>
              <w:bottom w:val="single" w:sz="4" w:space="0" w:color="auto"/>
              <w:right w:val="single" w:sz="4" w:space="0" w:color="auto"/>
            </w:tcBorders>
            <w:shd w:val="clear" w:color="auto" w:fill="auto"/>
            <w:noWrap/>
            <w:vAlign w:val="bottom"/>
            <w:hideMark/>
          </w:tcPr>
          <w:p w14:paraId="2E315ADA" w14:textId="4B979DE8" w:rsidR="00193990" w:rsidRPr="00F1625B" w:rsidRDefault="00193990" w:rsidP="00F1625B">
            <w:pPr>
              <w:spacing w:after="0" w:line="276" w:lineRule="auto"/>
              <w:jc w:val="center"/>
              <w:rPr>
                <w:rFonts w:cstheme="minorHAnsi"/>
                <w:sz w:val="20"/>
                <w:szCs w:val="20"/>
              </w:rPr>
            </w:pPr>
            <w:r w:rsidRPr="00F1625B">
              <w:rPr>
                <w:rFonts w:cstheme="minorHAnsi"/>
                <w:sz w:val="20"/>
                <w:szCs w:val="20"/>
              </w:rPr>
              <w:t>6</w:t>
            </w:r>
            <w:r w:rsidR="00F1625B">
              <w:rPr>
                <w:rFonts w:cstheme="minorHAnsi"/>
                <w:sz w:val="20"/>
                <w:szCs w:val="20"/>
              </w:rPr>
              <w:t xml:space="preserve"> </w:t>
            </w:r>
            <w:r w:rsidRPr="00F1625B">
              <w:rPr>
                <w:rFonts w:cstheme="minorHAnsi"/>
                <w:sz w:val="20"/>
                <w:szCs w:val="20"/>
              </w:rPr>
              <w:t>255</w:t>
            </w:r>
          </w:p>
        </w:tc>
      </w:tr>
      <w:tr w:rsidR="00193990" w:rsidRPr="008A1BBD" w14:paraId="4CD6EF9F"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517367F"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Jihočeský</w:t>
            </w:r>
          </w:p>
        </w:tc>
        <w:tc>
          <w:tcPr>
            <w:tcW w:w="1533" w:type="dxa"/>
            <w:tcBorders>
              <w:top w:val="nil"/>
              <w:left w:val="nil"/>
              <w:bottom w:val="single" w:sz="4" w:space="0" w:color="auto"/>
              <w:right w:val="single" w:sz="4" w:space="0" w:color="auto"/>
            </w:tcBorders>
            <w:shd w:val="clear" w:color="auto" w:fill="auto"/>
            <w:noWrap/>
            <w:vAlign w:val="bottom"/>
            <w:hideMark/>
          </w:tcPr>
          <w:p w14:paraId="369275F0" w14:textId="2E604FE4" w:rsidR="00193990" w:rsidRPr="00F1625B" w:rsidRDefault="00193990" w:rsidP="00F1625B">
            <w:pPr>
              <w:spacing w:after="0" w:line="276" w:lineRule="auto"/>
              <w:jc w:val="center"/>
              <w:rPr>
                <w:rFonts w:cstheme="minorHAnsi"/>
                <w:sz w:val="20"/>
                <w:szCs w:val="20"/>
              </w:rPr>
            </w:pPr>
            <w:r w:rsidRPr="00F1625B">
              <w:rPr>
                <w:rFonts w:cstheme="minorHAnsi"/>
                <w:sz w:val="20"/>
                <w:szCs w:val="20"/>
              </w:rPr>
              <w:t>34</w:t>
            </w:r>
            <w:r w:rsidR="00F1625B">
              <w:rPr>
                <w:rFonts w:cstheme="minorHAnsi"/>
                <w:sz w:val="20"/>
                <w:szCs w:val="20"/>
              </w:rPr>
              <w:t xml:space="preserve"> </w:t>
            </w:r>
            <w:r w:rsidRPr="00F1625B">
              <w:rPr>
                <w:rFonts w:cstheme="minorHAnsi"/>
                <w:sz w:val="20"/>
                <w:szCs w:val="20"/>
              </w:rPr>
              <w:t>613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C012CD0"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Vysočina</w:t>
            </w:r>
          </w:p>
        </w:tc>
        <w:tc>
          <w:tcPr>
            <w:tcW w:w="1461" w:type="dxa"/>
            <w:tcBorders>
              <w:top w:val="nil"/>
              <w:left w:val="nil"/>
              <w:bottom w:val="single" w:sz="4" w:space="0" w:color="auto"/>
              <w:right w:val="single" w:sz="4" w:space="0" w:color="auto"/>
            </w:tcBorders>
            <w:shd w:val="clear" w:color="auto" w:fill="auto"/>
            <w:noWrap/>
            <w:vAlign w:val="bottom"/>
            <w:hideMark/>
          </w:tcPr>
          <w:p w14:paraId="54211050" w14:textId="3B03742D"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16</w:t>
            </w:r>
            <w:r w:rsidR="00F1625B">
              <w:rPr>
                <w:rFonts w:cstheme="minorHAnsi"/>
                <w:sz w:val="20"/>
                <w:szCs w:val="20"/>
              </w:rPr>
              <w:t xml:space="preserve"> </w:t>
            </w:r>
            <w:r w:rsidRPr="00F1625B">
              <w:rPr>
                <w:rFonts w:cstheme="minorHAnsi"/>
                <w:sz w:val="20"/>
                <w:szCs w:val="20"/>
              </w:rPr>
              <w:t>357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0962C1BB"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Jihočeský</w:t>
            </w:r>
          </w:p>
        </w:tc>
        <w:tc>
          <w:tcPr>
            <w:tcW w:w="1602" w:type="dxa"/>
            <w:tcBorders>
              <w:top w:val="nil"/>
              <w:left w:val="nil"/>
              <w:bottom w:val="single" w:sz="4" w:space="0" w:color="auto"/>
              <w:right w:val="single" w:sz="4" w:space="0" w:color="auto"/>
            </w:tcBorders>
            <w:shd w:val="clear" w:color="auto" w:fill="auto"/>
            <w:noWrap/>
            <w:vAlign w:val="bottom"/>
            <w:hideMark/>
          </w:tcPr>
          <w:p w14:paraId="2CAEE6BF" w14:textId="75DF6EB4" w:rsidR="00193990" w:rsidRPr="00F1625B" w:rsidRDefault="00193990" w:rsidP="00F1625B">
            <w:pPr>
              <w:spacing w:after="0" w:line="276" w:lineRule="auto"/>
              <w:jc w:val="center"/>
              <w:rPr>
                <w:rFonts w:cstheme="minorHAnsi"/>
                <w:sz w:val="20"/>
                <w:szCs w:val="20"/>
              </w:rPr>
            </w:pPr>
            <w:r w:rsidRPr="00F1625B">
              <w:rPr>
                <w:rFonts w:cstheme="minorHAnsi"/>
                <w:sz w:val="20"/>
                <w:szCs w:val="20"/>
              </w:rPr>
              <w:t>7</w:t>
            </w:r>
            <w:r w:rsidR="00F1625B">
              <w:rPr>
                <w:rFonts w:cstheme="minorHAnsi"/>
                <w:sz w:val="20"/>
                <w:szCs w:val="20"/>
              </w:rPr>
              <w:t xml:space="preserve"> </w:t>
            </w:r>
            <w:r w:rsidRPr="00F1625B">
              <w:rPr>
                <w:rFonts w:cstheme="minorHAnsi"/>
                <w:sz w:val="20"/>
                <w:szCs w:val="20"/>
              </w:rPr>
              <w:t>511</w:t>
            </w:r>
          </w:p>
        </w:tc>
      </w:tr>
      <w:tr w:rsidR="00193990" w:rsidRPr="008A1BBD" w14:paraId="685EC13B"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6CB3967A"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Plzeňský</w:t>
            </w:r>
          </w:p>
        </w:tc>
        <w:tc>
          <w:tcPr>
            <w:tcW w:w="1533" w:type="dxa"/>
            <w:tcBorders>
              <w:top w:val="nil"/>
              <w:left w:val="nil"/>
              <w:bottom w:val="single" w:sz="4" w:space="0" w:color="auto"/>
              <w:right w:val="single" w:sz="4" w:space="0" w:color="auto"/>
            </w:tcBorders>
            <w:shd w:val="clear" w:color="auto" w:fill="auto"/>
            <w:noWrap/>
            <w:vAlign w:val="bottom"/>
            <w:hideMark/>
          </w:tcPr>
          <w:p w14:paraId="40A0BFDB" w14:textId="12CDA543" w:rsidR="00193990" w:rsidRPr="00F1625B" w:rsidRDefault="00193990" w:rsidP="00F1625B">
            <w:pPr>
              <w:spacing w:after="0" w:line="276" w:lineRule="auto"/>
              <w:jc w:val="center"/>
              <w:rPr>
                <w:rFonts w:cstheme="minorHAnsi"/>
                <w:sz w:val="20"/>
                <w:szCs w:val="20"/>
              </w:rPr>
            </w:pPr>
            <w:r w:rsidRPr="00F1625B">
              <w:rPr>
                <w:rFonts w:cstheme="minorHAnsi"/>
                <w:sz w:val="20"/>
                <w:szCs w:val="20"/>
              </w:rPr>
              <w:t>35</w:t>
            </w:r>
            <w:r w:rsidR="00F1625B">
              <w:rPr>
                <w:rFonts w:cstheme="minorHAnsi"/>
                <w:sz w:val="20"/>
                <w:szCs w:val="20"/>
              </w:rPr>
              <w:t xml:space="preserve"> </w:t>
            </w:r>
            <w:r w:rsidRPr="00F1625B">
              <w:rPr>
                <w:rFonts w:cstheme="minorHAnsi"/>
                <w:sz w:val="20"/>
                <w:szCs w:val="20"/>
              </w:rPr>
              <w:t>095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C26498F"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Plzeňský</w:t>
            </w:r>
          </w:p>
        </w:tc>
        <w:tc>
          <w:tcPr>
            <w:tcW w:w="1461" w:type="dxa"/>
            <w:tcBorders>
              <w:top w:val="nil"/>
              <w:left w:val="nil"/>
              <w:bottom w:val="single" w:sz="4" w:space="0" w:color="auto"/>
              <w:right w:val="single" w:sz="4" w:space="0" w:color="auto"/>
            </w:tcBorders>
            <w:shd w:val="clear" w:color="auto" w:fill="auto"/>
            <w:noWrap/>
            <w:vAlign w:val="bottom"/>
            <w:hideMark/>
          </w:tcPr>
          <w:p w14:paraId="53E0BE1A" w14:textId="6C4AF595"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17</w:t>
            </w:r>
            <w:r w:rsidR="00F1625B">
              <w:rPr>
                <w:rFonts w:cstheme="minorHAnsi"/>
                <w:sz w:val="20"/>
                <w:szCs w:val="20"/>
              </w:rPr>
              <w:t xml:space="preserve"> </w:t>
            </w:r>
            <w:r w:rsidRPr="00F1625B">
              <w:rPr>
                <w:rFonts w:cstheme="minorHAnsi"/>
                <w:sz w:val="20"/>
                <w:szCs w:val="20"/>
              </w:rPr>
              <w:t>712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75366E7"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Olomoucký</w:t>
            </w:r>
          </w:p>
        </w:tc>
        <w:tc>
          <w:tcPr>
            <w:tcW w:w="1602" w:type="dxa"/>
            <w:tcBorders>
              <w:top w:val="nil"/>
              <w:left w:val="nil"/>
              <w:bottom w:val="single" w:sz="4" w:space="0" w:color="auto"/>
              <w:right w:val="single" w:sz="4" w:space="0" w:color="auto"/>
            </w:tcBorders>
            <w:shd w:val="clear" w:color="auto" w:fill="auto"/>
            <w:noWrap/>
            <w:vAlign w:val="bottom"/>
            <w:hideMark/>
          </w:tcPr>
          <w:p w14:paraId="559FA3E1" w14:textId="7BE6605B" w:rsidR="00193990" w:rsidRPr="00F1625B" w:rsidRDefault="00193990" w:rsidP="00F1625B">
            <w:pPr>
              <w:spacing w:after="0" w:line="276" w:lineRule="auto"/>
              <w:jc w:val="center"/>
              <w:rPr>
                <w:rFonts w:cstheme="minorHAnsi"/>
                <w:sz w:val="20"/>
                <w:szCs w:val="20"/>
              </w:rPr>
            </w:pPr>
            <w:r w:rsidRPr="00F1625B">
              <w:rPr>
                <w:rFonts w:cstheme="minorHAnsi"/>
                <w:sz w:val="20"/>
                <w:szCs w:val="20"/>
              </w:rPr>
              <w:t>7</w:t>
            </w:r>
            <w:r w:rsidR="00F1625B">
              <w:rPr>
                <w:rFonts w:cstheme="minorHAnsi"/>
                <w:sz w:val="20"/>
                <w:szCs w:val="20"/>
              </w:rPr>
              <w:t xml:space="preserve"> </w:t>
            </w:r>
            <w:r w:rsidRPr="00F1625B">
              <w:rPr>
                <w:rFonts w:cstheme="minorHAnsi"/>
                <w:sz w:val="20"/>
                <w:szCs w:val="20"/>
              </w:rPr>
              <w:t>569</w:t>
            </w:r>
          </w:p>
        </w:tc>
      </w:tr>
      <w:tr w:rsidR="00193990" w:rsidRPr="008A1BBD" w14:paraId="3956B5B9"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1627F41D"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Moravskoslezský</w:t>
            </w:r>
          </w:p>
        </w:tc>
        <w:tc>
          <w:tcPr>
            <w:tcW w:w="1533" w:type="dxa"/>
            <w:tcBorders>
              <w:top w:val="nil"/>
              <w:left w:val="nil"/>
              <w:bottom w:val="single" w:sz="4" w:space="0" w:color="auto"/>
              <w:right w:val="single" w:sz="4" w:space="0" w:color="auto"/>
            </w:tcBorders>
            <w:shd w:val="clear" w:color="auto" w:fill="auto"/>
            <w:noWrap/>
            <w:vAlign w:val="bottom"/>
            <w:hideMark/>
          </w:tcPr>
          <w:p w14:paraId="15CCC3CB" w14:textId="2A3A056F" w:rsidR="00193990" w:rsidRPr="00F1625B" w:rsidRDefault="00193990" w:rsidP="00F1625B">
            <w:pPr>
              <w:spacing w:after="0" w:line="276" w:lineRule="auto"/>
              <w:jc w:val="center"/>
              <w:rPr>
                <w:rFonts w:cstheme="minorHAnsi"/>
                <w:sz w:val="20"/>
                <w:szCs w:val="20"/>
              </w:rPr>
            </w:pPr>
            <w:r w:rsidRPr="00F1625B">
              <w:rPr>
                <w:rFonts w:cstheme="minorHAnsi"/>
                <w:sz w:val="20"/>
                <w:szCs w:val="20"/>
              </w:rPr>
              <w:t>43</w:t>
            </w:r>
            <w:r w:rsidR="00F1625B">
              <w:rPr>
                <w:rFonts w:cstheme="minorHAnsi"/>
                <w:sz w:val="20"/>
                <w:szCs w:val="20"/>
              </w:rPr>
              <w:t xml:space="preserve"> </w:t>
            </w:r>
            <w:r w:rsidRPr="00F1625B">
              <w:rPr>
                <w:rFonts w:cstheme="minorHAnsi"/>
                <w:sz w:val="20"/>
                <w:szCs w:val="20"/>
              </w:rPr>
              <w:t>303</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B57295E"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Jihočeský</w:t>
            </w:r>
          </w:p>
        </w:tc>
        <w:tc>
          <w:tcPr>
            <w:tcW w:w="1461" w:type="dxa"/>
            <w:tcBorders>
              <w:top w:val="nil"/>
              <w:left w:val="nil"/>
              <w:bottom w:val="single" w:sz="4" w:space="0" w:color="auto"/>
              <w:right w:val="single" w:sz="4" w:space="0" w:color="auto"/>
            </w:tcBorders>
            <w:shd w:val="clear" w:color="auto" w:fill="auto"/>
            <w:noWrap/>
            <w:vAlign w:val="bottom"/>
            <w:hideMark/>
          </w:tcPr>
          <w:p w14:paraId="49DAB944" w14:textId="0ADE6F05"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21</w:t>
            </w:r>
            <w:r w:rsidR="00F1625B">
              <w:rPr>
                <w:rFonts w:cstheme="minorHAnsi"/>
                <w:sz w:val="20"/>
                <w:szCs w:val="20"/>
              </w:rPr>
              <w:t xml:space="preserve"> </w:t>
            </w:r>
            <w:r w:rsidRPr="00F1625B">
              <w:rPr>
                <w:rFonts w:cstheme="minorHAnsi"/>
                <w:sz w:val="20"/>
                <w:szCs w:val="20"/>
              </w:rPr>
              <w:t>128</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9E284F9"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Plzeňský</w:t>
            </w:r>
          </w:p>
        </w:tc>
        <w:tc>
          <w:tcPr>
            <w:tcW w:w="1602" w:type="dxa"/>
            <w:tcBorders>
              <w:top w:val="nil"/>
              <w:left w:val="nil"/>
              <w:bottom w:val="single" w:sz="4" w:space="0" w:color="auto"/>
              <w:right w:val="single" w:sz="4" w:space="0" w:color="auto"/>
            </w:tcBorders>
            <w:shd w:val="clear" w:color="auto" w:fill="auto"/>
            <w:noWrap/>
            <w:vAlign w:val="bottom"/>
            <w:hideMark/>
          </w:tcPr>
          <w:p w14:paraId="62142184" w14:textId="68C77A7A" w:rsidR="00193990" w:rsidRPr="00F1625B" w:rsidRDefault="00193990" w:rsidP="00F1625B">
            <w:pPr>
              <w:spacing w:after="0" w:line="276" w:lineRule="auto"/>
              <w:jc w:val="center"/>
              <w:rPr>
                <w:rFonts w:cstheme="minorHAnsi"/>
                <w:sz w:val="20"/>
                <w:szCs w:val="20"/>
              </w:rPr>
            </w:pPr>
            <w:r w:rsidRPr="00F1625B">
              <w:rPr>
                <w:rFonts w:cstheme="minorHAnsi"/>
                <w:sz w:val="20"/>
                <w:szCs w:val="20"/>
              </w:rPr>
              <w:t>9</w:t>
            </w:r>
            <w:r w:rsidR="00F1625B">
              <w:rPr>
                <w:rFonts w:cstheme="minorHAnsi"/>
                <w:sz w:val="20"/>
                <w:szCs w:val="20"/>
              </w:rPr>
              <w:t xml:space="preserve"> </w:t>
            </w:r>
            <w:r w:rsidRPr="00F1625B">
              <w:rPr>
                <w:rFonts w:cstheme="minorHAnsi"/>
                <w:sz w:val="20"/>
                <w:szCs w:val="20"/>
              </w:rPr>
              <w:t>955</w:t>
            </w:r>
          </w:p>
        </w:tc>
      </w:tr>
      <w:tr w:rsidR="00193990" w:rsidRPr="008A1BBD" w14:paraId="2052F6D9"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E863BD8"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Jihomoravský</w:t>
            </w:r>
          </w:p>
        </w:tc>
        <w:tc>
          <w:tcPr>
            <w:tcW w:w="1533" w:type="dxa"/>
            <w:tcBorders>
              <w:top w:val="nil"/>
              <w:left w:val="nil"/>
              <w:bottom w:val="single" w:sz="4" w:space="0" w:color="auto"/>
              <w:right w:val="single" w:sz="4" w:space="0" w:color="auto"/>
            </w:tcBorders>
            <w:shd w:val="clear" w:color="auto" w:fill="auto"/>
            <w:noWrap/>
            <w:vAlign w:val="bottom"/>
            <w:hideMark/>
          </w:tcPr>
          <w:p w14:paraId="0EB2ABCF" w14:textId="09E8BB0B" w:rsidR="00193990" w:rsidRPr="00F1625B" w:rsidRDefault="00193990" w:rsidP="00F1625B">
            <w:pPr>
              <w:spacing w:after="0" w:line="276" w:lineRule="auto"/>
              <w:jc w:val="center"/>
              <w:rPr>
                <w:rFonts w:cstheme="minorHAnsi"/>
                <w:sz w:val="20"/>
                <w:szCs w:val="20"/>
              </w:rPr>
            </w:pPr>
            <w:r w:rsidRPr="00F1625B">
              <w:rPr>
                <w:rFonts w:cstheme="minorHAnsi"/>
                <w:sz w:val="20"/>
                <w:szCs w:val="20"/>
              </w:rPr>
              <w:t>76</w:t>
            </w:r>
            <w:r w:rsidR="00F1625B">
              <w:rPr>
                <w:rFonts w:cstheme="minorHAnsi"/>
                <w:sz w:val="20"/>
                <w:szCs w:val="20"/>
              </w:rPr>
              <w:t xml:space="preserve"> </w:t>
            </w:r>
            <w:r w:rsidRPr="00F1625B">
              <w:rPr>
                <w:rFonts w:cstheme="minorHAnsi"/>
                <w:sz w:val="20"/>
                <w:szCs w:val="20"/>
              </w:rPr>
              <w:t>002</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7D110E56"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Moravskoslezský</w:t>
            </w:r>
          </w:p>
        </w:tc>
        <w:tc>
          <w:tcPr>
            <w:tcW w:w="1461" w:type="dxa"/>
            <w:tcBorders>
              <w:top w:val="nil"/>
              <w:left w:val="nil"/>
              <w:bottom w:val="single" w:sz="4" w:space="0" w:color="auto"/>
              <w:right w:val="single" w:sz="4" w:space="0" w:color="auto"/>
            </w:tcBorders>
            <w:shd w:val="clear" w:color="auto" w:fill="auto"/>
            <w:noWrap/>
            <w:vAlign w:val="bottom"/>
            <w:hideMark/>
          </w:tcPr>
          <w:p w14:paraId="12600463" w14:textId="3C105A17"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27</w:t>
            </w:r>
            <w:r w:rsidR="00F1625B">
              <w:rPr>
                <w:rFonts w:cstheme="minorHAnsi"/>
                <w:sz w:val="20"/>
                <w:szCs w:val="20"/>
              </w:rPr>
              <w:t xml:space="preserve"> </w:t>
            </w:r>
            <w:r w:rsidRPr="00F1625B">
              <w:rPr>
                <w:rFonts w:cstheme="minorHAnsi"/>
                <w:sz w:val="20"/>
                <w:szCs w:val="20"/>
              </w:rPr>
              <w:t>847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891D54A"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Středočeský</w:t>
            </w:r>
          </w:p>
        </w:tc>
        <w:tc>
          <w:tcPr>
            <w:tcW w:w="1602" w:type="dxa"/>
            <w:tcBorders>
              <w:top w:val="nil"/>
              <w:left w:val="nil"/>
              <w:bottom w:val="single" w:sz="4" w:space="0" w:color="auto"/>
              <w:right w:val="single" w:sz="4" w:space="0" w:color="auto"/>
            </w:tcBorders>
            <w:shd w:val="clear" w:color="auto" w:fill="auto"/>
            <w:noWrap/>
            <w:vAlign w:val="bottom"/>
            <w:hideMark/>
          </w:tcPr>
          <w:p w14:paraId="6DB05252" w14:textId="7B090575"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20</w:t>
            </w:r>
            <w:r w:rsidR="00F1625B">
              <w:rPr>
                <w:rFonts w:cstheme="minorHAnsi"/>
                <w:sz w:val="20"/>
                <w:szCs w:val="20"/>
              </w:rPr>
              <w:t xml:space="preserve"> </w:t>
            </w:r>
            <w:r w:rsidRPr="00F1625B">
              <w:rPr>
                <w:rFonts w:cstheme="minorHAnsi"/>
                <w:sz w:val="20"/>
                <w:szCs w:val="20"/>
              </w:rPr>
              <w:t>909</w:t>
            </w:r>
          </w:p>
        </w:tc>
      </w:tr>
      <w:tr w:rsidR="00193990" w:rsidRPr="008A1BBD" w14:paraId="4340D224"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9D49B68"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Praha</w:t>
            </w:r>
          </w:p>
        </w:tc>
        <w:tc>
          <w:tcPr>
            <w:tcW w:w="1533" w:type="dxa"/>
            <w:tcBorders>
              <w:top w:val="nil"/>
              <w:left w:val="nil"/>
              <w:bottom w:val="single" w:sz="4" w:space="0" w:color="auto"/>
              <w:right w:val="single" w:sz="4" w:space="0" w:color="auto"/>
            </w:tcBorders>
            <w:shd w:val="clear" w:color="auto" w:fill="auto"/>
            <w:noWrap/>
            <w:vAlign w:val="bottom"/>
            <w:hideMark/>
          </w:tcPr>
          <w:p w14:paraId="5C5A9D93" w14:textId="1B11EEFE"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103</w:t>
            </w:r>
            <w:r w:rsidR="00F1625B">
              <w:rPr>
                <w:rFonts w:cstheme="minorHAnsi"/>
                <w:sz w:val="20"/>
                <w:szCs w:val="20"/>
              </w:rPr>
              <w:t xml:space="preserve"> </w:t>
            </w:r>
            <w:r w:rsidRPr="00F1625B">
              <w:rPr>
                <w:rFonts w:cstheme="minorHAnsi"/>
                <w:sz w:val="20"/>
                <w:szCs w:val="20"/>
              </w:rPr>
              <w:t>184</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42430EF"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Jihomoravský</w:t>
            </w:r>
          </w:p>
        </w:tc>
        <w:tc>
          <w:tcPr>
            <w:tcW w:w="1461" w:type="dxa"/>
            <w:tcBorders>
              <w:top w:val="nil"/>
              <w:left w:val="nil"/>
              <w:bottom w:val="single" w:sz="4" w:space="0" w:color="auto"/>
              <w:right w:val="single" w:sz="4" w:space="0" w:color="auto"/>
            </w:tcBorders>
            <w:shd w:val="clear" w:color="auto" w:fill="auto"/>
            <w:noWrap/>
            <w:vAlign w:val="bottom"/>
            <w:hideMark/>
          </w:tcPr>
          <w:p w14:paraId="6B760349" w14:textId="3E8496D8" w:rsidR="00193990" w:rsidRPr="00F1625B" w:rsidRDefault="00193990" w:rsidP="00F1625B">
            <w:pPr>
              <w:spacing w:after="0" w:line="276" w:lineRule="auto"/>
              <w:jc w:val="center"/>
              <w:rPr>
                <w:rFonts w:cstheme="minorHAnsi"/>
                <w:sz w:val="20"/>
                <w:szCs w:val="20"/>
              </w:rPr>
            </w:pPr>
            <w:r w:rsidRPr="00F1625B">
              <w:rPr>
                <w:rFonts w:cstheme="minorHAnsi"/>
                <w:sz w:val="20"/>
                <w:szCs w:val="20"/>
              </w:rPr>
              <w:t>34</w:t>
            </w:r>
            <w:r w:rsidR="00F1625B">
              <w:rPr>
                <w:rFonts w:cstheme="minorHAnsi"/>
                <w:sz w:val="20"/>
                <w:szCs w:val="20"/>
              </w:rPr>
              <w:t xml:space="preserve"> </w:t>
            </w:r>
            <w:r w:rsidRPr="00F1625B">
              <w:rPr>
                <w:rFonts w:cstheme="minorHAnsi"/>
                <w:sz w:val="20"/>
                <w:szCs w:val="20"/>
              </w:rPr>
              <w:t>461</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3843F09D"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Jihomoravský</w:t>
            </w:r>
          </w:p>
        </w:tc>
        <w:tc>
          <w:tcPr>
            <w:tcW w:w="1602" w:type="dxa"/>
            <w:tcBorders>
              <w:top w:val="nil"/>
              <w:left w:val="nil"/>
              <w:bottom w:val="single" w:sz="4" w:space="0" w:color="auto"/>
              <w:right w:val="single" w:sz="4" w:space="0" w:color="auto"/>
            </w:tcBorders>
            <w:shd w:val="clear" w:color="auto" w:fill="auto"/>
            <w:noWrap/>
            <w:vAlign w:val="bottom"/>
            <w:hideMark/>
          </w:tcPr>
          <w:p w14:paraId="21729167" w14:textId="3184DB18" w:rsidR="00193990" w:rsidRPr="00F1625B" w:rsidRDefault="00193990" w:rsidP="00F1625B">
            <w:pPr>
              <w:spacing w:after="0" w:line="276" w:lineRule="auto"/>
              <w:jc w:val="center"/>
              <w:rPr>
                <w:rFonts w:cstheme="minorHAnsi"/>
                <w:sz w:val="20"/>
                <w:szCs w:val="20"/>
              </w:rPr>
            </w:pPr>
            <w:r w:rsidRPr="00F1625B">
              <w:rPr>
                <w:rFonts w:cstheme="minorHAnsi"/>
                <w:sz w:val="20"/>
                <w:szCs w:val="20"/>
              </w:rPr>
              <w:t>24</w:t>
            </w:r>
            <w:r w:rsidR="00F1625B">
              <w:rPr>
                <w:rFonts w:cstheme="minorHAnsi"/>
                <w:sz w:val="20"/>
                <w:szCs w:val="20"/>
              </w:rPr>
              <w:t xml:space="preserve"> </w:t>
            </w:r>
            <w:r w:rsidRPr="00F1625B">
              <w:rPr>
                <w:rFonts w:cstheme="minorHAnsi"/>
                <w:sz w:val="20"/>
                <w:szCs w:val="20"/>
              </w:rPr>
              <w:t>904</w:t>
            </w:r>
          </w:p>
        </w:tc>
      </w:tr>
      <w:tr w:rsidR="00193990" w:rsidRPr="008A1BBD" w14:paraId="1C594B92" w14:textId="77777777" w:rsidTr="00FB02EE">
        <w:trPr>
          <w:trHeight w:val="255"/>
        </w:trPr>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28CA91FC"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Středočeský</w:t>
            </w:r>
          </w:p>
        </w:tc>
        <w:tc>
          <w:tcPr>
            <w:tcW w:w="1533" w:type="dxa"/>
            <w:tcBorders>
              <w:top w:val="nil"/>
              <w:left w:val="nil"/>
              <w:bottom w:val="single" w:sz="4" w:space="0" w:color="auto"/>
              <w:right w:val="single" w:sz="4" w:space="0" w:color="auto"/>
            </w:tcBorders>
            <w:shd w:val="clear" w:color="auto" w:fill="auto"/>
            <w:noWrap/>
            <w:vAlign w:val="bottom"/>
            <w:hideMark/>
          </w:tcPr>
          <w:p w14:paraId="7E4F4164" w14:textId="0B47271C" w:rsidR="00193990" w:rsidRPr="00F1625B" w:rsidRDefault="00193990" w:rsidP="00F1625B">
            <w:pPr>
              <w:spacing w:after="0" w:line="276" w:lineRule="auto"/>
              <w:jc w:val="center"/>
              <w:rPr>
                <w:rFonts w:cstheme="minorHAnsi"/>
                <w:sz w:val="20"/>
                <w:szCs w:val="20"/>
              </w:rPr>
            </w:pPr>
            <w:r w:rsidRPr="00F1625B">
              <w:rPr>
                <w:rFonts w:cstheme="minorHAnsi"/>
                <w:sz w:val="20"/>
                <w:szCs w:val="20"/>
              </w:rPr>
              <w:t>112</w:t>
            </w:r>
            <w:r w:rsidR="00F1625B">
              <w:rPr>
                <w:rFonts w:cstheme="minorHAnsi"/>
                <w:sz w:val="20"/>
                <w:szCs w:val="20"/>
              </w:rPr>
              <w:t xml:space="preserve"> </w:t>
            </w:r>
            <w:r w:rsidRPr="00F1625B">
              <w:rPr>
                <w:rFonts w:cstheme="minorHAnsi"/>
                <w:sz w:val="20"/>
                <w:szCs w:val="20"/>
              </w:rPr>
              <w:t>427</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49DC68E0"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Středočeský</w:t>
            </w:r>
          </w:p>
        </w:tc>
        <w:tc>
          <w:tcPr>
            <w:tcW w:w="1461" w:type="dxa"/>
            <w:tcBorders>
              <w:top w:val="nil"/>
              <w:left w:val="nil"/>
              <w:bottom w:val="single" w:sz="4" w:space="0" w:color="auto"/>
              <w:right w:val="single" w:sz="4" w:space="0" w:color="auto"/>
            </w:tcBorders>
            <w:shd w:val="clear" w:color="auto" w:fill="auto"/>
            <w:noWrap/>
            <w:vAlign w:val="bottom"/>
            <w:hideMark/>
          </w:tcPr>
          <w:p w14:paraId="27B02EF2" w14:textId="6ADBBF92" w:rsidR="00193990" w:rsidRPr="00F1625B" w:rsidRDefault="00193990" w:rsidP="00F1625B">
            <w:pPr>
              <w:spacing w:after="0" w:line="276" w:lineRule="auto"/>
              <w:jc w:val="center"/>
              <w:rPr>
                <w:rFonts w:cstheme="minorHAnsi"/>
                <w:sz w:val="20"/>
                <w:szCs w:val="20"/>
              </w:rPr>
            </w:pPr>
            <w:r w:rsidRPr="00F1625B">
              <w:rPr>
                <w:rFonts w:cstheme="minorHAnsi"/>
                <w:sz w:val="20"/>
                <w:szCs w:val="20"/>
              </w:rPr>
              <w:t>76</w:t>
            </w:r>
            <w:r w:rsidR="00F1625B">
              <w:rPr>
                <w:rFonts w:cstheme="minorHAnsi"/>
                <w:sz w:val="20"/>
                <w:szCs w:val="20"/>
              </w:rPr>
              <w:t xml:space="preserve"> </w:t>
            </w:r>
            <w:r w:rsidRPr="00F1625B">
              <w:rPr>
                <w:rFonts w:cstheme="minorHAnsi"/>
                <w:sz w:val="20"/>
                <w:szCs w:val="20"/>
              </w:rPr>
              <w:t>125</w:t>
            </w:r>
          </w:p>
        </w:tc>
        <w:tc>
          <w:tcPr>
            <w:tcW w:w="1516" w:type="dxa"/>
            <w:tcBorders>
              <w:top w:val="nil"/>
              <w:left w:val="single" w:sz="4" w:space="0" w:color="auto"/>
              <w:bottom w:val="single" w:sz="4" w:space="0" w:color="auto"/>
              <w:right w:val="single" w:sz="4" w:space="0" w:color="auto"/>
            </w:tcBorders>
            <w:shd w:val="clear" w:color="auto" w:fill="auto"/>
            <w:noWrap/>
            <w:vAlign w:val="bottom"/>
            <w:hideMark/>
          </w:tcPr>
          <w:p w14:paraId="5057CA4A" w14:textId="77777777" w:rsidR="00193990" w:rsidRPr="00F1625B" w:rsidRDefault="00193990" w:rsidP="008A1BBD">
            <w:pPr>
              <w:spacing w:after="0" w:line="276" w:lineRule="auto"/>
              <w:rPr>
                <w:rFonts w:cstheme="minorHAnsi"/>
                <w:sz w:val="20"/>
                <w:szCs w:val="20"/>
              </w:rPr>
            </w:pPr>
            <w:r w:rsidRPr="00F1625B">
              <w:rPr>
                <w:rFonts w:cstheme="minorHAnsi"/>
                <w:sz w:val="20"/>
                <w:szCs w:val="20"/>
              </w:rPr>
              <w:t>Praha</w:t>
            </w:r>
          </w:p>
        </w:tc>
        <w:tc>
          <w:tcPr>
            <w:tcW w:w="1602" w:type="dxa"/>
            <w:tcBorders>
              <w:top w:val="nil"/>
              <w:left w:val="nil"/>
              <w:bottom w:val="single" w:sz="4" w:space="0" w:color="auto"/>
              <w:right w:val="single" w:sz="4" w:space="0" w:color="auto"/>
            </w:tcBorders>
            <w:shd w:val="clear" w:color="auto" w:fill="auto"/>
            <w:noWrap/>
            <w:vAlign w:val="bottom"/>
            <w:hideMark/>
          </w:tcPr>
          <w:p w14:paraId="52F8581E" w14:textId="60772807" w:rsidR="00193990" w:rsidRPr="00F1625B" w:rsidRDefault="00193990" w:rsidP="00F1625B">
            <w:pPr>
              <w:spacing w:after="0" w:line="276" w:lineRule="auto"/>
              <w:jc w:val="center"/>
              <w:rPr>
                <w:rFonts w:cstheme="minorHAnsi"/>
                <w:sz w:val="20"/>
                <w:szCs w:val="20"/>
              </w:rPr>
            </w:pPr>
            <w:r w:rsidRPr="00F1625B">
              <w:rPr>
                <w:rFonts w:cstheme="minorHAnsi"/>
                <w:sz w:val="20"/>
                <w:szCs w:val="20"/>
              </w:rPr>
              <w:t>76</w:t>
            </w:r>
            <w:r w:rsidR="00F1625B">
              <w:rPr>
                <w:rFonts w:cstheme="minorHAnsi"/>
                <w:sz w:val="20"/>
                <w:szCs w:val="20"/>
              </w:rPr>
              <w:t xml:space="preserve"> </w:t>
            </w:r>
            <w:r w:rsidRPr="00F1625B">
              <w:rPr>
                <w:rFonts w:cstheme="minorHAnsi"/>
                <w:sz w:val="20"/>
                <w:szCs w:val="20"/>
              </w:rPr>
              <w:t>954</w:t>
            </w:r>
          </w:p>
        </w:tc>
      </w:tr>
    </w:tbl>
    <w:p w14:paraId="28B4DD42" w14:textId="400F7703" w:rsidR="00A7671D" w:rsidRDefault="00244C0B" w:rsidP="008A1BBD">
      <w:pPr>
        <w:spacing w:after="0" w:line="276" w:lineRule="auto"/>
        <w:rPr>
          <w:rFonts w:cstheme="minorHAnsi"/>
          <w:i/>
          <w:sz w:val="20"/>
          <w:szCs w:val="20"/>
        </w:rPr>
      </w:pPr>
      <w:r w:rsidRPr="008A1BBD">
        <w:rPr>
          <w:rFonts w:cstheme="minorHAnsi"/>
          <w:i/>
          <w:sz w:val="20"/>
          <w:szCs w:val="20"/>
        </w:rPr>
        <w:t>Zdroj:</w:t>
      </w:r>
      <w:r w:rsidR="00E26D5E" w:rsidRPr="008A1BBD">
        <w:rPr>
          <w:rFonts w:cstheme="minorHAnsi"/>
        </w:rPr>
        <w:t xml:space="preserve"> </w:t>
      </w:r>
      <w:r w:rsidR="00E26D5E" w:rsidRPr="008A1BBD">
        <w:rPr>
          <w:rFonts w:cstheme="minorHAnsi"/>
          <w:i/>
          <w:sz w:val="20"/>
          <w:szCs w:val="20"/>
        </w:rPr>
        <w:t>ČSÚ: https://www.czso.cz/ - data pro mas</w:t>
      </w:r>
    </w:p>
    <w:p w14:paraId="2C55872E" w14:textId="77777777" w:rsidR="00193990" w:rsidRPr="008A1BBD" w:rsidRDefault="00193990" w:rsidP="008A1BBD">
      <w:pPr>
        <w:spacing w:after="0" w:line="276" w:lineRule="auto"/>
        <w:rPr>
          <w:rFonts w:cstheme="minorHAnsi"/>
          <w:i/>
          <w:sz w:val="20"/>
          <w:szCs w:val="20"/>
        </w:rPr>
      </w:pPr>
    </w:p>
    <w:p w14:paraId="3D98EFD0" w14:textId="29914E12" w:rsidR="00A7671D" w:rsidRPr="00937D66" w:rsidRDefault="00A7671D" w:rsidP="008A1BBD">
      <w:pPr>
        <w:pStyle w:val="Normlnweb"/>
        <w:shd w:val="clear" w:color="auto" w:fill="FFFFFF"/>
        <w:spacing w:before="0" w:beforeAutospacing="0" w:after="0" w:afterAutospacing="0" w:line="276" w:lineRule="auto"/>
        <w:jc w:val="both"/>
        <w:rPr>
          <w:rFonts w:asciiTheme="minorHAnsi" w:eastAsia="Times New Roman" w:hAnsiTheme="minorHAnsi" w:cstheme="minorHAnsi"/>
          <w:bCs/>
          <w:color w:val="333333"/>
          <w:sz w:val="22"/>
          <w:szCs w:val="22"/>
          <w:bdr w:val="none" w:sz="0" w:space="0" w:color="auto" w:frame="1"/>
        </w:rPr>
      </w:pPr>
      <w:r w:rsidRPr="00937D66">
        <w:rPr>
          <w:rFonts w:asciiTheme="minorHAnsi" w:eastAsia="Times New Roman" w:hAnsiTheme="minorHAnsi" w:cstheme="minorHAnsi"/>
          <w:bCs/>
          <w:color w:val="333333"/>
          <w:sz w:val="22"/>
          <w:szCs w:val="22"/>
          <w:bdr w:val="none" w:sz="0" w:space="0" w:color="auto" w:frame="1"/>
        </w:rPr>
        <w:lastRenderedPageBreak/>
        <w:t>V roce 2019 byla v Jihočeském kraji zahájena výstavba 2 108 bytů, tedy o 169 bytů více než v předchozím roce. V kraji bylo dokončeno 2 229 bytů, což bylo o 516 bytů více než v roce 2018. Ve všech okresech Jihočeského kraje převládala zahájená i dokončená výstavba bytů v rodinných domech, pouze v okrese České Budějovice mírně převažovaly dokončené byty v bytových domech.</w:t>
      </w:r>
    </w:p>
    <w:p w14:paraId="2F34D94D" w14:textId="77777777" w:rsidR="00A7671D" w:rsidRPr="008A1BBD" w:rsidRDefault="00A7671D" w:rsidP="008A1BBD">
      <w:pPr>
        <w:pStyle w:val="Normlnweb"/>
        <w:shd w:val="clear" w:color="auto" w:fill="FFFFFF"/>
        <w:spacing w:before="0" w:beforeAutospacing="0" w:after="0" w:afterAutospacing="0" w:line="276" w:lineRule="auto"/>
        <w:jc w:val="both"/>
        <w:rPr>
          <w:rFonts w:asciiTheme="minorHAnsi" w:eastAsia="Times New Roman" w:hAnsiTheme="minorHAnsi" w:cstheme="minorHAnsi"/>
          <w:color w:val="333333"/>
          <w:sz w:val="22"/>
          <w:szCs w:val="22"/>
        </w:rPr>
      </w:pPr>
    </w:p>
    <w:p w14:paraId="1981378A" w14:textId="77777777" w:rsidR="00A7671D" w:rsidRPr="00A74233" w:rsidRDefault="00A7671D" w:rsidP="008A1BBD">
      <w:pPr>
        <w:shd w:val="clear" w:color="auto" w:fill="FFFFFF"/>
        <w:spacing w:after="0" w:line="276" w:lineRule="auto"/>
        <w:rPr>
          <w:rFonts w:cstheme="minorHAnsi"/>
          <w:color w:val="4F81BD" w:themeColor="accent1"/>
          <w:lang w:eastAsia="cs-CZ"/>
        </w:rPr>
      </w:pPr>
      <w:r w:rsidRPr="00A74233">
        <w:rPr>
          <w:rFonts w:cstheme="minorHAnsi"/>
          <w:bCs/>
          <w:color w:val="4F81BD" w:themeColor="accent1"/>
          <w:bdr w:val="none" w:sz="0" w:space="0" w:color="auto" w:frame="1"/>
          <w:lang w:eastAsia="cs-CZ"/>
        </w:rPr>
        <w:t>Zahájené byty</w:t>
      </w:r>
    </w:p>
    <w:p w14:paraId="0D3C7770" w14:textId="77777777" w:rsidR="00A7671D" w:rsidRPr="00F1625B" w:rsidRDefault="00A7671D" w:rsidP="008A1BBD">
      <w:pPr>
        <w:shd w:val="clear" w:color="auto" w:fill="FFFFFF"/>
        <w:spacing w:after="0" w:line="276" w:lineRule="auto"/>
        <w:rPr>
          <w:rFonts w:cstheme="minorHAnsi"/>
          <w:color w:val="333333"/>
          <w:lang w:eastAsia="cs-CZ"/>
        </w:rPr>
      </w:pPr>
      <w:r w:rsidRPr="008A1BBD">
        <w:rPr>
          <w:rFonts w:cstheme="minorHAnsi"/>
          <w:color w:val="333333"/>
          <w:bdr w:val="none" w:sz="0" w:space="0" w:color="auto" w:frame="1"/>
          <w:lang w:eastAsia="cs-CZ"/>
        </w:rPr>
        <w:t xml:space="preserve">V České republice byla v roce </w:t>
      </w:r>
      <w:r w:rsidRPr="00F1625B">
        <w:rPr>
          <w:rFonts w:cstheme="minorHAnsi"/>
          <w:color w:val="333333"/>
          <w:bdr w:val="none" w:sz="0" w:space="0" w:color="auto" w:frame="1"/>
          <w:lang w:eastAsia="cs-CZ"/>
        </w:rPr>
        <w:t>2019 </w:t>
      </w:r>
      <w:r w:rsidRPr="00F1625B">
        <w:rPr>
          <w:rFonts w:cstheme="minorHAnsi"/>
          <w:bCs/>
          <w:color w:val="333333"/>
          <w:bdr w:val="none" w:sz="0" w:space="0" w:color="auto" w:frame="1"/>
          <w:lang w:eastAsia="cs-CZ"/>
        </w:rPr>
        <w:t>zahájena výstavba 38 677 bytů</w:t>
      </w:r>
      <w:r w:rsidRPr="00F1625B">
        <w:rPr>
          <w:rFonts w:cstheme="minorHAnsi"/>
          <w:color w:val="333333"/>
          <w:bdr w:val="none" w:sz="0" w:space="0" w:color="auto" w:frame="1"/>
          <w:lang w:eastAsia="cs-CZ"/>
        </w:rPr>
        <w:t>, což je o 16,8 % více než v roce předešlém. Meziročně se zvýšil počet zahájených bytů ve většině krajů ČR. Největší nárůst vykázal Liberecký kraj, kde se počet zahájených bytů oproti roku 2018 zdvojnásobil. Tento nárůst byl způsoben zejména zahájením téměř tisíce bytů v bytových domech. K meziročnímu poklesu došlo pouze v Plzeňském, Ústeckém a Královéhradeckém kraji.</w:t>
      </w:r>
    </w:p>
    <w:p w14:paraId="63BEB00B" w14:textId="77777777" w:rsidR="00A7671D" w:rsidRPr="00F1625B" w:rsidRDefault="00A7671D" w:rsidP="008A1BBD">
      <w:pPr>
        <w:shd w:val="clear" w:color="auto" w:fill="FFFFFF"/>
        <w:spacing w:after="0" w:line="276" w:lineRule="auto"/>
        <w:rPr>
          <w:rFonts w:cstheme="minorHAnsi"/>
          <w:color w:val="333333"/>
          <w:lang w:eastAsia="cs-CZ"/>
        </w:rPr>
      </w:pPr>
      <w:r w:rsidRPr="00F1625B">
        <w:rPr>
          <w:rFonts w:cstheme="minorHAnsi"/>
          <w:bCs/>
          <w:color w:val="333333"/>
          <w:bdr w:val="none" w:sz="0" w:space="0" w:color="auto" w:frame="1"/>
          <w:lang w:eastAsia="cs-CZ"/>
        </w:rPr>
        <w:t>V Jihočeském kraji</w:t>
      </w:r>
      <w:r w:rsidRPr="00F1625B">
        <w:rPr>
          <w:rFonts w:cstheme="minorHAnsi"/>
          <w:color w:val="333333"/>
          <w:bdr w:val="none" w:sz="0" w:space="0" w:color="auto" w:frame="1"/>
          <w:lang w:eastAsia="cs-CZ"/>
        </w:rPr>
        <w:t> byla v roce 2019 zahájena výstavba 2 108 bytů, přičemž meziroční nárůst činil 8,7 %. Zahájená bytová výstavba kraje tvořila 5,5 % celorepublikové výstavby, což kraj řadilo na 6. příčku v mezikrajském srovnání.</w:t>
      </w:r>
    </w:p>
    <w:p w14:paraId="25748438" w14:textId="77777777" w:rsidR="00A7671D" w:rsidRPr="008A1BBD" w:rsidRDefault="00A7671D" w:rsidP="008A1BBD">
      <w:pPr>
        <w:shd w:val="clear" w:color="auto" w:fill="FFFFFF"/>
        <w:spacing w:after="0" w:line="276" w:lineRule="auto"/>
        <w:rPr>
          <w:rFonts w:cstheme="minorHAnsi"/>
          <w:color w:val="333333"/>
          <w:bdr w:val="none" w:sz="0" w:space="0" w:color="auto" w:frame="1"/>
          <w:lang w:eastAsia="cs-CZ"/>
        </w:rPr>
      </w:pPr>
      <w:r w:rsidRPr="00F1625B">
        <w:rPr>
          <w:rFonts w:cstheme="minorHAnsi"/>
          <w:color w:val="333333"/>
          <w:bdr w:val="none" w:sz="0" w:space="0" w:color="auto" w:frame="1"/>
          <w:lang w:eastAsia="cs-CZ"/>
        </w:rPr>
        <w:t>V </w:t>
      </w:r>
      <w:r w:rsidRPr="00F1625B">
        <w:rPr>
          <w:rFonts w:cstheme="minorHAnsi"/>
          <w:bCs/>
          <w:color w:val="333333"/>
          <w:bdr w:val="none" w:sz="0" w:space="0" w:color="auto" w:frame="1"/>
          <w:lang w:eastAsia="cs-CZ"/>
        </w:rPr>
        <w:t>rodinných domech</w:t>
      </w:r>
      <w:r w:rsidRPr="00F1625B">
        <w:rPr>
          <w:rFonts w:cstheme="minorHAnsi"/>
          <w:color w:val="333333"/>
          <w:bdr w:val="none" w:sz="0" w:space="0" w:color="auto" w:frame="1"/>
          <w:lang w:eastAsia="cs-CZ"/>
        </w:rPr>
        <w:t> v Jihočeském kraji bylo zahájeno 1 394 bytů (meziroční nárůst o 5,0 %). Významný nárůst o více než 75 % zaznamenala výstavba bytů v </w:t>
      </w:r>
      <w:r w:rsidRPr="00F1625B">
        <w:rPr>
          <w:rFonts w:cstheme="minorHAnsi"/>
          <w:bCs/>
          <w:color w:val="333333"/>
          <w:bdr w:val="none" w:sz="0" w:space="0" w:color="auto" w:frame="1"/>
          <w:lang w:eastAsia="cs-CZ"/>
        </w:rPr>
        <w:t>bytových domech</w:t>
      </w:r>
      <w:r w:rsidRPr="00F1625B">
        <w:rPr>
          <w:rFonts w:cstheme="minorHAnsi"/>
          <w:color w:val="333333"/>
          <w:bdr w:val="none" w:sz="0" w:space="0" w:color="auto" w:frame="1"/>
          <w:lang w:eastAsia="cs-CZ"/>
        </w:rPr>
        <w:t>, kde bylo zahájeno o 166 bytů více než v loňském roce. I přesto v kraji převažovaly zahájené</w:t>
      </w:r>
      <w:r w:rsidRPr="008A1BBD">
        <w:rPr>
          <w:rFonts w:cstheme="minorHAnsi"/>
          <w:color w:val="333333"/>
          <w:bdr w:val="none" w:sz="0" w:space="0" w:color="auto" w:frame="1"/>
          <w:lang w:eastAsia="cs-CZ"/>
        </w:rPr>
        <w:t xml:space="preserve"> byty v rodinných domech a z celkového počtu jich byly dvě třetiny.</w:t>
      </w:r>
    </w:p>
    <w:p w14:paraId="0201133E" w14:textId="77777777" w:rsidR="00A7671D" w:rsidRPr="008A1BBD" w:rsidRDefault="00A7671D" w:rsidP="008A1BBD">
      <w:pPr>
        <w:shd w:val="clear" w:color="auto" w:fill="FFFFFF"/>
        <w:spacing w:after="0" w:line="276" w:lineRule="auto"/>
        <w:rPr>
          <w:rFonts w:cstheme="minorHAnsi"/>
          <w:color w:val="333333"/>
          <w:lang w:eastAsia="cs-CZ"/>
        </w:rPr>
      </w:pPr>
    </w:p>
    <w:p w14:paraId="7E4BDC27" w14:textId="77777777" w:rsidR="00A7671D" w:rsidRPr="008A1BBD" w:rsidRDefault="00A7671D" w:rsidP="008A1BBD">
      <w:pPr>
        <w:shd w:val="clear" w:color="auto" w:fill="FFFFFF"/>
        <w:spacing w:after="0" w:line="276" w:lineRule="auto"/>
        <w:rPr>
          <w:rFonts w:cstheme="minorHAnsi"/>
          <w:color w:val="333333"/>
          <w:lang w:eastAsia="cs-CZ"/>
        </w:rPr>
      </w:pPr>
      <w:r w:rsidRPr="008A1BBD">
        <w:rPr>
          <w:rFonts w:cstheme="minorHAnsi"/>
          <w:color w:val="333333"/>
          <w:bdr w:val="none" w:sz="0" w:space="0" w:color="auto" w:frame="1"/>
          <w:lang w:eastAsia="cs-CZ"/>
        </w:rPr>
        <w:t>Ve většině okresů Jihočeského kraje byl zaznamenán meziroční nárůst počtu zahájených bytů, nejvíce na Českokrumlovsku, kde jejich počet vzrostl meziročně o více než 60 %. Pouze v okresech Prachatice a Strakonice byla zahájená bytová výstavba nižší než v roce 2018. V roce 2019 se na celkovém počtu zahájených bytů v kraji podílel zejména okres České Budějovice (35,7 %), více než 10% podíl zahájené výstavby v kraji byl zaznamenán také v okresech Tábor (17,8 %), Jindřichův Hradec (12,9 %) a Český Krumlov (10,2 %).</w:t>
      </w:r>
    </w:p>
    <w:p w14:paraId="3F49D1EF" w14:textId="3D65A389" w:rsidR="00A7671D" w:rsidRPr="008A1BBD" w:rsidRDefault="00A7671D" w:rsidP="008A1BBD">
      <w:pPr>
        <w:shd w:val="clear" w:color="auto" w:fill="FFFFFF"/>
        <w:spacing w:after="0" w:line="276" w:lineRule="auto"/>
        <w:rPr>
          <w:rFonts w:cstheme="minorHAnsi"/>
          <w:color w:val="333333"/>
          <w:lang w:eastAsia="cs-CZ"/>
        </w:rPr>
      </w:pPr>
      <w:r w:rsidRPr="008A1BBD">
        <w:rPr>
          <w:rFonts w:cstheme="minorHAnsi"/>
          <w:color w:val="333333"/>
          <w:bdr w:val="none" w:sz="0" w:space="0" w:color="auto" w:frame="1"/>
          <w:lang w:eastAsia="cs-CZ"/>
        </w:rPr>
        <w:t>Téměř ve všech okresech Jihočeského kraje tvořily zahájené byty v rodinných domech více než 60 %, na Strakonicku podíl bytů v rodinných domech přesáhl dokonce 95 %. Pouze v okrese České Budějovice podíl těchto bytů klesl pod 54 % zejména kvůli zahájení 229 bytů v bytových domech. Meziročně se započatá výstavba bytů v rodinných domech snížila pouze v okresech České Budějovice a Strakonice. Stavba bytů v domovech – penzionech a domovech pro seniory byla v roce 2019 zahájena pouz</w:t>
      </w:r>
      <w:r w:rsidR="00EA1683">
        <w:rPr>
          <w:rFonts w:cstheme="minorHAnsi"/>
          <w:color w:val="333333"/>
          <w:bdr w:val="none" w:sz="0" w:space="0" w:color="auto" w:frame="1"/>
          <w:lang w:eastAsia="cs-CZ"/>
        </w:rPr>
        <w:t>e v okrese Jindřichův Hradec (9 %)</w:t>
      </w:r>
      <w:r w:rsidRPr="008A1BBD">
        <w:rPr>
          <w:rFonts w:cstheme="minorHAnsi"/>
          <w:color w:val="333333"/>
          <w:bdr w:val="none" w:sz="0" w:space="0" w:color="auto" w:frame="1"/>
          <w:lang w:eastAsia="cs-CZ"/>
        </w:rPr>
        <w:t>.</w:t>
      </w:r>
    </w:p>
    <w:p w14:paraId="0E07A1DB" w14:textId="77777777" w:rsidR="00A7671D" w:rsidRPr="008A1BBD" w:rsidRDefault="00A7671D" w:rsidP="008A1BBD">
      <w:pPr>
        <w:autoSpaceDE w:val="0"/>
        <w:autoSpaceDN w:val="0"/>
        <w:adjustRightInd w:val="0"/>
        <w:spacing w:after="0" w:line="276" w:lineRule="auto"/>
        <w:rPr>
          <w:rFonts w:cstheme="minorHAnsi"/>
          <w:color w:val="000000"/>
        </w:rPr>
      </w:pPr>
    </w:p>
    <w:p w14:paraId="55D914D7" w14:textId="77777777" w:rsidR="00A7671D" w:rsidRPr="00A74233" w:rsidRDefault="00A7671D" w:rsidP="008A1BBD">
      <w:pPr>
        <w:shd w:val="clear" w:color="auto" w:fill="FFFFFF"/>
        <w:spacing w:after="0" w:line="276" w:lineRule="auto"/>
        <w:rPr>
          <w:rFonts w:cstheme="minorHAnsi"/>
          <w:color w:val="4F81BD" w:themeColor="accent1"/>
          <w:lang w:eastAsia="cs-CZ"/>
        </w:rPr>
      </w:pPr>
      <w:r w:rsidRPr="00A74233">
        <w:rPr>
          <w:rFonts w:cstheme="minorHAnsi"/>
          <w:bCs/>
          <w:color w:val="4F81BD" w:themeColor="accent1"/>
          <w:bdr w:val="none" w:sz="0" w:space="0" w:color="auto" w:frame="1"/>
          <w:lang w:eastAsia="cs-CZ"/>
        </w:rPr>
        <w:t>Dokončené byty</w:t>
      </w:r>
    </w:p>
    <w:p w14:paraId="0401647C" w14:textId="77777777" w:rsidR="00A7671D" w:rsidRPr="008A1BBD" w:rsidRDefault="00A7671D" w:rsidP="008A1BBD">
      <w:pPr>
        <w:shd w:val="clear" w:color="auto" w:fill="FFFFFF"/>
        <w:spacing w:after="0" w:line="276" w:lineRule="auto"/>
        <w:rPr>
          <w:rFonts w:cstheme="minorHAnsi"/>
          <w:color w:val="333333"/>
          <w:bdr w:val="none" w:sz="0" w:space="0" w:color="auto" w:frame="1"/>
          <w:lang w:eastAsia="cs-CZ"/>
        </w:rPr>
      </w:pPr>
      <w:r w:rsidRPr="008A1BBD">
        <w:rPr>
          <w:rFonts w:cstheme="minorHAnsi"/>
          <w:color w:val="333333"/>
          <w:bdr w:val="none" w:sz="0" w:space="0" w:color="auto" w:frame="1"/>
          <w:lang w:eastAsia="cs-CZ"/>
        </w:rPr>
        <w:t xml:space="preserve">V České republice bylo v roce </w:t>
      </w:r>
      <w:r w:rsidRPr="00F1625B">
        <w:rPr>
          <w:rFonts w:cstheme="minorHAnsi"/>
          <w:color w:val="333333"/>
          <w:bdr w:val="none" w:sz="0" w:space="0" w:color="auto" w:frame="1"/>
          <w:lang w:eastAsia="cs-CZ"/>
        </w:rPr>
        <w:t>2019 </w:t>
      </w:r>
      <w:r w:rsidRPr="00F1625B">
        <w:rPr>
          <w:rFonts w:cstheme="minorHAnsi"/>
          <w:bCs/>
          <w:color w:val="333333"/>
          <w:bdr w:val="none" w:sz="0" w:space="0" w:color="auto" w:frame="1"/>
          <w:lang w:eastAsia="cs-CZ"/>
        </w:rPr>
        <w:t>dokončeno 36 422 bytů</w:t>
      </w:r>
      <w:r w:rsidRPr="00F1625B">
        <w:rPr>
          <w:rFonts w:cstheme="minorHAnsi"/>
          <w:color w:val="333333"/>
          <w:bdr w:val="none" w:sz="0" w:space="0" w:color="auto" w:frame="1"/>
          <w:lang w:eastAsia="cs-CZ"/>
        </w:rPr>
        <w:t> a</w:t>
      </w:r>
      <w:r w:rsidRPr="008A1BBD">
        <w:rPr>
          <w:rFonts w:cstheme="minorHAnsi"/>
          <w:color w:val="333333"/>
          <w:bdr w:val="none" w:sz="0" w:space="0" w:color="auto" w:frame="1"/>
          <w:lang w:eastAsia="cs-CZ"/>
        </w:rPr>
        <w:t> proti předchozímu roku se dokončená bytová výstavba zvýšila o 7,6 %. Meziročně se zvýšil počet dokončených bytů téměř ve všech krajích, nejvíce v Karlovarském (+ 40,2 %). Pokles počtu dokončených bytů oproti roku 2018 byl zaznamenán v krajích Libereckém, Moravskoslezském a Středočeském.</w:t>
      </w:r>
    </w:p>
    <w:p w14:paraId="44789D7F" w14:textId="77777777" w:rsidR="00A7671D" w:rsidRPr="008A1BBD" w:rsidRDefault="00A7671D" w:rsidP="008A1BBD">
      <w:pPr>
        <w:shd w:val="clear" w:color="auto" w:fill="FFFFFF"/>
        <w:spacing w:after="0" w:line="276" w:lineRule="auto"/>
        <w:rPr>
          <w:rFonts w:cstheme="minorHAnsi"/>
          <w:color w:val="333333"/>
          <w:lang w:eastAsia="cs-CZ"/>
        </w:rPr>
      </w:pPr>
    </w:p>
    <w:p w14:paraId="623EF0AB" w14:textId="77777777" w:rsidR="00A7671D" w:rsidRPr="00F1625B" w:rsidRDefault="00A7671D" w:rsidP="008A1BBD">
      <w:pPr>
        <w:shd w:val="clear" w:color="auto" w:fill="FFFFFF"/>
        <w:spacing w:after="0" w:line="276" w:lineRule="auto"/>
        <w:rPr>
          <w:rFonts w:cstheme="minorHAnsi"/>
          <w:color w:val="333333"/>
          <w:lang w:eastAsia="cs-CZ"/>
        </w:rPr>
      </w:pPr>
      <w:r w:rsidRPr="00F1625B">
        <w:rPr>
          <w:rFonts w:cstheme="minorHAnsi"/>
          <w:bCs/>
          <w:color w:val="333333"/>
          <w:bdr w:val="none" w:sz="0" w:space="0" w:color="auto" w:frame="1"/>
          <w:lang w:eastAsia="cs-CZ"/>
        </w:rPr>
        <w:t>Jihočeský kraj</w:t>
      </w:r>
      <w:r w:rsidRPr="00F1625B">
        <w:rPr>
          <w:rFonts w:cstheme="minorHAnsi"/>
          <w:color w:val="333333"/>
          <w:bdr w:val="none" w:sz="0" w:space="0" w:color="auto" w:frame="1"/>
          <w:lang w:eastAsia="cs-CZ"/>
        </w:rPr>
        <w:t> v roce 2019 uvedl 2 229 dokončených bytů, jeho podíl na dokončené výstavbě v ČR činil 6,1 % a mezi kraji obsadil šesté místo. Meziročně bylo v kraji dokončeno o 30,1 % bytů více (+516), což v mezikrajském srovnání znamenalo druhý nejvyšší nárůst.</w:t>
      </w:r>
    </w:p>
    <w:p w14:paraId="23A3C0AA" w14:textId="77777777" w:rsidR="00A7671D" w:rsidRPr="008A1BBD" w:rsidRDefault="00A7671D" w:rsidP="008A1BBD">
      <w:pPr>
        <w:shd w:val="clear" w:color="auto" w:fill="FFFFFF"/>
        <w:spacing w:after="0" w:line="276" w:lineRule="auto"/>
        <w:rPr>
          <w:rFonts w:cstheme="minorHAnsi"/>
          <w:color w:val="333333"/>
          <w:lang w:eastAsia="cs-CZ"/>
        </w:rPr>
      </w:pPr>
      <w:r w:rsidRPr="00F1625B">
        <w:rPr>
          <w:rFonts w:cstheme="minorHAnsi"/>
          <w:color w:val="333333"/>
          <w:bdr w:val="none" w:sz="0" w:space="0" w:color="auto" w:frame="1"/>
          <w:lang w:eastAsia="cs-CZ"/>
        </w:rPr>
        <w:t>V jižních Čechách bylo dokončeno 1 331 bytů v </w:t>
      </w:r>
      <w:r w:rsidRPr="00F1625B">
        <w:rPr>
          <w:rFonts w:cstheme="minorHAnsi"/>
          <w:bCs/>
          <w:color w:val="333333"/>
          <w:bdr w:val="none" w:sz="0" w:space="0" w:color="auto" w:frame="1"/>
          <w:lang w:eastAsia="cs-CZ"/>
        </w:rPr>
        <w:t>rodinných domech</w:t>
      </w:r>
      <w:r w:rsidRPr="00F1625B">
        <w:rPr>
          <w:rFonts w:cstheme="minorHAnsi"/>
          <w:color w:val="333333"/>
          <w:bdr w:val="none" w:sz="0" w:space="0" w:color="auto" w:frame="1"/>
          <w:lang w:eastAsia="cs-CZ"/>
        </w:rPr>
        <w:t>, přičemž meziroční nárůst byl zanedbatelný (+0,2 %). Naopak výrazně stoupl počet dokončených bytů v </w:t>
      </w:r>
      <w:r w:rsidRPr="00F1625B">
        <w:rPr>
          <w:rFonts w:cstheme="minorHAnsi"/>
          <w:bCs/>
          <w:color w:val="333333"/>
          <w:bdr w:val="none" w:sz="0" w:space="0" w:color="auto" w:frame="1"/>
          <w:lang w:eastAsia="cs-CZ"/>
        </w:rPr>
        <w:t>bytových domech</w:t>
      </w:r>
      <w:r w:rsidRPr="00F1625B">
        <w:rPr>
          <w:rFonts w:cstheme="minorHAnsi"/>
          <w:color w:val="333333"/>
          <w:bdr w:val="none" w:sz="0" w:space="0" w:color="auto" w:frame="1"/>
          <w:lang w:eastAsia="cs-CZ"/>
        </w:rPr>
        <w:t>,</w:t>
      </w:r>
      <w:r w:rsidRPr="008A1BBD">
        <w:rPr>
          <w:rFonts w:cstheme="minorHAnsi"/>
          <w:color w:val="333333"/>
          <w:bdr w:val="none" w:sz="0" w:space="0" w:color="auto" w:frame="1"/>
          <w:lang w:eastAsia="cs-CZ"/>
        </w:rPr>
        <w:t xml:space="preserve"> meziročně </w:t>
      </w:r>
      <w:r w:rsidRPr="008A1BBD">
        <w:rPr>
          <w:rFonts w:cstheme="minorHAnsi"/>
          <w:color w:val="333333"/>
          <w:bdr w:val="none" w:sz="0" w:space="0" w:color="auto" w:frame="1"/>
          <w:lang w:eastAsia="cs-CZ"/>
        </w:rPr>
        <w:lastRenderedPageBreak/>
        <w:t>bylo dokončeno o 565 bytů více (+258,0 %). I přes tento nárůst převažovaly v kraji dokončené byty v rodinných domech a jejich podíl na celkové dokončené výstavbě činil téměř 60 %.</w:t>
      </w:r>
    </w:p>
    <w:p w14:paraId="5C230CDA" w14:textId="77777777" w:rsidR="00A7671D" w:rsidRPr="008A1BBD" w:rsidRDefault="00A7671D" w:rsidP="008A1BBD">
      <w:pPr>
        <w:shd w:val="clear" w:color="auto" w:fill="FFFFFF"/>
        <w:spacing w:after="0" w:line="276" w:lineRule="auto"/>
        <w:rPr>
          <w:rFonts w:cstheme="minorHAnsi"/>
          <w:color w:val="333333"/>
          <w:lang w:eastAsia="cs-CZ"/>
        </w:rPr>
      </w:pPr>
      <w:r w:rsidRPr="008A1BBD">
        <w:rPr>
          <w:rFonts w:cstheme="minorHAnsi"/>
          <w:color w:val="333333"/>
          <w:lang w:eastAsia="cs-CZ"/>
        </w:rPr>
        <w:t>Ve čtyřech okresech kraje byl zaznamenán nárůst počtu dokončených bytů, přičemž na Českobudějovicku a Táborsku přesáhl 40% hranici. Nejvýraznější pokles uvedl okres Písek, kde oproti roku 2018 došlo k propadu u dokončené výstavby o více než 40 %.</w:t>
      </w:r>
    </w:p>
    <w:p w14:paraId="6A3CAAD7" w14:textId="77777777" w:rsidR="00A7671D" w:rsidRPr="008A1BBD" w:rsidRDefault="00A7671D" w:rsidP="008A1BBD">
      <w:pPr>
        <w:shd w:val="clear" w:color="auto" w:fill="FFFFFF"/>
        <w:spacing w:after="0" w:line="276" w:lineRule="auto"/>
        <w:rPr>
          <w:rFonts w:cstheme="minorHAnsi"/>
          <w:color w:val="333333"/>
          <w:lang w:eastAsia="cs-CZ"/>
        </w:rPr>
      </w:pPr>
      <w:r w:rsidRPr="008A1BBD">
        <w:rPr>
          <w:rFonts w:cstheme="minorHAnsi"/>
          <w:color w:val="333333"/>
          <w:lang w:eastAsia="cs-CZ"/>
        </w:rPr>
        <w:t>Na počtu dokončených bytů v kraji se více než z poloviny podílel okres České Budějovice (53,9 %), více než 10% podíl uvedly ještě okresy Jindřichův Hradec (11,5 %) a Tábor (10,3 %). Nejmenší podíl na dokončené výstavbě v kraji byl zaznamenán v okrese Písek (3,8 %).</w:t>
      </w:r>
    </w:p>
    <w:p w14:paraId="3472F357" w14:textId="625511C9" w:rsidR="00A7671D" w:rsidRPr="008A1BBD" w:rsidRDefault="00A7671D" w:rsidP="008A1BBD">
      <w:pPr>
        <w:shd w:val="clear" w:color="auto" w:fill="FFFFFF"/>
        <w:spacing w:after="0" w:line="276" w:lineRule="auto"/>
        <w:rPr>
          <w:rFonts w:cstheme="minorHAnsi"/>
          <w:color w:val="333333"/>
          <w:lang w:eastAsia="cs-CZ"/>
        </w:rPr>
      </w:pPr>
      <w:r w:rsidRPr="008A1BBD">
        <w:rPr>
          <w:rFonts w:cstheme="minorHAnsi"/>
          <w:color w:val="333333"/>
          <w:lang w:eastAsia="cs-CZ"/>
        </w:rPr>
        <w:t xml:space="preserve">Podíl dokončených bytů v rodinných domech ve většině okresů přesáhl dvě třetiny, přičemž nejvyšší byl na Písecku, kde téměř všechny dokončené byty spadaly do této kategorie. Jedinou výjimkou byl okres České Budějovice, kde dokončené byty v rodinných domech nedosáhly ani 47 %. </w:t>
      </w:r>
    </w:p>
    <w:p w14:paraId="38EE2666" w14:textId="266EDC5D" w:rsidR="00A7671D" w:rsidRPr="00EA1683" w:rsidRDefault="00A7671D" w:rsidP="008A1BBD">
      <w:pPr>
        <w:autoSpaceDE w:val="0"/>
        <w:autoSpaceDN w:val="0"/>
        <w:adjustRightInd w:val="0"/>
        <w:spacing w:after="0" w:line="276" w:lineRule="auto"/>
        <w:rPr>
          <w:rFonts w:cstheme="minorHAnsi"/>
          <w:i/>
          <w:sz w:val="20"/>
          <w:szCs w:val="20"/>
        </w:rPr>
      </w:pPr>
      <w:r w:rsidRPr="00EA1683">
        <w:rPr>
          <w:rFonts w:cstheme="minorHAnsi"/>
          <w:i/>
          <w:sz w:val="20"/>
          <w:szCs w:val="20"/>
        </w:rPr>
        <w:t xml:space="preserve">Zdroj: </w:t>
      </w:r>
      <w:r w:rsidR="00193990" w:rsidRPr="00EA1683">
        <w:rPr>
          <w:rFonts w:cstheme="minorHAnsi"/>
          <w:i/>
          <w:sz w:val="20"/>
          <w:szCs w:val="20"/>
        </w:rPr>
        <w:tab/>
      </w:r>
      <w:hyperlink r:id="rId25" w:history="1">
        <w:r w:rsidRPr="00EA1683">
          <w:rPr>
            <w:rStyle w:val="Hypertextovodkaz"/>
            <w:rFonts w:cstheme="minorHAnsi"/>
            <w:i/>
            <w:color w:val="auto"/>
            <w:sz w:val="20"/>
            <w:szCs w:val="20"/>
            <w:u w:val="none"/>
          </w:rPr>
          <w:t>https://www.czso.cz/csu/xc/bytova-vystavba-v-jihoceskem-kraji-v-roce-2019</w:t>
        </w:r>
      </w:hyperlink>
    </w:p>
    <w:p w14:paraId="25DA34E1" w14:textId="77777777" w:rsidR="00A7671D" w:rsidRPr="00EA1683" w:rsidRDefault="001C5B47" w:rsidP="00193990">
      <w:pPr>
        <w:spacing w:after="0" w:line="276" w:lineRule="auto"/>
        <w:ind w:firstLine="709"/>
        <w:rPr>
          <w:rFonts w:cstheme="minorHAnsi"/>
          <w:i/>
          <w:sz w:val="20"/>
          <w:szCs w:val="20"/>
        </w:rPr>
      </w:pPr>
      <w:hyperlink r:id="rId26" w:history="1">
        <w:r w:rsidR="00A7671D" w:rsidRPr="00EA1683">
          <w:rPr>
            <w:rStyle w:val="Hypertextovodkaz"/>
            <w:rFonts w:cstheme="minorHAnsi"/>
            <w:i/>
            <w:color w:val="auto"/>
            <w:sz w:val="20"/>
            <w:szCs w:val="20"/>
            <w:u w:val="none"/>
          </w:rPr>
          <w:t>https://www.czso.cz/csu/czso/data_pro_mistni_akcni_skupiny_mas</w:t>
        </w:r>
      </w:hyperlink>
    </w:p>
    <w:p w14:paraId="7EEEE9FB" w14:textId="67FB3E73" w:rsidR="00A7671D" w:rsidRPr="008A1BBD" w:rsidRDefault="00A7671D" w:rsidP="008A1BBD">
      <w:pPr>
        <w:tabs>
          <w:tab w:val="left" w:pos="1134"/>
        </w:tabs>
        <w:spacing w:after="0" w:line="276" w:lineRule="auto"/>
        <w:rPr>
          <w:rFonts w:cstheme="minorHAnsi"/>
          <w:b/>
          <w:bCs/>
          <w:color w:val="000000"/>
          <w:sz w:val="20"/>
          <w:szCs w:val="20"/>
        </w:rPr>
      </w:pPr>
    </w:p>
    <w:p w14:paraId="45809A7B" w14:textId="30B2794C" w:rsidR="002D06D4" w:rsidRPr="008A1BBD" w:rsidRDefault="002D06D4" w:rsidP="008A1BBD">
      <w:pPr>
        <w:pStyle w:val="Titulek"/>
        <w:keepNext/>
        <w:spacing w:after="0" w:line="276" w:lineRule="auto"/>
        <w:rPr>
          <w:rFonts w:cstheme="minorHAnsi"/>
        </w:rPr>
      </w:pPr>
      <w:bookmarkStart w:id="16" w:name="_Toc8037948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11</w:t>
      </w:r>
      <w:r w:rsidR="003B3F37" w:rsidRPr="008A1BBD">
        <w:rPr>
          <w:rFonts w:cstheme="minorHAnsi"/>
          <w:noProof/>
        </w:rPr>
        <w:fldChar w:fldCharType="end"/>
      </w:r>
      <w:r w:rsidRPr="008A1BBD">
        <w:rPr>
          <w:rFonts w:cstheme="minorHAnsi"/>
        </w:rPr>
        <w:t xml:space="preserve"> Dokončené byty v SO ORP Týn nad Vltavou v období let 2001 - 2019</w:t>
      </w:r>
      <w:bookmarkEnd w:id="16"/>
    </w:p>
    <w:tbl>
      <w:tblPr>
        <w:tblW w:w="9062" w:type="dxa"/>
        <w:tblInd w:w="65" w:type="dxa"/>
        <w:tblCellMar>
          <w:left w:w="70" w:type="dxa"/>
          <w:right w:w="70" w:type="dxa"/>
        </w:tblCellMar>
        <w:tblLook w:val="04A0" w:firstRow="1" w:lastRow="0" w:firstColumn="1" w:lastColumn="0" w:noHBand="0" w:noVBand="1"/>
      </w:tblPr>
      <w:tblGrid>
        <w:gridCol w:w="2057"/>
        <w:gridCol w:w="2335"/>
        <w:gridCol w:w="2335"/>
        <w:gridCol w:w="2335"/>
      </w:tblGrid>
      <w:tr w:rsidR="00A7671D" w:rsidRPr="00EA1683" w14:paraId="0576A182" w14:textId="77777777" w:rsidTr="00C93E9B">
        <w:trPr>
          <w:trHeight w:val="1125"/>
        </w:trPr>
        <w:tc>
          <w:tcPr>
            <w:tcW w:w="205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E932C35" w14:textId="77777777" w:rsidR="00A7671D" w:rsidRPr="00EA1683" w:rsidRDefault="00A7671D" w:rsidP="008A1BBD">
            <w:pPr>
              <w:spacing w:after="0" w:line="276" w:lineRule="auto"/>
              <w:rPr>
                <w:rFonts w:cstheme="minorHAnsi"/>
                <w:b/>
                <w:sz w:val="20"/>
                <w:szCs w:val="20"/>
                <w:lang w:eastAsia="cs-CZ"/>
              </w:rPr>
            </w:pPr>
            <w:r w:rsidRPr="00EA1683">
              <w:rPr>
                <w:rFonts w:cstheme="minorHAnsi"/>
                <w:b/>
                <w:sz w:val="20"/>
                <w:szCs w:val="20"/>
                <w:lang w:eastAsia="cs-CZ"/>
              </w:rPr>
              <w:t>Obec</w:t>
            </w:r>
          </w:p>
        </w:tc>
        <w:tc>
          <w:tcPr>
            <w:tcW w:w="233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F13C7FE" w14:textId="7C688CB5" w:rsidR="00A7671D" w:rsidRPr="00EA1683" w:rsidRDefault="00A7671D" w:rsidP="00EA1683">
            <w:pPr>
              <w:spacing w:after="0" w:line="276" w:lineRule="auto"/>
              <w:jc w:val="left"/>
              <w:rPr>
                <w:rFonts w:cstheme="minorHAnsi"/>
                <w:b/>
                <w:sz w:val="20"/>
                <w:szCs w:val="20"/>
              </w:rPr>
            </w:pPr>
            <w:r w:rsidRPr="00EA1683">
              <w:rPr>
                <w:rFonts w:cstheme="minorHAnsi"/>
                <w:b/>
                <w:sz w:val="20"/>
                <w:szCs w:val="20"/>
              </w:rPr>
              <w:t>Dokončené byty celkem 2001</w:t>
            </w:r>
            <w:r w:rsidR="00EA1683">
              <w:rPr>
                <w:rFonts w:cstheme="minorHAnsi"/>
                <w:b/>
                <w:sz w:val="20"/>
                <w:szCs w:val="20"/>
              </w:rPr>
              <w:t xml:space="preserve"> </w:t>
            </w:r>
            <w:r w:rsidRPr="00EA1683">
              <w:rPr>
                <w:rFonts w:cstheme="minorHAnsi"/>
                <w:b/>
                <w:sz w:val="20"/>
                <w:szCs w:val="20"/>
              </w:rPr>
              <w:t>-</w:t>
            </w:r>
            <w:r w:rsidR="00EA1683">
              <w:rPr>
                <w:rFonts w:cstheme="minorHAnsi"/>
                <w:b/>
                <w:sz w:val="20"/>
                <w:szCs w:val="20"/>
              </w:rPr>
              <w:t xml:space="preserve"> 20</w:t>
            </w:r>
            <w:r w:rsidRPr="00EA1683">
              <w:rPr>
                <w:rFonts w:cstheme="minorHAnsi"/>
                <w:b/>
                <w:sz w:val="20"/>
                <w:szCs w:val="20"/>
              </w:rPr>
              <w:t>19 (vč. nástaveb a příst</w:t>
            </w:r>
            <w:r w:rsidR="00EA1683">
              <w:rPr>
                <w:rFonts w:cstheme="minorHAnsi"/>
                <w:b/>
                <w:sz w:val="20"/>
                <w:szCs w:val="20"/>
              </w:rPr>
              <w:t>aveb</w:t>
            </w:r>
            <w:r w:rsidRPr="00EA1683">
              <w:rPr>
                <w:rFonts w:cstheme="minorHAnsi"/>
                <w:b/>
                <w:sz w:val="20"/>
                <w:szCs w:val="20"/>
              </w:rPr>
              <w:t xml:space="preserve"> domů pro seniory aj.)</w:t>
            </w:r>
          </w:p>
        </w:tc>
        <w:tc>
          <w:tcPr>
            <w:tcW w:w="233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4EC33D7" w14:textId="300D25C6" w:rsidR="00A7671D" w:rsidRPr="00EA1683" w:rsidRDefault="00A7671D" w:rsidP="00EA1683">
            <w:pPr>
              <w:spacing w:after="0" w:line="276" w:lineRule="auto"/>
              <w:jc w:val="left"/>
              <w:rPr>
                <w:rFonts w:cstheme="minorHAnsi"/>
                <w:b/>
                <w:sz w:val="20"/>
                <w:szCs w:val="20"/>
              </w:rPr>
            </w:pPr>
            <w:r w:rsidRPr="00EA1683">
              <w:rPr>
                <w:rFonts w:cstheme="minorHAnsi"/>
                <w:b/>
                <w:sz w:val="20"/>
                <w:szCs w:val="20"/>
              </w:rPr>
              <w:t>Dokončené byty v rodinných domech 2001</w:t>
            </w:r>
            <w:r w:rsidR="00EA1683">
              <w:rPr>
                <w:rFonts w:cstheme="minorHAnsi"/>
                <w:b/>
                <w:sz w:val="20"/>
                <w:szCs w:val="20"/>
              </w:rPr>
              <w:t xml:space="preserve"> </w:t>
            </w:r>
            <w:r w:rsidRPr="00EA1683">
              <w:rPr>
                <w:rFonts w:cstheme="minorHAnsi"/>
                <w:b/>
                <w:sz w:val="20"/>
                <w:szCs w:val="20"/>
              </w:rPr>
              <w:t>-</w:t>
            </w:r>
            <w:r w:rsidR="00EA1683">
              <w:rPr>
                <w:rFonts w:cstheme="minorHAnsi"/>
                <w:b/>
                <w:sz w:val="20"/>
                <w:szCs w:val="20"/>
              </w:rPr>
              <w:t xml:space="preserve"> 20</w:t>
            </w:r>
            <w:r w:rsidRPr="00EA1683">
              <w:rPr>
                <w:rFonts w:cstheme="minorHAnsi"/>
                <w:b/>
                <w:sz w:val="20"/>
                <w:szCs w:val="20"/>
              </w:rPr>
              <w:t>19</w:t>
            </w:r>
          </w:p>
        </w:tc>
        <w:tc>
          <w:tcPr>
            <w:tcW w:w="2335"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5D770983" w14:textId="77777777" w:rsidR="00EA1683" w:rsidRDefault="00A7671D" w:rsidP="00EA1683">
            <w:pPr>
              <w:spacing w:after="0" w:line="276" w:lineRule="auto"/>
              <w:jc w:val="left"/>
              <w:rPr>
                <w:rFonts w:cstheme="minorHAnsi"/>
                <w:b/>
                <w:sz w:val="20"/>
                <w:szCs w:val="20"/>
              </w:rPr>
            </w:pPr>
            <w:r w:rsidRPr="00EA1683">
              <w:rPr>
                <w:rFonts w:cstheme="minorHAnsi"/>
                <w:b/>
                <w:sz w:val="20"/>
                <w:szCs w:val="20"/>
              </w:rPr>
              <w:t xml:space="preserve">Dokončené byty </w:t>
            </w:r>
          </w:p>
          <w:p w14:paraId="448D8D68" w14:textId="4CF3186A" w:rsidR="00A7671D" w:rsidRPr="00EA1683" w:rsidRDefault="00A7671D" w:rsidP="00EA1683">
            <w:pPr>
              <w:spacing w:after="0" w:line="276" w:lineRule="auto"/>
              <w:jc w:val="left"/>
              <w:rPr>
                <w:rFonts w:cstheme="minorHAnsi"/>
                <w:b/>
                <w:sz w:val="20"/>
                <w:szCs w:val="20"/>
              </w:rPr>
            </w:pPr>
            <w:r w:rsidRPr="00EA1683">
              <w:rPr>
                <w:rFonts w:cstheme="minorHAnsi"/>
                <w:b/>
                <w:sz w:val="20"/>
                <w:szCs w:val="20"/>
              </w:rPr>
              <w:t>v bytových domech 2001</w:t>
            </w:r>
            <w:r w:rsidR="00EA1683">
              <w:rPr>
                <w:rFonts w:cstheme="minorHAnsi"/>
                <w:b/>
                <w:sz w:val="20"/>
                <w:szCs w:val="20"/>
              </w:rPr>
              <w:t xml:space="preserve"> </w:t>
            </w:r>
            <w:r w:rsidRPr="00EA1683">
              <w:rPr>
                <w:rFonts w:cstheme="minorHAnsi"/>
                <w:b/>
                <w:sz w:val="20"/>
                <w:szCs w:val="20"/>
              </w:rPr>
              <w:t>-</w:t>
            </w:r>
            <w:r w:rsidR="00EA1683">
              <w:rPr>
                <w:rFonts w:cstheme="minorHAnsi"/>
                <w:b/>
                <w:sz w:val="20"/>
                <w:szCs w:val="20"/>
              </w:rPr>
              <w:t>20</w:t>
            </w:r>
            <w:r w:rsidRPr="00EA1683">
              <w:rPr>
                <w:rFonts w:cstheme="minorHAnsi"/>
                <w:b/>
                <w:sz w:val="20"/>
                <w:szCs w:val="20"/>
              </w:rPr>
              <w:t>19</w:t>
            </w:r>
          </w:p>
        </w:tc>
      </w:tr>
      <w:tr w:rsidR="00A7671D" w:rsidRPr="008A1BBD" w14:paraId="2D2A0018"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331E99B8"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Hosty</w:t>
            </w:r>
          </w:p>
        </w:tc>
        <w:tc>
          <w:tcPr>
            <w:tcW w:w="2335" w:type="dxa"/>
            <w:tcBorders>
              <w:top w:val="nil"/>
              <w:left w:val="nil"/>
              <w:bottom w:val="single" w:sz="4" w:space="0" w:color="auto"/>
              <w:right w:val="single" w:sz="4" w:space="0" w:color="auto"/>
            </w:tcBorders>
            <w:shd w:val="clear" w:color="auto" w:fill="auto"/>
            <w:noWrap/>
            <w:vAlign w:val="bottom"/>
            <w:hideMark/>
          </w:tcPr>
          <w:p w14:paraId="37FC091A"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5AF5FB71"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29BC0574"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77B75977"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3F52611A"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Hartmanice</w:t>
            </w:r>
          </w:p>
        </w:tc>
        <w:tc>
          <w:tcPr>
            <w:tcW w:w="2335" w:type="dxa"/>
            <w:tcBorders>
              <w:top w:val="nil"/>
              <w:left w:val="nil"/>
              <w:bottom w:val="single" w:sz="4" w:space="0" w:color="auto"/>
              <w:right w:val="single" w:sz="4" w:space="0" w:color="auto"/>
            </w:tcBorders>
            <w:shd w:val="clear" w:color="auto" w:fill="auto"/>
            <w:noWrap/>
            <w:vAlign w:val="bottom"/>
            <w:hideMark/>
          </w:tcPr>
          <w:p w14:paraId="5663E7C1"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51BEB1A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1BB13127"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C0961EF"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4FF02231"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Horní Kněžeklady</w:t>
            </w:r>
          </w:p>
        </w:tc>
        <w:tc>
          <w:tcPr>
            <w:tcW w:w="2335" w:type="dxa"/>
            <w:tcBorders>
              <w:top w:val="nil"/>
              <w:left w:val="nil"/>
              <w:bottom w:val="single" w:sz="4" w:space="0" w:color="auto"/>
              <w:right w:val="single" w:sz="4" w:space="0" w:color="auto"/>
            </w:tcBorders>
            <w:shd w:val="clear" w:color="auto" w:fill="auto"/>
            <w:noWrap/>
            <w:vAlign w:val="bottom"/>
            <w:hideMark/>
          </w:tcPr>
          <w:p w14:paraId="4A5C844C"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5A4C30EC"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37FDBB5B"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5C851561"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2EFED96E"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Bečice</w:t>
            </w:r>
          </w:p>
        </w:tc>
        <w:tc>
          <w:tcPr>
            <w:tcW w:w="2335" w:type="dxa"/>
            <w:tcBorders>
              <w:top w:val="nil"/>
              <w:left w:val="nil"/>
              <w:bottom w:val="single" w:sz="4" w:space="0" w:color="auto"/>
              <w:right w:val="single" w:sz="4" w:space="0" w:color="auto"/>
            </w:tcBorders>
            <w:shd w:val="clear" w:color="auto" w:fill="auto"/>
            <w:noWrap/>
            <w:vAlign w:val="bottom"/>
            <w:hideMark/>
          </w:tcPr>
          <w:p w14:paraId="01E80F01"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w:t>
            </w:r>
          </w:p>
        </w:tc>
        <w:tc>
          <w:tcPr>
            <w:tcW w:w="2335" w:type="dxa"/>
            <w:tcBorders>
              <w:top w:val="nil"/>
              <w:left w:val="nil"/>
              <w:bottom w:val="single" w:sz="4" w:space="0" w:color="auto"/>
              <w:right w:val="single" w:sz="4" w:space="0" w:color="auto"/>
            </w:tcBorders>
            <w:shd w:val="clear" w:color="auto" w:fill="auto"/>
            <w:noWrap/>
            <w:vAlign w:val="bottom"/>
            <w:hideMark/>
          </w:tcPr>
          <w:p w14:paraId="3E945C2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w:t>
            </w:r>
          </w:p>
        </w:tc>
        <w:tc>
          <w:tcPr>
            <w:tcW w:w="2335" w:type="dxa"/>
            <w:tcBorders>
              <w:top w:val="nil"/>
              <w:left w:val="nil"/>
              <w:bottom w:val="single" w:sz="4" w:space="0" w:color="auto"/>
              <w:right w:val="single" w:sz="4" w:space="0" w:color="auto"/>
            </w:tcBorders>
            <w:shd w:val="clear" w:color="auto" w:fill="auto"/>
            <w:noWrap/>
            <w:vAlign w:val="bottom"/>
            <w:hideMark/>
          </w:tcPr>
          <w:p w14:paraId="5C9F0B65"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9FDB06B"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78921575"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Dobšice</w:t>
            </w:r>
          </w:p>
        </w:tc>
        <w:tc>
          <w:tcPr>
            <w:tcW w:w="2335" w:type="dxa"/>
            <w:tcBorders>
              <w:top w:val="nil"/>
              <w:left w:val="nil"/>
              <w:bottom w:val="single" w:sz="4" w:space="0" w:color="auto"/>
              <w:right w:val="single" w:sz="4" w:space="0" w:color="auto"/>
            </w:tcBorders>
            <w:shd w:val="clear" w:color="auto" w:fill="auto"/>
            <w:noWrap/>
            <w:vAlign w:val="bottom"/>
            <w:hideMark/>
          </w:tcPr>
          <w:p w14:paraId="174E26F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w:t>
            </w:r>
          </w:p>
        </w:tc>
        <w:tc>
          <w:tcPr>
            <w:tcW w:w="2335" w:type="dxa"/>
            <w:tcBorders>
              <w:top w:val="nil"/>
              <w:left w:val="nil"/>
              <w:bottom w:val="single" w:sz="4" w:space="0" w:color="auto"/>
              <w:right w:val="single" w:sz="4" w:space="0" w:color="auto"/>
            </w:tcBorders>
            <w:shd w:val="clear" w:color="auto" w:fill="auto"/>
            <w:noWrap/>
            <w:vAlign w:val="bottom"/>
            <w:hideMark/>
          </w:tcPr>
          <w:p w14:paraId="2C387B5D"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w:t>
            </w:r>
          </w:p>
        </w:tc>
        <w:tc>
          <w:tcPr>
            <w:tcW w:w="2335" w:type="dxa"/>
            <w:tcBorders>
              <w:top w:val="nil"/>
              <w:left w:val="nil"/>
              <w:bottom w:val="single" w:sz="4" w:space="0" w:color="auto"/>
              <w:right w:val="single" w:sz="4" w:space="0" w:color="auto"/>
            </w:tcBorders>
            <w:shd w:val="clear" w:color="auto" w:fill="auto"/>
            <w:noWrap/>
            <w:vAlign w:val="bottom"/>
            <w:hideMark/>
          </w:tcPr>
          <w:p w14:paraId="0DE15EC7"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0502DA96"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3465AE39"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Dolní Bukovsko</w:t>
            </w:r>
          </w:p>
        </w:tc>
        <w:tc>
          <w:tcPr>
            <w:tcW w:w="2335" w:type="dxa"/>
            <w:tcBorders>
              <w:top w:val="nil"/>
              <w:left w:val="nil"/>
              <w:bottom w:val="single" w:sz="4" w:space="0" w:color="auto"/>
              <w:right w:val="single" w:sz="4" w:space="0" w:color="auto"/>
            </w:tcBorders>
            <w:shd w:val="clear" w:color="auto" w:fill="auto"/>
            <w:noWrap/>
            <w:vAlign w:val="bottom"/>
            <w:hideMark/>
          </w:tcPr>
          <w:p w14:paraId="3BD980C5"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17</w:t>
            </w:r>
          </w:p>
        </w:tc>
        <w:tc>
          <w:tcPr>
            <w:tcW w:w="2335" w:type="dxa"/>
            <w:tcBorders>
              <w:top w:val="nil"/>
              <w:left w:val="nil"/>
              <w:bottom w:val="single" w:sz="4" w:space="0" w:color="auto"/>
              <w:right w:val="single" w:sz="4" w:space="0" w:color="auto"/>
            </w:tcBorders>
            <w:shd w:val="clear" w:color="auto" w:fill="auto"/>
            <w:noWrap/>
            <w:vAlign w:val="bottom"/>
            <w:hideMark/>
          </w:tcPr>
          <w:p w14:paraId="222DEB05"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17</w:t>
            </w:r>
          </w:p>
        </w:tc>
        <w:tc>
          <w:tcPr>
            <w:tcW w:w="2335" w:type="dxa"/>
            <w:tcBorders>
              <w:top w:val="nil"/>
              <w:left w:val="nil"/>
              <w:bottom w:val="single" w:sz="4" w:space="0" w:color="auto"/>
              <w:right w:val="single" w:sz="4" w:space="0" w:color="auto"/>
            </w:tcBorders>
            <w:shd w:val="clear" w:color="auto" w:fill="auto"/>
            <w:noWrap/>
            <w:vAlign w:val="bottom"/>
            <w:hideMark/>
          </w:tcPr>
          <w:p w14:paraId="569DF668"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E224C05"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5988680F"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Chrášťany</w:t>
            </w:r>
          </w:p>
        </w:tc>
        <w:tc>
          <w:tcPr>
            <w:tcW w:w="2335" w:type="dxa"/>
            <w:tcBorders>
              <w:top w:val="nil"/>
              <w:left w:val="nil"/>
              <w:bottom w:val="single" w:sz="4" w:space="0" w:color="auto"/>
              <w:right w:val="single" w:sz="4" w:space="0" w:color="auto"/>
            </w:tcBorders>
            <w:shd w:val="clear" w:color="auto" w:fill="auto"/>
            <w:noWrap/>
            <w:vAlign w:val="bottom"/>
            <w:hideMark/>
          </w:tcPr>
          <w:p w14:paraId="610CF0CC"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6</w:t>
            </w:r>
          </w:p>
        </w:tc>
        <w:tc>
          <w:tcPr>
            <w:tcW w:w="2335" w:type="dxa"/>
            <w:tcBorders>
              <w:top w:val="nil"/>
              <w:left w:val="nil"/>
              <w:bottom w:val="single" w:sz="4" w:space="0" w:color="auto"/>
              <w:right w:val="single" w:sz="4" w:space="0" w:color="auto"/>
            </w:tcBorders>
            <w:shd w:val="clear" w:color="auto" w:fill="auto"/>
            <w:noWrap/>
            <w:vAlign w:val="bottom"/>
            <w:hideMark/>
          </w:tcPr>
          <w:p w14:paraId="487EAAC9"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6</w:t>
            </w:r>
          </w:p>
        </w:tc>
        <w:tc>
          <w:tcPr>
            <w:tcW w:w="2335" w:type="dxa"/>
            <w:tcBorders>
              <w:top w:val="nil"/>
              <w:left w:val="nil"/>
              <w:bottom w:val="single" w:sz="4" w:space="0" w:color="auto"/>
              <w:right w:val="single" w:sz="4" w:space="0" w:color="auto"/>
            </w:tcBorders>
            <w:shd w:val="clear" w:color="auto" w:fill="auto"/>
            <w:noWrap/>
            <w:vAlign w:val="bottom"/>
            <w:hideMark/>
          </w:tcPr>
          <w:p w14:paraId="3E6AB158"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5112B41D"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24CB277F"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Temelín</w:t>
            </w:r>
          </w:p>
        </w:tc>
        <w:tc>
          <w:tcPr>
            <w:tcW w:w="2335" w:type="dxa"/>
            <w:tcBorders>
              <w:top w:val="nil"/>
              <w:left w:val="nil"/>
              <w:bottom w:val="single" w:sz="4" w:space="0" w:color="auto"/>
              <w:right w:val="single" w:sz="4" w:space="0" w:color="auto"/>
            </w:tcBorders>
            <w:shd w:val="clear" w:color="auto" w:fill="auto"/>
            <w:noWrap/>
            <w:vAlign w:val="bottom"/>
            <w:hideMark/>
          </w:tcPr>
          <w:p w14:paraId="20B6F826"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2</w:t>
            </w:r>
          </w:p>
        </w:tc>
        <w:tc>
          <w:tcPr>
            <w:tcW w:w="2335" w:type="dxa"/>
            <w:tcBorders>
              <w:top w:val="nil"/>
              <w:left w:val="nil"/>
              <w:bottom w:val="single" w:sz="4" w:space="0" w:color="auto"/>
              <w:right w:val="single" w:sz="4" w:space="0" w:color="auto"/>
            </w:tcBorders>
            <w:shd w:val="clear" w:color="auto" w:fill="auto"/>
            <w:noWrap/>
            <w:vAlign w:val="bottom"/>
            <w:hideMark/>
          </w:tcPr>
          <w:p w14:paraId="265A8872"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2</w:t>
            </w:r>
          </w:p>
        </w:tc>
        <w:tc>
          <w:tcPr>
            <w:tcW w:w="2335" w:type="dxa"/>
            <w:tcBorders>
              <w:top w:val="nil"/>
              <w:left w:val="nil"/>
              <w:bottom w:val="single" w:sz="4" w:space="0" w:color="auto"/>
              <w:right w:val="single" w:sz="4" w:space="0" w:color="auto"/>
            </w:tcBorders>
            <w:shd w:val="clear" w:color="auto" w:fill="auto"/>
            <w:noWrap/>
            <w:vAlign w:val="bottom"/>
            <w:hideMark/>
          </w:tcPr>
          <w:p w14:paraId="7A31518E"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55670097"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55949C5E"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Týn nad Vltavou</w:t>
            </w:r>
          </w:p>
        </w:tc>
        <w:tc>
          <w:tcPr>
            <w:tcW w:w="2335" w:type="dxa"/>
            <w:tcBorders>
              <w:top w:val="nil"/>
              <w:left w:val="nil"/>
              <w:bottom w:val="single" w:sz="4" w:space="0" w:color="auto"/>
              <w:right w:val="single" w:sz="4" w:space="0" w:color="auto"/>
            </w:tcBorders>
            <w:shd w:val="clear" w:color="auto" w:fill="auto"/>
            <w:noWrap/>
            <w:vAlign w:val="bottom"/>
            <w:hideMark/>
          </w:tcPr>
          <w:p w14:paraId="413FA833"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48</w:t>
            </w:r>
          </w:p>
        </w:tc>
        <w:tc>
          <w:tcPr>
            <w:tcW w:w="2335" w:type="dxa"/>
            <w:tcBorders>
              <w:top w:val="nil"/>
              <w:left w:val="nil"/>
              <w:bottom w:val="single" w:sz="4" w:space="0" w:color="auto"/>
              <w:right w:val="single" w:sz="4" w:space="0" w:color="auto"/>
            </w:tcBorders>
            <w:shd w:val="clear" w:color="auto" w:fill="auto"/>
            <w:noWrap/>
            <w:vAlign w:val="bottom"/>
            <w:hideMark/>
          </w:tcPr>
          <w:p w14:paraId="42249581"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28</w:t>
            </w:r>
          </w:p>
        </w:tc>
        <w:tc>
          <w:tcPr>
            <w:tcW w:w="2335" w:type="dxa"/>
            <w:tcBorders>
              <w:top w:val="nil"/>
              <w:left w:val="nil"/>
              <w:bottom w:val="single" w:sz="4" w:space="0" w:color="auto"/>
              <w:right w:val="single" w:sz="4" w:space="0" w:color="auto"/>
            </w:tcBorders>
            <w:shd w:val="clear" w:color="auto" w:fill="auto"/>
            <w:noWrap/>
            <w:vAlign w:val="bottom"/>
            <w:hideMark/>
          </w:tcPr>
          <w:p w14:paraId="10883BB3"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720B1179"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6B8E9464"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Všemyslice</w:t>
            </w:r>
          </w:p>
        </w:tc>
        <w:tc>
          <w:tcPr>
            <w:tcW w:w="2335" w:type="dxa"/>
            <w:tcBorders>
              <w:top w:val="nil"/>
              <w:left w:val="nil"/>
              <w:bottom w:val="single" w:sz="4" w:space="0" w:color="auto"/>
              <w:right w:val="single" w:sz="4" w:space="0" w:color="auto"/>
            </w:tcBorders>
            <w:shd w:val="clear" w:color="auto" w:fill="auto"/>
            <w:noWrap/>
            <w:vAlign w:val="bottom"/>
            <w:hideMark/>
          </w:tcPr>
          <w:p w14:paraId="57DFC3FA"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12</w:t>
            </w:r>
          </w:p>
        </w:tc>
        <w:tc>
          <w:tcPr>
            <w:tcW w:w="2335" w:type="dxa"/>
            <w:tcBorders>
              <w:top w:val="nil"/>
              <w:left w:val="nil"/>
              <w:bottom w:val="single" w:sz="4" w:space="0" w:color="auto"/>
              <w:right w:val="single" w:sz="4" w:space="0" w:color="auto"/>
            </w:tcBorders>
            <w:shd w:val="clear" w:color="auto" w:fill="auto"/>
            <w:noWrap/>
            <w:vAlign w:val="bottom"/>
            <w:hideMark/>
          </w:tcPr>
          <w:p w14:paraId="3E6E2D34"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12</w:t>
            </w:r>
          </w:p>
        </w:tc>
        <w:tc>
          <w:tcPr>
            <w:tcW w:w="2335" w:type="dxa"/>
            <w:tcBorders>
              <w:top w:val="nil"/>
              <w:left w:val="nil"/>
              <w:bottom w:val="single" w:sz="4" w:space="0" w:color="auto"/>
              <w:right w:val="single" w:sz="4" w:space="0" w:color="auto"/>
            </w:tcBorders>
            <w:shd w:val="clear" w:color="auto" w:fill="auto"/>
            <w:noWrap/>
            <w:vAlign w:val="bottom"/>
            <w:hideMark/>
          </w:tcPr>
          <w:p w14:paraId="23C9068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5DCF1BB"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2DAA38E8"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Žimutice</w:t>
            </w:r>
          </w:p>
        </w:tc>
        <w:tc>
          <w:tcPr>
            <w:tcW w:w="2335" w:type="dxa"/>
            <w:tcBorders>
              <w:top w:val="nil"/>
              <w:left w:val="nil"/>
              <w:bottom w:val="single" w:sz="4" w:space="0" w:color="auto"/>
              <w:right w:val="single" w:sz="4" w:space="0" w:color="auto"/>
            </w:tcBorders>
            <w:shd w:val="clear" w:color="auto" w:fill="auto"/>
            <w:noWrap/>
            <w:vAlign w:val="bottom"/>
            <w:hideMark/>
          </w:tcPr>
          <w:p w14:paraId="7655F01F"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6</w:t>
            </w:r>
          </w:p>
        </w:tc>
        <w:tc>
          <w:tcPr>
            <w:tcW w:w="2335" w:type="dxa"/>
            <w:tcBorders>
              <w:top w:val="nil"/>
              <w:left w:val="nil"/>
              <w:bottom w:val="single" w:sz="4" w:space="0" w:color="auto"/>
              <w:right w:val="single" w:sz="4" w:space="0" w:color="auto"/>
            </w:tcBorders>
            <w:shd w:val="clear" w:color="auto" w:fill="auto"/>
            <w:noWrap/>
            <w:vAlign w:val="bottom"/>
            <w:hideMark/>
          </w:tcPr>
          <w:p w14:paraId="59E9DF47"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6</w:t>
            </w:r>
          </w:p>
        </w:tc>
        <w:tc>
          <w:tcPr>
            <w:tcW w:w="2335" w:type="dxa"/>
            <w:tcBorders>
              <w:top w:val="nil"/>
              <w:left w:val="nil"/>
              <w:bottom w:val="single" w:sz="4" w:space="0" w:color="auto"/>
              <w:right w:val="single" w:sz="4" w:space="0" w:color="auto"/>
            </w:tcBorders>
            <w:shd w:val="clear" w:color="auto" w:fill="auto"/>
            <w:noWrap/>
            <w:vAlign w:val="bottom"/>
            <w:hideMark/>
          </w:tcPr>
          <w:p w14:paraId="7C27971B"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9EF1525"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58323D6B"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Dražíč</w:t>
            </w:r>
          </w:p>
        </w:tc>
        <w:tc>
          <w:tcPr>
            <w:tcW w:w="2335" w:type="dxa"/>
            <w:tcBorders>
              <w:top w:val="nil"/>
              <w:left w:val="nil"/>
              <w:bottom w:val="single" w:sz="4" w:space="0" w:color="auto"/>
              <w:right w:val="single" w:sz="4" w:space="0" w:color="auto"/>
            </w:tcBorders>
            <w:shd w:val="clear" w:color="auto" w:fill="auto"/>
            <w:noWrap/>
            <w:vAlign w:val="bottom"/>
            <w:hideMark/>
          </w:tcPr>
          <w:p w14:paraId="1A6B0B57"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2</w:t>
            </w:r>
          </w:p>
        </w:tc>
        <w:tc>
          <w:tcPr>
            <w:tcW w:w="2335" w:type="dxa"/>
            <w:tcBorders>
              <w:top w:val="nil"/>
              <w:left w:val="nil"/>
              <w:bottom w:val="single" w:sz="4" w:space="0" w:color="auto"/>
              <w:right w:val="single" w:sz="4" w:space="0" w:color="auto"/>
            </w:tcBorders>
            <w:shd w:val="clear" w:color="auto" w:fill="auto"/>
            <w:noWrap/>
            <w:vAlign w:val="bottom"/>
            <w:hideMark/>
          </w:tcPr>
          <w:p w14:paraId="179EB77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2</w:t>
            </w:r>
          </w:p>
        </w:tc>
        <w:tc>
          <w:tcPr>
            <w:tcW w:w="2335" w:type="dxa"/>
            <w:tcBorders>
              <w:top w:val="nil"/>
              <w:left w:val="nil"/>
              <w:bottom w:val="single" w:sz="4" w:space="0" w:color="auto"/>
              <w:right w:val="single" w:sz="4" w:space="0" w:color="auto"/>
            </w:tcBorders>
            <w:shd w:val="clear" w:color="auto" w:fill="auto"/>
            <w:noWrap/>
            <w:vAlign w:val="bottom"/>
            <w:hideMark/>
          </w:tcPr>
          <w:p w14:paraId="3EF00B52"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7FB434F8"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040AE371"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Modrá Hůrka</w:t>
            </w:r>
          </w:p>
        </w:tc>
        <w:tc>
          <w:tcPr>
            <w:tcW w:w="2335" w:type="dxa"/>
            <w:tcBorders>
              <w:top w:val="nil"/>
              <w:left w:val="nil"/>
              <w:bottom w:val="single" w:sz="4" w:space="0" w:color="auto"/>
              <w:right w:val="single" w:sz="4" w:space="0" w:color="auto"/>
            </w:tcBorders>
            <w:shd w:val="clear" w:color="auto" w:fill="auto"/>
            <w:noWrap/>
            <w:vAlign w:val="bottom"/>
            <w:hideMark/>
          </w:tcPr>
          <w:p w14:paraId="30C425F7"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6FF14C3E"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1706ECB9"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6313A027" w14:textId="77777777" w:rsidTr="00C93E9B">
        <w:trPr>
          <w:trHeight w:val="255"/>
        </w:trPr>
        <w:tc>
          <w:tcPr>
            <w:tcW w:w="2057" w:type="dxa"/>
            <w:tcBorders>
              <w:top w:val="nil"/>
              <w:left w:val="single" w:sz="4" w:space="0" w:color="auto"/>
              <w:bottom w:val="single" w:sz="4" w:space="0" w:color="auto"/>
              <w:right w:val="single" w:sz="4" w:space="0" w:color="auto"/>
            </w:tcBorders>
            <w:shd w:val="clear" w:color="auto" w:fill="auto"/>
            <w:noWrap/>
            <w:hideMark/>
          </w:tcPr>
          <w:p w14:paraId="3F60FE09" w14:textId="77777777" w:rsidR="00A7671D" w:rsidRPr="00EA1683" w:rsidRDefault="00A7671D" w:rsidP="008A1BBD">
            <w:pPr>
              <w:spacing w:after="0" w:line="276" w:lineRule="auto"/>
              <w:rPr>
                <w:rFonts w:cstheme="minorHAnsi"/>
                <w:sz w:val="20"/>
                <w:szCs w:val="20"/>
                <w:lang w:eastAsia="cs-CZ"/>
              </w:rPr>
            </w:pPr>
            <w:r w:rsidRPr="00EA1683">
              <w:rPr>
                <w:rFonts w:cstheme="minorHAnsi"/>
                <w:sz w:val="20"/>
                <w:szCs w:val="20"/>
                <w:lang w:eastAsia="cs-CZ"/>
              </w:rPr>
              <w:t>Čenkov u Bechyně</w:t>
            </w:r>
          </w:p>
        </w:tc>
        <w:tc>
          <w:tcPr>
            <w:tcW w:w="2335" w:type="dxa"/>
            <w:tcBorders>
              <w:top w:val="nil"/>
              <w:left w:val="nil"/>
              <w:bottom w:val="single" w:sz="4" w:space="0" w:color="auto"/>
              <w:right w:val="single" w:sz="4" w:space="0" w:color="auto"/>
            </w:tcBorders>
            <w:shd w:val="clear" w:color="auto" w:fill="auto"/>
            <w:noWrap/>
            <w:vAlign w:val="bottom"/>
            <w:hideMark/>
          </w:tcPr>
          <w:p w14:paraId="06FE8780"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6DA0E003"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c>
          <w:tcPr>
            <w:tcW w:w="2335" w:type="dxa"/>
            <w:tcBorders>
              <w:top w:val="nil"/>
              <w:left w:val="nil"/>
              <w:bottom w:val="single" w:sz="4" w:space="0" w:color="auto"/>
              <w:right w:val="single" w:sz="4" w:space="0" w:color="auto"/>
            </w:tcBorders>
            <w:shd w:val="clear" w:color="auto" w:fill="auto"/>
            <w:noWrap/>
            <w:vAlign w:val="bottom"/>
            <w:hideMark/>
          </w:tcPr>
          <w:p w14:paraId="4FBEBADD" w14:textId="77777777" w:rsidR="00A7671D" w:rsidRPr="00EA1683" w:rsidRDefault="00A7671D" w:rsidP="00EA1683">
            <w:pPr>
              <w:spacing w:after="0" w:line="276" w:lineRule="auto"/>
              <w:jc w:val="right"/>
              <w:rPr>
                <w:rFonts w:cstheme="minorHAnsi"/>
                <w:sz w:val="20"/>
                <w:szCs w:val="20"/>
                <w:lang w:eastAsia="cs-CZ"/>
              </w:rPr>
            </w:pPr>
            <w:r w:rsidRPr="00EA1683">
              <w:rPr>
                <w:rFonts w:cstheme="minorHAnsi"/>
                <w:sz w:val="20"/>
                <w:szCs w:val="20"/>
                <w:lang w:eastAsia="cs-CZ"/>
              </w:rPr>
              <w:t>0</w:t>
            </w:r>
          </w:p>
        </w:tc>
      </w:tr>
      <w:tr w:rsidR="00A7671D" w:rsidRPr="008A1BBD" w14:paraId="1A85A36C" w14:textId="77777777" w:rsidTr="00C93E9B">
        <w:trPr>
          <w:trHeight w:val="510"/>
        </w:trPr>
        <w:tc>
          <w:tcPr>
            <w:tcW w:w="2057" w:type="dxa"/>
            <w:tcBorders>
              <w:top w:val="nil"/>
              <w:left w:val="single" w:sz="4" w:space="0" w:color="auto"/>
              <w:bottom w:val="single" w:sz="4" w:space="0" w:color="auto"/>
              <w:right w:val="single" w:sz="4" w:space="0" w:color="auto"/>
            </w:tcBorders>
            <w:shd w:val="clear" w:color="auto" w:fill="auto"/>
            <w:hideMark/>
          </w:tcPr>
          <w:p w14:paraId="02F3D947" w14:textId="77777777" w:rsidR="00A7671D" w:rsidRPr="00EA1683" w:rsidRDefault="00A7671D" w:rsidP="00EA1683">
            <w:pPr>
              <w:spacing w:after="0" w:line="276" w:lineRule="auto"/>
              <w:jc w:val="left"/>
              <w:rPr>
                <w:rFonts w:cstheme="minorHAnsi"/>
                <w:b/>
                <w:bCs/>
                <w:sz w:val="20"/>
                <w:szCs w:val="20"/>
                <w:lang w:eastAsia="cs-CZ"/>
              </w:rPr>
            </w:pPr>
            <w:r w:rsidRPr="00EA1683">
              <w:rPr>
                <w:rFonts w:cstheme="minorHAnsi"/>
                <w:b/>
                <w:bCs/>
                <w:sz w:val="20"/>
                <w:szCs w:val="20"/>
                <w:lang w:eastAsia="cs-CZ"/>
              </w:rPr>
              <w:t>Celkem SO ORP Týn nad Vltavou</w:t>
            </w:r>
          </w:p>
        </w:tc>
        <w:tc>
          <w:tcPr>
            <w:tcW w:w="2335" w:type="dxa"/>
            <w:tcBorders>
              <w:top w:val="nil"/>
              <w:left w:val="nil"/>
              <w:bottom w:val="single" w:sz="4" w:space="0" w:color="auto"/>
              <w:right w:val="single" w:sz="4" w:space="0" w:color="auto"/>
            </w:tcBorders>
            <w:shd w:val="clear" w:color="auto" w:fill="auto"/>
            <w:noWrap/>
            <w:vAlign w:val="bottom"/>
            <w:hideMark/>
          </w:tcPr>
          <w:p w14:paraId="5FE33BDA" w14:textId="77777777" w:rsidR="00A7671D" w:rsidRPr="00EA1683" w:rsidRDefault="00A7671D" w:rsidP="00EA1683">
            <w:pPr>
              <w:spacing w:after="0" w:line="276" w:lineRule="auto"/>
              <w:jc w:val="right"/>
              <w:rPr>
                <w:rFonts w:cstheme="minorHAnsi"/>
                <w:b/>
                <w:bCs/>
                <w:sz w:val="20"/>
                <w:szCs w:val="20"/>
                <w:lang w:eastAsia="cs-CZ"/>
              </w:rPr>
            </w:pPr>
            <w:r w:rsidRPr="00EA1683">
              <w:rPr>
                <w:rFonts w:cstheme="minorHAnsi"/>
                <w:b/>
                <w:bCs/>
                <w:sz w:val="20"/>
                <w:szCs w:val="20"/>
                <w:lang w:eastAsia="cs-CZ"/>
              </w:rPr>
              <w:t>95</w:t>
            </w:r>
          </w:p>
        </w:tc>
        <w:tc>
          <w:tcPr>
            <w:tcW w:w="2335" w:type="dxa"/>
            <w:tcBorders>
              <w:top w:val="nil"/>
              <w:left w:val="nil"/>
              <w:bottom w:val="single" w:sz="4" w:space="0" w:color="auto"/>
              <w:right w:val="single" w:sz="4" w:space="0" w:color="auto"/>
            </w:tcBorders>
            <w:shd w:val="clear" w:color="auto" w:fill="auto"/>
            <w:noWrap/>
            <w:vAlign w:val="bottom"/>
            <w:hideMark/>
          </w:tcPr>
          <w:p w14:paraId="2B7C09D8" w14:textId="77777777" w:rsidR="00A7671D" w:rsidRPr="00EA1683" w:rsidRDefault="00A7671D" w:rsidP="00EA1683">
            <w:pPr>
              <w:spacing w:after="0" w:line="276" w:lineRule="auto"/>
              <w:jc w:val="right"/>
              <w:rPr>
                <w:rFonts w:cstheme="minorHAnsi"/>
                <w:b/>
                <w:bCs/>
                <w:sz w:val="20"/>
                <w:szCs w:val="20"/>
                <w:lang w:eastAsia="cs-CZ"/>
              </w:rPr>
            </w:pPr>
            <w:r w:rsidRPr="00EA1683">
              <w:rPr>
                <w:rFonts w:cstheme="minorHAnsi"/>
                <w:b/>
                <w:bCs/>
                <w:sz w:val="20"/>
                <w:szCs w:val="20"/>
                <w:lang w:eastAsia="cs-CZ"/>
              </w:rPr>
              <w:t>75</w:t>
            </w:r>
          </w:p>
        </w:tc>
        <w:tc>
          <w:tcPr>
            <w:tcW w:w="2335" w:type="dxa"/>
            <w:tcBorders>
              <w:top w:val="nil"/>
              <w:left w:val="nil"/>
              <w:bottom w:val="single" w:sz="4" w:space="0" w:color="auto"/>
              <w:right w:val="single" w:sz="4" w:space="0" w:color="auto"/>
            </w:tcBorders>
            <w:shd w:val="clear" w:color="auto" w:fill="auto"/>
            <w:noWrap/>
            <w:vAlign w:val="bottom"/>
            <w:hideMark/>
          </w:tcPr>
          <w:p w14:paraId="5092604F" w14:textId="77777777" w:rsidR="00A7671D" w:rsidRPr="00EA1683" w:rsidRDefault="00A7671D" w:rsidP="00EA1683">
            <w:pPr>
              <w:spacing w:after="0" w:line="276" w:lineRule="auto"/>
              <w:jc w:val="right"/>
              <w:rPr>
                <w:rFonts w:cstheme="minorHAnsi"/>
                <w:b/>
                <w:bCs/>
                <w:sz w:val="20"/>
                <w:szCs w:val="20"/>
                <w:lang w:eastAsia="cs-CZ"/>
              </w:rPr>
            </w:pPr>
            <w:r w:rsidRPr="00EA1683">
              <w:rPr>
                <w:rFonts w:cstheme="minorHAnsi"/>
                <w:b/>
                <w:bCs/>
                <w:sz w:val="20"/>
                <w:szCs w:val="20"/>
                <w:lang w:eastAsia="cs-CZ"/>
              </w:rPr>
              <w:t>0</w:t>
            </w:r>
          </w:p>
        </w:tc>
      </w:tr>
    </w:tbl>
    <w:p w14:paraId="13DB2F38" w14:textId="77777777" w:rsidR="00A7671D" w:rsidRPr="00193990" w:rsidRDefault="00A7671D" w:rsidP="008A1BBD">
      <w:pPr>
        <w:spacing w:after="0" w:line="276" w:lineRule="auto"/>
        <w:rPr>
          <w:rFonts w:cstheme="minorHAnsi"/>
          <w:i/>
          <w:sz w:val="20"/>
          <w:szCs w:val="20"/>
        </w:rPr>
      </w:pPr>
      <w:r w:rsidRPr="00193990">
        <w:rPr>
          <w:rFonts w:cstheme="minorHAnsi"/>
          <w:i/>
          <w:sz w:val="20"/>
          <w:szCs w:val="20"/>
        </w:rPr>
        <w:t xml:space="preserve">Zdroj: </w:t>
      </w:r>
      <w:hyperlink r:id="rId27" w:history="1">
        <w:r w:rsidRPr="00193990">
          <w:rPr>
            <w:rStyle w:val="Hypertextovodkaz"/>
            <w:rFonts w:cstheme="minorHAnsi"/>
            <w:i/>
            <w:color w:val="auto"/>
            <w:sz w:val="20"/>
            <w:szCs w:val="20"/>
            <w:u w:val="none"/>
          </w:rPr>
          <w:t>https://www.czso.cz/csu/czso/data_pro_mistni_akcni_skupiny_mas</w:t>
        </w:r>
      </w:hyperlink>
    </w:p>
    <w:p w14:paraId="0C91D165" w14:textId="77777777" w:rsidR="00A7671D" w:rsidRPr="008A1BBD" w:rsidRDefault="00A7671D" w:rsidP="008A1BBD">
      <w:pPr>
        <w:tabs>
          <w:tab w:val="left" w:pos="1134"/>
        </w:tabs>
        <w:spacing w:after="0" w:line="276" w:lineRule="auto"/>
        <w:rPr>
          <w:rFonts w:cstheme="minorHAnsi"/>
          <w:b/>
          <w:bCs/>
          <w:sz w:val="20"/>
          <w:szCs w:val="20"/>
        </w:rPr>
      </w:pPr>
    </w:p>
    <w:p w14:paraId="511AD659" w14:textId="29BB4264" w:rsidR="00476036" w:rsidRPr="008A1BBD" w:rsidRDefault="00476036" w:rsidP="008A1BBD">
      <w:pPr>
        <w:spacing w:after="0" w:line="276" w:lineRule="auto"/>
        <w:jc w:val="left"/>
        <w:rPr>
          <w:rFonts w:cstheme="minorHAnsi"/>
        </w:rPr>
      </w:pPr>
      <w:r w:rsidRPr="008A1BBD">
        <w:rPr>
          <w:rFonts w:cstheme="minorHAnsi"/>
        </w:rPr>
        <w:br w:type="page"/>
      </w:r>
    </w:p>
    <w:p w14:paraId="0FEECC33" w14:textId="77777777" w:rsidR="00A7671D" w:rsidRPr="008A1BBD" w:rsidRDefault="00A7671D" w:rsidP="008A1BBD">
      <w:pPr>
        <w:spacing w:after="0" w:line="276" w:lineRule="auto"/>
        <w:rPr>
          <w:rFonts w:cstheme="minorHAnsi"/>
        </w:rPr>
      </w:pPr>
    </w:p>
    <w:p w14:paraId="0D9DF930" w14:textId="511AE572" w:rsidR="00A7671D" w:rsidRPr="008A1BBD" w:rsidRDefault="00A7671D" w:rsidP="008A1BBD">
      <w:pPr>
        <w:pStyle w:val="Nadpis4"/>
        <w:keepLines w:val="0"/>
        <w:spacing w:before="0" w:line="276" w:lineRule="auto"/>
        <w:ind w:left="0" w:firstLine="0"/>
        <w:rPr>
          <w:rFonts w:cstheme="minorHAnsi"/>
        </w:rPr>
      </w:pPr>
      <w:r w:rsidRPr="008A1BBD">
        <w:rPr>
          <w:rFonts w:cstheme="minorHAnsi"/>
        </w:rPr>
        <w:t>Dopravní infrastruktura</w:t>
      </w:r>
    </w:p>
    <w:p w14:paraId="0FE12773" w14:textId="77777777" w:rsidR="00567845" w:rsidRPr="008A1BBD" w:rsidRDefault="00567845" w:rsidP="008A1BBD">
      <w:pPr>
        <w:spacing w:after="0" w:line="276" w:lineRule="auto"/>
        <w:rPr>
          <w:rFonts w:cstheme="minorHAnsi"/>
        </w:rPr>
      </w:pPr>
    </w:p>
    <w:p w14:paraId="6E79C1D3" w14:textId="6A8D4B3F" w:rsidR="00567845" w:rsidRPr="008A1BBD" w:rsidRDefault="00567845" w:rsidP="008A1BBD">
      <w:pPr>
        <w:pStyle w:val="Titulek"/>
        <w:keepNext/>
        <w:spacing w:after="0" w:line="276" w:lineRule="auto"/>
        <w:rPr>
          <w:rFonts w:cstheme="minorHAnsi"/>
        </w:rPr>
      </w:pPr>
      <w:bookmarkStart w:id="17" w:name="_Toc80379548"/>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3</w:t>
      </w:r>
      <w:r w:rsidR="003B3F37" w:rsidRPr="008A1BBD">
        <w:rPr>
          <w:rFonts w:cstheme="minorHAnsi"/>
          <w:noProof/>
        </w:rPr>
        <w:fldChar w:fldCharType="end"/>
      </w:r>
      <w:r w:rsidR="005B3C93" w:rsidRPr="008A1BBD">
        <w:rPr>
          <w:rFonts w:cstheme="minorHAnsi"/>
        </w:rPr>
        <w:t xml:space="preserve"> </w:t>
      </w:r>
      <w:r w:rsidRPr="008A1BBD">
        <w:rPr>
          <w:rFonts w:cstheme="minorHAnsi"/>
        </w:rPr>
        <w:t>Dopravní infrastruktura Vltavotýnska</w:t>
      </w:r>
      <w:bookmarkEnd w:id="17"/>
    </w:p>
    <w:p w14:paraId="006D6CA6" w14:textId="77777777" w:rsidR="00A7671D" w:rsidRPr="008A1BBD" w:rsidRDefault="00A7671D" w:rsidP="008A1BBD">
      <w:pPr>
        <w:spacing w:after="0" w:line="276" w:lineRule="auto"/>
        <w:rPr>
          <w:rFonts w:cstheme="minorHAnsi"/>
        </w:rPr>
      </w:pPr>
      <w:r w:rsidRPr="008A1BBD">
        <w:rPr>
          <w:rFonts w:cstheme="minorHAnsi"/>
          <w:noProof/>
          <w:lang w:eastAsia="cs-CZ"/>
        </w:rPr>
        <w:drawing>
          <wp:inline distT="0" distB="0" distL="0" distR="0" wp14:anchorId="3B7E8F73" wp14:editId="0ACFA067">
            <wp:extent cx="5731865" cy="4086225"/>
            <wp:effectExtent l="0" t="0" r="254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710" cy="4102511"/>
                    </a:xfrm>
                    <a:prstGeom prst="rect">
                      <a:avLst/>
                    </a:prstGeom>
                    <a:noFill/>
                    <a:ln>
                      <a:noFill/>
                    </a:ln>
                  </pic:spPr>
                </pic:pic>
              </a:graphicData>
            </a:graphic>
          </wp:inline>
        </w:drawing>
      </w:r>
    </w:p>
    <w:p w14:paraId="00EDD75A" w14:textId="53364F00" w:rsidR="00A7671D" w:rsidRPr="00EA1683" w:rsidRDefault="00D53EF4" w:rsidP="00937D66">
      <w:pPr>
        <w:spacing w:after="0" w:line="276" w:lineRule="auto"/>
        <w:jc w:val="left"/>
        <w:rPr>
          <w:rFonts w:cstheme="minorHAnsi"/>
          <w:i/>
          <w:sz w:val="20"/>
          <w:szCs w:val="20"/>
        </w:rPr>
      </w:pPr>
      <w:r w:rsidRPr="00EA1683">
        <w:rPr>
          <w:rFonts w:cstheme="minorHAnsi"/>
          <w:i/>
          <w:sz w:val="20"/>
          <w:szCs w:val="20"/>
        </w:rPr>
        <w:t xml:space="preserve">Zdroj: </w:t>
      </w:r>
      <w:hyperlink r:id="rId29" w:history="1">
        <w:r w:rsidR="00567845" w:rsidRPr="00EA1683">
          <w:rPr>
            <w:rStyle w:val="Hypertextovodkaz"/>
            <w:rFonts w:cstheme="minorHAnsi"/>
            <w:i/>
            <w:color w:val="auto"/>
            <w:sz w:val="20"/>
            <w:szCs w:val="20"/>
            <w:u w:val="none"/>
          </w:rPr>
          <w:t>https://www.czso.cz/documents/11256/44591135/3115_tyn_n_vlt.png/6229bd17-31cf-4d5d-807c-5c54f9177589?version=1.3&amp;t=1492582484923</w:t>
        </w:r>
      </w:hyperlink>
      <w:r w:rsidR="00567845" w:rsidRPr="00EA1683">
        <w:rPr>
          <w:rFonts w:cstheme="minorHAnsi"/>
          <w:i/>
          <w:sz w:val="20"/>
          <w:szCs w:val="20"/>
        </w:rPr>
        <w:t xml:space="preserve"> </w:t>
      </w:r>
    </w:p>
    <w:p w14:paraId="6F197700" w14:textId="77777777" w:rsidR="00567845" w:rsidRPr="008A1BBD" w:rsidRDefault="00567845" w:rsidP="00937D66">
      <w:pPr>
        <w:autoSpaceDE w:val="0"/>
        <w:autoSpaceDN w:val="0"/>
        <w:adjustRightInd w:val="0"/>
        <w:spacing w:after="0" w:line="276" w:lineRule="auto"/>
        <w:jc w:val="left"/>
        <w:rPr>
          <w:rFonts w:cstheme="minorHAnsi"/>
          <w:color w:val="000000"/>
        </w:rPr>
      </w:pPr>
    </w:p>
    <w:p w14:paraId="3F6B5045" w14:textId="10F8EBAE"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Východiskem pro hod</w:t>
      </w:r>
      <w:r w:rsidR="00937D66">
        <w:rPr>
          <w:rFonts w:cstheme="minorHAnsi"/>
          <w:color w:val="000000"/>
        </w:rPr>
        <w:t>nocení dopravní infrastruktury ve</w:t>
      </w:r>
      <w:r w:rsidRPr="008A1BBD">
        <w:rPr>
          <w:rFonts w:cstheme="minorHAnsi"/>
          <w:color w:val="000000"/>
        </w:rPr>
        <w:t xml:space="preserve"> správním území obce s rozšířenou působností Týn nad Vltavou je řada materiálů a dokumentů, především Zásady územního rozvoje Jihočeského kraje 2011, Politika územního rozvoje ČR 2008 a Datový model Územně analytických podkladů ORP Týn nad Vltavou 2012. </w:t>
      </w:r>
    </w:p>
    <w:p w14:paraId="12F32B5D" w14:textId="77777777" w:rsidR="00A7671D" w:rsidRPr="008A1BBD" w:rsidRDefault="00A7671D" w:rsidP="008A1BBD">
      <w:pPr>
        <w:spacing w:after="0" w:line="276" w:lineRule="auto"/>
        <w:rPr>
          <w:rFonts w:cstheme="minorHAnsi"/>
          <w:color w:val="000000"/>
        </w:rPr>
      </w:pPr>
      <w:r w:rsidRPr="008A1BBD">
        <w:rPr>
          <w:rFonts w:cstheme="minorHAnsi"/>
          <w:color w:val="000000"/>
        </w:rPr>
        <w:t>Vltavotýnsko má relativně vysokou hustotu silniční sítě, ale územím neprochází žádná dálnice, rychlostní komunikace ani silnice I. třídy. Na část území zasahuje železnice, která končí v Týně nad Vltavou. V roce 2013 však byla na této trati zrušena osobní přeprava.</w:t>
      </w:r>
    </w:p>
    <w:p w14:paraId="15D3542C" w14:textId="77777777" w:rsidR="00A7671D" w:rsidRPr="008A1BBD" w:rsidRDefault="00A7671D" w:rsidP="008A1BBD">
      <w:pPr>
        <w:spacing w:after="0" w:line="276" w:lineRule="auto"/>
        <w:rPr>
          <w:rFonts w:cstheme="minorHAnsi"/>
          <w:color w:val="000000"/>
        </w:rPr>
      </w:pPr>
      <w:r w:rsidRPr="008A1BBD">
        <w:rPr>
          <w:rFonts w:cstheme="minorHAnsi"/>
          <w:color w:val="000000"/>
        </w:rPr>
        <w:t>Město Týn nad Vltavou má poměrně dobrou dopravní dostupnost, zejména silniční dopravou. To je dáno i polohou města v rámci Jihočeského kraje. Dopravní prostupnost města je v zásadě rovněž kapacitně dostatečná, problémem v tomto ohledu je pouze hlavní průtahová komunikace II/105 s vedením přes jediné stávající přemostění Vltavy.</w:t>
      </w:r>
    </w:p>
    <w:p w14:paraId="6750D71A" w14:textId="77777777" w:rsidR="00A7671D" w:rsidRPr="008A1BBD" w:rsidRDefault="00A7671D" w:rsidP="008A1BBD">
      <w:pPr>
        <w:spacing w:after="0" w:line="276" w:lineRule="auto"/>
        <w:rPr>
          <w:rFonts w:cstheme="minorHAnsi"/>
          <w:color w:val="000000"/>
        </w:rPr>
      </w:pPr>
      <w:r w:rsidRPr="008A1BBD">
        <w:rPr>
          <w:rFonts w:cstheme="minorHAnsi"/>
          <w:color w:val="000000"/>
        </w:rPr>
        <w:t>Dopravní zátěž ve městě by mohla být v budoucnu řešena přeložkou komunikace II/105 včetně nového přemostění Vltavy a napojením na komunikace II/147, II/159 a II/105.</w:t>
      </w:r>
    </w:p>
    <w:p w14:paraId="2358E65A" w14:textId="43F5B28F" w:rsidR="00A7671D" w:rsidRPr="008A1BBD" w:rsidRDefault="00A7671D" w:rsidP="008A1BBD">
      <w:pPr>
        <w:spacing w:after="0" w:line="276" w:lineRule="auto"/>
        <w:rPr>
          <w:rFonts w:cstheme="minorHAnsi"/>
          <w:color w:val="000000"/>
        </w:rPr>
      </w:pPr>
      <w:r w:rsidRPr="008A1BBD">
        <w:rPr>
          <w:rFonts w:cstheme="minorHAnsi"/>
          <w:color w:val="000000"/>
        </w:rPr>
        <w:t>Město Týn nad Vltavou nemá silniční obchvat (ten by nutně vyžadoval i řešení dalšího přemostění řeky). Stávající Národní technická památka (železný most) je využívána pouze pro bezmotorovou dopravu. Vliv na budoucí dopravní zatížení komunikací ve městě a okolí může mít zvažovaná přístavba JE T</w:t>
      </w:r>
      <w:r w:rsidR="00937D66">
        <w:rPr>
          <w:rFonts w:cstheme="minorHAnsi"/>
          <w:color w:val="000000"/>
        </w:rPr>
        <w:t>emelín</w:t>
      </w:r>
      <w:r w:rsidRPr="008A1BBD">
        <w:rPr>
          <w:rFonts w:cstheme="minorHAnsi"/>
          <w:color w:val="000000"/>
        </w:rPr>
        <w:t xml:space="preserve">. Na druhé straně by realizace dostavy JE </w:t>
      </w:r>
      <w:r w:rsidR="00937D66">
        <w:rPr>
          <w:rFonts w:cstheme="minorHAnsi"/>
          <w:color w:val="000000"/>
        </w:rPr>
        <w:t>Temelín</w:t>
      </w:r>
      <w:r w:rsidRPr="008A1BBD">
        <w:rPr>
          <w:rFonts w:cstheme="minorHAnsi"/>
          <w:color w:val="000000"/>
        </w:rPr>
        <w:t xml:space="preserve"> pravděpodobně znamenala mimo jiné i </w:t>
      </w:r>
      <w:r w:rsidRPr="008A1BBD">
        <w:rPr>
          <w:rFonts w:cstheme="minorHAnsi"/>
          <w:color w:val="000000"/>
        </w:rPr>
        <w:lastRenderedPageBreak/>
        <w:t>přípravu řady investic do modernizací stávající silniční sítě i rozvoje nových komunikací, což by mohlo mít socioekonomický dopad na rozvoj města.</w:t>
      </w:r>
    </w:p>
    <w:p w14:paraId="2489BF5F" w14:textId="36BDDDC2" w:rsidR="00A7671D" w:rsidRPr="008A1BBD" w:rsidRDefault="00A7671D" w:rsidP="008A1BBD">
      <w:pPr>
        <w:spacing w:after="0" w:line="276" w:lineRule="auto"/>
        <w:rPr>
          <w:rFonts w:cstheme="minorHAnsi"/>
          <w:color w:val="000000"/>
        </w:rPr>
      </w:pPr>
      <w:r w:rsidRPr="008A1BBD">
        <w:rPr>
          <w:rFonts w:cstheme="minorHAnsi"/>
          <w:color w:val="000000"/>
        </w:rPr>
        <w:t>Bezpečnost dopravy ve městě nevykazuje ve srovnání s obdobnými městy zásadní nedostatky. Jsou však místa, kde existují rezervy z hlediska bezpečnosti dopravy (nedostatečná vybavenost přechodů pro chodce – např. u místních škol, dosud nedokončené či nerealizovan</w:t>
      </w:r>
      <w:r w:rsidR="00937D66">
        <w:rPr>
          <w:rFonts w:cstheme="minorHAnsi"/>
          <w:color w:val="000000"/>
        </w:rPr>
        <w:t>é</w:t>
      </w:r>
      <w:r w:rsidRPr="008A1BBD">
        <w:rPr>
          <w:rFonts w:cstheme="minorHAnsi"/>
          <w:color w:val="000000"/>
        </w:rPr>
        <w:t xml:space="preserve"> záměry rozvoje cyklistické infrastruktury, nebezpečná či nepřehledná křížení komunikací – viz dále). V oblasti dopravy nemá město koncepční / strategický dokument (dopravní studii). Existují pouze dílčí studie (např. pro komplexní řešení dopravní situace a vztahů na vltavotýnských sídlištích). Absence koncepčního řešení (plánu / generelu) bezpečné dopravy může představovat riziko např. v souvislosti s rozvojem bydlení v přidružených obcích, kde je nutnost zajistit zejména adekvátní bezpečný pohyb pěších (cesta do škol, zaměstnání, na zastávky veřejné hromadné dopravy, k objektům občanské vybavenosti apod.), přičemž tato bezpečná vedení pěší dopravy v některých lokalitách chybí (např. Nuzice, Koloděje nad Lužnicí).</w:t>
      </w:r>
    </w:p>
    <w:p w14:paraId="537F6D96" w14:textId="199E0F65" w:rsidR="00A7671D" w:rsidRPr="008A1BBD" w:rsidRDefault="00A7671D" w:rsidP="008A1BBD">
      <w:pPr>
        <w:spacing w:after="0" w:line="276" w:lineRule="auto"/>
        <w:rPr>
          <w:rFonts w:cstheme="minorHAnsi"/>
          <w:i/>
          <w:sz w:val="20"/>
          <w:szCs w:val="20"/>
        </w:rPr>
      </w:pPr>
      <w:r w:rsidRPr="008A1BBD">
        <w:rPr>
          <w:rFonts w:cstheme="minorHAnsi"/>
          <w:i/>
          <w:color w:val="000000"/>
          <w:sz w:val="20"/>
          <w:szCs w:val="20"/>
        </w:rPr>
        <w:t xml:space="preserve">Zdroj: STRATEGICKÝ PLÁN ROZVOJE MĚSTA TÝN NAD VLTAVOU NA ROKY 2016–2022, </w:t>
      </w:r>
      <w:r w:rsidRPr="008A1BBD">
        <w:rPr>
          <w:rFonts w:cstheme="minorHAnsi"/>
          <w:i/>
          <w:sz w:val="20"/>
          <w:szCs w:val="20"/>
        </w:rPr>
        <w:t>Schváleno Zastupitelstvem města Týn nad Vltavou dne 26.</w:t>
      </w:r>
      <w:r w:rsidR="00EA1683">
        <w:rPr>
          <w:rFonts w:cstheme="minorHAnsi"/>
          <w:i/>
          <w:sz w:val="20"/>
          <w:szCs w:val="20"/>
        </w:rPr>
        <w:t xml:space="preserve"> </w:t>
      </w:r>
      <w:r w:rsidRPr="008A1BBD">
        <w:rPr>
          <w:rFonts w:cstheme="minorHAnsi"/>
          <w:i/>
          <w:sz w:val="20"/>
          <w:szCs w:val="20"/>
        </w:rPr>
        <w:t>11.</w:t>
      </w:r>
      <w:r w:rsidR="00EA1683">
        <w:rPr>
          <w:rFonts w:cstheme="minorHAnsi"/>
          <w:i/>
          <w:sz w:val="20"/>
          <w:szCs w:val="20"/>
        </w:rPr>
        <w:t xml:space="preserve"> </w:t>
      </w:r>
      <w:r w:rsidRPr="008A1BBD">
        <w:rPr>
          <w:rFonts w:cstheme="minorHAnsi"/>
          <w:i/>
          <w:sz w:val="20"/>
          <w:szCs w:val="20"/>
        </w:rPr>
        <w:t>2015 usnesením č. 138/2015</w:t>
      </w:r>
    </w:p>
    <w:p w14:paraId="3A7B5FC3" w14:textId="77777777" w:rsidR="005A2033" w:rsidRPr="00D82FF5" w:rsidRDefault="005A2033" w:rsidP="008A1BBD">
      <w:pPr>
        <w:spacing w:after="0" w:line="276" w:lineRule="auto"/>
        <w:rPr>
          <w:rFonts w:cstheme="minorHAnsi"/>
          <w:color w:val="000000"/>
        </w:rPr>
      </w:pPr>
    </w:p>
    <w:p w14:paraId="5A9BF7AC"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Silniční doprava </w:t>
      </w:r>
    </w:p>
    <w:p w14:paraId="2C7955B5" w14:textId="77777777" w:rsidR="00A7671D" w:rsidRPr="008A1BBD" w:rsidRDefault="00A7671D" w:rsidP="008A1BBD">
      <w:pPr>
        <w:spacing w:after="0" w:line="276" w:lineRule="auto"/>
        <w:rPr>
          <w:rFonts w:cstheme="minorHAnsi"/>
          <w:color w:val="000000"/>
        </w:rPr>
      </w:pPr>
      <w:r w:rsidRPr="008A1BBD">
        <w:rPr>
          <w:rFonts w:cstheme="minorHAnsi"/>
          <w:color w:val="000000"/>
        </w:rPr>
        <w:t xml:space="preserve">K dopravní obsluze území, zajišťované silničními vozidly, jinými vozidly splňujícími technické podmínky provozu na pozemních komunikacích, cyklisty a chodci, slouží síť pozemních komunikací. Tyto se ve smyslu legislativní úpravy dělí na dálnice a silnice I. třídy (v majetku ČR), silnice II. a III. třídy (v majetku krajů), místní komunikace I., II., III. a IV. třídy (v majetku jednotlivých obcí) a účelové komunikace (v majetku právnických nebo fyzických osob). </w:t>
      </w:r>
    </w:p>
    <w:p w14:paraId="45D9BA86" w14:textId="77777777" w:rsidR="00A7671D" w:rsidRPr="008A1BBD" w:rsidRDefault="00A7671D" w:rsidP="008A1BBD">
      <w:pPr>
        <w:spacing w:after="0" w:line="276" w:lineRule="auto"/>
        <w:rPr>
          <w:rFonts w:cstheme="minorHAnsi"/>
          <w:color w:val="000000"/>
        </w:rPr>
      </w:pPr>
      <w:r w:rsidRPr="008A1BBD">
        <w:rPr>
          <w:rFonts w:cstheme="minorHAnsi"/>
          <w:color w:val="000000"/>
        </w:rPr>
        <w:t xml:space="preserve">Územím Vltavotýnska neprochází trasa žádné dálnice, rychlostní komunikace ani silnice I. třídy. Základní kostru tvoří silnice II. třídy, na kterou jsou napojeny silnice III. třídy a místní a účelové komunikace. </w:t>
      </w:r>
      <w:r w:rsidRPr="008A1BBD">
        <w:rPr>
          <w:rFonts w:cstheme="minorHAnsi"/>
        </w:rPr>
        <w:t>Silniční síť se na území Vltavotýnska paprskovitě rozbíhá z města Týn nad Vltavou a zajišťuje napojení mikroregionu na nadřazenou silniční síť. Hlavním problémem silniční sítě jsou nevyhovující dopravně-technické parametry (např. silnice II/159 ve směru na Neznašov), s řadou dopravních závad (např. na silnici II/105 ve směru od Týna nad Vltavou přes Koloděje nad Lužnicí) a v řadě obcí i absencí obchvatů (např. na silnici II/147 jsou závadné průtahy obcemi Bečice, Žimutice a Dolní Bukovsko vč. místní části Bzí). Přestože v minulých letech proběhla rekonstrukce na řadě úseků, podstatná část silniční sítě vyžaduje rekonstrukci a modernizaci.</w:t>
      </w:r>
    </w:p>
    <w:p w14:paraId="35F25D04"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Základní skelet dopravní dostupnosti města je tvořen zejména silnicemi II. a III. třídy. Po dobudování dálnice D3 jsou dále uvedené silnice II/147 a II/159 zamýšleny jako hlavní silniční spojnice v této oblasti.</w:t>
      </w:r>
    </w:p>
    <w:p w14:paraId="2DE729C9"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t>II/105 (České Budějovice – Týn nad Vltavou – Milevsko – Sedlčany – Praha)</w:t>
      </w:r>
    </w:p>
    <w:p w14:paraId="24EB17C5" w14:textId="2A6AE2E6"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Jedná se o hlavní průtahovou komunikaci města, která současně zajišťuje napojení Týna nad Vltavou na krajské město. Jedná se také o dopravně nejzatíženější komunikaci. Silnice II/105 je zatížena směrem severně od města necelými 2,5 tisíci vozidel/den, směrem na Č. Budějovice (jižně od křižovatky se silnicí II/141 u Záluží) téměř 6 tisíci vozidel/den, což představuje vyšší průměr na síti silnic I. třídy v podmínkách Jihočeského kraje. Na průtahu Týnem nad Vltavou dosahuje intenzita dopravy až 11 tisíc vozidel/den. Do budoucna by intenzita dopravy na centrálním úseku průtahu – na mostě přes Vltavu – měla vzrůst na cca 15 tisíc vozidel/den (což se přibližuje k hodnotě naplnění kapacity stávajícího dvoupruhu). Komunikace vykazuje nedostatky (např. nedostatečné poloměry směrových i výškových oblouků s nedostatečnými rozhledovými poměry). Nejzávadnějšími úseky jsou průtah lokalitou Cihelny, serpentiny u židovského hřbitova za</w:t>
      </w:r>
      <w:r w:rsidR="00937D66">
        <w:rPr>
          <w:rFonts w:cstheme="minorHAnsi"/>
          <w:color w:val="000000"/>
        </w:rPr>
        <w:t xml:space="preserve"> </w:t>
      </w:r>
      <w:r w:rsidRPr="008A1BBD">
        <w:rPr>
          <w:rFonts w:cstheme="minorHAnsi"/>
          <w:color w:val="000000"/>
        </w:rPr>
        <w:t>Kolodějemi nad Lužnicí a lesní úsek za Vesci (na přechodu vodoteče). Bodové dopravní závady vykazuje trasa i na průtahu místní částí Koloděje nad Lužnicí (zejména v úseku mezi sýpkou a bývalým hotelem a na pravém předmostí).</w:t>
      </w:r>
    </w:p>
    <w:p w14:paraId="750EE8C9"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lastRenderedPageBreak/>
        <w:t>II/122 (Netolice – Týn nad Vltavou – Bechyně)</w:t>
      </w:r>
    </w:p>
    <w:p w14:paraId="58054C8C" w14:textId="62E20454" w:rsidR="00A7671D" w:rsidRPr="008A1BBD" w:rsidRDefault="00A7671D" w:rsidP="00EA1683">
      <w:pPr>
        <w:tabs>
          <w:tab w:val="left" w:pos="1134"/>
        </w:tabs>
        <w:spacing w:after="0" w:line="276" w:lineRule="auto"/>
        <w:rPr>
          <w:rFonts w:cstheme="minorHAnsi"/>
          <w:color w:val="000000"/>
        </w:rPr>
      </w:pPr>
      <w:r w:rsidRPr="008A1BBD">
        <w:rPr>
          <w:rFonts w:cstheme="minorHAnsi"/>
          <w:color w:val="000000"/>
        </w:rPr>
        <w:t>Komunikace je vedena severojižním směrem od Týna nad Vltavou přes místní části Netěchovice a Nuzice. Dopravní návrh územního plánu Týna nad Vltavou předkládá návrh přeložek vedených mimo zastavěná území obou místních částí; v Nuzicích východně od obce, v Netěchovicích západně od obce. Silnice by měla být upravena v celé délce průtahu řešeným územím města do homogenních parametrů šířkové kategorie S 9.5/70.</w:t>
      </w:r>
    </w:p>
    <w:p w14:paraId="5E56757E"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t>II/141 (Týn nad Vltavou – Vodňany)</w:t>
      </w:r>
    </w:p>
    <w:p w14:paraId="35E64C6C" w14:textId="161EC022"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xml:space="preserve">Na území Týna nad Vltavou má vozovka šířku cca 6 m a trasu v podstatě bez dopravních závad. V tomto úseku je v předloženém návrhu územně stabilizována. Měla by být upravena do homogenních parametrů šířkové kategorie S 9.5/70. Problémovým místem v návaznosti na tuto komunikaci je </w:t>
      </w:r>
      <w:r w:rsidR="00937D66">
        <w:rPr>
          <w:rFonts w:cstheme="minorHAnsi"/>
          <w:color w:val="000000"/>
        </w:rPr>
        <w:t>její napojení na silnici II/105</w:t>
      </w:r>
      <w:r w:rsidRPr="008A1BBD">
        <w:rPr>
          <w:rFonts w:cstheme="minorHAnsi"/>
          <w:color w:val="000000"/>
        </w:rPr>
        <w:t>, kde je nepřehledná křižovatka.</w:t>
      </w:r>
    </w:p>
    <w:p w14:paraId="5F0EA96B"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t>II/147 (Týn nad Vltavou – Veselí nad Lužnicí – Kardašova Řečice)</w:t>
      </w:r>
    </w:p>
    <w:p w14:paraId="50865413" w14:textId="2687ABBC"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Závadné na této komunikaci jsou zejména průtahy obcemi</w:t>
      </w:r>
      <w:r w:rsidR="00937D66">
        <w:rPr>
          <w:rFonts w:cstheme="minorHAnsi"/>
          <w:color w:val="000000"/>
        </w:rPr>
        <w:t>.</w:t>
      </w:r>
      <w:r w:rsidRPr="008A1BBD">
        <w:rPr>
          <w:rFonts w:cstheme="minorHAnsi"/>
          <w:color w:val="000000"/>
        </w:rPr>
        <w:t xml:space="preserve"> </w:t>
      </w:r>
      <w:r w:rsidR="00937D66">
        <w:rPr>
          <w:rFonts w:cstheme="minorHAnsi"/>
          <w:color w:val="000000"/>
        </w:rPr>
        <w:t>Ú</w:t>
      </w:r>
      <w:r w:rsidRPr="008A1BBD">
        <w:rPr>
          <w:rFonts w:cstheme="minorHAnsi"/>
          <w:color w:val="000000"/>
        </w:rPr>
        <w:t>zemní plány Bečic, Žimutic a Dolního Bukovska (včetně místní části Bzí) proto počítají s přeložkou vedenou mimo tyto obce. Silnice by měla být upravena do homogenních parametrů šířkové kategorie S 7.5/60.</w:t>
      </w:r>
    </w:p>
    <w:p w14:paraId="4C542D73"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t>II/159 (Písek – Týn nad Vltavou – Dráchov – silnice I/3)</w:t>
      </w:r>
    </w:p>
    <w:p w14:paraId="546078BB"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Silnice je ve směru od Neznašova zatížena cca 2,5 tisíci vozidel/den, východně od Týna cca 1,6 tisíci vozidel/den, což představuje vyšší průměr na síti silnic II. třídy v podmínkách jihočeského regionu. Úsek na průtahu západně z Týna nad Vltavou do Neznašova byl do stávajících parametrů upraven v šedesátých letech v rámci výstavby vodního díla Orlík. Tehdejší parametry úpravy neodpovídají dnešním návrhovým prvkům. V řešeném území se to týká především úseku kolem areálu ČSAD Jihotrans a.s., kde jsou velmi nevyhovující rozhledové poměry.</w:t>
      </w:r>
    </w:p>
    <w:p w14:paraId="1404839D" w14:textId="77777777" w:rsidR="00A7671D" w:rsidRPr="008A1BBD" w:rsidRDefault="00A7671D" w:rsidP="008A1BBD">
      <w:pPr>
        <w:tabs>
          <w:tab w:val="left" w:pos="1134"/>
        </w:tabs>
        <w:spacing w:after="0" w:line="276" w:lineRule="auto"/>
        <w:rPr>
          <w:rFonts w:cstheme="minorHAnsi"/>
          <w:color w:val="000000"/>
        </w:rPr>
      </w:pPr>
    </w:p>
    <w:p w14:paraId="0C39E42C" w14:textId="77777777" w:rsidR="00A7671D" w:rsidRPr="008A1BBD" w:rsidRDefault="00A7671D" w:rsidP="008A1BBD">
      <w:pPr>
        <w:tabs>
          <w:tab w:val="left" w:pos="1134"/>
        </w:tabs>
        <w:spacing w:after="0" w:line="276" w:lineRule="auto"/>
        <w:rPr>
          <w:rFonts w:cstheme="minorHAnsi"/>
          <w:b/>
          <w:color w:val="000000"/>
        </w:rPr>
      </w:pPr>
      <w:r w:rsidRPr="008A1BBD">
        <w:rPr>
          <w:rFonts w:cstheme="minorHAnsi"/>
          <w:b/>
          <w:color w:val="000000"/>
        </w:rPr>
        <w:t>Do města zasahují dále následující silnice III. třídy:</w:t>
      </w:r>
    </w:p>
    <w:p w14:paraId="23F32010"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III/0235 Týn nad Vltavou – Hněvkovice na levém břehu Vltavy</w:t>
      </w:r>
    </w:p>
    <w:p w14:paraId="4121C281"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III/1471 křižovatka s II/147 – Předčice</w:t>
      </w:r>
    </w:p>
    <w:p w14:paraId="472FADA6"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III/1472 Týn nad Vltavou – Břehy – Hněvkovice na pravém břehu Vltavy – Kostelec – Hluboká n. Vlt.</w:t>
      </w:r>
    </w:p>
    <w:p w14:paraId="0B258A88"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III/10563 křižovatka s II/105 – Vesce</w:t>
      </w:r>
    </w:p>
    <w:p w14:paraId="3A4032FD"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III/10564 Koloděje nad Lužnicí – Hosty</w:t>
      </w:r>
    </w:p>
    <w:p w14:paraId="4BF0D47F"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III/12219 Týn nad Vltavou – Bohunice – křiž. s II/141</w:t>
      </w:r>
    </w:p>
    <w:p w14:paraId="7114FC01" w14:textId="77777777" w:rsidR="00A7671D" w:rsidRPr="008A1BBD" w:rsidRDefault="00A7671D" w:rsidP="008A1BBD">
      <w:pPr>
        <w:tabs>
          <w:tab w:val="left" w:pos="1134"/>
        </w:tabs>
        <w:spacing w:after="0" w:line="276" w:lineRule="auto"/>
        <w:rPr>
          <w:rFonts w:cstheme="minorHAnsi"/>
          <w:color w:val="000000"/>
        </w:rPr>
      </w:pPr>
      <w:r w:rsidRPr="008A1BBD">
        <w:rPr>
          <w:rFonts w:cstheme="minorHAnsi"/>
          <w:color w:val="000000"/>
        </w:rPr>
        <w:t>- III/12220 Hněvkovice na pravém břehu Vltavy – přehrada</w:t>
      </w:r>
    </w:p>
    <w:p w14:paraId="4D149378" w14:textId="77777777" w:rsidR="00A7671D" w:rsidRPr="008A1BBD" w:rsidRDefault="00A7671D" w:rsidP="008A1BBD">
      <w:pPr>
        <w:spacing w:after="0" w:line="276" w:lineRule="auto"/>
        <w:rPr>
          <w:rFonts w:cstheme="minorHAnsi"/>
          <w:i/>
          <w:color w:val="000000"/>
          <w:sz w:val="20"/>
          <w:szCs w:val="20"/>
        </w:rPr>
      </w:pPr>
      <w:r w:rsidRPr="008A1BBD">
        <w:rPr>
          <w:rFonts w:cstheme="minorHAnsi"/>
          <w:i/>
          <w:color w:val="000000"/>
          <w:sz w:val="20"/>
          <w:szCs w:val="20"/>
        </w:rPr>
        <w:t xml:space="preserve">Zdroj: STRATEGICKÝ PLÁN ROZVOJE MĚSTA TÝN NAD VLTAVOU NA ROKY 2016–2022, </w:t>
      </w:r>
      <w:r w:rsidRPr="008A1BBD">
        <w:rPr>
          <w:rFonts w:cstheme="minorHAnsi"/>
          <w:i/>
          <w:sz w:val="20"/>
          <w:szCs w:val="20"/>
        </w:rPr>
        <w:t>Schváleno Zastupitelstvem města Týn nad Vltavou dne 26.11.2015 usnesením č. 138/2015</w:t>
      </w:r>
    </w:p>
    <w:p w14:paraId="6DF32518" w14:textId="77777777" w:rsidR="00A7671D" w:rsidRPr="008A1BBD" w:rsidRDefault="00A7671D" w:rsidP="008A1BBD">
      <w:pPr>
        <w:tabs>
          <w:tab w:val="left" w:pos="1134"/>
        </w:tabs>
        <w:spacing w:after="0" w:line="276" w:lineRule="auto"/>
        <w:rPr>
          <w:rFonts w:cstheme="minorHAnsi"/>
          <w:color w:val="000000"/>
        </w:rPr>
      </w:pPr>
    </w:p>
    <w:p w14:paraId="23E2FC49" w14:textId="77777777" w:rsidR="00A7671D" w:rsidRPr="00A74233" w:rsidRDefault="00A7671D" w:rsidP="008A1BBD">
      <w:pPr>
        <w:tabs>
          <w:tab w:val="left" w:pos="1134"/>
        </w:tabs>
        <w:spacing w:after="0" w:line="276" w:lineRule="auto"/>
        <w:rPr>
          <w:rFonts w:cstheme="minorHAnsi"/>
          <w:color w:val="4F81BD" w:themeColor="accent1"/>
        </w:rPr>
      </w:pPr>
      <w:r w:rsidRPr="00A74233">
        <w:rPr>
          <w:rFonts w:cstheme="minorHAnsi"/>
          <w:color w:val="4F81BD" w:themeColor="accent1"/>
        </w:rPr>
        <w:t xml:space="preserve">SO ORP Týn nad Vltavou </w:t>
      </w:r>
    </w:p>
    <w:p w14:paraId="55F54C04" w14:textId="38214D77" w:rsidR="00A7671D" w:rsidRPr="008A1BBD" w:rsidRDefault="00A7671D" w:rsidP="008A1BBD">
      <w:pPr>
        <w:tabs>
          <w:tab w:val="left" w:pos="1134"/>
        </w:tabs>
        <w:spacing w:after="0" w:line="276" w:lineRule="auto"/>
        <w:rPr>
          <w:rFonts w:cstheme="minorHAnsi"/>
          <w:color w:val="000000"/>
        </w:rPr>
      </w:pPr>
      <w:r w:rsidRPr="00284755">
        <w:rPr>
          <w:rFonts w:cstheme="minorHAnsi"/>
          <w:color w:val="000000"/>
        </w:rPr>
        <w:t>SO ORP Týn nad Vltavou</w:t>
      </w:r>
      <w:r w:rsidRPr="008A1BBD">
        <w:rPr>
          <w:rFonts w:cstheme="minorHAnsi"/>
          <w:color w:val="000000"/>
        </w:rPr>
        <w:t xml:space="preserve"> má relativně vysokou hustotu silniční sítě, ale územím neprochází žádná dálnice, rychlostní komunikace ani silnice I. třídy. Na část území zasahuje železnice, končící v obci Týn nad Vltavou. Problémem v některých obcích jsou průtahy silnic obcemi a nedodržování rychlostních limitů. Základní kostru, tvořenou silnicemi II. třídy, doplňují silnice III. třídy. </w:t>
      </w:r>
    </w:p>
    <w:p w14:paraId="70A5A020" w14:textId="1CFCD9EC" w:rsidR="00D53EF4" w:rsidRPr="008A1BBD" w:rsidRDefault="00D53EF4" w:rsidP="008A1BBD">
      <w:pPr>
        <w:spacing w:after="0" w:line="276" w:lineRule="auto"/>
        <w:jc w:val="left"/>
        <w:rPr>
          <w:rFonts w:cstheme="minorHAnsi"/>
          <w:color w:val="000000"/>
        </w:rPr>
      </w:pPr>
      <w:r w:rsidRPr="008A1BBD">
        <w:rPr>
          <w:rFonts w:cstheme="minorHAnsi"/>
          <w:color w:val="000000"/>
        </w:rPr>
        <w:br w:type="page"/>
      </w:r>
    </w:p>
    <w:p w14:paraId="27624D9D" w14:textId="63189E5F" w:rsidR="0047611A" w:rsidRPr="008A1BBD" w:rsidRDefault="0047611A" w:rsidP="008A1BBD">
      <w:pPr>
        <w:pStyle w:val="Titulek"/>
        <w:keepNext/>
        <w:spacing w:after="0" w:line="276" w:lineRule="auto"/>
        <w:rPr>
          <w:rFonts w:cstheme="minorHAnsi"/>
        </w:rPr>
      </w:pPr>
      <w:bookmarkStart w:id="18" w:name="_Toc80379484"/>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12</w:t>
      </w:r>
      <w:r w:rsidR="003B3F37" w:rsidRPr="008A1BBD">
        <w:rPr>
          <w:rFonts w:cstheme="minorHAnsi"/>
          <w:noProof/>
        </w:rPr>
        <w:fldChar w:fldCharType="end"/>
      </w:r>
      <w:r w:rsidRPr="008A1BBD">
        <w:rPr>
          <w:rFonts w:cstheme="minorHAnsi"/>
        </w:rPr>
        <w:t xml:space="preserve"> Přehled délky silnic II. a III. tříd na území SO ORP Týn nad Vltavou</w:t>
      </w:r>
      <w:bookmarkEnd w:id="18"/>
    </w:p>
    <w:tbl>
      <w:tblPr>
        <w:tblW w:w="9033" w:type="dxa"/>
        <w:tblInd w:w="55" w:type="dxa"/>
        <w:tblCellMar>
          <w:left w:w="70" w:type="dxa"/>
          <w:right w:w="70" w:type="dxa"/>
        </w:tblCellMar>
        <w:tblLook w:val="04A0" w:firstRow="1" w:lastRow="0" w:firstColumn="1" w:lastColumn="0" w:noHBand="0" w:noVBand="1"/>
      </w:tblPr>
      <w:tblGrid>
        <w:gridCol w:w="3059"/>
        <w:gridCol w:w="2987"/>
        <w:gridCol w:w="2987"/>
      </w:tblGrid>
      <w:tr w:rsidR="00A7671D" w:rsidRPr="00284755" w14:paraId="0A2ABAE4" w14:textId="77777777" w:rsidTr="00FB02EE">
        <w:trPr>
          <w:trHeight w:val="600"/>
        </w:trPr>
        <w:tc>
          <w:tcPr>
            <w:tcW w:w="305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E722AF1" w14:textId="77777777" w:rsidR="00A7671D" w:rsidRPr="00284755" w:rsidRDefault="00A7671D" w:rsidP="008A1BBD">
            <w:pPr>
              <w:spacing w:after="0" w:line="276" w:lineRule="auto"/>
              <w:rPr>
                <w:rFonts w:cstheme="minorHAnsi"/>
                <w:b/>
                <w:sz w:val="20"/>
                <w:szCs w:val="20"/>
              </w:rPr>
            </w:pPr>
            <w:r w:rsidRPr="00284755">
              <w:rPr>
                <w:rFonts w:cstheme="minorHAnsi"/>
                <w:b/>
                <w:sz w:val="20"/>
                <w:szCs w:val="20"/>
              </w:rPr>
              <w:t>Obec</w:t>
            </w:r>
          </w:p>
        </w:tc>
        <w:tc>
          <w:tcPr>
            <w:tcW w:w="298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3CE63232" w14:textId="7EED33B4" w:rsidR="00A7671D" w:rsidRPr="00284755" w:rsidRDefault="00A7671D" w:rsidP="00284755">
            <w:pPr>
              <w:spacing w:after="0" w:line="276" w:lineRule="auto"/>
              <w:rPr>
                <w:rFonts w:cstheme="minorHAnsi"/>
                <w:b/>
                <w:sz w:val="20"/>
                <w:szCs w:val="20"/>
              </w:rPr>
            </w:pPr>
            <w:r w:rsidRPr="00284755">
              <w:rPr>
                <w:rFonts w:cstheme="minorHAnsi"/>
                <w:b/>
                <w:sz w:val="20"/>
                <w:szCs w:val="20"/>
              </w:rPr>
              <w:t xml:space="preserve">Silnice II. třídy </w:t>
            </w:r>
            <w:r w:rsidR="00284755">
              <w:rPr>
                <w:rFonts w:cstheme="minorHAnsi"/>
                <w:b/>
                <w:sz w:val="20"/>
                <w:szCs w:val="20"/>
              </w:rPr>
              <w:t>(km)</w:t>
            </w:r>
          </w:p>
        </w:tc>
        <w:tc>
          <w:tcPr>
            <w:tcW w:w="2987"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66208F6A" w14:textId="32CB29B5" w:rsidR="00A7671D" w:rsidRPr="00284755" w:rsidRDefault="00A7671D" w:rsidP="00284755">
            <w:pPr>
              <w:spacing w:after="0" w:line="276" w:lineRule="auto"/>
              <w:rPr>
                <w:rFonts w:cstheme="minorHAnsi"/>
                <w:b/>
                <w:sz w:val="20"/>
                <w:szCs w:val="20"/>
              </w:rPr>
            </w:pPr>
            <w:r w:rsidRPr="00284755">
              <w:rPr>
                <w:rFonts w:cstheme="minorHAnsi"/>
                <w:b/>
                <w:sz w:val="20"/>
                <w:szCs w:val="20"/>
              </w:rPr>
              <w:t xml:space="preserve">Silnice III. třídy </w:t>
            </w:r>
            <w:r w:rsidR="00284755">
              <w:rPr>
                <w:rFonts w:cstheme="minorHAnsi"/>
                <w:b/>
                <w:sz w:val="20"/>
                <w:szCs w:val="20"/>
              </w:rPr>
              <w:t>(km)</w:t>
            </w:r>
          </w:p>
        </w:tc>
      </w:tr>
      <w:tr w:rsidR="00A7671D" w:rsidRPr="008A1BBD" w14:paraId="061BD430"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2450671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Bečice</w:t>
            </w:r>
          </w:p>
        </w:tc>
        <w:tc>
          <w:tcPr>
            <w:tcW w:w="2987" w:type="dxa"/>
            <w:tcBorders>
              <w:top w:val="nil"/>
              <w:left w:val="nil"/>
              <w:bottom w:val="single" w:sz="4" w:space="0" w:color="auto"/>
              <w:right w:val="single" w:sz="4" w:space="0" w:color="auto"/>
            </w:tcBorders>
            <w:shd w:val="clear" w:color="auto" w:fill="auto"/>
            <w:noWrap/>
            <w:vAlign w:val="bottom"/>
            <w:hideMark/>
          </w:tcPr>
          <w:p w14:paraId="3B8FA1EA"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1,68</w:t>
            </w:r>
          </w:p>
        </w:tc>
        <w:tc>
          <w:tcPr>
            <w:tcW w:w="2987" w:type="dxa"/>
            <w:tcBorders>
              <w:top w:val="nil"/>
              <w:left w:val="nil"/>
              <w:bottom w:val="single" w:sz="4" w:space="0" w:color="auto"/>
              <w:right w:val="single" w:sz="4" w:space="0" w:color="auto"/>
            </w:tcBorders>
            <w:shd w:val="clear" w:color="auto" w:fill="auto"/>
            <w:noWrap/>
            <w:vAlign w:val="bottom"/>
            <w:hideMark/>
          </w:tcPr>
          <w:p w14:paraId="10436F91"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3,7</w:t>
            </w:r>
          </w:p>
        </w:tc>
      </w:tr>
      <w:tr w:rsidR="00A7671D" w:rsidRPr="008A1BBD" w14:paraId="3BAC4022"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74A7E5F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Čenkov u Bechyně</w:t>
            </w:r>
          </w:p>
        </w:tc>
        <w:tc>
          <w:tcPr>
            <w:tcW w:w="2987" w:type="dxa"/>
            <w:tcBorders>
              <w:top w:val="nil"/>
              <w:left w:val="nil"/>
              <w:bottom w:val="single" w:sz="4" w:space="0" w:color="auto"/>
              <w:right w:val="single" w:sz="4" w:space="0" w:color="auto"/>
            </w:tcBorders>
            <w:shd w:val="clear" w:color="auto" w:fill="auto"/>
            <w:noWrap/>
            <w:vAlign w:val="bottom"/>
            <w:hideMark/>
          </w:tcPr>
          <w:p w14:paraId="682F0FB9"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 </w:t>
            </w:r>
          </w:p>
        </w:tc>
        <w:tc>
          <w:tcPr>
            <w:tcW w:w="2987" w:type="dxa"/>
            <w:tcBorders>
              <w:top w:val="nil"/>
              <w:left w:val="nil"/>
              <w:bottom w:val="single" w:sz="4" w:space="0" w:color="auto"/>
              <w:right w:val="single" w:sz="4" w:space="0" w:color="auto"/>
            </w:tcBorders>
            <w:shd w:val="clear" w:color="auto" w:fill="auto"/>
            <w:noWrap/>
            <w:vAlign w:val="bottom"/>
            <w:hideMark/>
          </w:tcPr>
          <w:p w14:paraId="707B0CF0"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1,08</w:t>
            </w:r>
          </w:p>
        </w:tc>
      </w:tr>
      <w:tr w:rsidR="00A7671D" w:rsidRPr="008A1BBD" w14:paraId="0B3209EA"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5A25366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Dobšice</w:t>
            </w:r>
          </w:p>
        </w:tc>
        <w:tc>
          <w:tcPr>
            <w:tcW w:w="2987" w:type="dxa"/>
            <w:tcBorders>
              <w:top w:val="nil"/>
              <w:left w:val="nil"/>
              <w:bottom w:val="single" w:sz="4" w:space="0" w:color="auto"/>
              <w:right w:val="single" w:sz="4" w:space="0" w:color="auto"/>
            </w:tcBorders>
            <w:shd w:val="clear" w:color="auto" w:fill="auto"/>
            <w:noWrap/>
            <w:vAlign w:val="bottom"/>
            <w:hideMark/>
          </w:tcPr>
          <w:p w14:paraId="60A44C3B"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1,41</w:t>
            </w:r>
          </w:p>
        </w:tc>
        <w:tc>
          <w:tcPr>
            <w:tcW w:w="2987" w:type="dxa"/>
            <w:tcBorders>
              <w:top w:val="nil"/>
              <w:left w:val="nil"/>
              <w:bottom w:val="single" w:sz="4" w:space="0" w:color="auto"/>
              <w:right w:val="single" w:sz="4" w:space="0" w:color="auto"/>
            </w:tcBorders>
            <w:shd w:val="clear" w:color="auto" w:fill="auto"/>
            <w:noWrap/>
            <w:vAlign w:val="bottom"/>
            <w:hideMark/>
          </w:tcPr>
          <w:p w14:paraId="1A0D4C3A"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3,52</w:t>
            </w:r>
          </w:p>
        </w:tc>
      </w:tr>
      <w:tr w:rsidR="00A7671D" w:rsidRPr="008A1BBD" w14:paraId="16683E1F"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19B31C5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Dolní Bukovsko</w:t>
            </w:r>
          </w:p>
        </w:tc>
        <w:tc>
          <w:tcPr>
            <w:tcW w:w="2987" w:type="dxa"/>
            <w:tcBorders>
              <w:top w:val="nil"/>
              <w:left w:val="nil"/>
              <w:bottom w:val="single" w:sz="4" w:space="0" w:color="auto"/>
              <w:right w:val="single" w:sz="4" w:space="0" w:color="auto"/>
            </w:tcBorders>
            <w:shd w:val="clear" w:color="auto" w:fill="auto"/>
            <w:noWrap/>
            <w:vAlign w:val="bottom"/>
            <w:hideMark/>
          </w:tcPr>
          <w:p w14:paraId="07540B22"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7,86</w:t>
            </w:r>
          </w:p>
        </w:tc>
        <w:tc>
          <w:tcPr>
            <w:tcW w:w="2987" w:type="dxa"/>
            <w:tcBorders>
              <w:top w:val="nil"/>
              <w:left w:val="nil"/>
              <w:bottom w:val="single" w:sz="4" w:space="0" w:color="auto"/>
              <w:right w:val="single" w:sz="4" w:space="0" w:color="auto"/>
            </w:tcBorders>
            <w:shd w:val="clear" w:color="auto" w:fill="auto"/>
            <w:noWrap/>
            <w:vAlign w:val="bottom"/>
            <w:hideMark/>
          </w:tcPr>
          <w:p w14:paraId="3E3BC7AE"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18,31</w:t>
            </w:r>
          </w:p>
        </w:tc>
      </w:tr>
      <w:tr w:rsidR="00A7671D" w:rsidRPr="008A1BBD" w14:paraId="32FB7133"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3823F1EB"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Dražíč</w:t>
            </w:r>
          </w:p>
        </w:tc>
        <w:tc>
          <w:tcPr>
            <w:tcW w:w="2987" w:type="dxa"/>
            <w:tcBorders>
              <w:top w:val="nil"/>
              <w:left w:val="nil"/>
              <w:bottom w:val="single" w:sz="4" w:space="0" w:color="auto"/>
              <w:right w:val="single" w:sz="4" w:space="0" w:color="auto"/>
            </w:tcBorders>
            <w:shd w:val="clear" w:color="auto" w:fill="auto"/>
            <w:noWrap/>
            <w:vAlign w:val="bottom"/>
            <w:hideMark/>
          </w:tcPr>
          <w:p w14:paraId="5604A939"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3,66</w:t>
            </w:r>
          </w:p>
        </w:tc>
        <w:tc>
          <w:tcPr>
            <w:tcW w:w="2987" w:type="dxa"/>
            <w:tcBorders>
              <w:top w:val="nil"/>
              <w:left w:val="nil"/>
              <w:bottom w:val="single" w:sz="4" w:space="0" w:color="auto"/>
              <w:right w:val="single" w:sz="4" w:space="0" w:color="auto"/>
            </w:tcBorders>
            <w:shd w:val="clear" w:color="auto" w:fill="auto"/>
            <w:noWrap/>
            <w:vAlign w:val="bottom"/>
            <w:hideMark/>
          </w:tcPr>
          <w:p w14:paraId="0BDCDC48"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5,88</w:t>
            </w:r>
          </w:p>
        </w:tc>
      </w:tr>
      <w:tr w:rsidR="00A7671D" w:rsidRPr="008A1BBD" w14:paraId="39D0720B"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7332907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Hartmanice</w:t>
            </w:r>
          </w:p>
        </w:tc>
        <w:tc>
          <w:tcPr>
            <w:tcW w:w="2987" w:type="dxa"/>
            <w:tcBorders>
              <w:top w:val="nil"/>
              <w:left w:val="nil"/>
              <w:bottom w:val="single" w:sz="4" w:space="0" w:color="auto"/>
              <w:right w:val="single" w:sz="4" w:space="0" w:color="auto"/>
            </w:tcBorders>
            <w:shd w:val="clear" w:color="auto" w:fill="auto"/>
            <w:noWrap/>
            <w:vAlign w:val="bottom"/>
            <w:hideMark/>
          </w:tcPr>
          <w:p w14:paraId="75DCDE06"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 </w:t>
            </w:r>
          </w:p>
        </w:tc>
        <w:tc>
          <w:tcPr>
            <w:tcW w:w="2987" w:type="dxa"/>
            <w:tcBorders>
              <w:top w:val="nil"/>
              <w:left w:val="nil"/>
              <w:bottom w:val="single" w:sz="4" w:space="0" w:color="auto"/>
              <w:right w:val="single" w:sz="4" w:space="0" w:color="auto"/>
            </w:tcBorders>
            <w:shd w:val="clear" w:color="auto" w:fill="auto"/>
            <w:noWrap/>
            <w:vAlign w:val="bottom"/>
            <w:hideMark/>
          </w:tcPr>
          <w:p w14:paraId="353E8065"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5,66</w:t>
            </w:r>
          </w:p>
        </w:tc>
      </w:tr>
      <w:tr w:rsidR="00A7671D" w:rsidRPr="008A1BBD" w14:paraId="2AAEEA12"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0CB3D130"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Horní Kněžeklady</w:t>
            </w:r>
          </w:p>
        </w:tc>
        <w:tc>
          <w:tcPr>
            <w:tcW w:w="2987" w:type="dxa"/>
            <w:tcBorders>
              <w:top w:val="nil"/>
              <w:left w:val="nil"/>
              <w:bottom w:val="single" w:sz="4" w:space="0" w:color="auto"/>
              <w:right w:val="single" w:sz="4" w:space="0" w:color="auto"/>
            </w:tcBorders>
            <w:shd w:val="clear" w:color="auto" w:fill="auto"/>
            <w:noWrap/>
            <w:vAlign w:val="bottom"/>
            <w:hideMark/>
          </w:tcPr>
          <w:p w14:paraId="696CD2F6"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0,63</w:t>
            </w:r>
          </w:p>
        </w:tc>
        <w:tc>
          <w:tcPr>
            <w:tcW w:w="2987" w:type="dxa"/>
            <w:tcBorders>
              <w:top w:val="nil"/>
              <w:left w:val="nil"/>
              <w:bottom w:val="single" w:sz="4" w:space="0" w:color="auto"/>
              <w:right w:val="single" w:sz="4" w:space="0" w:color="auto"/>
            </w:tcBorders>
            <w:shd w:val="clear" w:color="auto" w:fill="auto"/>
            <w:noWrap/>
            <w:vAlign w:val="bottom"/>
            <w:hideMark/>
          </w:tcPr>
          <w:p w14:paraId="0EE60DDF"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8,1</w:t>
            </w:r>
          </w:p>
        </w:tc>
      </w:tr>
      <w:tr w:rsidR="00A7671D" w:rsidRPr="008A1BBD" w14:paraId="23B62A43"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1356880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Hosty</w:t>
            </w:r>
          </w:p>
        </w:tc>
        <w:tc>
          <w:tcPr>
            <w:tcW w:w="2987" w:type="dxa"/>
            <w:tcBorders>
              <w:top w:val="nil"/>
              <w:left w:val="nil"/>
              <w:bottom w:val="single" w:sz="4" w:space="0" w:color="auto"/>
              <w:right w:val="single" w:sz="4" w:space="0" w:color="auto"/>
            </w:tcBorders>
            <w:shd w:val="clear" w:color="auto" w:fill="auto"/>
            <w:noWrap/>
            <w:vAlign w:val="bottom"/>
            <w:hideMark/>
          </w:tcPr>
          <w:p w14:paraId="79AC9BE6"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 </w:t>
            </w:r>
          </w:p>
        </w:tc>
        <w:tc>
          <w:tcPr>
            <w:tcW w:w="2987" w:type="dxa"/>
            <w:tcBorders>
              <w:top w:val="nil"/>
              <w:left w:val="nil"/>
              <w:bottom w:val="single" w:sz="4" w:space="0" w:color="auto"/>
              <w:right w:val="single" w:sz="4" w:space="0" w:color="auto"/>
            </w:tcBorders>
            <w:shd w:val="clear" w:color="auto" w:fill="auto"/>
            <w:noWrap/>
            <w:vAlign w:val="bottom"/>
            <w:hideMark/>
          </w:tcPr>
          <w:p w14:paraId="6DE5CB53"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6,32</w:t>
            </w:r>
          </w:p>
        </w:tc>
      </w:tr>
      <w:tr w:rsidR="00A7671D" w:rsidRPr="008A1BBD" w14:paraId="7691B019"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1E80109A"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Chrášťany</w:t>
            </w:r>
          </w:p>
        </w:tc>
        <w:tc>
          <w:tcPr>
            <w:tcW w:w="2987" w:type="dxa"/>
            <w:tcBorders>
              <w:top w:val="nil"/>
              <w:left w:val="nil"/>
              <w:bottom w:val="single" w:sz="4" w:space="0" w:color="auto"/>
              <w:right w:val="single" w:sz="4" w:space="0" w:color="auto"/>
            </w:tcBorders>
            <w:shd w:val="clear" w:color="auto" w:fill="auto"/>
            <w:noWrap/>
            <w:vAlign w:val="bottom"/>
            <w:hideMark/>
          </w:tcPr>
          <w:p w14:paraId="3209A9A1"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4,59</w:t>
            </w:r>
          </w:p>
        </w:tc>
        <w:tc>
          <w:tcPr>
            <w:tcW w:w="2987" w:type="dxa"/>
            <w:tcBorders>
              <w:top w:val="nil"/>
              <w:left w:val="nil"/>
              <w:bottom w:val="single" w:sz="4" w:space="0" w:color="auto"/>
              <w:right w:val="single" w:sz="4" w:space="0" w:color="auto"/>
            </w:tcBorders>
            <w:shd w:val="clear" w:color="auto" w:fill="auto"/>
            <w:noWrap/>
            <w:vAlign w:val="bottom"/>
            <w:hideMark/>
          </w:tcPr>
          <w:p w14:paraId="37BD5C7B"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11,7</w:t>
            </w:r>
          </w:p>
        </w:tc>
      </w:tr>
      <w:tr w:rsidR="00A7671D" w:rsidRPr="008A1BBD" w14:paraId="57DF6137"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4E1DB1FB"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Modrá Hůrka</w:t>
            </w:r>
          </w:p>
        </w:tc>
        <w:tc>
          <w:tcPr>
            <w:tcW w:w="2987" w:type="dxa"/>
            <w:tcBorders>
              <w:top w:val="nil"/>
              <w:left w:val="nil"/>
              <w:bottom w:val="single" w:sz="4" w:space="0" w:color="auto"/>
              <w:right w:val="single" w:sz="4" w:space="0" w:color="auto"/>
            </w:tcBorders>
            <w:shd w:val="clear" w:color="auto" w:fill="auto"/>
            <w:noWrap/>
            <w:vAlign w:val="bottom"/>
            <w:hideMark/>
          </w:tcPr>
          <w:p w14:paraId="6441D09C"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0,36</w:t>
            </w:r>
          </w:p>
        </w:tc>
        <w:tc>
          <w:tcPr>
            <w:tcW w:w="2987" w:type="dxa"/>
            <w:tcBorders>
              <w:top w:val="nil"/>
              <w:left w:val="nil"/>
              <w:bottom w:val="single" w:sz="4" w:space="0" w:color="auto"/>
              <w:right w:val="single" w:sz="4" w:space="0" w:color="auto"/>
            </w:tcBorders>
            <w:shd w:val="clear" w:color="auto" w:fill="auto"/>
            <w:noWrap/>
            <w:vAlign w:val="bottom"/>
            <w:hideMark/>
          </w:tcPr>
          <w:p w14:paraId="4BECD620"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2,93</w:t>
            </w:r>
          </w:p>
        </w:tc>
      </w:tr>
      <w:tr w:rsidR="00A7671D" w:rsidRPr="008A1BBD" w14:paraId="4A4026C8"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2FA161C9"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Temelín</w:t>
            </w:r>
          </w:p>
        </w:tc>
        <w:tc>
          <w:tcPr>
            <w:tcW w:w="2987" w:type="dxa"/>
            <w:tcBorders>
              <w:top w:val="nil"/>
              <w:left w:val="nil"/>
              <w:bottom w:val="single" w:sz="4" w:space="0" w:color="auto"/>
              <w:right w:val="single" w:sz="4" w:space="0" w:color="auto"/>
            </w:tcBorders>
            <w:shd w:val="clear" w:color="auto" w:fill="auto"/>
            <w:noWrap/>
            <w:vAlign w:val="bottom"/>
            <w:hideMark/>
          </w:tcPr>
          <w:p w14:paraId="5D311796"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22,08</w:t>
            </w:r>
          </w:p>
        </w:tc>
        <w:tc>
          <w:tcPr>
            <w:tcW w:w="2987" w:type="dxa"/>
            <w:tcBorders>
              <w:top w:val="nil"/>
              <w:left w:val="nil"/>
              <w:bottom w:val="single" w:sz="4" w:space="0" w:color="auto"/>
              <w:right w:val="single" w:sz="4" w:space="0" w:color="auto"/>
            </w:tcBorders>
            <w:shd w:val="clear" w:color="auto" w:fill="auto"/>
            <w:noWrap/>
            <w:vAlign w:val="bottom"/>
            <w:hideMark/>
          </w:tcPr>
          <w:p w14:paraId="3F62BED7"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15,61</w:t>
            </w:r>
          </w:p>
        </w:tc>
      </w:tr>
      <w:tr w:rsidR="00A7671D" w:rsidRPr="008A1BBD" w14:paraId="4FF0CC54"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1A1C96FB"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Týn nad Vltavou</w:t>
            </w:r>
          </w:p>
        </w:tc>
        <w:tc>
          <w:tcPr>
            <w:tcW w:w="2987" w:type="dxa"/>
            <w:tcBorders>
              <w:top w:val="nil"/>
              <w:left w:val="nil"/>
              <w:bottom w:val="single" w:sz="4" w:space="0" w:color="auto"/>
              <w:right w:val="single" w:sz="4" w:space="0" w:color="auto"/>
            </w:tcBorders>
            <w:shd w:val="clear" w:color="auto" w:fill="auto"/>
            <w:noWrap/>
            <w:vAlign w:val="bottom"/>
            <w:hideMark/>
          </w:tcPr>
          <w:p w14:paraId="55D8EA3B"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24,86</w:t>
            </w:r>
          </w:p>
        </w:tc>
        <w:tc>
          <w:tcPr>
            <w:tcW w:w="2987" w:type="dxa"/>
            <w:tcBorders>
              <w:top w:val="nil"/>
              <w:left w:val="nil"/>
              <w:bottom w:val="single" w:sz="4" w:space="0" w:color="auto"/>
              <w:right w:val="single" w:sz="4" w:space="0" w:color="auto"/>
            </w:tcBorders>
            <w:shd w:val="clear" w:color="auto" w:fill="auto"/>
            <w:noWrap/>
            <w:vAlign w:val="bottom"/>
            <w:hideMark/>
          </w:tcPr>
          <w:p w14:paraId="7D9ECB79"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11,96</w:t>
            </w:r>
          </w:p>
        </w:tc>
      </w:tr>
      <w:tr w:rsidR="00A7671D" w:rsidRPr="008A1BBD" w14:paraId="30D60FDE"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63DB9798"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Všemyslice</w:t>
            </w:r>
          </w:p>
        </w:tc>
        <w:tc>
          <w:tcPr>
            <w:tcW w:w="2987" w:type="dxa"/>
            <w:tcBorders>
              <w:top w:val="nil"/>
              <w:left w:val="nil"/>
              <w:bottom w:val="single" w:sz="4" w:space="0" w:color="auto"/>
              <w:right w:val="single" w:sz="4" w:space="0" w:color="auto"/>
            </w:tcBorders>
            <w:shd w:val="clear" w:color="auto" w:fill="auto"/>
            <w:noWrap/>
            <w:vAlign w:val="bottom"/>
            <w:hideMark/>
          </w:tcPr>
          <w:p w14:paraId="7A537D54"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8,4</w:t>
            </w:r>
          </w:p>
        </w:tc>
        <w:tc>
          <w:tcPr>
            <w:tcW w:w="2987" w:type="dxa"/>
            <w:tcBorders>
              <w:top w:val="nil"/>
              <w:left w:val="nil"/>
              <w:bottom w:val="single" w:sz="4" w:space="0" w:color="auto"/>
              <w:right w:val="single" w:sz="4" w:space="0" w:color="auto"/>
            </w:tcBorders>
            <w:shd w:val="clear" w:color="auto" w:fill="auto"/>
            <w:noWrap/>
            <w:vAlign w:val="bottom"/>
            <w:hideMark/>
          </w:tcPr>
          <w:p w14:paraId="6FFBFAEC"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11,33</w:t>
            </w:r>
          </w:p>
        </w:tc>
      </w:tr>
      <w:tr w:rsidR="00A7671D" w:rsidRPr="008A1BBD" w14:paraId="10DF3FE9"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1F2B934A"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Žimutice</w:t>
            </w:r>
          </w:p>
        </w:tc>
        <w:tc>
          <w:tcPr>
            <w:tcW w:w="2987" w:type="dxa"/>
            <w:tcBorders>
              <w:top w:val="nil"/>
              <w:left w:val="nil"/>
              <w:bottom w:val="single" w:sz="4" w:space="0" w:color="auto"/>
              <w:right w:val="single" w:sz="4" w:space="0" w:color="auto"/>
            </w:tcBorders>
            <w:shd w:val="clear" w:color="auto" w:fill="auto"/>
            <w:noWrap/>
            <w:vAlign w:val="bottom"/>
            <w:hideMark/>
          </w:tcPr>
          <w:p w14:paraId="65BE36FA"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3,69</w:t>
            </w:r>
          </w:p>
        </w:tc>
        <w:tc>
          <w:tcPr>
            <w:tcW w:w="2987" w:type="dxa"/>
            <w:tcBorders>
              <w:top w:val="nil"/>
              <w:left w:val="nil"/>
              <w:bottom w:val="single" w:sz="4" w:space="0" w:color="auto"/>
              <w:right w:val="single" w:sz="4" w:space="0" w:color="auto"/>
            </w:tcBorders>
            <w:shd w:val="clear" w:color="auto" w:fill="auto"/>
            <w:noWrap/>
            <w:vAlign w:val="bottom"/>
            <w:hideMark/>
          </w:tcPr>
          <w:p w14:paraId="4D4FFE65" w14:textId="77777777" w:rsidR="00A7671D" w:rsidRPr="008A1BBD" w:rsidRDefault="00A7671D" w:rsidP="00284755">
            <w:pPr>
              <w:spacing w:after="0" w:line="276" w:lineRule="auto"/>
              <w:jc w:val="right"/>
              <w:rPr>
                <w:rFonts w:cstheme="minorHAnsi"/>
                <w:sz w:val="20"/>
                <w:szCs w:val="20"/>
              </w:rPr>
            </w:pPr>
            <w:r w:rsidRPr="008A1BBD">
              <w:rPr>
                <w:rFonts w:cstheme="minorHAnsi"/>
                <w:sz w:val="20"/>
                <w:szCs w:val="20"/>
              </w:rPr>
              <w:t>19,23</w:t>
            </w:r>
          </w:p>
        </w:tc>
      </w:tr>
      <w:tr w:rsidR="00A7671D" w:rsidRPr="008A1BBD" w14:paraId="2760E5D1" w14:textId="77777777" w:rsidTr="00FB02EE">
        <w:trPr>
          <w:trHeight w:val="300"/>
        </w:trPr>
        <w:tc>
          <w:tcPr>
            <w:tcW w:w="3059" w:type="dxa"/>
            <w:tcBorders>
              <w:top w:val="nil"/>
              <w:left w:val="single" w:sz="4" w:space="0" w:color="auto"/>
              <w:bottom w:val="single" w:sz="4" w:space="0" w:color="auto"/>
              <w:right w:val="single" w:sz="4" w:space="0" w:color="auto"/>
            </w:tcBorders>
            <w:shd w:val="clear" w:color="auto" w:fill="auto"/>
            <w:noWrap/>
            <w:vAlign w:val="bottom"/>
            <w:hideMark/>
          </w:tcPr>
          <w:p w14:paraId="5FA3919A" w14:textId="77777777" w:rsidR="00A7671D" w:rsidRPr="008A1BBD" w:rsidRDefault="00A7671D" w:rsidP="008A1BBD">
            <w:pPr>
              <w:spacing w:after="0" w:line="276" w:lineRule="auto"/>
              <w:rPr>
                <w:rFonts w:cstheme="minorHAnsi"/>
                <w:b/>
                <w:sz w:val="20"/>
                <w:szCs w:val="20"/>
              </w:rPr>
            </w:pPr>
            <w:r w:rsidRPr="008A1BBD">
              <w:rPr>
                <w:rFonts w:cstheme="minorHAnsi"/>
                <w:b/>
                <w:sz w:val="20"/>
                <w:szCs w:val="20"/>
              </w:rPr>
              <w:t>SO ORP celkem</w:t>
            </w:r>
          </w:p>
        </w:tc>
        <w:tc>
          <w:tcPr>
            <w:tcW w:w="2987" w:type="dxa"/>
            <w:tcBorders>
              <w:top w:val="nil"/>
              <w:left w:val="nil"/>
              <w:bottom w:val="single" w:sz="4" w:space="0" w:color="auto"/>
              <w:right w:val="single" w:sz="4" w:space="0" w:color="auto"/>
            </w:tcBorders>
            <w:shd w:val="clear" w:color="auto" w:fill="auto"/>
            <w:noWrap/>
            <w:vAlign w:val="bottom"/>
            <w:hideMark/>
          </w:tcPr>
          <w:p w14:paraId="2115B77C" w14:textId="77777777" w:rsidR="00A7671D" w:rsidRPr="008A1BBD" w:rsidRDefault="00A7671D" w:rsidP="00284755">
            <w:pPr>
              <w:spacing w:after="0" w:line="276" w:lineRule="auto"/>
              <w:jc w:val="right"/>
              <w:rPr>
                <w:rFonts w:cstheme="minorHAnsi"/>
                <w:b/>
                <w:sz w:val="20"/>
                <w:szCs w:val="20"/>
              </w:rPr>
            </w:pPr>
            <w:r w:rsidRPr="008A1BBD">
              <w:rPr>
                <w:rFonts w:cstheme="minorHAnsi"/>
                <w:b/>
                <w:sz w:val="20"/>
                <w:szCs w:val="20"/>
              </w:rPr>
              <w:t>79,22</w:t>
            </w:r>
          </w:p>
        </w:tc>
        <w:tc>
          <w:tcPr>
            <w:tcW w:w="2987" w:type="dxa"/>
            <w:tcBorders>
              <w:top w:val="nil"/>
              <w:left w:val="nil"/>
              <w:bottom w:val="single" w:sz="4" w:space="0" w:color="auto"/>
              <w:right w:val="single" w:sz="4" w:space="0" w:color="auto"/>
            </w:tcBorders>
            <w:shd w:val="clear" w:color="auto" w:fill="auto"/>
            <w:noWrap/>
            <w:vAlign w:val="bottom"/>
            <w:hideMark/>
          </w:tcPr>
          <w:p w14:paraId="592CD129" w14:textId="77777777" w:rsidR="00A7671D" w:rsidRPr="008A1BBD" w:rsidRDefault="00A7671D" w:rsidP="00284755">
            <w:pPr>
              <w:spacing w:after="0" w:line="276" w:lineRule="auto"/>
              <w:jc w:val="right"/>
              <w:rPr>
                <w:rFonts w:cstheme="minorHAnsi"/>
                <w:b/>
                <w:sz w:val="20"/>
                <w:szCs w:val="20"/>
              </w:rPr>
            </w:pPr>
            <w:r w:rsidRPr="008A1BBD">
              <w:rPr>
                <w:rFonts w:cstheme="minorHAnsi"/>
                <w:b/>
                <w:sz w:val="20"/>
                <w:szCs w:val="20"/>
              </w:rPr>
              <w:t>125,32</w:t>
            </w:r>
          </w:p>
        </w:tc>
      </w:tr>
    </w:tbl>
    <w:p w14:paraId="4B5D472F" w14:textId="0971E3D5" w:rsidR="00A7671D" w:rsidRPr="008A1BBD" w:rsidRDefault="00D53EF4" w:rsidP="008A1BBD">
      <w:pPr>
        <w:tabs>
          <w:tab w:val="left" w:pos="1134"/>
        </w:tabs>
        <w:spacing w:after="0" w:line="276" w:lineRule="auto"/>
        <w:rPr>
          <w:rFonts w:cstheme="minorHAnsi"/>
          <w:i/>
          <w:color w:val="FF0000"/>
          <w:sz w:val="20"/>
          <w:szCs w:val="20"/>
        </w:rPr>
      </w:pPr>
      <w:r w:rsidRPr="008A1BBD">
        <w:rPr>
          <w:rFonts w:cstheme="minorHAnsi"/>
          <w:i/>
          <w:sz w:val="20"/>
          <w:szCs w:val="20"/>
        </w:rPr>
        <w:t>Zdroj:</w:t>
      </w:r>
      <w:r w:rsidR="00E26D5E" w:rsidRPr="008A1BBD">
        <w:rPr>
          <w:rFonts w:cstheme="minorHAnsi"/>
        </w:rPr>
        <w:t xml:space="preserve"> </w:t>
      </w:r>
      <w:r w:rsidR="00E26D5E" w:rsidRPr="008A1BBD">
        <w:rPr>
          <w:rFonts w:cstheme="minorHAnsi"/>
          <w:i/>
          <w:sz w:val="20"/>
          <w:szCs w:val="20"/>
        </w:rPr>
        <w:t>https://www.tnv.cz/assets/File.ashx?id_org=17212&amp;id_dokumenty=6010</w:t>
      </w:r>
    </w:p>
    <w:p w14:paraId="00B32264" w14:textId="77777777" w:rsidR="00D53EF4" w:rsidRPr="008A1BBD" w:rsidRDefault="00D53EF4" w:rsidP="008A1BBD">
      <w:pPr>
        <w:tabs>
          <w:tab w:val="left" w:pos="1134"/>
        </w:tabs>
        <w:spacing w:after="0" w:line="276" w:lineRule="auto"/>
        <w:rPr>
          <w:rFonts w:cstheme="minorHAnsi"/>
          <w:color w:val="FF0000"/>
        </w:rPr>
      </w:pPr>
    </w:p>
    <w:p w14:paraId="5480C21F" w14:textId="77777777" w:rsidR="00A7671D" w:rsidRPr="008A1BBD" w:rsidRDefault="00A7671D" w:rsidP="008A1BBD">
      <w:pPr>
        <w:tabs>
          <w:tab w:val="left" w:pos="1134"/>
        </w:tabs>
        <w:spacing w:after="0" w:line="276" w:lineRule="auto"/>
        <w:rPr>
          <w:rFonts w:cstheme="minorHAnsi"/>
        </w:rPr>
      </w:pPr>
      <w:r w:rsidRPr="008A1BBD">
        <w:rPr>
          <w:rFonts w:cstheme="minorHAnsi"/>
        </w:rPr>
        <w:t xml:space="preserve">Silniční síť se na území SO ORP Týn nad Vltavou paprskovitě rozbíhá ze sídla ORP a zajišťuje napojení ORP i řešeného území na nadřazenou silniční síť. Silnice II. třídy, doplněné silnicemi III. Třídy, zajišťují pro obce na sledovaném území dostupnost SO ORP Týn nad Vltavou a prostřednictvím nadřazené komunikační sítě i dalších významných sídel a krajského města České Budějovice. Hlavním problémem jsou však jejich nevyhovující dopravně-technické parametry, s řadou dopravních závad a v řadě obcí i absencí obchvatů. Přestože v minulých letech proběhla rekonstrukce na řadě úseků, podstatná část silniční sítě vyžaduje rekonstrukci a modernizaci. </w:t>
      </w:r>
    </w:p>
    <w:p w14:paraId="6AA3F640" w14:textId="77777777" w:rsidR="00A7671D" w:rsidRPr="008A1BBD" w:rsidRDefault="00A7671D" w:rsidP="008A1BBD">
      <w:pPr>
        <w:tabs>
          <w:tab w:val="left" w:pos="1134"/>
        </w:tabs>
        <w:spacing w:after="0" w:line="276" w:lineRule="auto"/>
        <w:rPr>
          <w:rFonts w:cstheme="minorHAnsi"/>
        </w:rPr>
      </w:pPr>
    </w:p>
    <w:p w14:paraId="67ED8299" w14:textId="77777777" w:rsidR="0053070E" w:rsidRPr="008A1BBD" w:rsidRDefault="0053070E" w:rsidP="008A1BBD">
      <w:pPr>
        <w:pStyle w:val="Zkladntext"/>
        <w:spacing w:line="276" w:lineRule="auto"/>
        <w:rPr>
          <w:rFonts w:asciiTheme="minorHAnsi" w:hAnsiTheme="minorHAnsi" w:cstheme="minorHAnsi"/>
          <w:sz w:val="22"/>
          <w:szCs w:val="22"/>
        </w:rPr>
      </w:pPr>
      <w:r w:rsidRPr="008A1BBD">
        <w:rPr>
          <w:rFonts w:asciiTheme="minorHAnsi" w:hAnsiTheme="minorHAnsi" w:cstheme="minorHAnsi"/>
          <w:sz w:val="22"/>
          <w:szCs w:val="22"/>
        </w:rPr>
        <w:t>Dle Sčítání dopravy 2016 provedené Ředitelstvím silnic a dálnic ČR, není vysoká intenzita ve SO ORP Týn nad Vltavou problémem. Největší intenzita dopravy je dle Sčítání dopravy 2016 na silnici II/105 mezi městy Týn nad Vltavou a České Budějovice. Na malém úseku ve městě Týn nad Vltavou (most přes řeku Vltavu) činí intenzita dopravy (roční průměr denních intenzit dopravy) 13 400 vozidel za den. Nejvyšší dopravní intenzity ve městě Týn nad Vltavou znázorňuje obrázek</w:t>
      </w:r>
      <w:r w:rsidRPr="008A1BBD">
        <w:rPr>
          <w:rFonts w:asciiTheme="minorHAnsi" w:hAnsiTheme="minorHAnsi" w:cstheme="minorHAnsi"/>
          <w:spacing w:val="-3"/>
          <w:sz w:val="22"/>
          <w:szCs w:val="22"/>
        </w:rPr>
        <w:t xml:space="preserve"> </w:t>
      </w:r>
      <w:r w:rsidRPr="008A1BBD">
        <w:rPr>
          <w:rFonts w:asciiTheme="minorHAnsi" w:hAnsiTheme="minorHAnsi" w:cstheme="minorHAnsi"/>
          <w:sz w:val="22"/>
          <w:szCs w:val="22"/>
        </w:rPr>
        <w:t>5.</w:t>
      </w:r>
    </w:p>
    <w:p w14:paraId="1DB805FE" w14:textId="77777777" w:rsidR="0053070E" w:rsidRPr="008A1BBD" w:rsidRDefault="0053070E" w:rsidP="008A1BBD">
      <w:pPr>
        <w:spacing w:after="0" w:line="276" w:lineRule="auto"/>
        <w:rPr>
          <w:rFonts w:cstheme="minorHAnsi"/>
        </w:rPr>
        <w:sectPr w:rsidR="0053070E" w:rsidRPr="008A1BBD" w:rsidSect="008D37CC">
          <w:headerReference w:type="default" r:id="rId30"/>
          <w:footerReference w:type="default" r:id="rId31"/>
          <w:pgSz w:w="11910" w:h="16840"/>
          <w:pgMar w:top="1417" w:right="1417" w:bottom="1417" w:left="1417" w:header="0" w:footer="911" w:gutter="0"/>
          <w:cols w:space="708"/>
          <w:docGrid w:linePitch="299"/>
        </w:sectPr>
      </w:pPr>
    </w:p>
    <w:p w14:paraId="59F0F7D2" w14:textId="376E620B" w:rsidR="0053070E" w:rsidRPr="008A1BBD" w:rsidRDefault="0053070E" w:rsidP="008A1BBD">
      <w:pPr>
        <w:pStyle w:val="Titulek"/>
        <w:keepNext/>
        <w:spacing w:after="0" w:line="276" w:lineRule="auto"/>
        <w:rPr>
          <w:rFonts w:cstheme="minorHAnsi"/>
        </w:rPr>
      </w:pPr>
      <w:bookmarkStart w:id="19" w:name="_Toc80379549"/>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4</w:t>
      </w:r>
      <w:r w:rsidR="003B3F37" w:rsidRPr="008A1BBD">
        <w:rPr>
          <w:rFonts w:cstheme="minorHAnsi"/>
          <w:noProof/>
        </w:rPr>
        <w:fldChar w:fldCharType="end"/>
      </w:r>
      <w:r w:rsidRPr="008A1BBD">
        <w:rPr>
          <w:rFonts w:cstheme="minorHAnsi"/>
        </w:rPr>
        <w:t xml:space="preserve"> Dopravní intenzita v obci Týn nad Vltavou</w:t>
      </w:r>
      <w:bookmarkEnd w:id="19"/>
    </w:p>
    <w:p w14:paraId="37CAB605" w14:textId="77777777" w:rsidR="0053070E" w:rsidRPr="008A1BBD" w:rsidRDefault="0053070E" w:rsidP="008A1BBD">
      <w:pPr>
        <w:pStyle w:val="Zkladntext"/>
        <w:spacing w:line="276" w:lineRule="auto"/>
        <w:rPr>
          <w:rFonts w:asciiTheme="minorHAnsi" w:hAnsiTheme="minorHAnsi" w:cstheme="minorHAnsi"/>
        </w:rPr>
      </w:pPr>
      <w:r w:rsidRPr="008A1BBD">
        <w:rPr>
          <w:rFonts w:asciiTheme="minorHAnsi" w:hAnsiTheme="minorHAnsi" w:cstheme="minorHAnsi"/>
          <w:noProof/>
        </w:rPr>
        <w:drawing>
          <wp:inline distT="0" distB="0" distL="0" distR="0" wp14:anchorId="03F33D75" wp14:editId="073AC6FD">
            <wp:extent cx="5793244" cy="4059555"/>
            <wp:effectExtent l="0" t="0" r="0" b="0"/>
            <wp:docPr id="25" name="image5.jpeg" descr="Obsah obrázku mapa  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2" cstate="print"/>
                    <a:stretch>
                      <a:fillRect/>
                    </a:stretch>
                  </pic:blipFill>
                  <pic:spPr>
                    <a:xfrm>
                      <a:off x="0" y="0"/>
                      <a:ext cx="5809847" cy="4071190"/>
                    </a:xfrm>
                    <a:prstGeom prst="rect">
                      <a:avLst/>
                    </a:prstGeom>
                  </pic:spPr>
                </pic:pic>
              </a:graphicData>
            </a:graphic>
          </wp:inline>
        </w:drawing>
      </w:r>
    </w:p>
    <w:p w14:paraId="3114BF14" w14:textId="74998C69" w:rsidR="0053070E" w:rsidRPr="00284755" w:rsidRDefault="0053070E" w:rsidP="00284755">
      <w:pPr>
        <w:pStyle w:val="Zkladntext"/>
        <w:spacing w:line="276" w:lineRule="auto"/>
        <w:jc w:val="left"/>
        <w:rPr>
          <w:rFonts w:asciiTheme="minorHAnsi" w:hAnsiTheme="minorHAnsi" w:cstheme="minorHAnsi"/>
          <w:i/>
          <w:sz w:val="20"/>
        </w:rPr>
      </w:pPr>
      <w:bookmarkStart w:id="20" w:name="_bookmark42"/>
      <w:bookmarkEnd w:id="20"/>
      <w:r w:rsidRPr="00284755">
        <w:rPr>
          <w:rFonts w:asciiTheme="minorHAnsi" w:hAnsiTheme="minorHAnsi" w:cstheme="minorHAnsi"/>
          <w:i/>
          <w:sz w:val="20"/>
        </w:rPr>
        <w:t xml:space="preserve">Zdroj: </w:t>
      </w:r>
      <w:hyperlink r:id="rId33" w:history="1">
        <w:r w:rsidRPr="00284755">
          <w:rPr>
            <w:rStyle w:val="Hypertextovodkaz"/>
            <w:rFonts w:asciiTheme="minorHAnsi" w:hAnsiTheme="minorHAnsi" w:cstheme="minorHAnsi"/>
            <w:i/>
            <w:color w:val="auto"/>
            <w:sz w:val="20"/>
            <w:u w:val="none"/>
          </w:rPr>
          <w:t>www.tnv.cz</w:t>
        </w:r>
      </w:hyperlink>
      <w:r w:rsidRPr="00284755">
        <w:rPr>
          <w:rFonts w:asciiTheme="minorHAnsi" w:hAnsiTheme="minorHAnsi" w:cstheme="minorHAnsi"/>
          <w:i/>
          <w:sz w:val="20"/>
        </w:rPr>
        <w:t>, 5. ÚPLNÁ AKTUALIZACE ÚZEMNĚ ANALYTICKÝCH PODKLADŮ ORP TÝN NAD VLTAVOU</w:t>
      </w:r>
    </w:p>
    <w:p w14:paraId="7A25E923" w14:textId="411A0E28" w:rsidR="003E5D1C" w:rsidRPr="008A1BBD" w:rsidRDefault="003E5D1C" w:rsidP="008A1BBD">
      <w:pPr>
        <w:pStyle w:val="Titulek"/>
        <w:keepNext/>
        <w:spacing w:after="0" w:line="276" w:lineRule="auto"/>
        <w:rPr>
          <w:rFonts w:cstheme="minorHAnsi"/>
        </w:rPr>
      </w:pPr>
      <w:bookmarkStart w:id="21" w:name="_Toc80379550"/>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5</w:t>
      </w:r>
      <w:r w:rsidR="003B3F37" w:rsidRPr="008A1BBD">
        <w:rPr>
          <w:rFonts w:cstheme="minorHAnsi"/>
          <w:noProof/>
        </w:rPr>
        <w:fldChar w:fldCharType="end"/>
      </w:r>
      <w:r w:rsidRPr="008A1BBD">
        <w:rPr>
          <w:rFonts w:cstheme="minorHAnsi"/>
        </w:rPr>
        <w:t xml:space="preserve"> Dopravní infrastruktura ORP Týn nad Vltavou</w:t>
      </w:r>
      <w:bookmarkEnd w:id="21"/>
    </w:p>
    <w:p w14:paraId="4939D20F" w14:textId="77777777" w:rsidR="00A7671D" w:rsidRPr="008A1BBD" w:rsidRDefault="00A7671D" w:rsidP="008A1BBD">
      <w:pPr>
        <w:spacing w:after="0" w:line="276" w:lineRule="auto"/>
        <w:rPr>
          <w:rFonts w:cstheme="minorHAnsi"/>
          <w:color w:val="000000"/>
        </w:rPr>
      </w:pPr>
      <w:r w:rsidRPr="008A1BBD">
        <w:rPr>
          <w:rFonts w:cstheme="minorHAnsi"/>
          <w:noProof/>
          <w:color w:val="000000"/>
          <w:lang w:eastAsia="cs-CZ"/>
        </w:rPr>
        <w:drawing>
          <wp:inline distT="0" distB="0" distL="0" distR="0" wp14:anchorId="0459CB72" wp14:editId="59BCF17E">
            <wp:extent cx="5791200" cy="4800600"/>
            <wp:effectExtent l="0" t="0" r="0" b="0"/>
            <wp:docPr id="12" name="Obrázek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rrowheads="1"/>
                    </pic:cNvPicPr>
                  </pic:nvPicPr>
                  <pic:blipFill>
                    <a:blip r:embed="rId34">
                      <a:extLst>
                        <a:ext uri="{28A0092B-C50C-407E-A947-70E740481C1C}">
                          <a14:useLocalDpi xmlns:a14="http://schemas.microsoft.com/office/drawing/2010/main" val="0"/>
                        </a:ext>
                      </a:extLst>
                    </a:blip>
                    <a:srcRect l="5534"/>
                    <a:stretch>
                      <a:fillRect/>
                    </a:stretch>
                  </pic:blipFill>
                  <pic:spPr bwMode="auto">
                    <a:xfrm>
                      <a:off x="0" y="0"/>
                      <a:ext cx="5791679" cy="4800997"/>
                    </a:xfrm>
                    <a:prstGeom prst="rect">
                      <a:avLst/>
                    </a:prstGeom>
                    <a:noFill/>
                    <a:ln>
                      <a:noFill/>
                    </a:ln>
                  </pic:spPr>
                </pic:pic>
              </a:graphicData>
            </a:graphic>
          </wp:inline>
        </w:drawing>
      </w:r>
    </w:p>
    <w:p w14:paraId="4A3C6B9B" w14:textId="77777777" w:rsidR="00A7671D" w:rsidRPr="008A1BBD" w:rsidRDefault="00A7671D" w:rsidP="00284755">
      <w:pPr>
        <w:pStyle w:val="Default"/>
        <w:tabs>
          <w:tab w:val="left" w:pos="567"/>
        </w:tabs>
        <w:spacing w:line="276" w:lineRule="auto"/>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0AF8F134" w14:textId="2B177AFE" w:rsidR="00A7671D" w:rsidRPr="008A1BBD" w:rsidRDefault="00A7671D" w:rsidP="008A1BBD">
      <w:pPr>
        <w:tabs>
          <w:tab w:val="left" w:pos="1134"/>
        </w:tabs>
        <w:spacing w:after="0" w:line="276" w:lineRule="auto"/>
        <w:rPr>
          <w:rFonts w:cstheme="minorHAnsi"/>
          <w:b/>
          <w:bCs/>
          <w:sz w:val="20"/>
          <w:szCs w:val="20"/>
        </w:rPr>
      </w:pPr>
      <w:r w:rsidRPr="008A1BBD">
        <w:rPr>
          <w:rFonts w:cstheme="minorHAnsi"/>
        </w:rPr>
        <w:br w:type="page"/>
      </w:r>
    </w:p>
    <w:p w14:paraId="597A6CE8" w14:textId="6862B40A" w:rsidR="003E5D1C" w:rsidRPr="008A1BBD" w:rsidRDefault="003E5D1C" w:rsidP="008A1BBD">
      <w:pPr>
        <w:pStyle w:val="Titulek"/>
        <w:keepNext/>
        <w:spacing w:after="0" w:line="276" w:lineRule="auto"/>
        <w:rPr>
          <w:rFonts w:cstheme="minorHAnsi"/>
        </w:rPr>
      </w:pPr>
      <w:bookmarkStart w:id="22" w:name="_Toc80379551"/>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6</w:t>
      </w:r>
      <w:r w:rsidR="003B3F37" w:rsidRPr="008A1BBD">
        <w:rPr>
          <w:rFonts w:cstheme="minorHAnsi"/>
          <w:noProof/>
        </w:rPr>
        <w:fldChar w:fldCharType="end"/>
      </w:r>
      <w:r w:rsidRPr="008A1BBD">
        <w:rPr>
          <w:rFonts w:cstheme="minorHAnsi"/>
        </w:rPr>
        <w:t xml:space="preserve"> Mapa dopravní infrastruktury na území SO ORP Týn nad Vltavou – silnice II. třídy</w:t>
      </w:r>
      <w:bookmarkEnd w:id="22"/>
    </w:p>
    <w:p w14:paraId="0B4A0DD8" w14:textId="77777777" w:rsidR="00A7671D" w:rsidRPr="008A1BBD" w:rsidRDefault="00A7671D" w:rsidP="008A1BBD">
      <w:pPr>
        <w:spacing w:after="0" w:line="276" w:lineRule="auto"/>
        <w:rPr>
          <w:rFonts w:cstheme="minorHAnsi"/>
          <w:color w:val="000000"/>
        </w:rPr>
      </w:pPr>
      <w:r w:rsidRPr="008A1BBD">
        <w:rPr>
          <w:rFonts w:cstheme="minorHAnsi"/>
          <w:noProof/>
          <w:lang w:eastAsia="cs-CZ"/>
        </w:rPr>
        <w:drawing>
          <wp:inline distT="0" distB="0" distL="0" distR="0" wp14:anchorId="095DFB08" wp14:editId="18BB208C">
            <wp:extent cx="5769094" cy="5488778"/>
            <wp:effectExtent l="19050" t="19050" r="22225" b="1714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3295" cy="5502289"/>
                    </a:xfrm>
                    <a:prstGeom prst="rect">
                      <a:avLst/>
                    </a:prstGeom>
                    <a:noFill/>
                    <a:ln w="6350" cmpd="sng">
                      <a:solidFill>
                        <a:srgbClr val="000000"/>
                      </a:solidFill>
                      <a:miter lim="800000"/>
                      <a:headEnd/>
                      <a:tailEnd/>
                    </a:ln>
                    <a:effectLst/>
                  </pic:spPr>
                </pic:pic>
              </a:graphicData>
            </a:graphic>
          </wp:inline>
        </w:drawing>
      </w:r>
    </w:p>
    <w:p w14:paraId="3301C28E" w14:textId="0477941A" w:rsidR="00A7671D" w:rsidRPr="008A1BBD" w:rsidRDefault="00A7671D" w:rsidP="008A1BBD">
      <w:pPr>
        <w:tabs>
          <w:tab w:val="left" w:pos="1134"/>
        </w:tabs>
        <w:autoSpaceDE w:val="0"/>
        <w:autoSpaceDN w:val="0"/>
        <w:adjustRightInd w:val="0"/>
        <w:spacing w:after="0" w:line="276" w:lineRule="auto"/>
        <w:rPr>
          <w:rFonts w:cstheme="minorHAnsi"/>
          <w:i/>
          <w:iCs/>
          <w:color w:val="000000"/>
          <w:sz w:val="20"/>
          <w:szCs w:val="20"/>
        </w:rPr>
      </w:pPr>
      <w:r w:rsidRPr="008A1BBD">
        <w:rPr>
          <w:rFonts w:cstheme="minorHAnsi"/>
          <w:i/>
          <w:iCs/>
          <w:color w:val="000000"/>
          <w:sz w:val="20"/>
          <w:szCs w:val="20"/>
        </w:rPr>
        <w:t>Zdroj: www.mapy.cz</w:t>
      </w:r>
    </w:p>
    <w:p w14:paraId="1AD13B21" w14:textId="77777777" w:rsidR="00A7671D" w:rsidRPr="008A1BBD" w:rsidRDefault="00A7671D" w:rsidP="008A1BBD">
      <w:pPr>
        <w:spacing w:after="0" w:line="276" w:lineRule="auto"/>
        <w:rPr>
          <w:rFonts w:cstheme="minorHAnsi"/>
          <w:highlight w:val="yellow"/>
        </w:rPr>
      </w:pPr>
    </w:p>
    <w:p w14:paraId="67D62B9D" w14:textId="77777777" w:rsidR="00A7671D" w:rsidRPr="008A1BBD" w:rsidRDefault="00A7671D" w:rsidP="008A1BBD">
      <w:pPr>
        <w:spacing w:after="0" w:line="276" w:lineRule="auto"/>
        <w:rPr>
          <w:rFonts w:cstheme="minorHAnsi"/>
        </w:rPr>
      </w:pPr>
      <w:r w:rsidRPr="008A1BBD">
        <w:rPr>
          <w:rFonts w:cstheme="minorHAnsi"/>
        </w:rPr>
        <w:t>Po dobudování dálnice D3 jsou silnice II/147 a II/159 zamýšleny jako hlavní silniční spojnice v této oblasti.</w:t>
      </w:r>
    </w:p>
    <w:p w14:paraId="1E5422F1" w14:textId="77777777" w:rsidR="00A7671D" w:rsidRPr="008A1BBD" w:rsidRDefault="00A7671D" w:rsidP="008A1BBD">
      <w:pPr>
        <w:spacing w:after="0" w:line="276" w:lineRule="auto"/>
        <w:rPr>
          <w:rFonts w:cstheme="minorHAnsi"/>
        </w:rPr>
      </w:pPr>
    </w:p>
    <w:p w14:paraId="1CCD4986"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Železniční doprava </w:t>
      </w:r>
    </w:p>
    <w:p w14:paraId="0A8A6895" w14:textId="0FB066B6" w:rsidR="00A7671D" w:rsidRPr="008A1BBD" w:rsidRDefault="00A7671D" w:rsidP="008A1BBD">
      <w:pPr>
        <w:spacing w:after="0" w:line="276" w:lineRule="auto"/>
        <w:rPr>
          <w:rFonts w:cstheme="minorHAnsi"/>
          <w:color w:val="000000"/>
        </w:rPr>
      </w:pPr>
      <w:r w:rsidRPr="008A1BBD">
        <w:rPr>
          <w:rFonts w:cstheme="minorHAnsi"/>
          <w:color w:val="000000"/>
        </w:rPr>
        <w:t>Želez</w:t>
      </w:r>
      <w:r w:rsidR="00476036" w:rsidRPr="008A1BBD">
        <w:rPr>
          <w:rFonts w:cstheme="minorHAnsi"/>
          <w:color w:val="000000"/>
        </w:rPr>
        <w:t xml:space="preserve">niční síť na území mikroregionu </w:t>
      </w:r>
      <w:r w:rsidRPr="008A1BBD">
        <w:rPr>
          <w:rFonts w:cstheme="minorHAnsi"/>
          <w:color w:val="000000"/>
        </w:rPr>
        <w:t xml:space="preserve">Vltavotýnsko tvoří jediná regionální neelektrifikovaná železniční trať č. 192 Týn nad Vltavou – Číčenice. </w:t>
      </w:r>
      <w:r w:rsidRPr="008A1BBD">
        <w:rPr>
          <w:rFonts w:cstheme="minorHAnsi"/>
        </w:rPr>
        <w:t>Její trasa na řešeném území probíhá katastrálním územím obcí Týn nad Vltavou, Zvěrkovice, Bohunice, Temelín a Lhota pod Horami. Délky železniční trati v ORP Týn nad Vltavou je 13,3 km. Od 15.</w:t>
      </w:r>
      <w:r w:rsidR="00937D66">
        <w:rPr>
          <w:rFonts w:cstheme="minorHAnsi"/>
        </w:rPr>
        <w:t xml:space="preserve"> </w:t>
      </w:r>
      <w:r w:rsidRPr="008A1BBD">
        <w:rPr>
          <w:rFonts w:cstheme="minorHAnsi"/>
        </w:rPr>
        <w:t>12.</w:t>
      </w:r>
      <w:r w:rsidR="00937D66">
        <w:rPr>
          <w:rFonts w:cstheme="minorHAnsi"/>
        </w:rPr>
        <w:t xml:space="preserve"> </w:t>
      </w:r>
      <w:r w:rsidRPr="008A1BBD">
        <w:rPr>
          <w:rFonts w:cstheme="minorHAnsi"/>
        </w:rPr>
        <w:t>2013 byl provoz na výše zmiňované trati zrušen z hlediska neekonomického provozu osobní dopravy na železnici a železniční spoje jsou v současnosti nahrazeny linkovými autobusy.</w:t>
      </w:r>
    </w:p>
    <w:p w14:paraId="2C637DE7" w14:textId="48A47D01" w:rsidR="00400656" w:rsidRDefault="00400656">
      <w:pPr>
        <w:spacing w:after="200" w:line="276" w:lineRule="auto"/>
        <w:jc w:val="left"/>
        <w:rPr>
          <w:rFonts w:cstheme="minorHAnsi"/>
          <w:b/>
        </w:rPr>
      </w:pPr>
      <w:r>
        <w:rPr>
          <w:rFonts w:cstheme="minorHAnsi"/>
          <w:b/>
        </w:rPr>
        <w:br w:type="page"/>
      </w:r>
    </w:p>
    <w:p w14:paraId="7ADAD9DE" w14:textId="183BD06D"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lastRenderedPageBreak/>
        <w:t xml:space="preserve">Hromadná doprava </w:t>
      </w:r>
    </w:p>
    <w:p w14:paraId="38E50D43" w14:textId="78752990" w:rsidR="00A7671D" w:rsidRPr="008A1BBD" w:rsidRDefault="00A7671D" w:rsidP="008A1BBD">
      <w:pPr>
        <w:spacing w:after="0" w:line="276" w:lineRule="auto"/>
        <w:rPr>
          <w:rFonts w:cstheme="minorHAnsi"/>
          <w:color w:val="000000"/>
        </w:rPr>
      </w:pPr>
      <w:r w:rsidRPr="008A1BBD">
        <w:rPr>
          <w:rFonts w:cstheme="minorHAnsi"/>
          <w:color w:val="000000"/>
        </w:rPr>
        <w:t>K veřejné dopravě na území Vltavotýnska slouží zejména autobusová linková doprava</w:t>
      </w:r>
      <w:r w:rsidR="00937D66">
        <w:rPr>
          <w:rFonts w:cstheme="minorHAnsi"/>
          <w:color w:val="000000"/>
        </w:rPr>
        <w:t>.</w:t>
      </w:r>
      <w:r w:rsidRPr="008A1BBD">
        <w:rPr>
          <w:rFonts w:cstheme="minorHAnsi"/>
          <w:color w:val="000000"/>
        </w:rPr>
        <w:t xml:space="preserve"> V žádné obci není zavedena hromadná doprava. Pouze ve městě Týn nad Vltavou funguje vnitřní autobusová doprava, která využívá pravidelných autobusových linek.</w:t>
      </w:r>
    </w:p>
    <w:p w14:paraId="463AA7AB" w14:textId="7FE95058" w:rsidR="00A7671D" w:rsidRPr="008A1BBD" w:rsidRDefault="00A7671D" w:rsidP="008A1BBD">
      <w:pPr>
        <w:spacing w:after="0" w:line="276" w:lineRule="auto"/>
        <w:rPr>
          <w:rFonts w:cstheme="minorHAnsi"/>
          <w:color w:val="000000"/>
        </w:rPr>
      </w:pPr>
      <w:r w:rsidRPr="008A1BBD">
        <w:rPr>
          <w:rFonts w:cstheme="minorHAnsi"/>
          <w:color w:val="000000"/>
        </w:rPr>
        <w:t>Autobusová doprava je nosným dopravním oborem v hromadné dopravě osob. Autobusová doprava je dominantním druhem veřejné dopravy v ORP Týn nad Vltavou. Z převážné části je zajišťována regionálním přepravcem ČSAD Jihotrans, a.s. Dopravní obslužnost je na odpovídající úrovni,</w:t>
      </w:r>
      <w:r w:rsidR="00937D66">
        <w:rPr>
          <w:rFonts w:cstheme="minorHAnsi"/>
          <w:color w:val="000000"/>
        </w:rPr>
        <w:t xml:space="preserve"> problémy s větší frekvencí spoj</w:t>
      </w:r>
      <w:r w:rsidRPr="008A1BBD">
        <w:rPr>
          <w:rFonts w:cstheme="minorHAnsi"/>
          <w:color w:val="000000"/>
        </w:rPr>
        <w:t>ů mají menší obce, zejména Čenkov u Bechyně (žáci do škol, senioři za občanskou vybaveností do Týna nad Vltavou)</w:t>
      </w:r>
    </w:p>
    <w:p w14:paraId="533F2D47" w14:textId="5A2C5503" w:rsidR="00A7671D" w:rsidRPr="00284755" w:rsidRDefault="00A7671D" w:rsidP="00284755">
      <w:pPr>
        <w:spacing w:after="0" w:line="276" w:lineRule="auto"/>
        <w:jc w:val="left"/>
        <w:rPr>
          <w:rFonts w:cstheme="minorHAnsi"/>
          <w:i/>
          <w:sz w:val="20"/>
          <w:szCs w:val="20"/>
        </w:rPr>
      </w:pPr>
      <w:r w:rsidRPr="00284755">
        <w:rPr>
          <w:rFonts w:cstheme="minorHAnsi"/>
          <w:i/>
          <w:sz w:val="20"/>
          <w:szCs w:val="20"/>
        </w:rPr>
        <w:t xml:space="preserve">Zdroj: </w:t>
      </w:r>
      <w:hyperlink r:id="rId36" w:history="1">
        <w:r w:rsidRPr="00284755">
          <w:rPr>
            <w:rStyle w:val="Hypertextovodkaz"/>
            <w:rFonts w:cstheme="minorHAnsi"/>
            <w:i/>
            <w:color w:val="auto"/>
            <w:sz w:val="20"/>
            <w:szCs w:val="20"/>
            <w:u w:val="none"/>
          </w:rPr>
          <w:t>https://www.smocr.cz/shared/clanky/5417/T%C3%BDn%20nad%20Vltavou.pdf</w:t>
        </w:r>
      </w:hyperlink>
      <w:r w:rsidRPr="00284755">
        <w:rPr>
          <w:rFonts w:cstheme="minorHAnsi"/>
          <w:i/>
          <w:sz w:val="20"/>
          <w:szCs w:val="20"/>
        </w:rPr>
        <w:t>, Strategie území správ</w:t>
      </w:r>
      <w:r w:rsidR="008A0D12" w:rsidRPr="00284755">
        <w:rPr>
          <w:rFonts w:cstheme="minorHAnsi"/>
          <w:i/>
          <w:sz w:val="20"/>
          <w:szCs w:val="20"/>
        </w:rPr>
        <w:t>ního obvodu ORP Týn nad Vltavou</w:t>
      </w:r>
      <w:r w:rsidRPr="00284755">
        <w:rPr>
          <w:rFonts w:cstheme="minorHAnsi"/>
          <w:i/>
          <w:sz w:val="20"/>
          <w:szCs w:val="20"/>
        </w:rPr>
        <w:t xml:space="preserve"> </w:t>
      </w:r>
    </w:p>
    <w:p w14:paraId="71C629F4" w14:textId="77777777" w:rsidR="008A0D12" w:rsidRPr="008A1BBD" w:rsidRDefault="008A0D12" w:rsidP="008A1BBD">
      <w:pPr>
        <w:spacing w:after="0" w:line="276" w:lineRule="auto"/>
        <w:rPr>
          <w:rFonts w:cstheme="minorHAnsi"/>
          <w:i/>
          <w:color w:val="000000"/>
          <w:sz w:val="20"/>
          <w:szCs w:val="20"/>
        </w:rPr>
      </w:pPr>
    </w:p>
    <w:p w14:paraId="39B8D4AF" w14:textId="20DA62C5" w:rsidR="00A7671D" w:rsidRPr="008A1BBD" w:rsidRDefault="00A7671D" w:rsidP="008A1BBD">
      <w:pPr>
        <w:spacing w:after="0" w:line="276" w:lineRule="auto"/>
        <w:rPr>
          <w:rFonts w:cstheme="minorHAnsi"/>
        </w:rPr>
      </w:pPr>
      <w:r w:rsidRPr="008A1BBD">
        <w:rPr>
          <w:rFonts w:cstheme="minorHAnsi"/>
          <w:color w:val="000000"/>
        </w:rPr>
        <w:t xml:space="preserve">Pro určité cílové skupiny návštěvníků může být problémem i fakt, že autobusové nádraží ve městě je o víkendech a večer bez obsluhy (snižuje se možnost ovlivňovat směřování návštěvníka – platí zejména pro zahraniční turisty) či, že v okolí autobusového nádraží a v okolí supermarketů chybí sociální vybavenost (WC). </w:t>
      </w:r>
      <w:r w:rsidR="00937D66">
        <w:rPr>
          <w:rFonts w:cstheme="minorHAnsi"/>
          <w:color w:val="000000"/>
        </w:rPr>
        <w:t>Turistické a</w:t>
      </w:r>
      <w:r w:rsidRPr="008A1BBD">
        <w:rPr>
          <w:rFonts w:cstheme="minorHAnsi"/>
        </w:rPr>
        <w:t xml:space="preserve">utobusy mohou parkovat pouze na parkovišti </w:t>
      </w:r>
      <w:r w:rsidR="00937D66">
        <w:rPr>
          <w:rFonts w:cstheme="minorHAnsi"/>
        </w:rPr>
        <w:t>p</w:t>
      </w:r>
      <w:r w:rsidRPr="008A1BBD">
        <w:rPr>
          <w:rFonts w:cstheme="minorHAnsi"/>
        </w:rPr>
        <w:t xml:space="preserve">od </w:t>
      </w:r>
      <w:r w:rsidR="00937D66">
        <w:rPr>
          <w:rFonts w:cstheme="minorHAnsi"/>
        </w:rPr>
        <w:t>k</w:t>
      </w:r>
      <w:r w:rsidRPr="008A1BBD">
        <w:rPr>
          <w:rFonts w:cstheme="minorHAnsi"/>
        </w:rPr>
        <w:t>ostelem (vjezd z ulice Puchmayerova).</w:t>
      </w:r>
    </w:p>
    <w:p w14:paraId="02C419E4" w14:textId="77777777" w:rsidR="00A7671D" w:rsidRPr="008A1BBD" w:rsidRDefault="00A7671D" w:rsidP="008A1BBD">
      <w:pPr>
        <w:spacing w:after="0" w:line="276" w:lineRule="auto"/>
        <w:rPr>
          <w:rFonts w:cstheme="minorHAnsi"/>
        </w:rPr>
      </w:pPr>
    </w:p>
    <w:p w14:paraId="3821EAEA" w14:textId="77777777" w:rsidR="00A7671D" w:rsidRPr="008A1BBD" w:rsidRDefault="00A7671D" w:rsidP="008A1BBD">
      <w:pPr>
        <w:spacing w:after="0" w:line="276" w:lineRule="auto"/>
        <w:rPr>
          <w:rFonts w:cstheme="minorHAnsi"/>
        </w:rPr>
      </w:pPr>
      <w:r w:rsidRPr="008A1BBD">
        <w:rPr>
          <w:rFonts w:cstheme="minorHAnsi"/>
        </w:rPr>
        <w:t xml:space="preserve">Ve veřejné hromadné dopravě má dominantní zastoupení dopravní obslužnost zajišťovaná veřejnou linkovou osobní dopravou autobusy. Týn nad Vltavou má přímé autobusové spojení se všemi okolními bývalými okresními městy (České Budějovice, Tábor, Písek) a také s největšími českými městy (Praha, Brno s přestupem v Táboře). S ohledem na dokončení výstavby dálnice D3 a zajištění železničního spojení směrem na Prahu a Brno je potřeba v budoucnu věnovat pozornost rovněž problematice zlepšování dopravní dostupnosti z a do Veselí nad Lužnicí. </w:t>
      </w:r>
    </w:p>
    <w:p w14:paraId="083DD780" w14:textId="77777777" w:rsidR="00A7671D" w:rsidRPr="003E1D67" w:rsidRDefault="00A7671D" w:rsidP="008A1BBD">
      <w:pPr>
        <w:spacing w:after="0" w:line="276" w:lineRule="auto"/>
        <w:rPr>
          <w:rFonts w:cstheme="minorHAnsi"/>
        </w:rPr>
      </w:pPr>
      <w:r w:rsidRPr="008A1BBD">
        <w:rPr>
          <w:rFonts w:cstheme="minorHAnsi"/>
        </w:rPr>
        <w:t xml:space="preserve">Autobusová doprava v mikroregionu je provozována dvaceti linkami v rozsahu provozu 178 spojů denně. Z tohoto počtu 157 spojů v Týně nad Vltavou končí či začíná, 21 spojů Týnem prochází. Nejvíce spojů (59) je vedeno po silnici II/105 na České Budějovice (je zde však částečně problém s časováním spojů v případě dojížďky do zaměstnání do krajského města v brzkých ranních hodinách či v případě návratu z Č. Budějovic po 19. hodině). Početné spoje vedou dále po silnici II/122 na Bechyni a dále po silnici II/159 na Neznašov, po silnici II/105 na Koloděje nad Lužnicí, po silnici III/1472 přes Podskalí na Hněvkovice na pravém břehu. 9 spojů je vedeno směrem na Hněvkovice na levém břehu (III/0235), po osmi spojích po silnici II/159 na Březnici a Hodětín a po II/141 na Temelín. Sedm spojů vede po II/147 na Dobšice a po III/12219 na Bohunice, 5 spojů po místní komunikaci na Předčice. </w:t>
      </w:r>
      <w:r w:rsidRPr="003E1D67">
        <w:rPr>
          <w:rFonts w:cstheme="minorHAnsi"/>
        </w:rPr>
        <w:t xml:space="preserve">V souvislosti s rozvojem turistiky je problémem, že autobusové nádraží je v pozdějších hodinách a o víkendech neobslouženo. Nádraží také není dostatečně vybaveno turistickým mobiliářem (např. informační tabule). </w:t>
      </w:r>
    </w:p>
    <w:p w14:paraId="4780EE5D" w14:textId="77777777" w:rsidR="00A7671D" w:rsidRPr="008A1BBD" w:rsidRDefault="00A7671D" w:rsidP="008A1BBD">
      <w:pPr>
        <w:spacing w:after="0" w:line="276" w:lineRule="auto"/>
        <w:rPr>
          <w:rFonts w:cstheme="minorHAnsi"/>
        </w:rPr>
      </w:pPr>
    </w:p>
    <w:p w14:paraId="38454DB6" w14:textId="781F36A6" w:rsidR="00A7671D" w:rsidRPr="008A1BBD" w:rsidRDefault="00A7671D" w:rsidP="008A1BBD">
      <w:pPr>
        <w:spacing w:after="0" w:line="276" w:lineRule="auto"/>
        <w:rPr>
          <w:rFonts w:cstheme="minorHAnsi"/>
        </w:rPr>
      </w:pPr>
      <w:r w:rsidRPr="008A1BBD">
        <w:rPr>
          <w:rFonts w:cstheme="minorHAnsi"/>
        </w:rPr>
        <w:t>Vnitřní autobusová doprava V Týně nad Vltavou zajišťuje Městskou hromadnou dopravu společnost ČSAD Jihotrans a.s. a ČEZ – ETE. 4 linky –1. Týn n. Vlt. aut. nádraží – přes Polikli</w:t>
      </w:r>
      <w:r w:rsidR="00284755">
        <w:rPr>
          <w:rFonts w:cstheme="minorHAnsi"/>
        </w:rPr>
        <w:t>niku a zpět, 2. Týn n. Vlt. autobusové</w:t>
      </w:r>
      <w:r w:rsidRPr="008A1BBD">
        <w:rPr>
          <w:rFonts w:cstheme="minorHAnsi"/>
        </w:rPr>
        <w:t xml:space="preserve"> nádraží – přes Stavokonstrukce a zpět, 3. Hněvkovice – přes Čihovice, Podskalí a zpět, 4. Týn n. Vlt. Bohunic</w:t>
      </w:r>
      <w:r w:rsidR="00284755">
        <w:rPr>
          <w:rFonts w:cstheme="minorHAnsi"/>
        </w:rPr>
        <w:t>ká ul. – přes Orlickou ul., autobusové</w:t>
      </w:r>
      <w:r w:rsidRPr="008A1BBD">
        <w:rPr>
          <w:rFonts w:cstheme="minorHAnsi"/>
        </w:rPr>
        <w:t xml:space="preserve"> </w:t>
      </w:r>
      <w:r w:rsidR="00284755">
        <w:rPr>
          <w:rFonts w:cstheme="minorHAnsi"/>
        </w:rPr>
        <w:t>n</w:t>
      </w:r>
      <w:r w:rsidRPr="008A1BBD">
        <w:rPr>
          <w:rFonts w:cstheme="minorHAnsi"/>
        </w:rPr>
        <w:t>ádraží Týn n</w:t>
      </w:r>
      <w:r w:rsidR="00284755">
        <w:rPr>
          <w:rFonts w:cstheme="minorHAnsi"/>
        </w:rPr>
        <w:t>ad</w:t>
      </w:r>
      <w:r w:rsidRPr="008A1BBD">
        <w:rPr>
          <w:rFonts w:cstheme="minorHAnsi"/>
        </w:rPr>
        <w:t xml:space="preserve"> Vlt</w:t>
      </w:r>
      <w:r w:rsidR="00284755">
        <w:rPr>
          <w:rFonts w:cstheme="minorHAnsi"/>
        </w:rPr>
        <w:t>avou</w:t>
      </w:r>
      <w:r w:rsidRPr="008A1BBD">
        <w:rPr>
          <w:rFonts w:cstheme="minorHAnsi"/>
        </w:rPr>
        <w:t xml:space="preserve"> a zpět.</w:t>
      </w:r>
    </w:p>
    <w:p w14:paraId="55C3167C" w14:textId="77777777" w:rsidR="00A7671D" w:rsidRPr="008A1BBD" w:rsidRDefault="00A7671D" w:rsidP="008A1BBD">
      <w:pPr>
        <w:spacing w:after="0" w:line="276" w:lineRule="auto"/>
        <w:rPr>
          <w:rFonts w:cstheme="minorHAnsi"/>
        </w:rPr>
      </w:pPr>
    </w:p>
    <w:p w14:paraId="384264F2" w14:textId="50D083BF" w:rsidR="00A7671D" w:rsidRPr="008A1BBD" w:rsidRDefault="00A7671D" w:rsidP="008A1BBD">
      <w:pPr>
        <w:spacing w:after="0" w:line="276" w:lineRule="auto"/>
        <w:rPr>
          <w:rFonts w:cstheme="minorHAnsi"/>
        </w:rPr>
      </w:pPr>
      <w:r w:rsidRPr="008A1BBD">
        <w:rPr>
          <w:rFonts w:cstheme="minorHAnsi"/>
        </w:rPr>
        <w:t>Problémem je např</w:t>
      </w:r>
      <w:r w:rsidR="00441546">
        <w:rPr>
          <w:rFonts w:cstheme="minorHAnsi"/>
        </w:rPr>
        <w:t>.</w:t>
      </w:r>
      <w:r w:rsidRPr="008A1BBD">
        <w:rPr>
          <w:rFonts w:cstheme="minorHAnsi"/>
        </w:rPr>
        <w:t xml:space="preserve"> nedostatečný navigační a informační systém ve městě (např. chybějící navigace a pl</w:t>
      </w:r>
      <w:r w:rsidR="008A0D12" w:rsidRPr="008A1BBD">
        <w:rPr>
          <w:rFonts w:cstheme="minorHAnsi"/>
        </w:rPr>
        <w:t>án města u autobusového nádraží).</w:t>
      </w:r>
    </w:p>
    <w:p w14:paraId="66275FD8" w14:textId="77777777" w:rsidR="00A7671D" w:rsidRPr="008A1BBD" w:rsidRDefault="00A7671D" w:rsidP="008A1BBD">
      <w:pPr>
        <w:spacing w:after="0" w:line="276" w:lineRule="auto"/>
        <w:rPr>
          <w:rFonts w:cstheme="minorHAnsi"/>
        </w:rPr>
      </w:pPr>
    </w:p>
    <w:p w14:paraId="0F94C9B3" w14:textId="565DC407" w:rsidR="00A7671D" w:rsidRPr="008A1BBD" w:rsidRDefault="00A7671D" w:rsidP="008A1BBD">
      <w:pPr>
        <w:spacing w:after="0" w:line="276" w:lineRule="auto"/>
        <w:rPr>
          <w:rFonts w:cstheme="minorHAnsi"/>
        </w:rPr>
      </w:pPr>
      <w:r w:rsidRPr="008A1BBD">
        <w:rPr>
          <w:rFonts w:cstheme="minorHAnsi"/>
        </w:rPr>
        <w:lastRenderedPageBreak/>
        <w:t>Plánovanou aktivitou (Specifický cíl opatření: Připravit území průmyslové zóny nad autobusovým nádražím a podpořit její využití pro následný rozvoj podnikatelských ak</w:t>
      </w:r>
      <w:r w:rsidR="00A74233">
        <w:rPr>
          <w:rFonts w:cstheme="minorHAnsi"/>
        </w:rPr>
        <w:t>tivit a tvorbu pracovních míst).</w:t>
      </w:r>
    </w:p>
    <w:p w14:paraId="5A0A7E8A" w14:textId="19F95ADE" w:rsidR="00A7671D" w:rsidRPr="008A1BBD" w:rsidRDefault="00A7671D" w:rsidP="00A74233">
      <w:pPr>
        <w:pStyle w:val="Odstavecseseznamem"/>
        <w:spacing w:after="0" w:line="276" w:lineRule="auto"/>
        <w:ind w:left="0"/>
        <w:contextualSpacing w:val="0"/>
        <w:rPr>
          <w:rFonts w:cstheme="minorHAnsi"/>
          <w:color w:val="000000"/>
          <w:lang w:eastAsia="cs-CZ"/>
        </w:rPr>
      </w:pPr>
      <w:r w:rsidRPr="008A1BBD">
        <w:rPr>
          <w:rFonts w:cstheme="minorHAnsi"/>
        </w:rPr>
        <w:t xml:space="preserve">Opatření je zaměřeno na aktivity, které povedou k postupné přípravě, zainvestování a následnému využití průmyslové zóny nad autobusovým nádražím pro podnikatelské účely. Součástí opatření (ve vazbě na další aktivity v prioritě zaměřené na dopravu) je rovněž optimalizace dopravní dostupnosti </w:t>
      </w:r>
      <w:r w:rsidR="00441546">
        <w:rPr>
          <w:rFonts w:cstheme="minorHAnsi"/>
        </w:rPr>
        <w:t>podnikatelské zóny</w:t>
      </w:r>
      <w:r w:rsidRPr="008A1BBD">
        <w:rPr>
          <w:rFonts w:cstheme="minorHAnsi"/>
        </w:rPr>
        <w:t xml:space="preserve">. Zprostředkovaným cílem pak je podpoření tvorby nových stálých pracovních míst pro obyvatele města a spádového území, které by </w:t>
      </w:r>
      <w:r w:rsidR="00441546">
        <w:rPr>
          <w:rFonts w:cstheme="minorHAnsi"/>
        </w:rPr>
        <w:t>měly v provozech situovaných v podnikatelské zóně</w:t>
      </w:r>
      <w:r w:rsidRPr="008A1BBD">
        <w:rPr>
          <w:rFonts w:cstheme="minorHAnsi"/>
        </w:rPr>
        <w:t xml:space="preserve"> vznikat.</w:t>
      </w:r>
    </w:p>
    <w:p w14:paraId="65C3C313" w14:textId="1C1B6EDE" w:rsidR="00A7671D" w:rsidRPr="00284755" w:rsidRDefault="00A7671D" w:rsidP="00441546">
      <w:pPr>
        <w:spacing w:after="0" w:line="276" w:lineRule="auto"/>
        <w:jc w:val="left"/>
        <w:rPr>
          <w:rFonts w:cstheme="minorHAnsi"/>
          <w:i/>
          <w:sz w:val="20"/>
          <w:szCs w:val="20"/>
        </w:rPr>
      </w:pPr>
      <w:r w:rsidRPr="00284755">
        <w:rPr>
          <w:rFonts w:cstheme="minorHAnsi"/>
          <w:i/>
          <w:sz w:val="20"/>
          <w:szCs w:val="20"/>
        </w:rPr>
        <w:t>Zdroj: STRATEGICKÝ PLÁN ROZVOJE MĚSTA TÝN NAD VLTAVOU NA ROKY 2016</w:t>
      </w:r>
      <w:r w:rsidR="00284755">
        <w:rPr>
          <w:rFonts w:cstheme="minorHAnsi"/>
          <w:i/>
          <w:sz w:val="20"/>
          <w:szCs w:val="20"/>
        </w:rPr>
        <w:t xml:space="preserve"> </w:t>
      </w:r>
      <w:r w:rsidRPr="00284755">
        <w:rPr>
          <w:rFonts w:cstheme="minorHAnsi"/>
          <w:i/>
          <w:sz w:val="20"/>
          <w:szCs w:val="20"/>
        </w:rPr>
        <w:t>–</w:t>
      </w:r>
      <w:r w:rsidR="00284755">
        <w:rPr>
          <w:rFonts w:cstheme="minorHAnsi"/>
          <w:i/>
          <w:sz w:val="20"/>
          <w:szCs w:val="20"/>
        </w:rPr>
        <w:t xml:space="preserve"> </w:t>
      </w:r>
      <w:r w:rsidRPr="00284755">
        <w:rPr>
          <w:rFonts w:cstheme="minorHAnsi"/>
          <w:i/>
          <w:sz w:val="20"/>
          <w:szCs w:val="20"/>
        </w:rPr>
        <w:t>2022, Schváleno Zastupitelstvem města Týn nad Vltavou dne 26.</w:t>
      </w:r>
      <w:r w:rsidR="00284755">
        <w:rPr>
          <w:rFonts w:cstheme="minorHAnsi"/>
          <w:i/>
          <w:sz w:val="20"/>
          <w:szCs w:val="20"/>
        </w:rPr>
        <w:t xml:space="preserve"> </w:t>
      </w:r>
      <w:r w:rsidRPr="00284755">
        <w:rPr>
          <w:rFonts w:cstheme="minorHAnsi"/>
          <w:i/>
          <w:sz w:val="20"/>
          <w:szCs w:val="20"/>
        </w:rPr>
        <w:t>11.</w:t>
      </w:r>
      <w:r w:rsidR="00284755">
        <w:rPr>
          <w:rFonts w:cstheme="minorHAnsi"/>
          <w:i/>
          <w:sz w:val="20"/>
          <w:szCs w:val="20"/>
        </w:rPr>
        <w:t xml:space="preserve"> </w:t>
      </w:r>
      <w:r w:rsidRPr="00284755">
        <w:rPr>
          <w:rFonts w:cstheme="minorHAnsi"/>
          <w:i/>
          <w:sz w:val="20"/>
          <w:szCs w:val="20"/>
        </w:rPr>
        <w:t xml:space="preserve">2015 usnesením č. 138/2015, </w:t>
      </w:r>
      <w:hyperlink r:id="rId37" w:history="1">
        <w:r w:rsidR="00284755" w:rsidRPr="00284755">
          <w:rPr>
            <w:rStyle w:val="Hypertextovodkaz"/>
            <w:rFonts w:cstheme="minorHAnsi"/>
            <w:i/>
            <w:color w:val="auto"/>
            <w:sz w:val="20"/>
            <w:szCs w:val="20"/>
            <w:u w:val="none"/>
          </w:rPr>
          <w:t>file:///C:/Users/uzivatel/Desktop/STRATEGIE%202021/SPRM%20TNV%20-%209.2.2016%20(FINAL).pdf</w:t>
        </w:r>
      </w:hyperlink>
    </w:p>
    <w:p w14:paraId="221F8A0B" w14:textId="77777777" w:rsidR="00A7671D" w:rsidRPr="00400656" w:rsidRDefault="00A7671D" w:rsidP="008A1BBD">
      <w:pPr>
        <w:spacing w:after="0" w:line="276" w:lineRule="auto"/>
        <w:rPr>
          <w:rFonts w:cstheme="minorHAnsi"/>
        </w:rPr>
      </w:pPr>
    </w:p>
    <w:p w14:paraId="2EFF8F2E" w14:textId="41368A4B" w:rsidR="00A7671D" w:rsidRPr="008A1BBD" w:rsidRDefault="00A7671D" w:rsidP="008A1BBD">
      <w:pPr>
        <w:spacing w:after="0" w:line="276" w:lineRule="auto"/>
        <w:rPr>
          <w:rFonts w:cstheme="minorHAnsi"/>
        </w:rPr>
      </w:pPr>
      <w:r w:rsidRPr="008A1BBD">
        <w:rPr>
          <w:rFonts w:cstheme="minorHAnsi"/>
        </w:rPr>
        <w:t>Silné přepravní vztahy v okolí Českých Budějovic představují příměstské spojení ze sousedních obcí (Hluboká nad Vltavou, Dobrá Voda, Srubec, Litvínovice,…) a spojení z větších sídel v okruhu cca 30 km od města (Týn nad Vltavou, Velešín, Trhové Sviny,…). Obvykle se jedná o zatížení zejména do Českých Budějovic, kromě Hluboké nad Vltavou zde není další vyjížďkový směr z Českých Budějovic</w:t>
      </w:r>
      <w:r w:rsidR="00A74233">
        <w:rPr>
          <w:rFonts w:cstheme="minorHAnsi"/>
        </w:rPr>
        <w:t>.</w:t>
      </w:r>
    </w:p>
    <w:p w14:paraId="1D24A09E" w14:textId="77777777" w:rsidR="00A7671D" w:rsidRPr="008A1BBD" w:rsidRDefault="00A7671D" w:rsidP="008A1BBD">
      <w:pPr>
        <w:spacing w:after="0" w:line="276" w:lineRule="auto"/>
        <w:rPr>
          <w:rFonts w:cstheme="minorHAnsi"/>
        </w:rPr>
      </w:pPr>
      <w:r w:rsidRPr="008A1BBD">
        <w:rPr>
          <w:rFonts w:cstheme="minorHAnsi"/>
        </w:rPr>
        <w:t>Je velmi těžké zajistit spojení do malých obcí v pravidelném hodinovém taktu, který by byl po celý den ekonomicky neúnosný, spojení do malých obcí mimo páteřní autobusové linky a železnici je vhodné zajistit účelovými spoji, které zohlední místní potřeby obyvatel a zároveň budou mít v uzlech návaznosti na páteřní systém veřejné dopravy. Například spojení Bechyně - Týn nad Vltavou – České Budějovice může být v základu řešeno hodinovým intervalem na páteřní autobusové lince (s možným posílením ve špičce v úseku Týn nad Vltavou – České Budějovice), zatímco spojení do Týna nad Vltavou z okolních obcí (Dražíč, Bělčice, Albrechtice nad Vltavou…) může být řešeno účelovými spoji. Tyto spoje je pak následně vhodné v Týně nad Vltavou navázat tak, aby kromě dosažení lokálního cíle (např. začátek vyučování v Týně) byla možnost přestoupit (do 5/10 minut) na páteřní směr a dosáhnout tak rychle krajského města několikrát denně.</w:t>
      </w:r>
    </w:p>
    <w:p w14:paraId="21329D20" w14:textId="69457C37" w:rsidR="00A7671D" w:rsidRPr="00284755" w:rsidRDefault="00A7671D" w:rsidP="00284755">
      <w:pPr>
        <w:spacing w:after="0" w:line="276" w:lineRule="auto"/>
        <w:jc w:val="left"/>
        <w:rPr>
          <w:rFonts w:cstheme="minorHAnsi"/>
          <w:i/>
          <w:sz w:val="20"/>
          <w:szCs w:val="20"/>
        </w:rPr>
      </w:pPr>
      <w:r w:rsidRPr="00284755">
        <w:rPr>
          <w:rFonts w:cstheme="minorHAnsi"/>
          <w:i/>
          <w:sz w:val="20"/>
          <w:szCs w:val="20"/>
        </w:rPr>
        <w:t xml:space="preserve">Zdroj: Plán dopravní obslužnosti území Jihočeského kraje 2017 - 2021 </w:t>
      </w:r>
      <w:r w:rsidR="00476036" w:rsidRPr="00284755">
        <w:rPr>
          <w:rFonts w:cstheme="minorHAnsi"/>
          <w:i/>
          <w:sz w:val="20"/>
          <w:szCs w:val="20"/>
        </w:rPr>
        <w:t xml:space="preserve">s výhledem do roku 2030;, České </w:t>
      </w:r>
      <w:r w:rsidRPr="00284755">
        <w:rPr>
          <w:rFonts w:cstheme="minorHAnsi"/>
          <w:i/>
          <w:sz w:val="20"/>
          <w:szCs w:val="20"/>
        </w:rPr>
        <w:t xml:space="preserve">Budějovice, prosinec 2016, </w:t>
      </w:r>
      <w:hyperlink r:id="rId38" w:anchor="page=11&amp;zoom=100,90,94" w:history="1">
        <w:r w:rsidR="008A0D12" w:rsidRPr="00284755">
          <w:rPr>
            <w:rStyle w:val="Hypertextovodkaz"/>
            <w:rFonts w:cstheme="minorHAnsi"/>
            <w:i/>
            <w:color w:val="auto"/>
            <w:sz w:val="20"/>
            <w:szCs w:val="20"/>
            <w:u w:val="none"/>
          </w:rPr>
          <w:t>http://www.jikord.cz/web-data/JIKORD/dopravni-obsluznost-regionu/05-plan-dopravni-obsluznosti-uzemi-jihoceskeho-kraje-2017-2021-s-vyhledem-do-roku-2030-finalni-verze.pdf#page=11&amp;zoom=100,90,94</w:t>
        </w:r>
      </w:hyperlink>
    </w:p>
    <w:p w14:paraId="6C05A3F9" w14:textId="77777777" w:rsidR="008A0D12" w:rsidRPr="00400656" w:rsidRDefault="008A0D12" w:rsidP="008A1BBD">
      <w:pPr>
        <w:spacing w:after="0" w:line="276" w:lineRule="auto"/>
        <w:rPr>
          <w:rFonts w:cstheme="minorHAnsi"/>
          <w:color w:val="000000"/>
        </w:rPr>
      </w:pPr>
    </w:p>
    <w:p w14:paraId="2DC2924B"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Letecká doprava </w:t>
      </w:r>
    </w:p>
    <w:p w14:paraId="1C730D88" w14:textId="1FA9DFCE" w:rsidR="00A7671D" w:rsidRPr="008A1BBD" w:rsidRDefault="00A7671D" w:rsidP="008A1BBD">
      <w:pPr>
        <w:spacing w:after="0" w:line="276" w:lineRule="auto"/>
        <w:rPr>
          <w:rFonts w:cstheme="minorHAnsi"/>
          <w:color w:val="000000"/>
        </w:rPr>
      </w:pPr>
      <w:r w:rsidRPr="008A1BBD">
        <w:rPr>
          <w:rFonts w:cstheme="minorHAnsi"/>
          <w:color w:val="000000"/>
        </w:rPr>
        <w:t>Na Vltavotýnsku se nenachází žádné letiště. Do jižní části území zasahuje ochranné pásmo mezinárodního neveřejného letiště Hosín u Českých Budějovic.</w:t>
      </w:r>
    </w:p>
    <w:p w14:paraId="28230838" w14:textId="77777777" w:rsidR="00476036" w:rsidRPr="008A1BBD" w:rsidRDefault="00476036" w:rsidP="008A1BBD">
      <w:pPr>
        <w:spacing w:after="0" w:line="276" w:lineRule="auto"/>
        <w:rPr>
          <w:rFonts w:cstheme="minorHAnsi"/>
          <w:color w:val="000000"/>
        </w:rPr>
      </w:pPr>
    </w:p>
    <w:p w14:paraId="04DADC6C"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Vodní doprava </w:t>
      </w:r>
    </w:p>
    <w:p w14:paraId="00D9AD9A" w14:textId="77777777" w:rsidR="00441546" w:rsidRPr="008A1BBD" w:rsidRDefault="00441546" w:rsidP="00441546">
      <w:pPr>
        <w:spacing w:after="0" w:line="276" w:lineRule="auto"/>
        <w:rPr>
          <w:rFonts w:cstheme="minorHAnsi"/>
        </w:rPr>
      </w:pPr>
      <w:r w:rsidRPr="008A1BBD">
        <w:rPr>
          <w:rFonts w:cstheme="minorHAnsi"/>
        </w:rPr>
        <w:t>SO ORP Týn nad Vltavou</w:t>
      </w:r>
    </w:p>
    <w:p w14:paraId="39E5A7C4" w14:textId="77777777" w:rsidR="00441546" w:rsidRPr="008A1BBD" w:rsidRDefault="00441546" w:rsidP="00441546">
      <w:pPr>
        <w:spacing w:after="0" w:line="276" w:lineRule="auto"/>
        <w:rPr>
          <w:rFonts w:cstheme="minorHAnsi"/>
        </w:rPr>
      </w:pPr>
      <w:r w:rsidRPr="008A1BBD">
        <w:rPr>
          <w:rFonts w:cstheme="minorHAnsi"/>
        </w:rPr>
        <w:t>Na území mikroregionu zasahují významná vodní díla (Hněvkovice, Orlík a Kořensko), která umožňují lodní dopravu po Vltavě, víceméně turisticky zaměřené plavby.</w:t>
      </w:r>
    </w:p>
    <w:p w14:paraId="3A61D43C" w14:textId="77777777" w:rsidR="00441546" w:rsidRPr="008A1BBD" w:rsidRDefault="00441546" w:rsidP="00441546">
      <w:pPr>
        <w:spacing w:after="0" w:line="276" w:lineRule="auto"/>
        <w:rPr>
          <w:rFonts w:cstheme="minorHAnsi"/>
        </w:rPr>
      </w:pPr>
      <w:r w:rsidRPr="008A1BBD">
        <w:rPr>
          <w:rFonts w:cstheme="minorHAnsi"/>
        </w:rPr>
        <w:t xml:space="preserve">V souvislosti se splavněním části toku řeky Vltavy se do budoucna počítá s větším rozvojem potenciálu, který nabízí právě vodní nádrže a řeky Vltava a Lužnice. </w:t>
      </w:r>
    </w:p>
    <w:p w14:paraId="4E02CFCE" w14:textId="77777777" w:rsidR="00441546" w:rsidRDefault="00441546" w:rsidP="008A1BBD">
      <w:pPr>
        <w:autoSpaceDE w:val="0"/>
        <w:autoSpaceDN w:val="0"/>
        <w:adjustRightInd w:val="0"/>
        <w:spacing w:after="0" w:line="276" w:lineRule="auto"/>
        <w:rPr>
          <w:rFonts w:cstheme="minorHAnsi"/>
          <w:color w:val="000000"/>
        </w:rPr>
      </w:pPr>
    </w:p>
    <w:p w14:paraId="5B46CFAF" w14:textId="7DE825E5" w:rsidR="00A7671D" w:rsidRPr="008A1BBD" w:rsidRDefault="00A7671D" w:rsidP="008A1BBD">
      <w:pPr>
        <w:autoSpaceDE w:val="0"/>
        <w:autoSpaceDN w:val="0"/>
        <w:adjustRightInd w:val="0"/>
        <w:spacing w:after="0" w:line="276" w:lineRule="auto"/>
        <w:rPr>
          <w:rFonts w:cstheme="minorHAnsi"/>
        </w:rPr>
      </w:pPr>
      <w:r w:rsidRPr="008A1BBD">
        <w:rPr>
          <w:rFonts w:cstheme="minorHAnsi"/>
          <w:color w:val="000000"/>
        </w:rPr>
        <w:t xml:space="preserve">Na území Jihočeského kraje se dle zákona 114/95 Sb. nachází sledovaná dopravně významná vodní cesta Vltava, která je větví Labe (magistrály E20). </w:t>
      </w:r>
      <w:r w:rsidRPr="008A1BBD">
        <w:rPr>
          <w:rFonts w:cstheme="minorHAnsi"/>
        </w:rPr>
        <w:t xml:space="preserve">Vodní toky spravuje Povodí Vltavy s. p., závod – Horní Vltava se sídlem v Českých Budějovicích. </w:t>
      </w:r>
    </w:p>
    <w:p w14:paraId="469A4C1C" w14:textId="77777777" w:rsidR="00A7671D" w:rsidRPr="008A1BBD" w:rsidRDefault="00A7671D" w:rsidP="008A1BBD">
      <w:pPr>
        <w:spacing w:after="0" w:line="276" w:lineRule="auto"/>
        <w:rPr>
          <w:rFonts w:cstheme="minorHAnsi"/>
          <w:color w:val="000000"/>
        </w:rPr>
      </w:pPr>
      <w:r w:rsidRPr="008A1BBD">
        <w:rPr>
          <w:rFonts w:cstheme="minorHAnsi"/>
          <w:color w:val="000000"/>
        </w:rPr>
        <w:lastRenderedPageBreak/>
        <w:t xml:space="preserve">Na řece Vltavě jsou na území Vltavotýnska vybudovány dvě vodní nádrže, Hněvkovice a Kořensko, které jsou nejnovějšími stupni vltavské kaskády. Byly vybudovány v letech 1986 - 91 za účelem zabezpečení dodávky technologické vody pro jadernou elektrárnu Temelín. Dále jsou tyto vodní díla využívány k energetickým a rekreačním účelům, vodním sportům a sportovnímu rybolovu. Do regionu též zasahuje vzdutí vodní nádrže Orlík, která je </w:t>
      </w:r>
      <w:r w:rsidRPr="008A1BBD">
        <w:rPr>
          <w:rFonts w:cstheme="minorHAnsi"/>
        </w:rPr>
        <w:t>objemem zadržené vody největší v republice</w:t>
      </w:r>
      <w:r w:rsidRPr="008A1BBD">
        <w:rPr>
          <w:rFonts w:cstheme="minorHAnsi"/>
          <w:color w:val="000000"/>
        </w:rPr>
        <w:t>.</w:t>
      </w:r>
    </w:p>
    <w:p w14:paraId="2866985A" w14:textId="0E64313D" w:rsidR="00A7671D" w:rsidRPr="008A1BBD" w:rsidRDefault="00A7671D" w:rsidP="008A1BBD">
      <w:pPr>
        <w:spacing w:after="0" w:line="276" w:lineRule="auto"/>
        <w:rPr>
          <w:rFonts w:cstheme="minorHAnsi"/>
          <w:color w:val="000000"/>
        </w:rPr>
      </w:pPr>
      <w:r w:rsidRPr="003E1D67">
        <w:rPr>
          <w:rFonts w:cstheme="minorHAnsi"/>
        </w:rPr>
        <w:t>V dlouhodobém plánu je splavnění Vltavy pro lodní dopravu, aktuálně probíhá dokončení splavnění úseku mezi Č. Budějovicemi a Týnem nad Vltavo</w:t>
      </w:r>
      <w:r w:rsidR="003E1D67" w:rsidRPr="003E1D67">
        <w:rPr>
          <w:rFonts w:cstheme="minorHAnsi"/>
        </w:rPr>
        <w:t>u</w:t>
      </w:r>
      <w:r w:rsidRPr="003E1D67">
        <w:rPr>
          <w:rFonts w:cstheme="minorHAnsi"/>
        </w:rPr>
        <w:t xml:space="preserve">. </w:t>
      </w:r>
      <w:r w:rsidRPr="008A1BBD">
        <w:rPr>
          <w:rFonts w:cstheme="minorHAnsi"/>
        </w:rPr>
        <w:t xml:space="preserve">Na Vltavotýnsku je cílem obnovit splavnost Vltavy mezi zdrží VD Hněvkovice a Týnem nad Vltavou pro rekreační plavbu. Dnes </w:t>
      </w:r>
      <w:r w:rsidRPr="008A1BBD">
        <w:rPr>
          <w:rFonts w:cstheme="minorHAnsi"/>
          <w:color w:val="000000"/>
        </w:rPr>
        <w:t>je možné doplout z Orlické přehrady pouze do Týna nad Vltavou.</w:t>
      </w:r>
      <w:r w:rsidRPr="008A1BBD">
        <w:rPr>
          <w:rFonts w:cstheme="minorHAnsi"/>
        </w:rPr>
        <w:t xml:space="preserve"> Po dokončení spojí nově splavněný úsek Vodní dílo Orlík s Vodním dílem Hněvkovice a umožní tak plavbu z Českých Budějovic až k přehradní hrázi Orlík. </w:t>
      </w:r>
      <w:r w:rsidRPr="008A1BBD">
        <w:rPr>
          <w:rFonts w:cstheme="minorHAnsi"/>
          <w:color w:val="000000"/>
        </w:rPr>
        <w:t xml:space="preserve">Realizací projektu splavnění Vltavy bude zajištěno propojení na nádrž vodního díla Orlík, což výrazně zvýší její rekreační možnosti a případně i lokální nákladní přepravu. </w:t>
      </w:r>
    </w:p>
    <w:p w14:paraId="02EF87CB" w14:textId="77777777" w:rsidR="00A7671D" w:rsidRPr="008A1BBD" w:rsidRDefault="00A7671D" w:rsidP="008A1BBD">
      <w:pPr>
        <w:spacing w:after="0" w:line="276" w:lineRule="auto"/>
        <w:rPr>
          <w:rFonts w:cstheme="minorHAnsi"/>
        </w:rPr>
      </w:pPr>
      <w:r w:rsidRPr="008A1BBD">
        <w:rPr>
          <w:rFonts w:cstheme="minorHAnsi"/>
        </w:rPr>
        <w:t xml:space="preserve">Stavba byla zahájena v roce 2009 a to vystrojením plavební komory Vodního díla Hněvkovice se spádem 15 m včetně stavebních úprav. Původní výstavba VD Hněvkovice totiž obsahovala pouze hrubou stavbu plavební komory bez vystrojení technologickou částí. Dalším bodem je zajištění plavební hloubky 1,6 m ve zdrži jezu Hněvkovice prohrábkou dna v délce 400 m. Požadovaná hloubka bude zajištěna lokální prohrábkou dna koryta vodního toku v koncovém úseku zdrže jezu Hněvkovice. Součástí stavby je i instalace plavebního značení kilometráže vltavské vodní cesty. Třetím bodem výstavby je modernizace jezu Hněvkovice a vybudování plavební komory u tohoto jezu se spádem 2 m. Posledním bodem je řešení nevyhovující podjezdné výšky mostu pro pěší v Týně nad Vltavou. Podjezdná výška mostu nedosahuje požadovaných 5,25 m. Existuje několik variant řešení, ale definitivní řešení tohoto problému zatím stále není jasné. </w:t>
      </w:r>
    </w:p>
    <w:p w14:paraId="3A393B15" w14:textId="77777777" w:rsidR="00A7671D" w:rsidRPr="008A1BBD" w:rsidRDefault="00A7671D" w:rsidP="008A1BBD">
      <w:pPr>
        <w:spacing w:after="0" w:line="276" w:lineRule="auto"/>
        <w:rPr>
          <w:rFonts w:cstheme="minorHAnsi"/>
        </w:rPr>
      </w:pPr>
      <w:r w:rsidRPr="008A1BBD">
        <w:rPr>
          <w:rFonts w:cstheme="minorHAnsi"/>
        </w:rPr>
        <w:t>Na řece Vltavě je zajištěna lodní doprava a turisté se mohou projet například na Kořensko, nebo Orlík nad Vltavou. Řeka Vltava nabízí také možnosti rybaření, jak rekreační, tak sportovní a příznivá je také pro nadšence vodních sportů.</w:t>
      </w:r>
    </w:p>
    <w:p w14:paraId="766AFCB0" w14:textId="77777777" w:rsidR="00A7671D" w:rsidRPr="00284755" w:rsidRDefault="00A7671D" w:rsidP="00284755">
      <w:pPr>
        <w:spacing w:after="0" w:line="276" w:lineRule="auto"/>
        <w:jc w:val="left"/>
        <w:rPr>
          <w:rFonts w:cstheme="minorHAnsi"/>
          <w:i/>
          <w:sz w:val="20"/>
          <w:szCs w:val="20"/>
        </w:rPr>
      </w:pPr>
      <w:r w:rsidRPr="00284755">
        <w:rPr>
          <w:rFonts w:cstheme="minorHAnsi"/>
          <w:i/>
          <w:sz w:val="20"/>
          <w:szCs w:val="20"/>
        </w:rPr>
        <w:t xml:space="preserve">Zdroj: </w:t>
      </w:r>
      <w:hyperlink r:id="rId39" w:history="1">
        <w:r w:rsidRPr="00284755">
          <w:rPr>
            <w:rStyle w:val="Hypertextovodkaz"/>
            <w:rFonts w:cstheme="minorHAnsi"/>
            <w:i/>
            <w:color w:val="auto"/>
            <w:sz w:val="20"/>
            <w:szCs w:val="20"/>
            <w:u w:val="none"/>
          </w:rPr>
          <w:t>https://www.smocr.cz/shared/clanky/5417/T%C3%BDn%20nad%20Vltavou.pdf</w:t>
        </w:r>
      </w:hyperlink>
      <w:r w:rsidRPr="00284755">
        <w:rPr>
          <w:rFonts w:cstheme="minorHAnsi"/>
          <w:i/>
          <w:sz w:val="20"/>
          <w:szCs w:val="20"/>
        </w:rPr>
        <w:t>, Strategie území správního obvodu ORP Týn nad Vltavou</w:t>
      </w:r>
    </w:p>
    <w:p w14:paraId="016CE3FA" w14:textId="77777777" w:rsidR="00A7671D" w:rsidRPr="00400656" w:rsidRDefault="00A7671D" w:rsidP="008A1BBD">
      <w:pPr>
        <w:spacing w:after="0" w:line="276" w:lineRule="auto"/>
        <w:rPr>
          <w:rFonts w:cstheme="minorHAnsi"/>
          <w:i/>
          <w:color w:val="000000"/>
        </w:rPr>
      </w:pPr>
    </w:p>
    <w:p w14:paraId="4972A0FF" w14:textId="77777777" w:rsidR="00A7671D" w:rsidRPr="003E1D67" w:rsidRDefault="00A7671D" w:rsidP="008A1BBD">
      <w:pPr>
        <w:spacing w:after="0" w:line="276" w:lineRule="auto"/>
        <w:rPr>
          <w:rFonts w:cstheme="minorHAnsi"/>
        </w:rPr>
      </w:pPr>
      <w:r w:rsidRPr="003E1D67">
        <w:rPr>
          <w:rFonts w:cstheme="minorHAnsi"/>
        </w:rPr>
        <w:t>Typickými návštěvníky Vltavotýnska v turistické sezóně jsou rodiny s dětmi zejména z České republiky, které přijely na vícedenní pobyt za účelem poznávání památek, sportem a rekreací. Častými návštěvníky mikroregionu jsou i rybáři, kteří využívají příznivých podmínek řek Lužnice a Vltavy pro rybaření. Každoročně se zvyšuje podíl cykloturistů, někteří regionem pouze projíždějí při poznávání jižních Čech. Mezi zahraničními návštěvníky převládají turisté z Nizozemí, Rakouska a Německa. Do budoucna lze jistě očekávat potenciál i na straně turistů, kteří budou využívat lodní turistickou plavbu po Vltavě. Je však potřebné doplnit, že turistické využití řeky musí probíhat v citlivých mezích, s ohledem na zájmy ochrany přírody (např. znečištění vodních toků), ale např. i riziko povodní.</w:t>
      </w:r>
    </w:p>
    <w:p w14:paraId="4D9732CD" w14:textId="4241DA8F" w:rsidR="00A7671D" w:rsidRPr="003E1D67" w:rsidRDefault="00A7671D" w:rsidP="008A1BBD">
      <w:pPr>
        <w:spacing w:after="0" w:line="276" w:lineRule="auto"/>
        <w:rPr>
          <w:rFonts w:cstheme="minorHAnsi"/>
        </w:rPr>
      </w:pPr>
      <w:r w:rsidRPr="003E1D67">
        <w:rPr>
          <w:rFonts w:cstheme="minorHAnsi"/>
        </w:rPr>
        <w:t>Vltava je v souladu se zákonem tzv. užívanou vodní cestou (E20-06 mezinárodní klasifikace), technické podmínky však její plnou splavnost neumožňují (bariérou je např. most v Týně nad Vltavou). Splavnění řeky Vltavy z Týna nad Vltavou do Českých Budějovic je ve fázi realizace. Ve městě však chybí vybavenost pro výhledovou lodní rekreační plavbu v odpovídajícím rozsahu. Povodí Vltavy, s.</w:t>
      </w:r>
      <w:r w:rsidR="003E1D67" w:rsidRPr="003E1D67">
        <w:rPr>
          <w:rFonts w:cstheme="minorHAnsi"/>
        </w:rPr>
        <w:t xml:space="preserve"> </w:t>
      </w:r>
      <w:r w:rsidRPr="003E1D67">
        <w:rPr>
          <w:rFonts w:cstheme="minorHAnsi"/>
        </w:rPr>
        <w:t xml:space="preserve">p. plánuje vybudování dokoviště lodí v lokalitě pod ČOV. Úkolem města v této souvislosti by mělo být zejména řešení zázemí pro toto dokoviště (sociální zázemí k dokům, řešení odpadků, drobné úpravy navazujících ploch). Vymezit přístaviště a logistické zázemí v souvislosti s rozvojem rekreační plavby bude potřeba i na levém břehu Vltavy. Limitem splavnění Vltavy je rovněž nízká podjezdová výška Železného mostu. </w:t>
      </w:r>
      <w:r w:rsidRPr="003E1D67">
        <w:rPr>
          <w:rFonts w:cstheme="minorHAnsi"/>
        </w:rPr>
        <w:lastRenderedPageBreak/>
        <w:t xml:space="preserve">Do území města zasahuje významné vodní dílo Hněvkovice, které umožňuje lodní dopravu po Vltavě. Jsou zde zajišťovány pouze vyhlídkové plavby, pronájmy menších lodí </w:t>
      </w:r>
      <w:r w:rsidR="003E1D67">
        <w:rPr>
          <w:rFonts w:cstheme="minorHAnsi"/>
        </w:rPr>
        <w:t xml:space="preserve">pro </w:t>
      </w:r>
      <w:r w:rsidRPr="003E1D67">
        <w:rPr>
          <w:rFonts w:cstheme="minorHAnsi"/>
        </w:rPr>
        <w:t>výletní plavbu.</w:t>
      </w:r>
    </w:p>
    <w:p w14:paraId="3C84B173" w14:textId="230B2555" w:rsidR="00A7671D" w:rsidRPr="003E1D67" w:rsidRDefault="00A7671D" w:rsidP="003E1D67">
      <w:pPr>
        <w:spacing w:after="0" w:line="276" w:lineRule="auto"/>
        <w:jc w:val="left"/>
        <w:rPr>
          <w:rFonts w:cstheme="minorHAnsi"/>
          <w:i/>
          <w:sz w:val="20"/>
          <w:szCs w:val="20"/>
        </w:rPr>
      </w:pPr>
      <w:r w:rsidRPr="003E1D67">
        <w:rPr>
          <w:rFonts w:cstheme="minorHAnsi"/>
          <w:i/>
          <w:sz w:val="20"/>
          <w:szCs w:val="20"/>
        </w:rPr>
        <w:t>Zdroj: STRATEGICKÝ PLÁN ROZVOJE MĚSTA TÝN NAD VLTAVOU NA ROKY 2016–2022, Schváleno Zastupitelstvem města Týn nad Vltavou dne 26.</w:t>
      </w:r>
      <w:r w:rsidR="003E1D67">
        <w:rPr>
          <w:rFonts w:cstheme="minorHAnsi"/>
          <w:i/>
          <w:sz w:val="20"/>
          <w:szCs w:val="20"/>
        </w:rPr>
        <w:t xml:space="preserve"> </w:t>
      </w:r>
      <w:r w:rsidRPr="003E1D67">
        <w:rPr>
          <w:rFonts w:cstheme="minorHAnsi"/>
          <w:i/>
          <w:sz w:val="20"/>
          <w:szCs w:val="20"/>
        </w:rPr>
        <w:t>11.</w:t>
      </w:r>
      <w:r w:rsidR="003E1D67">
        <w:rPr>
          <w:rFonts w:cstheme="minorHAnsi"/>
          <w:i/>
          <w:sz w:val="20"/>
          <w:szCs w:val="20"/>
        </w:rPr>
        <w:t xml:space="preserve"> </w:t>
      </w:r>
      <w:r w:rsidRPr="003E1D67">
        <w:rPr>
          <w:rFonts w:cstheme="minorHAnsi"/>
          <w:i/>
          <w:sz w:val="20"/>
          <w:szCs w:val="20"/>
        </w:rPr>
        <w:t xml:space="preserve">2015 usnesením č. 138/2015, </w:t>
      </w:r>
      <w:hyperlink r:id="rId40" w:history="1">
        <w:r w:rsidRPr="003E1D67">
          <w:rPr>
            <w:rStyle w:val="Hypertextovodkaz"/>
            <w:rFonts w:cstheme="minorHAnsi"/>
            <w:i/>
            <w:color w:val="auto"/>
            <w:sz w:val="20"/>
            <w:szCs w:val="20"/>
            <w:u w:val="none"/>
          </w:rPr>
          <w:t>file:///C:/Users/uzivatel/Desktop/STRATEGIE%202021/SPRM%20TNV%20-%209.2.2016%20(FINAL).pdf</w:t>
        </w:r>
      </w:hyperlink>
    </w:p>
    <w:p w14:paraId="49984D7D" w14:textId="77777777" w:rsidR="00A7671D" w:rsidRPr="008A1BBD" w:rsidRDefault="00A7671D" w:rsidP="008A1BBD">
      <w:pPr>
        <w:spacing w:after="0" w:line="276" w:lineRule="auto"/>
        <w:rPr>
          <w:rFonts w:cstheme="minorHAnsi"/>
          <w:color w:val="000000"/>
        </w:rPr>
      </w:pPr>
    </w:p>
    <w:p w14:paraId="72E17D8A" w14:textId="77777777" w:rsidR="00A7671D" w:rsidRPr="008A1BBD" w:rsidRDefault="00A7671D" w:rsidP="008A1BBD">
      <w:pPr>
        <w:pStyle w:val="Nadpis4"/>
        <w:spacing w:before="0" w:line="276" w:lineRule="auto"/>
        <w:ind w:left="0" w:firstLine="0"/>
        <w:rPr>
          <w:rFonts w:cstheme="minorHAnsi"/>
        </w:rPr>
      </w:pPr>
      <w:r w:rsidRPr="008A1BBD">
        <w:rPr>
          <w:rFonts w:cstheme="minorHAnsi"/>
        </w:rPr>
        <w:t>Technická infrastruktura</w:t>
      </w:r>
    </w:p>
    <w:p w14:paraId="4F99FBC3"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 xml:space="preserve">Kvalita technické infrastruktury je důležitým kritériem rozvoje území a její prvky významně zasahují do života celé společnosti. Je žádoucí, aby SO ORP Týn nad Vltavou mělo zájem na tom, aby bylo na území dosaženo takového stavu, kdy bude zabezpečeno odpovídající napojení (obyvatelstva, průmyslových a zemědělských podniků nacházejících se na obvodu) na všechny inženýrské sítě. Napojení technické infrastruktury však musí respektovat územní omezení a požadavky, které klade koncepce udržitelného rozvoje na další rozvoj SO ORP Týn nad Vltavou. </w:t>
      </w:r>
    </w:p>
    <w:p w14:paraId="615C3F94" w14:textId="68CD81D6"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Technická infrastruktura zahrnuje vedení a stavby a s nimi provozně související zařízení technického vybavení, jako jsou vodovody, vodojemy, kanalizace, ČOV, stavby a zařízení pro nakládání s odpady, trafostanice, energetické vedení, komunikační vedení veřejné komunikační sítě, elektronické zařízení veřejné komunikační sítě a produktovody (viz mapa).</w:t>
      </w:r>
    </w:p>
    <w:p w14:paraId="2B000581" w14:textId="77777777" w:rsidR="00A7671D" w:rsidRPr="008A1BBD" w:rsidRDefault="00A7671D" w:rsidP="008A1BBD">
      <w:pPr>
        <w:tabs>
          <w:tab w:val="left" w:pos="720"/>
          <w:tab w:val="left" w:pos="1134"/>
        </w:tabs>
        <w:autoSpaceDE w:val="0"/>
        <w:autoSpaceDN w:val="0"/>
        <w:adjustRightInd w:val="0"/>
        <w:spacing w:after="0" w:line="276" w:lineRule="auto"/>
        <w:rPr>
          <w:rFonts w:cstheme="minorHAnsi"/>
          <w:color w:val="000000"/>
        </w:rPr>
      </w:pPr>
      <w:r w:rsidRPr="008A1BBD">
        <w:rPr>
          <w:rFonts w:cstheme="minorHAnsi"/>
          <w:color w:val="000000"/>
        </w:rPr>
        <w:t xml:space="preserve">Následující tabulka ukazuje zjednodušený přehled technické vybavenosti SO ORP Týn nad Vltavou v jednotlivých domácnostech obydlených bytů. V případě obyvatel </w:t>
      </w:r>
      <w:r w:rsidRPr="008A1BBD">
        <w:rPr>
          <w:rFonts w:cstheme="minorHAnsi"/>
          <w:lang w:eastAsia="cs-CZ"/>
        </w:rPr>
        <w:t xml:space="preserve">v obydlených bytech s přípojem na kanalizační síť je toto číslo uváděno bez rozlišení způsobu likvidace odpadních vod. Tabulka vychází z </w:t>
      </w:r>
      <w:r w:rsidRPr="008A1BBD">
        <w:rPr>
          <w:rFonts w:cstheme="minorHAnsi"/>
          <w:color w:val="000000"/>
        </w:rPr>
        <w:t>celkového počtu 13 455 obyvatel v obydlených bytech, hodnota uváděna v roce 2012.</w:t>
      </w:r>
    </w:p>
    <w:p w14:paraId="3E5BAE52" w14:textId="73A998BD" w:rsidR="00A7671D" w:rsidRPr="008A1BBD" w:rsidRDefault="00A7671D" w:rsidP="008A1BBD">
      <w:pPr>
        <w:tabs>
          <w:tab w:val="left" w:pos="1134"/>
        </w:tabs>
        <w:autoSpaceDE w:val="0"/>
        <w:autoSpaceDN w:val="0"/>
        <w:adjustRightInd w:val="0"/>
        <w:spacing w:after="0" w:line="276" w:lineRule="auto"/>
        <w:rPr>
          <w:rFonts w:cstheme="minorHAnsi"/>
          <w:b/>
          <w:bCs/>
          <w:color w:val="000000"/>
          <w:sz w:val="20"/>
          <w:szCs w:val="20"/>
        </w:rPr>
      </w:pPr>
    </w:p>
    <w:p w14:paraId="2ECB9323" w14:textId="4D67A828" w:rsidR="00D92B13" w:rsidRPr="008A1BBD" w:rsidRDefault="00D92B13" w:rsidP="008A1BBD">
      <w:pPr>
        <w:pStyle w:val="Titulek"/>
        <w:keepNext/>
        <w:spacing w:after="0" w:line="276" w:lineRule="auto"/>
        <w:rPr>
          <w:rFonts w:cstheme="minorHAnsi"/>
        </w:rPr>
      </w:pPr>
      <w:bookmarkStart w:id="23" w:name="_Toc80379552"/>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7</w:t>
      </w:r>
      <w:r w:rsidR="003B3F37" w:rsidRPr="008A1BBD">
        <w:rPr>
          <w:rFonts w:cstheme="minorHAnsi"/>
          <w:noProof/>
        </w:rPr>
        <w:fldChar w:fldCharType="end"/>
      </w:r>
      <w:r w:rsidRPr="008A1BBD">
        <w:rPr>
          <w:rFonts w:cstheme="minorHAnsi"/>
        </w:rPr>
        <w:t xml:space="preserve"> Technická vybavenost obyvatel v obydlených bytech, 31.</w:t>
      </w:r>
      <w:r w:rsidR="00284755">
        <w:rPr>
          <w:rFonts w:cstheme="minorHAnsi"/>
        </w:rPr>
        <w:t xml:space="preserve"> </w:t>
      </w:r>
      <w:r w:rsidRPr="008A1BBD">
        <w:rPr>
          <w:rFonts w:cstheme="minorHAnsi"/>
        </w:rPr>
        <w:t>12.</w:t>
      </w:r>
      <w:r w:rsidR="00284755">
        <w:rPr>
          <w:rFonts w:cstheme="minorHAnsi"/>
        </w:rPr>
        <w:t xml:space="preserve"> </w:t>
      </w:r>
      <w:r w:rsidRPr="008A1BBD">
        <w:rPr>
          <w:rFonts w:cstheme="minorHAnsi"/>
        </w:rPr>
        <w:t>2012</w:t>
      </w:r>
      <w:bookmarkEnd w:id="23"/>
    </w:p>
    <w:tbl>
      <w:tblPr>
        <w:tblW w:w="8919" w:type="dxa"/>
        <w:tblInd w:w="70" w:type="dxa"/>
        <w:tblCellMar>
          <w:left w:w="70" w:type="dxa"/>
          <w:right w:w="70" w:type="dxa"/>
        </w:tblCellMar>
        <w:tblLook w:val="00A0" w:firstRow="1" w:lastRow="0" w:firstColumn="1" w:lastColumn="0" w:noHBand="0" w:noVBand="0"/>
      </w:tblPr>
      <w:tblGrid>
        <w:gridCol w:w="7155"/>
        <w:gridCol w:w="1764"/>
      </w:tblGrid>
      <w:tr w:rsidR="00A7671D" w:rsidRPr="008A1BBD" w14:paraId="7453CDE9" w14:textId="77777777" w:rsidTr="00400656">
        <w:trPr>
          <w:trHeight w:val="312"/>
        </w:trPr>
        <w:tc>
          <w:tcPr>
            <w:tcW w:w="7155" w:type="dxa"/>
            <w:tcBorders>
              <w:top w:val="single" w:sz="4" w:space="0" w:color="auto"/>
              <w:left w:val="single" w:sz="4" w:space="0" w:color="auto"/>
              <w:bottom w:val="single" w:sz="4" w:space="0" w:color="auto"/>
              <w:right w:val="single" w:sz="4" w:space="0" w:color="auto"/>
            </w:tcBorders>
            <w:vAlign w:val="center"/>
          </w:tcPr>
          <w:p w14:paraId="5E3B616B"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Podíl obyvatel v obydl. bytech s vodovodem (%)</w:t>
            </w:r>
          </w:p>
        </w:tc>
        <w:tc>
          <w:tcPr>
            <w:tcW w:w="1764" w:type="dxa"/>
            <w:tcBorders>
              <w:top w:val="single" w:sz="4" w:space="0" w:color="auto"/>
              <w:left w:val="nil"/>
              <w:bottom w:val="single" w:sz="4" w:space="0" w:color="auto"/>
              <w:right w:val="single" w:sz="4" w:space="0" w:color="auto"/>
            </w:tcBorders>
            <w:noWrap/>
            <w:vAlign w:val="center"/>
          </w:tcPr>
          <w:p w14:paraId="271539B6"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99,9</w:t>
            </w:r>
          </w:p>
        </w:tc>
      </w:tr>
      <w:tr w:rsidR="00A7671D" w:rsidRPr="008A1BBD" w14:paraId="66195953" w14:textId="77777777" w:rsidTr="00400656">
        <w:trPr>
          <w:trHeight w:val="395"/>
        </w:trPr>
        <w:tc>
          <w:tcPr>
            <w:tcW w:w="7155" w:type="dxa"/>
            <w:tcBorders>
              <w:top w:val="nil"/>
              <w:left w:val="single" w:sz="4" w:space="0" w:color="auto"/>
              <w:bottom w:val="single" w:sz="4" w:space="0" w:color="auto"/>
              <w:right w:val="single" w:sz="4" w:space="0" w:color="auto"/>
            </w:tcBorders>
            <w:vAlign w:val="center"/>
          </w:tcPr>
          <w:p w14:paraId="4E0F58D5"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Podíl obyvatel v obydl. bytech s plynem zavedeným do bytu (%)</w:t>
            </w:r>
          </w:p>
        </w:tc>
        <w:tc>
          <w:tcPr>
            <w:tcW w:w="1764" w:type="dxa"/>
            <w:tcBorders>
              <w:top w:val="nil"/>
              <w:left w:val="nil"/>
              <w:bottom w:val="single" w:sz="4" w:space="0" w:color="auto"/>
              <w:right w:val="single" w:sz="4" w:space="0" w:color="auto"/>
            </w:tcBorders>
            <w:noWrap/>
            <w:vAlign w:val="center"/>
          </w:tcPr>
          <w:p w14:paraId="3DCFC084"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11,0</w:t>
            </w:r>
          </w:p>
        </w:tc>
      </w:tr>
      <w:tr w:rsidR="00A7671D" w:rsidRPr="008A1BBD" w14:paraId="52B455A7" w14:textId="77777777" w:rsidTr="00400656">
        <w:trPr>
          <w:trHeight w:val="312"/>
        </w:trPr>
        <w:tc>
          <w:tcPr>
            <w:tcW w:w="7155" w:type="dxa"/>
            <w:tcBorders>
              <w:top w:val="nil"/>
              <w:left w:val="single" w:sz="4" w:space="0" w:color="auto"/>
              <w:bottom w:val="single" w:sz="4" w:space="0" w:color="auto"/>
              <w:right w:val="single" w:sz="4" w:space="0" w:color="auto"/>
            </w:tcBorders>
            <w:vAlign w:val="center"/>
          </w:tcPr>
          <w:p w14:paraId="7584A907"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Podíl obyvatel v obydl. bytech s přípojem na kanalizační síť (%)</w:t>
            </w:r>
          </w:p>
        </w:tc>
        <w:tc>
          <w:tcPr>
            <w:tcW w:w="1764" w:type="dxa"/>
            <w:tcBorders>
              <w:top w:val="nil"/>
              <w:left w:val="nil"/>
              <w:bottom w:val="single" w:sz="4" w:space="0" w:color="auto"/>
              <w:right w:val="single" w:sz="4" w:space="0" w:color="auto"/>
            </w:tcBorders>
            <w:noWrap/>
            <w:vAlign w:val="center"/>
          </w:tcPr>
          <w:p w14:paraId="7D55769D"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75,5</w:t>
            </w:r>
          </w:p>
        </w:tc>
      </w:tr>
      <w:tr w:rsidR="00A7671D" w:rsidRPr="008A1BBD" w14:paraId="70571DA7" w14:textId="77777777" w:rsidTr="00400656">
        <w:trPr>
          <w:trHeight w:val="312"/>
        </w:trPr>
        <w:tc>
          <w:tcPr>
            <w:tcW w:w="7155" w:type="dxa"/>
            <w:tcBorders>
              <w:top w:val="nil"/>
              <w:left w:val="single" w:sz="4" w:space="0" w:color="auto"/>
              <w:bottom w:val="single" w:sz="4" w:space="0" w:color="auto"/>
              <w:right w:val="single" w:sz="4" w:space="0" w:color="auto"/>
            </w:tcBorders>
            <w:vAlign w:val="center"/>
          </w:tcPr>
          <w:p w14:paraId="6B46C1CE"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 xml:space="preserve">Počet obyvatel v obydlených bytech </w:t>
            </w:r>
          </w:p>
        </w:tc>
        <w:tc>
          <w:tcPr>
            <w:tcW w:w="1764" w:type="dxa"/>
            <w:tcBorders>
              <w:top w:val="nil"/>
              <w:left w:val="nil"/>
              <w:bottom w:val="single" w:sz="4" w:space="0" w:color="auto"/>
              <w:right w:val="single" w:sz="4" w:space="0" w:color="auto"/>
            </w:tcBorders>
            <w:noWrap/>
            <w:vAlign w:val="center"/>
          </w:tcPr>
          <w:p w14:paraId="1485E962"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13 455</w:t>
            </w:r>
          </w:p>
        </w:tc>
      </w:tr>
      <w:tr w:rsidR="00A7671D" w:rsidRPr="008A1BBD" w14:paraId="548BFE21" w14:textId="77777777" w:rsidTr="00400656">
        <w:trPr>
          <w:trHeight w:val="312"/>
        </w:trPr>
        <w:tc>
          <w:tcPr>
            <w:tcW w:w="7155" w:type="dxa"/>
            <w:tcBorders>
              <w:top w:val="nil"/>
              <w:left w:val="single" w:sz="4" w:space="0" w:color="auto"/>
              <w:bottom w:val="single" w:sz="4" w:space="0" w:color="auto"/>
              <w:right w:val="single" w:sz="4" w:space="0" w:color="auto"/>
            </w:tcBorders>
            <w:vAlign w:val="center"/>
          </w:tcPr>
          <w:p w14:paraId="591993B1"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Počet obyvatel v obydl. bytech s vodovodem</w:t>
            </w:r>
          </w:p>
        </w:tc>
        <w:tc>
          <w:tcPr>
            <w:tcW w:w="1764" w:type="dxa"/>
            <w:tcBorders>
              <w:top w:val="nil"/>
              <w:left w:val="nil"/>
              <w:bottom w:val="single" w:sz="4" w:space="0" w:color="auto"/>
              <w:right w:val="single" w:sz="4" w:space="0" w:color="auto"/>
            </w:tcBorders>
            <w:noWrap/>
            <w:vAlign w:val="center"/>
          </w:tcPr>
          <w:p w14:paraId="4543C93D"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12 721</w:t>
            </w:r>
          </w:p>
        </w:tc>
      </w:tr>
      <w:tr w:rsidR="00A7671D" w:rsidRPr="008A1BBD" w14:paraId="01E0ED6D" w14:textId="77777777" w:rsidTr="00400656">
        <w:trPr>
          <w:trHeight w:val="312"/>
        </w:trPr>
        <w:tc>
          <w:tcPr>
            <w:tcW w:w="7155" w:type="dxa"/>
            <w:tcBorders>
              <w:top w:val="nil"/>
              <w:left w:val="single" w:sz="4" w:space="0" w:color="auto"/>
              <w:bottom w:val="single" w:sz="4" w:space="0" w:color="auto"/>
              <w:right w:val="single" w:sz="4" w:space="0" w:color="auto"/>
            </w:tcBorders>
            <w:vAlign w:val="center"/>
          </w:tcPr>
          <w:p w14:paraId="19A11115"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Počet obyvatel v obydl. bytech s plynem zavedeným do bytu</w:t>
            </w:r>
          </w:p>
        </w:tc>
        <w:tc>
          <w:tcPr>
            <w:tcW w:w="1764" w:type="dxa"/>
            <w:tcBorders>
              <w:top w:val="nil"/>
              <w:left w:val="nil"/>
              <w:bottom w:val="single" w:sz="4" w:space="0" w:color="auto"/>
              <w:right w:val="single" w:sz="4" w:space="0" w:color="auto"/>
            </w:tcBorders>
            <w:noWrap/>
            <w:vAlign w:val="center"/>
          </w:tcPr>
          <w:p w14:paraId="531904FB"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1 357</w:t>
            </w:r>
          </w:p>
        </w:tc>
      </w:tr>
      <w:tr w:rsidR="00A7671D" w:rsidRPr="008A1BBD" w14:paraId="7EAAA035" w14:textId="77777777" w:rsidTr="00400656">
        <w:trPr>
          <w:trHeight w:val="312"/>
        </w:trPr>
        <w:tc>
          <w:tcPr>
            <w:tcW w:w="7155" w:type="dxa"/>
            <w:tcBorders>
              <w:top w:val="nil"/>
              <w:left w:val="single" w:sz="4" w:space="0" w:color="auto"/>
              <w:bottom w:val="single" w:sz="4" w:space="0" w:color="auto"/>
              <w:right w:val="single" w:sz="4" w:space="0" w:color="auto"/>
            </w:tcBorders>
            <w:vAlign w:val="center"/>
          </w:tcPr>
          <w:p w14:paraId="2D0112B7"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Počet obyvatel v obydl. bytech s přípojem na kanalizační síť</w:t>
            </w:r>
          </w:p>
        </w:tc>
        <w:tc>
          <w:tcPr>
            <w:tcW w:w="1764" w:type="dxa"/>
            <w:tcBorders>
              <w:top w:val="nil"/>
              <w:left w:val="nil"/>
              <w:bottom w:val="single" w:sz="4" w:space="0" w:color="auto"/>
              <w:right w:val="single" w:sz="4" w:space="0" w:color="auto"/>
            </w:tcBorders>
            <w:noWrap/>
            <w:vAlign w:val="center"/>
          </w:tcPr>
          <w:p w14:paraId="1D37BF17" w14:textId="77777777" w:rsidR="00A7671D" w:rsidRPr="008A1BBD" w:rsidRDefault="00A7671D" w:rsidP="008A1BBD">
            <w:pPr>
              <w:spacing w:after="0" w:line="276" w:lineRule="auto"/>
              <w:rPr>
                <w:rFonts w:cstheme="minorHAnsi"/>
                <w:color w:val="000000"/>
                <w:sz w:val="20"/>
                <w:szCs w:val="20"/>
                <w:lang w:eastAsia="cs-CZ"/>
              </w:rPr>
            </w:pPr>
            <w:r w:rsidRPr="008A1BBD">
              <w:rPr>
                <w:rFonts w:cstheme="minorHAnsi"/>
                <w:color w:val="000000"/>
                <w:sz w:val="20"/>
                <w:szCs w:val="20"/>
                <w:lang w:eastAsia="cs-CZ"/>
              </w:rPr>
              <w:t>10 037</w:t>
            </w:r>
          </w:p>
        </w:tc>
      </w:tr>
    </w:tbl>
    <w:p w14:paraId="72D0FCB3" w14:textId="77777777" w:rsidR="00A7671D" w:rsidRPr="008A1BBD" w:rsidRDefault="00A7671D" w:rsidP="008A1BBD">
      <w:pPr>
        <w:tabs>
          <w:tab w:val="left" w:pos="1134"/>
        </w:tabs>
        <w:autoSpaceDE w:val="0"/>
        <w:autoSpaceDN w:val="0"/>
        <w:adjustRightInd w:val="0"/>
        <w:spacing w:after="0" w:line="276" w:lineRule="auto"/>
        <w:rPr>
          <w:rFonts w:cstheme="minorHAnsi"/>
          <w:i/>
          <w:iCs/>
          <w:color w:val="000000"/>
          <w:sz w:val="20"/>
          <w:szCs w:val="20"/>
        </w:rPr>
      </w:pPr>
      <w:r w:rsidRPr="008A1BBD">
        <w:rPr>
          <w:rFonts w:cstheme="minorHAnsi"/>
          <w:i/>
          <w:iCs/>
          <w:color w:val="000000"/>
          <w:sz w:val="20"/>
          <w:szCs w:val="20"/>
        </w:rPr>
        <w:t>Zdroj: www.czso.cz</w:t>
      </w:r>
    </w:p>
    <w:p w14:paraId="567B4B26" w14:textId="77777777" w:rsidR="00A7671D" w:rsidRPr="008A1BBD" w:rsidRDefault="00A7671D" w:rsidP="008A1BBD">
      <w:pPr>
        <w:tabs>
          <w:tab w:val="left" w:pos="1134"/>
        </w:tabs>
        <w:spacing w:after="0" w:line="276" w:lineRule="auto"/>
        <w:rPr>
          <w:rFonts w:cstheme="minorHAnsi"/>
          <w:b/>
          <w:bCs/>
        </w:rPr>
      </w:pPr>
    </w:p>
    <w:p w14:paraId="52FECED7" w14:textId="77777777" w:rsidR="00A7671D" w:rsidRPr="008A1BBD" w:rsidRDefault="00A7671D" w:rsidP="008A1BBD">
      <w:pPr>
        <w:tabs>
          <w:tab w:val="left" w:pos="1134"/>
        </w:tabs>
        <w:spacing w:after="0" w:line="276" w:lineRule="auto"/>
        <w:rPr>
          <w:rFonts w:cstheme="minorHAnsi"/>
          <w:b/>
          <w:bCs/>
        </w:rPr>
      </w:pPr>
    </w:p>
    <w:p w14:paraId="2BA11AB2" w14:textId="2CC033DE" w:rsidR="00D92B13" w:rsidRPr="008A1BBD" w:rsidRDefault="00D92B13" w:rsidP="008A1BBD">
      <w:pPr>
        <w:pStyle w:val="Titulek"/>
        <w:keepNext/>
        <w:spacing w:after="0" w:line="276" w:lineRule="auto"/>
        <w:rPr>
          <w:rFonts w:cstheme="minorHAnsi"/>
        </w:rPr>
      </w:pPr>
      <w:bookmarkStart w:id="24" w:name="_Toc80379553"/>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8</w:t>
      </w:r>
      <w:r w:rsidR="003B3F37" w:rsidRPr="008A1BBD">
        <w:rPr>
          <w:rFonts w:cstheme="minorHAnsi"/>
          <w:noProof/>
        </w:rPr>
        <w:fldChar w:fldCharType="end"/>
      </w:r>
      <w:r w:rsidRPr="008A1BBD">
        <w:rPr>
          <w:rFonts w:cstheme="minorHAnsi"/>
        </w:rPr>
        <w:t xml:space="preserve"> Mapa technické infrastruktury na území SO ORP Týn nad Vltavou</w:t>
      </w:r>
      <w:bookmarkEnd w:id="24"/>
    </w:p>
    <w:p w14:paraId="24FFA34E" w14:textId="77777777" w:rsidR="00A7671D" w:rsidRPr="008A1BBD" w:rsidRDefault="00A7671D" w:rsidP="008A1BBD">
      <w:pPr>
        <w:tabs>
          <w:tab w:val="left" w:pos="1134"/>
        </w:tabs>
        <w:spacing w:after="0" w:line="276" w:lineRule="auto"/>
        <w:rPr>
          <w:rFonts w:cstheme="minorHAnsi"/>
          <w:noProof/>
          <w:color w:val="000000"/>
          <w:sz w:val="23"/>
          <w:szCs w:val="23"/>
          <w:lang w:eastAsia="cs-CZ"/>
        </w:rPr>
      </w:pPr>
      <w:r w:rsidRPr="008A1BBD">
        <w:rPr>
          <w:rFonts w:cstheme="minorHAnsi"/>
          <w:noProof/>
          <w:color w:val="000000"/>
          <w:sz w:val="23"/>
          <w:szCs w:val="23"/>
          <w:lang w:eastAsia="cs-CZ"/>
        </w:rPr>
        <w:drawing>
          <wp:inline distT="0" distB="0" distL="0" distR="0" wp14:anchorId="0298B471" wp14:editId="49E7C440">
            <wp:extent cx="5809740" cy="5467350"/>
            <wp:effectExtent l="0" t="0" r="635" b="0"/>
            <wp:docPr id="1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41">
                      <a:extLst>
                        <a:ext uri="{28A0092B-C50C-407E-A947-70E740481C1C}">
                          <a14:useLocalDpi xmlns:a14="http://schemas.microsoft.com/office/drawing/2010/main" val="0"/>
                        </a:ext>
                      </a:extLst>
                    </a:blip>
                    <a:srcRect b="4881"/>
                    <a:stretch>
                      <a:fillRect/>
                    </a:stretch>
                  </pic:blipFill>
                  <pic:spPr bwMode="auto">
                    <a:xfrm>
                      <a:off x="0" y="0"/>
                      <a:ext cx="5817589" cy="5474737"/>
                    </a:xfrm>
                    <a:prstGeom prst="rect">
                      <a:avLst/>
                    </a:prstGeom>
                    <a:noFill/>
                    <a:ln>
                      <a:noFill/>
                    </a:ln>
                  </pic:spPr>
                </pic:pic>
              </a:graphicData>
            </a:graphic>
          </wp:inline>
        </w:drawing>
      </w:r>
    </w:p>
    <w:p w14:paraId="7E28A42D" w14:textId="77777777" w:rsidR="00A7671D" w:rsidRPr="008A1BBD" w:rsidRDefault="00A7671D" w:rsidP="00284755">
      <w:pPr>
        <w:pStyle w:val="Default"/>
        <w:tabs>
          <w:tab w:val="left" w:pos="567"/>
        </w:tabs>
        <w:spacing w:line="276" w:lineRule="auto"/>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782F3F11" w14:textId="77777777" w:rsidR="00A7671D" w:rsidRPr="00CE5BE2" w:rsidRDefault="00A7671D" w:rsidP="008A1BBD">
      <w:pPr>
        <w:spacing w:after="0" w:line="276" w:lineRule="auto"/>
        <w:rPr>
          <w:rFonts w:cstheme="minorHAnsi"/>
          <w:b/>
          <w:color w:val="4F81BD" w:themeColor="accent1"/>
        </w:rPr>
      </w:pPr>
      <w:r w:rsidRPr="008A1BBD">
        <w:rPr>
          <w:rFonts w:cstheme="minorHAnsi"/>
          <w:b/>
        </w:rPr>
        <w:br w:type="page"/>
      </w:r>
      <w:r w:rsidRPr="00CE5BE2">
        <w:rPr>
          <w:rFonts w:cstheme="minorHAnsi"/>
          <w:b/>
          <w:color w:val="4F81BD" w:themeColor="accent1"/>
        </w:rPr>
        <w:lastRenderedPageBreak/>
        <w:t xml:space="preserve">Zásobování pitnou vodou </w:t>
      </w:r>
    </w:p>
    <w:p w14:paraId="47935E98" w14:textId="1AE6555B"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Na Vltavotýnsku je zásobování obyvatel pitnou v</w:t>
      </w:r>
      <w:r w:rsidR="006607AA" w:rsidRPr="008A1BBD">
        <w:rPr>
          <w:rFonts w:cstheme="minorHAnsi"/>
          <w:color w:val="000000"/>
        </w:rPr>
        <w:t>odou zajištěno pomocí vodohospo</w:t>
      </w:r>
      <w:r w:rsidRPr="008A1BBD">
        <w:rPr>
          <w:rFonts w:cstheme="minorHAnsi"/>
          <w:color w:val="000000"/>
        </w:rPr>
        <w:t xml:space="preserve">dářského zařízení ve správě Sdružení měst a obcí Bukovská voda a individuálním odběrem z domovních studní a vrtů. Celkem 11 obcí disponuje vodovodní sítí. Obce nenapojené na veřejnou vodovodní síť mají zajištěn odběr vody pouze z domovních studní, jedná se o 3 obce: Čenkov u Bechyně, Horní Kněžeklady a Hosty. Konkrétní situace napojení obcí v SO ORP Týn nad Vltavou na veřejnou vodovodní síť: Bečice (30 %), Dobšice (80 %), Dolní Bukovsko (100 %), Dražíč (80 %), Hartmanice (100 %), Chrášťany (15 %), Modrá Hůrka (100 %), Temelín (95 %), Týn nad Vltavou (97 %), Všemyslice (80 %) a Žimutice (90 %). </w:t>
      </w:r>
    </w:p>
    <w:p w14:paraId="6296D565" w14:textId="6A37C4E3" w:rsidR="00A7671D" w:rsidRPr="008A1BBD" w:rsidRDefault="00A7671D" w:rsidP="008A1BBD">
      <w:pPr>
        <w:autoSpaceDE w:val="0"/>
        <w:autoSpaceDN w:val="0"/>
        <w:adjustRightInd w:val="0"/>
        <w:spacing w:after="0" w:line="276" w:lineRule="auto"/>
        <w:rPr>
          <w:rFonts w:cstheme="minorHAnsi"/>
        </w:rPr>
      </w:pPr>
      <w:r w:rsidRPr="008A1BBD">
        <w:rPr>
          <w:rFonts w:cstheme="minorHAnsi"/>
        </w:rPr>
        <w:t>Město Týn nad Vltavou a přidružené obce jsou zásobovány pitnou vodou převážně pomocí vodohospodářského zařízení ve správě Sdružení měst a obcí Bukovská voda. V menší míře také Vodárenskou soustavou jižní Čechy (Plav). Majitelem rozvodné vodovodní sítě na území města Týn nad Vltavou je společnost Vltavotýnská teplárenská a.s., která kromě zajištění a rozvodu tepla, provozuje pro město od roku 1997 vodovody, kanalizace a ČOV. Vodárenský majetek města představuje cca 58 km vodovodní sítě, 40 km kanalizační sítě a čistírny odpadních vod v Týně nad Vlt</w:t>
      </w:r>
      <w:r w:rsidR="00872E1E">
        <w:rPr>
          <w:rFonts w:cstheme="minorHAnsi"/>
        </w:rPr>
        <w:t>avou a v Kolodějích nad Lužnicí</w:t>
      </w:r>
      <w:r w:rsidRPr="008A1BBD">
        <w:rPr>
          <w:rFonts w:cstheme="minorHAnsi"/>
        </w:rPr>
        <w:t xml:space="preserve">. </w:t>
      </w:r>
    </w:p>
    <w:p w14:paraId="7DE90331" w14:textId="579F5F75" w:rsidR="007B3BE5" w:rsidRPr="00872E1E" w:rsidRDefault="00A7671D" w:rsidP="008A1BBD">
      <w:pPr>
        <w:autoSpaceDE w:val="0"/>
        <w:autoSpaceDN w:val="0"/>
        <w:adjustRightInd w:val="0"/>
        <w:spacing w:after="0" w:line="276" w:lineRule="auto"/>
        <w:rPr>
          <w:rFonts w:cstheme="minorHAnsi"/>
        </w:rPr>
      </w:pPr>
      <w:r w:rsidRPr="008A1BBD">
        <w:rPr>
          <w:rFonts w:cstheme="minorHAnsi"/>
        </w:rPr>
        <w:t>Město je zásobováno pitnou vodou stávajícím vodovodem, tento systém je z kapacitního hlediska dostačující. Problémem by se mohlo stát nezajištěné náhradní zásobování vodou v některých částech města především v případě poruchy na přívodním řadu v ulici Ke Hradu v Týně nad Vltavou. Město také nedisponuje generelem vodovodů a kanalizací. Prioritou města v oblasti vodohospodářské infrastruktury je vyřešení chybějících či obnova zastaralých vodovodních řadů v přidružených obcích, včetně zajištění ČOV. Dalším problémem je nezajištěné zásobování pitnou vodou vodovodními řady v Předčicích, Jarošovicích a v část</w:t>
      </w:r>
      <w:r w:rsidR="00872E1E">
        <w:rPr>
          <w:rFonts w:cstheme="minorHAnsi"/>
        </w:rPr>
        <w:t xml:space="preserve">ech Na </w:t>
      </w:r>
      <w:r w:rsidR="00284755">
        <w:rPr>
          <w:rFonts w:cstheme="minorHAnsi"/>
        </w:rPr>
        <w:t>K</w:t>
      </w:r>
      <w:r w:rsidR="00872E1E">
        <w:rPr>
          <w:rFonts w:cstheme="minorHAnsi"/>
        </w:rPr>
        <w:t xml:space="preserve">ohoutě a Červený vrch. </w:t>
      </w:r>
    </w:p>
    <w:p w14:paraId="4CF5BCDA" w14:textId="4F5FDABB" w:rsidR="007C2107" w:rsidRPr="008A1BBD" w:rsidRDefault="007C2107" w:rsidP="008A1BBD">
      <w:pPr>
        <w:spacing w:after="0" w:line="276" w:lineRule="auto"/>
        <w:jc w:val="left"/>
        <w:rPr>
          <w:rFonts w:cstheme="minorHAnsi"/>
          <w:b/>
        </w:rPr>
      </w:pPr>
    </w:p>
    <w:p w14:paraId="5A09C873" w14:textId="76FC6D30" w:rsidR="00A7671D" w:rsidRPr="00CE5BE2" w:rsidRDefault="00A7671D" w:rsidP="008A1BBD">
      <w:pPr>
        <w:autoSpaceDE w:val="0"/>
        <w:autoSpaceDN w:val="0"/>
        <w:adjustRightInd w:val="0"/>
        <w:spacing w:after="0" w:line="276" w:lineRule="auto"/>
        <w:rPr>
          <w:rFonts w:cstheme="minorHAnsi"/>
          <w:b/>
          <w:color w:val="4F81BD" w:themeColor="accent1"/>
        </w:rPr>
      </w:pPr>
      <w:r w:rsidRPr="00CE5BE2">
        <w:rPr>
          <w:rFonts w:cstheme="minorHAnsi"/>
          <w:b/>
          <w:color w:val="4F81BD" w:themeColor="accent1"/>
        </w:rPr>
        <w:t xml:space="preserve">Vodní zdroje podzemní a povrchové vody </w:t>
      </w:r>
    </w:p>
    <w:p w14:paraId="6E667972" w14:textId="77777777" w:rsidR="00872E1E" w:rsidRPr="008A1BBD" w:rsidRDefault="00872E1E" w:rsidP="00872E1E">
      <w:pPr>
        <w:autoSpaceDE w:val="0"/>
        <w:autoSpaceDN w:val="0"/>
        <w:adjustRightInd w:val="0"/>
        <w:spacing w:after="0" w:line="276" w:lineRule="auto"/>
        <w:rPr>
          <w:rFonts w:cstheme="minorHAnsi"/>
        </w:rPr>
      </w:pPr>
      <w:r w:rsidRPr="008A1BBD">
        <w:rPr>
          <w:rFonts w:cstheme="minorHAnsi"/>
        </w:rPr>
        <w:t>Území SO ORP se rozkládá v povodí řeky Vltavy, která protíná západní část jeho území. Převážná část správního obvodu ORP leží na pravém břehu Vltavy, pouze část SO ORP Týn nad Vltavou, obce Temelín a Všemyslice leží na levém břehu. Z drobných přítoků Vltavy levobřežních jsou nejvýznamnější Strouha, Palečkův potok, Bohunický potok a Karlovka. Na pravém břehu to jsou Děkanský potok, Hlinecký potok, Račina a Dusíků Strouha. Nejdůležitějším pravým přítokem Vltavy na řešeném území je řeka Lužnice. V jejím povodí se mezi nejvýznamnější přítoky řadí Židova strouha a Bukovský potok, dále potom Bošilecký a Bílinský (Borovanský) potok. Do území dále zčásti zasahuje povodí Otavy a Blanice. Největším přítokem je zde Radomilický (Bílý) potok. Dále se zde nachází i větší počet vodních ploch menších rozměrů. Jedná se o soustavy rybníků, napájených z vodních toků.</w:t>
      </w:r>
    </w:p>
    <w:p w14:paraId="445BCAA7" w14:textId="77777777" w:rsidR="00A7671D" w:rsidRPr="008A1BBD" w:rsidRDefault="00A7671D" w:rsidP="008A1BBD">
      <w:pPr>
        <w:autoSpaceDE w:val="0"/>
        <w:autoSpaceDN w:val="0"/>
        <w:adjustRightInd w:val="0"/>
        <w:spacing w:after="0" w:line="276" w:lineRule="auto"/>
        <w:rPr>
          <w:rFonts w:cstheme="minorHAnsi"/>
        </w:rPr>
      </w:pPr>
      <w:r w:rsidRPr="008A1BBD">
        <w:rPr>
          <w:rFonts w:cstheme="minorHAnsi"/>
        </w:rPr>
        <w:t xml:space="preserve">Vodní zdroje podpovrchových vod se nacházejí na celém území. Vzhledem k tomu, že z geologického hlediska patří převážná část území (cca 85,7 %) ke krystalinickým jednotkám, území je relativně málo vodnaté. Zbývající území o rozloze 3651,26 ha, což představuje cca 13,9 % území SO ORP Týn nad Vltavou je součástí Třeboňské pánve, jež je současně chráněnou oblastí přirozené akumulace vod (CHOPAV). V řešeném území se nachází významný podzemní zdroj Dolní Bukovsko (kapacita 105 l/s). Podzemní zdroje jsou vzhledem ke své jakosti využívány především pro pitné účely. Ochrana jakosti vod je založena na omezování přístupu znečišťujících látek ze zdrojů znečištění do vod a jejich prostředí, a na ochraně zdrojů vod cestou prevence. Mezi hlavní zdroje znečištění patří i plošné znečištění vod zemědělskou činností. Na území SO ORP Týn nad Vltavou byla značná část území vymezena jako zranitelná oblast dle nařízení vlády č. 103/2003 Sb., o stanovení zranitelných oblastí a o používání a skladování hnojiv a statkových hnojiv, střídání plodin a provádění protierozních opatření v těchto oblastech a revidována nařízením vlády č. 219/2007 Sb., kterým se mění nařízení vlády č. 103/2003 Sb. </w:t>
      </w:r>
      <w:r w:rsidRPr="008A1BBD">
        <w:rPr>
          <w:rFonts w:cstheme="minorHAnsi"/>
        </w:rPr>
        <w:lastRenderedPageBreak/>
        <w:t xml:space="preserve">Na území ORP Týn nad Vltavou zabírají zranitelné oblasti 25,9 % území v celkové rozloze cca 6 804,6 ha. Největší část území, vymezená jako zranitelná oblast, náleží obci Dolní Bukovsko, Dražíč a Hartmanice. Kromě dvou významných vodních toků (Lužnice a Vltava), které se nachází v zájmovém území, je toto území protkáno sítí převážně drobných vodních toků, jejichž celková délka činí cca 366,4 km. </w:t>
      </w:r>
    </w:p>
    <w:p w14:paraId="107A5192" w14:textId="6FFC0999" w:rsidR="00A7671D" w:rsidRPr="008A1BBD" w:rsidRDefault="00A7671D" w:rsidP="008A1BBD">
      <w:pPr>
        <w:autoSpaceDE w:val="0"/>
        <w:autoSpaceDN w:val="0"/>
        <w:adjustRightInd w:val="0"/>
        <w:spacing w:after="0" w:line="276" w:lineRule="auto"/>
        <w:rPr>
          <w:rFonts w:cstheme="minorHAnsi"/>
        </w:rPr>
      </w:pPr>
      <w:r w:rsidRPr="008A1BBD">
        <w:rPr>
          <w:rFonts w:cstheme="minorHAnsi"/>
        </w:rPr>
        <w:t>Vodní nádrže zabírají celkem 391,9 ha, což představuje 1,5 % celkového ú</w:t>
      </w:r>
      <w:r w:rsidR="007B3BE5" w:rsidRPr="008A1BBD">
        <w:rPr>
          <w:rFonts w:cstheme="minorHAnsi"/>
        </w:rPr>
        <w:t>zemí.</w:t>
      </w:r>
    </w:p>
    <w:p w14:paraId="7609878C" w14:textId="77777777" w:rsidR="00A7671D" w:rsidRPr="008A1BBD" w:rsidRDefault="00A7671D" w:rsidP="008A1BBD">
      <w:pPr>
        <w:spacing w:after="0" w:line="276" w:lineRule="auto"/>
        <w:rPr>
          <w:rFonts w:cstheme="minorHAnsi"/>
          <w:b/>
          <w:bCs/>
          <w:sz w:val="20"/>
          <w:szCs w:val="20"/>
        </w:rPr>
      </w:pPr>
      <w:r w:rsidRPr="008A1BBD">
        <w:rPr>
          <w:rFonts w:cstheme="minorHAnsi"/>
        </w:rPr>
        <w:t>Za účelem zabezpečení dodávky technologické vody pro jadernou elektrárnu Temelín byly v letech 1986 – 1991 vybudovány dvě vodní nádrže Hněvkovice a Kořensko, které jsou nejnovějšími stupni vltavské kaskády. Dále jsou tyto vodní díla využívány k energetickým a rekreačním účelům, vodním sportům a sportovnímu rybolovu.</w:t>
      </w:r>
    </w:p>
    <w:p w14:paraId="71347549" w14:textId="6330D545" w:rsidR="00A7671D" w:rsidRPr="00284755" w:rsidRDefault="00A7671D" w:rsidP="008A1BBD">
      <w:pPr>
        <w:autoSpaceDE w:val="0"/>
        <w:autoSpaceDN w:val="0"/>
        <w:adjustRightInd w:val="0"/>
        <w:spacing w:after="0" w:line="276" w:lineRule="auto"/>
        <w:rPr>
          <w:rFonts w:cstheme="minorHAnsi"/>
          <w:b/>
          <w:bCs/>
          <w:sz w:val="20"/>
          <w:szCs w:val="20"/>
        </w:rPr>
      </w:pPr>
      <w:r w:rsidRPr="00284755">
        <w:rPr>
          <w:rFonts w:cstheme="minorHAnsi"/>
          <w:i/>
          <w:sz w:val="20"/>
          <w:szCs w:val="20"/>
        </w:rPr>
        <w:t xml:space="preserve">Zdroj: </w:t>
      </w:r>
      <w:hyperlink r:id="rId42" w:history="1">
        <w:r w:rsidR="007B3BE5" w:rsidRPr="00284755">
          <w:rPr>
            <w:rStyle w:val="Hypertextovodkaz"/>
            <w:rFonts w:cstheme="minorHAnsi"/>
            <w:i/>
            <w:color w:val="auto"/>
            <w:sz w:val="20"/>
            <w:szCs w:val="20"/>
            <w:u w:val="none"/>
          </w:rPr>
          <w:t>www.tnv.cz</w:t>
        </w:r>
      </w:hyperlink>
      <w:r w:rsidR="007B3BE5" w:rsidRPr="00284755">
        <w:rPr>
          <w:rFonts w:cstheme="minorHAnsi"/>
          <w:i/>
          <w:sz w:val="20"/>
          <w:szCs w:val="20"/>
        </w:rPr>
        <w:t>, 5. ÚPLNÁ AKTUALIZACE ÚZEMNĚ ANALYTICKÝCH PODKLADŮ ORP TÝN NAD VLTAVOU</w:t>
      </w:r>
    </w:p>
    <w:p w14:paraId="1C1EF599" w14:textId="77777777" w:rsidR="00A74233" w:rsidRPr="00400656" w:rsidRDefault="00A74233" w:rsidP="008A1BBD">
      <w:pPr>
        <w:spacing w:after="0" w:line="276" w:lineRule="auto"/>
        <w:rPr>
          <w:rFonts w:cstheme="minorHAnsi"/>
          <w:b/>
          <w:bCs/>
        </w:rPr>
      </w:pPr>
    </w:p>
    <w:p w14:paraId="1331D0FC" w14:textId="7EB19E65" w:rsidR="007B3BE5" w:rsidRPr="008A1BBD" w:rsidRDefault="007B3BE5" w:rsidP="008A1BBD">
      <w:pPr>
        <w:pStyle w:val="Titulek"/>
        <w:keepNext/>
        <w:spacing w:after="0" w:line="276" w:lineRule="auto"/>
        <w:rPr>
          <w:rFonts w:cstheme="minorHAnsi"/>
        </w:rPr>
      </w:pPr>
      <w:bookmarkStart w:id="25" w:name="_Toc80379554"/>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9</w:t>
      </w:r>
      <w:r w:rsidR="003B3F37" w:rsidRPr="008A1BBD">
        <w:rPr>
          <w:rFonts w:cstheme="minorHAnsi"/>
          <w:noProof/>
        </w:rPr>
        <w:fldChar w:fldCharType="end"/>
      </w:r>
      <w:r w:rsidRPr="008A1BBD">
        <w:rPr>
          <w:rFonts w:cstheme="minorHAnsi"/>
        </w:rPr>
        <w:t xml:space="preserve"> Mapa vodovodní sítě v SO ORP Týn nad Vltavou</w:t>
      </w:r>
      <w:bookmarkEnd w:id="25"/>
    </w:p>
    <w:p w14:paraId="3F6A7CE1" w14:textId="77777777" w:rsidR="00A7671D" w:rsidRPr="008A1BBD" w:rsidRDefault="00A7671D" w:rsidP="008A1BBD">
      <w:pPr>
        <w:spacing w:after="0" w:line="276" w:lineRule="auto"/>
        <w:rPr>
          <w:rFonts w:cstheme="minorHAnsi"/>
          <w:color w:val="000000"/>
          <w:sz w:val="23"/>
          <w:szCs w:val="23"/>
        </w:rPr>
      </w:pPr>
      <w:r w:rsidRPr="008A1BBD">
        <w:rPr>
          <w:rFonts w:cstheme="minorHAnsi"/>
          <w:noProof/>
          <w:color w:val="000000"/>
          <w:sz w:val="23"/>
          <w:szCs w:val="23"/>
          <w:lang w:eastAsia="cs-CZ"/>
        </w:rPr>
        <w:drawing>
          <wp:inline distT="0" distB="0" distL="0" distR="0" wp14:anchorId="2B169807" wp14:editId="2AF261FC">
            <wp:extent cx="5743575" cy="5312806"/>
            <wp:effectExtent l="0" t="0" r="0" b="2540"/>
            <wp:docPr id="15"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43">
                      <a:extLst>
                        <a:ext uri="{28A0092B-C50C-407E-A947-70E740481C1C}">
                          <a14:useLocalDpi xmlns:a14="http://schemas.microsoft.com/office/drawing/2010/main" val="0"/>
                        </a:ext>
                      </a:extLst>
                    </a:blip>
                    <a:srcRect b="5449"/>
                    <a:stretch>
                      <a:fillRect/>
                    </a:stretch>
                  </pic:blipFill>
                  <pic:spPr bwMode="auto">
                    <a:xfrm>
                      <a:off x="0" y="0"/>
                      <a:ext cx="5749145" cy="5317958"/>
                    </a:xfrm>
                    <a:prstGeom prst="rect">
                      <a:avLst/>
                    </a:prstGeom>
                    <a:noFill/>
                    <a:ln>
                      <a:noFill/>
                    </a:ln>
                  </pic:spPr>
                </pic:pic>
              </a:graphicData>
            </a:graphic>
          </wp:inline>
        </w:drawing>
      </w:r>
    </w:p>
    <w:p w14:paraId="73458A65" w14:textId="77777777" w:rsidR="00A7671D" w:rsidRPr="008A1BBD" w:rsidRDefault="00A7671D" w:rsidP="008A1BBD">
      <w:pPr>
        <w:pStyle w:val="Default"/>
        <w:tabs>
          <w:tab w:val="left" w:pos="567"/>
        </w:tabs>
        <w:spacing w:line="276" w:lineRule="auto"/>
        <w:jc w:val="both"/>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4DDB298B" w14:textId="77777777" w:rsidR="00A7671D" w:rsidRPr="008A1BBD" w:rsidRDefault="00A7671D" w:rsidP="008A1BBD">
      <w:pPr>
        <w:tabs>
          <w:tab w:val="left" w:pos="1134"/>
          <w:tab w:val="left" w:pos="1418"/>
        </w:tabs>
        <w:autoSpaceDE w:val="0"/>
        <w:autoSpaceDN w:val="0"/>
        <w:adjustRightInd w:val="0"/>
        <w:spacing w:after="0" w:line="276" w:lineRule="auto"/>
        <w:rPr>
          <w:rFonts w:cstheme="minorHAnsi"/>
          <w:b/>
          <w:bCs/>
          <w:color w:val="000000"/>
        </w:rPr>
      </w:pPr>
    </w:p>
    <w:p w14:paraId="6BD5A637"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Záplavová území </w:t>
      </w:r>
    </w:p>
    <w:p w14:paraId="7E567B52" w14:textId="269CF522" w:rsidR="00A7671D" w:rsidRPr="008A1BBD" w:rsidRDefault="00A7671D" w:rsidP="008A1BBD">
      <w:pPr>
        <w:spacing w:after="0" w:line="276" w:lineRule="auto"/>
        <w:rPr>
          <w:rFonts w:cstheme="minorHAnsi"/>
        </w:rPr>
      </w:pPr>
      <w:r w:rsidRPr="008A1BBD">
        <w:rPr>
          <w:rFonts w:cstheme="minorHAnsi"/>
        </w:rPr>
        <w:lastRenderedPageBreak/>
        <w:t>Ačkoliv vodní toky protékající územím nepatří k významným s výjimkou Vltavy a Lužnice, vzhledem ke způsobu hospodaření a nevhodným zásahům do území v minulých desetiletích, dochází zde opakovaně k záplavám včetně zastavěných částí území, což znamená limity pro využití řady lokalit. Na území SO ORP Týn nad Vltavou byla vymezena záplavová území na katastrálním území 9 obcí z celkového počtu 14 obcí o celkové rozloze 479,5 ha, což představuje cca 1,8 % celkové výměry území. V tabulce jsou uvedeny hodnoty pro stoletou vodu Q100 (záplavové území), dvacetiletou vodu Q20 a pětiletou vodu Q5. Dále pak je zde údaj o výměře aktivní zóny záplavového území QAZ.</w:t>
      </w:r>
    </w:p>
    <w:p w14:paraId="1153494D" w14:textId="77777777" w:rsidR="007B3BE5" w:rsidRPr="008A1BBD" w:rsidRDefault="007B3BE5" w:rsidP="008A1BBD">
      <w:pPr>
        <w:spacing w:after="0" w:line="276" w:lineRule="auto"/>
        <w:rPr>
          <w:rFonts w:cstheme="minorHAnsi"/>
        </w:rPr>
      </w:pPr>
    </w:p>
    <w:p w14:paraId="6E3A2A8F" w14:textId="0DD9A6E7" w:rsidR="007B3BE5" w:rsidRPr="008A1BBD" w:rsidRDefault="007B3BE5" w:rsidP="008A1BBD">
      <w:pPr>
        <w:pStyle w:val="Titulek"/>
        <w:keepNext/>
        <w:spacing w:after="0" w:line="276" w:lineRule="auto"/>
        <w:rPr>
          <w:rFonts w:cstheme="minorHAnsi"/>
        </w:rPr>
      </w:pPr>
      <w:bookmarkStart w:id="26" w:name="_Toc80379555"/>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10</w:t>
      </w:r>
      <w:r w:rsidR="003B3F37" w:rsidRPr="008A1BBD">
        <w:rPr>
          <w:rFonts w:cstheme="minorHAnsi"/>
          <w:noProof/>
        </w:rPr>
        <w:fldChar w:fldCharType="end"/>
      </w:r>
      <w:r w:rsidRPr="008A1BBD">
        <w:rPr>
          <w:rFonts w:cstheme="minorHAnsi"/>
        </w:rPr>
        <w:t xml:space="preserve"> Výměra záplavových území v ORP Týn nad Vltavou</w:t>
      </w:r>
      <w:bookmarkEnd w:id="26"/>
    </w:p>
    <w:tbl>
      <w:tblPr>
        <w:tblStyle w:val="TableNormal"/>
        <w:tblW w:w="9043"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3"/>
        <w:gridCol w:w="1438"/>
        <w:gridCol w:w="1438"/>
        <w:gridCol w:w="1438"/>
        <w:gridCol w:w="1438"/>
        <w:gridCol w:w="1438"/>
      </w:tblGrid>
      <w:tr w:rsidR="007B3BE5" w:rsidRPr="008A1BBD" w14:paraId="772EBDC4" w14:textId="77777777" w:rsidTr="00D21E5B">
        <w:trPr>
          <w:trHeight w:val="486"/>
        </w:trPr>
        <w:tc>
          <w:tcPr>
            <w:tcW w:w="1853" w:type="dxa"/>
            <w:shd w:val="clear" w:color="auto" w:fill="DAEEF3" w:themeFill="accent5" w:themeFillTint="33"/>
            <w:vAlign w:val="center"/>
          </w:tcPr>
          <w:p w14:paraId="7BE0CC7E" w14:textId="5B6207A5" w:rsidR="007B3BE5" w:rsidRPr="008A1BBD" w:rsidRDefault="00882B6B" w:rsidP="00882B6B">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7B3BE5" w:rsidRPr="008A1BBD">
              <w:rPr>
                <w:rFonts w:asciiTheme="minorHAnsi" w:hAnsiTheme="minorHAnsi" w:cstheme="minorHAnsi"/>
                <w:b/>
                <w:sz w:val="20"/>
                <w:szCs w:val="20"/>
                <w:lang w:val="cs-CZ"/>
              </w:rPr>
              <w:t>Obec</w:t>
            </w:r>
          </w:p>
        </w:tc>
        <w:tc>
          <w:tcPr>
            <w:tcW w:w="1438" w:type="dxa"/>
            <w:shd w:val="clear" w:color="auto" w:fill="DAEEF3" w:themeFill="accent5" w:themeFillTint="33"/>
            <w:vAlign w:val="center"/>
          </w:tcPr>
          <w:p w14:paraId="7A11FD60" w14:textId="6D51B58B" w:rsidR="007B3BE5" w:rsidRPr="008A1BBD" w:rsidRDefault="007B3BE5" w:rsidP="00D21E5B">
            <w:pPr>
              <w:pStyle w:val="TableParagraph"/>
              <w:spacing w:line="276" w:lineRule="auto"/>
              <w:jc w:val="center"/>
              <w:rPr>
                <w:rFonts w:asciiTheme="minorHAnsi" w:hAnsiTheme="minorHAnsi" w:cstheme="minorHAnsi"/>
                <w:b/>
                <w:sz w:val="20"/>
                <w:szCs w:val="20"/>
                <w:lang w:val="cs-CZ"/>
              </w:rPr>
            </w:pPr>
            <w:r w:rsidRPr="008A1BBD">
              <w:rPr>
                <w:rFonts w:asciiTheme="minorHAnsi" w:hAnsiTheme="minorHAnsi" w:cstheme="minorHAnsi"/>
                <w:b/>
                <w:sz w:val="20"/>
                <w:szCs w:val="20"/>
                <w:lang w:val="cs-CZ"/>
              </w:rPr>
              <w:t xml:space="preserve">Výměra obce </w:t>
            </w:r>
            <w:r w:rsidR="00D21E5B">
              <w:rPr>
                <w:rFonts w:asciiTheme="minorHAnsi" w:hAnsiTheme="minorHAnsi" w:cstheme="minorHAnsi"/>
                <w:b/>
                <w:sz w:val="20"/>
                <w:szCs w:val="20"/>
                <w:lang w:val="cs-CZ"/>
              </w:rPr>
              <w:t>(</w:t>
            </w:r>
            <w:r w:rsidRPr="008A1BBD">
              <w:rPr>
                <w:rFonts w:asciiTheme="minorHAnsi" w:hAnsiTheme="minorHAnsi" w:cstheme="minorHAnsi"/>
                <w:b/>
                <w:sz w:val="20"/>
                <w:szCs w:val="20"/>
                <w:lang w:val="cs-CZ"/>
              </w:rPr>
              <w:t>ha</w:t>
            </w:r>
            <w:r w:rsidR="00D21E5B">
              <w:rPr>
                <w:rFonts w:asciiTheme="minorHAnsi" w:hAnsiTheme="minorHAnsi" w:cstheme="minorHAnsi"/>
                <w:b/>
                <w:sz w:val="20"/>
                <w:szCs w:val="20"/>
                <w:lang w:val="cs-CZ"/>
              </w:rPr>
              <w:t>)</w:t>
            </w:r>
          </w:p>
        </w:tc>
        <w:tc>
          <w:tcPr>
            <w:tcW w:w="1438" w:type="dxa"/>
            <w:shd w:val="clear" w:color="auto" w:fill="DAEEF3" w:themeFill="accent5" w:themeFillTint="33"/>
            <w:vAlign w:val="center"/>
          </w:tcPr>
          <w:p w14:paraId="1F32329B" w14:textId="6F79DF2F" w:rsidR="007B3BE5" w:rsidRPr="008A1BBD" w:rsidRDefault="007B3BE5" w:rsidP="00D21E5B">
            <w:pPr>
              <w:pStyle w:val="TableParagraph"/>
              <w:spacing w:line="276" w:lineRule="auto"/>
              <w:jc w:val="center"/>
              <w:rPr>
                <w:rFonts w:asciiTheme="minorHAnsi" w:hAnsiTheme="minorHAnsi" w:cstheme="minorHAnsi"/>
                <w:b/>
                <w:sz w:val="20"/>
                <w:szCs w:val="20"/>
              </w:rPr>
            </w:pPr>
            <w:r w:rsidRPr="008A1BBD">
              <w:rPr>
                <w:rFonts w:asciiTheme="minorHAnsi" w:hAnsiTheme="minorHAnsi" w:cstheme="minorHAnsi"/>
                <w:b/>
                <w:position w:val="1"/>
                <w:sz w:val="20"/>
                <w:szCs w:val="20"/>
              </w:rPr>
              <w:t>Q</w:t>
            </w:r>
            <w:r w:rsidRPr="008A1BBD">
              <w:rPr>
                <w:rFonts w:asciiTheme="minorHAnsi" w:hAnsiTheme="minorHAnsi" w:cstheme="minorHAnsi"/>
                <w:b/>
                <w:sz w:val="20"/>
                <w:szCs w:val="20"/>
              </w:rPr>
              <w:t xml:space="preserve">100 </w:t>
            </w:r>
            <w:r w:rsidR="00D21E5B">
              <w:rPr>
                <w:rFonts w:asciiTheme="minorHAnsi" w:hAnsiTheme="minorHAnsi" w:cstheme="minorHAnsi"/>
                <w:b/>
                <w:sz w:val="20"/>
                <w:szCs w:val="20"/>
              </w:rPr>
              <w:t>(</w:t>
            </w:r>
            <w:r w:rsidR="00D21E5B">
              <w:rPr>
                <w:rFonts w:asciiTheme="minorHAnsi" w:hAnsiTheme="minorHAnsi" w:cstheme="minorHAnsi"/>
                <w:b/>
                <w:position w:val="1"/>
                <w:sz w:val="20"/>
                <w:szCs w:val="20"/>
              </w:rPr>
              <w:t>ha)</w:t>
            </w:r>
          </w:p>
        </w:tc>
        <w:tc>
          <w:tcPr>
            <w:tcW w:w="1438" w:type="dxa"/>
            <w:shd w:val="clear" w:color="auto" w:fill="DAEEF3" w:themeFill="accent5" w:themeFillTint="33"/>
            <w:vAlign w:val="center"/>
          </w:tcPr>
          <w:p w14:paraId="63CC18FB" w14:textId="7472E415" w:rsidR="007B3BE5" w:rsidRPr="008A1BBD" w:rsidRDefault="007B3BE5" w:rsidP="00D21E5B">
            <w:pPr>
              <w:pStyle w:val="TableParagraph"/>
              <w:spacing w:line="276" w:lineRule="auto"/>
              <w:jc w:val="center"/>
              <w:rPr>
                <w:rFonts w:asciiTheme="minorHAnsi" w:hAnsiTheme="minorHAnsi" w:cstheme="minorHAnsi"/>
                <w:b/>
                <w:sz w:val="20"/>
                <w:szCs w:val="20"/>
              </w:rPr>
            </w:pPr>
            <w:r w:rsidRPr="008A1BBD">
              <w:rPr>
                <w:rFonts w:asciiTheme="minorHAnsi" w:hAnsiTheme="minorHAnsi" w:cstheme="minorHAnsi"/>
                <w:b/>
                <w:position w:val="1"/>
                <w:sz w:val="20"/>
                <w:szCs w:val="20"/>
              </w:rPr>
              <w:t>Q</w:t>
            </w:r>
            <w:r w:rsidRPr="008A1BBD">
              <w:rPr>
                <w:rFonts w:asciiTheme="minorHAnsi" w:hAnsiTheme="minorHAnsi" w:cstheme="minorHAnsi"/>
                <w:b/>
                <w:sz w:val="20"/>
                <w:szCs w:val="20"/>
              </w:rPr>
              <w:t xml:space="preserve">020 </w:t>
            </w:r>
            <w:r w:rsidR="00D21E5B">
              <w:rPr>
                <w:rFonts w:asciiTheme="minorHAnsi" w:hAnsiTheme="minorHAnsi" w:cstheme="minorHAnsi"/>
                <w:b/>
                <w:position w:val="1"/>
                <w:sz w:val="20"/>
                <w:szCs w:val="20"/>
              </w:rPr>
              <w:t>(</w:t>
            </w:r>
            <w:r w:rsidRPr="008A1BBD">
              <w:rPr>
                <w:rFonts w:asciiTheme="minorHAnsi" w:hAnsiTheme="minorHAnsi" w:cstheme="minorHAnsi"/>
                <w:b/>
                <w:position w:val="1"/>
                <w:sz w:val="20"/>
                <w:szCs w:val="20"/>
              </w:rPr>
              <w:t>ha</w:t>
            </w:r>
            <w:r w:rsidR="00D21E5B">
              <w:rPr>
                <w:rFonts w:asciiTheme="minorHAnsi" w:hAnsiTheme="minorHAnsi" w:cstheme="minorHAnsi"/>
                <w:b/>
                <w:position w:val="1"/>
                <w:sz w:val="20"/>
                <w:szCs w:val="20"/>
              </w:rPr>
              <w:t>)</w:t>
            </w:r>
          </w:p>
        </w:tc>
        <w:tc>
          <w:tcPr>
            <w:tcW w:w="1438" w:type="dxa"/>
            <w:shd w:val="clear" w:color="auto" w:fill="DAEEF3" w:themeFill="accent5" w:themeFillTint="33"/>
            <w:vAlign w:val="center"/>
          </w:tcPr>
          <w:p w14:paraId="27E749A0" w14:textId="3BAF8554" w:rsidR="007B3BE5" w:rsidRPr="008A1BBD" w:rsidRDefault="007B3BE5" w:rsidP="00D21E5B">
            <w:pPr>
              <w:pStyle w:val="TableParagraph"/>
              <w:spacing w:line="276" w:lineRule="auto"/>
              <w:jc w:val="center"/>
              <w:rPr>
                <w:rFonts w:asciiTheme="minorHAnsi" w:hAnsiTheme="minorHAnsi" w:cstheme="minorHAnsi"/>
                <w:b/>
                <w:sz w:val="20"/>
                <w:szCs w:val="20"/>
              </w:rPr>
            </w:pPr>
            <w:r w:rsidRPr="008A1BBD">
              <w:rPr>
                <w:rFonts w:asciiTheme="minorHAnsi" w:hAnsiTheme="minorHAnsi" w:cstheme="minorHAnsi"/>
                <w:b/>
                <w:position w:val="1"/>
                <w:sz w:val="20"/>
                <w:szCs w:val="20"/>
              </w:rPr>
              <w:t>Q</w:t>
            </w:r>
            <w:r w:rsidRPr="008A1BBD">
              <w:rPr>
                <w:rFonts w:asciiTheme="minorHAnsi" w:hAnsiTheme="minorHAnsi" w:cstheme="minorHAnsi"/>
                <w:b/>
                <w:sz w:val="20"/>
                <w:szCs w:val="20"/>
              </w:rPr>
              <w:t xml:space="preserve">005 </w:t>
            </w:r>
            <w:r w:rsidR="00D21E5B">
              <w:rPr>
                <w:rFonts w:asciiTheme="minorHAnsi" w:hAnsiTheme="minorHAnsi" w:cstheme="minorHAnsi"/>
                <w:b/>
                <w:position w:val="1"/>
                <w:sz w:val="20"/>
                <w:szCs w:val="20"/>
              </w:rPr>
              <w:t>(</w:t>
            </w:r>
            <w:r w:rsidRPr="008A1BBD">
              <w:rPr>
                <w:rFonts w:asciiTheme="minorHAnsi" w:hAnsiTheme="minorHAnsi" w:cstheme="minorHAnsi"/>
                <w:b/>
                <w:position w:val="1"/>
                <w:sz w:val="20"/>
                <w:szCs w:val="20"/>
              </w:rPr>
              <w:t>ha</w:t>
            </w:r>
            <w:r w:rsidR="00D21E5B">
              <w:rPr>
                <w:rFonts w:asciiTheme="minorHAnsi" w:hAnsiTheme="minorHAnsi" w:cstheme="minorHAnsi"/>
                <w:b/>
                <w:position w:val="1"/>
                <w:sz w:val="20"/>
                <w:szCs w:val="20"/>
              </w:rPr>
              <w:t>)</w:t>
            </w:r>
          </w:p>
        </w:tc>
        <w:tc>
          <w:tcPr>
            <w:tcW w:w="1438" w:type="dxa"/>
            <w:shd w:val="clear" w:color="auto" w:fill="DAEEF3" w:themeFill="accent5" w:themeFillTint="33"/>
            <w:vAlign w:val="center"/>
          </w:tcPr>
          <w:p w14:paraId="6F003CF0" w14:textId="0B5FD91F" w:rsidR="007B3BE5" w:rsidRPr="008A1BBD" w:rsidRDefault="007B3BE5" w:rsidP="00D21E5B">
            <w:pPr>
              <w:pStyle w:val="TableParagraph"/>
              <w:spacing w:line="276" w:lineRule="auto"/>
              <w:jc w:val="center"/>
              <w:rPr>
                <w:rFonts w:asciiTheme="minorHAnsi" w:hAnsiTheme="minorHAnsi" w:cstheme="minorHAnsi"/>
                <w:b/>
                <w:sz w:val="20"/>
                <w:szCs w:val="20"/>
              </w:rPr>
            </w:pPr>
            <w:r w:rsidRPr="008A1BBD">
              <w:rPr>
                <w:rFonts w:asciiTheme="minorHAnsi" w:hAnsiTheme="minorHAnsi" w:cstheme="minorHAnsi"/>
                <w:b/>
                <w:position w:val="1"/>
                <w:sz w:val="20"/>
                <w:szCs w:val="20"/>
              </w:rPr>
              <w:t>Q</w:t>
            </w:r>
            <w:r w:rsidRPr="008A1BBD">
              <w:rPr>
                <w:rFonts w:asciiTheme="minorHAnsi" w:hAnsiTheme="minorHAnsi" w:cstheme="minorHAnsi"/>
                <w:b/>
                <w:sz w:val="20"/>
                <w:szCs w:val="20"/>
              </w:rPr>
              <w:t xml:space="preserve">AZ </w:t>
            </w:r>
            <w:r w:rsidR="00D21E5B">
              <w:rPr>
                <w:rFonts w:asciiTheme="minorHAnsi" w:hAnsiTheme="minorHAnsi" w:cstheme="minorHAnsi"/>
                <w:b/>
                <w:sz w:val="20"/>
                <w:szCs w:val="20"/>
              </w:rPr>
              <w:t>(</w:t>
            </w:r>
            <w:r w:rsidRPr="008A1BBD">
              <w:rPr>
                <w:rFonts w:asciiTheme="minorHAnsi" w:hAnsiTheme="minorHAnsi" w:cstheme="minorHAnsi"/>
                <w:b/>
                <w:position w:val="1"/>
                <w:sz w:val="20"/>
                <w:szCs w:val="20"/>
              </w:rPr>
              <w:t>ha</w:t>
            </w:r>
            <w:r w:rsidR="00D21E5B">
              <w:rPr>
                <w:rFonts w:asciiTheme="minorHAnsi" w:hAnsiTheme="minorHAnsi" w:cstheme="minorHAnsi"/>
                <w:b/>
                <w:position w:val="1"/>
                <w:sz w:val="20"/>
                <w:szCs w:val="20"/>
              </w:rPr>
              <w:t>)</w:t>
            </w:r>
          </w:p>
        </w:tc>
      </w:tr>
      <w:tr w:rsidR="007B3BE5" w:rsidRPr="008A1BBD" w14:paraId="7E27142B" w14:textId="77777777" w:rsidTr="00D21E5B">
        <w:trPr>
          <w:trHeight w:val="334"/>
        </w:trPr>
        <w:tc>
          <w:tcPr>
            <w:tcW w:w="1853" w:type="dxa"/>
          </w:tcPr>
          <w:p w14:paraId="57330EB3" w14:textId="67C4E825"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Bečice</w:t>
            </w:r>
          </w:p>
        </w:tc>
        <w:tc>
          <w:tcPr>
            <w:tcW w:w="1438" w:type="dxa"/>
          </w:tcPr>
          <w:p w14:paraId="5CC7C4AA" w14:textId="1C82F162"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447,2</w:t>
            </w:r>
            <w:r w:rsidR="00D21E5B">
              <w:rPr>
                <w:rFonts w:asciiTheme="minorHAnsi" w:hAnsiTheme="minorHAnsi" w:cstheme="minorHAnsi"/>
                <w:sz w:val="20"/>
                <w:szCs w:val="20"/>
                <w:lang w:val="cs-CZ"/>
              </w:rPr>
              <w:t xml:space="preserve">  </w:t>
            </w:r>
          </w:p>
        </w:tc>
        <w:tc>
          <w:tcPr>
            <w:tcW w:w="1438" w:type="dxa"/>
          </w:tcPr>
          <w:p w14:paraId="76D08D37" w14:textId="3BEE8DEB"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8,3</w:t>
            </w:r>
          </w:p>
        </w:tc>
        <w:tc>
          <w:tcPr>
            <w:tcW w:w="1438" w:type="dxa"/>
          </w:tcPr>
          <w:p w14:paraId="39C6608E"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6,7</w:t>
            </w:r>
          </w:p>
        </w:tc>
        <w:tc>
          <w:tcPr>
            <w:tcW w:w="1438" w:type="dxa"/>
          </w:tcPr>
          <w:p w14:paraId="0A72FEE2"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3,9</w:t>
            </w:r>
          </w:p>
        </w:tc>
        <w:tc>
          <w:tcPr>
            <w:tcW w:w="1438" w:type="dxa"/>
          </w:tcPr>
          <w:p w14:paraId="78A8C8A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5,9</w:t>
            </w:r>
          </w:p>
        </w:tc>
      </w:tr>
      <w:tr w:rsidR="007B3BE5" w:rsidRPr="008A1BBD" w14:paraId="661E03AF" w14:textId="77777777" w:rsidTr="00D21E5B">
        <w:trPr>
          <w:trHeight w:val="340"/>
        </w:trPr>
        <w:tc>
          <w:tcPr>
            <w:tcW w:w="1853" w:type="dxa"/>
          </w:tcPr>
          <w:p w14:paraId="3C3DC3E9" w14:textId="3B6741A4"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Čenkov u Bechyně</w:t>
            </w:r>
          </w:p>
        </w:tc>
        <w:tc>
          <w:tcPr>
            <w:tcW w:w="1438" w:type="dxa"/>
          </w:tcPr>
          <w:p w14:paraId="28919916" w14:textId="5ED3A4E9"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125,2</w:t>
            </w:r>
            <w:r w:rsidR="00D21E5B">
              <w:rPr>
                <w:rFonts w:asciiTheme="minorHAnsi" w:hAnsiTheme="minorHAnsi" w:cstheme="minorHAnsi"/>
                <w:sz w:val="20"/>
                <w:szCs w:val="20"/>
                <w:lang w:val="cs-CZ"/>
              </w:rPr>
              <w:t xml:space="preserve">  </w:t>
            </w:r>
          </w:p>
        </w:tc>
        <w:tc>
          <w:tcPr>
            <w:tcW w:w="1438" w:type="dxa"/>
          </w:tcPr>
          <w:p w14:paraId="74AAB9DB"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11,6</w:t>
            </w:r>
          </w:p>
        </w:tc>
        <w:tc>
          <w:tcPr>
            <w:tcW w:w="1438" w:type="dxa"/>
          </w:tcPr>
          <w:p w14:paraId="54A8F0BB"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9,0</w:t>
            </w:r>
          </w:p>
        </w:tc>
        <w:tc>
          <w:tcPr>
            <w:tcW w:w="1438" w:type="dxa"/>
          </w:tcPr>
          <w:p w14:paraId="70281E9B"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4,3</w:t>
            </w:r>
          </w:p>
        </w:tc>
        <w:tc>
          <w:tcPr>
            <w:tcW w:w="1438" w:type="dxa"/>
          </w:tcPr>
          <w:p w14:paraId="4E2B16FF"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7,2</w:t>
            </w:r>
          </w:p>
        </w:tc>
      </w:tr>
      <w:tr w:rsidR="007B3BE5" w:rsidRPr="008A1BBD" w14:paraId="0F0DBE7D" w14:textId="77777777" w:rsidTr="00D21E5B">
        <w:trPr>
          <w:trHeight w:val="340"/>
        </w:trPr>
        <w:tc>
          <w:tcPr>
            <w:tcW w:w="1853" w:type="dxa"/>
          </w:tcPr>
          <w:p w14:paraId="2880429E" w14:textId="1CF7952C"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Dražíč</w:t>
            </w:r>
          </w:p>
        </w:tc>
        <w:tc>
          <w:tcPr>
            <w:tcW w:w="1438" w:type="dxa"/>
          </w:tcPr>
          <w:p w14:paraId="5B886C68" w14:textId="7EEE725A"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1 135,5</w:t>
            </w:r>
            <w:r w:rsidR="00D21E5B">
              <w:rPr>
                <w:rFonts w:asciiTheme="minorHAnsi" w:hAnsiTheme="minorHAnsi" w:cstheme="minorHAnsi"/>
                <w:sz w:val="20"/>
                <w:szCs w:val="20"/>
                <w:lang w:val="cs-CZ"/>
              </w:rPr>
              <w:t xml:space="preserve">  </w:t>
            </w:r>
          </w:p>
        </w:tc>
        <w:tc>
          <w:tcPr>
            <w:tcW w:w="1438" w:type="dxa"/>
          </w:tcPr>
          <w:p w14:paraId="1BB3B6C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26,7</w:t>
            </w:r>
          </w:p>
        </w:tc>
        <w:tc>
          <w:tcPr>
            <w:tcW w:w="1438" w:type="dxa"/>
          </w:tcPr>
          <w:p w14:paraId="5878112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0,0</w:t>
            </w:r>
          </w:p>
        </w:tc>
        <w:tc>
          <w:tcPr>
            <w:tcW w:w="1438" w:type="dxa"/>
          </w:tcPr>
          <w:p w14:paraId="1137516D"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0,0</w:t>
            </w:r>
          </w:p>
        </w:tc>
        <w:tc>
          <w:tcPr>
            <w:tcW w:w="1438" w:type="dxa"/>
          </w:tcPr>
          <w:p w14:paraId="123B7BEC"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0</w:t>
            </w:r>
          </w:p>
        </w:tc>
      </w:tr>
      <w:tr w:rsidR="007B3BE5" w:rsidRPr="008A1BBD" w14:paraId="56F9129A" w14:textId="77777777" w:rsidTr="00D21E5B">
        <w:trPr>
          <w:trHeight w:val="340"/>
        </w:trPr>
        <w:tc>
          <w:tcPr>
            <w:tcW w:w="1853" w:type="dxa"/>
          </w:tcPr>
          <w:p w14:paraId="1D518C44" w14:textId="0500CE6E"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Hosty</w:t>
            </w:r>
          </w:p>
        </w:tc>
        <w:tc>
          <w:tcPr>
            <w:tcW w:w="1438" w:type="dxa"/>
          </w:tcPr>
          <w:p w14:paraId="5C7ED1C9" w14:textId="2B795DF0"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856,4</w:t>
            </w:r>
            <w:r w:rsidR="00D21E5B">
              <w:rPr>
                <w:rFonts w:asciiTheme="minorHAnsi" w:hAnsiTheme="minorHAnsi" w:cstheme="minorHAnsi"/>
                <w:sz w:val="20"/>
                <w:szCs w:val="20"/>
                <w:lang w:val="cs-CZ"/>
              </w:rPr>
              <w:t xml:space="preserve">  </w:t>
            </w:r>
          </w:p>
        </w:tc>
        <w:tc>
          <w:tcPr>
            <w:tcW w:w="1438" w:type="dxa"/>
          </w:tcPr>
          <w:p w14:paraId="0842F7FF"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84,6</w:t>
            </w:r>
          </w:p>
        </w:tc>
        <w:tc>
          <w:tcPr>
            <w:tcW w:w="1438" w:type="dxa"/>
          </w:tcPr>
          <w:p w14:paraId="0C309B4D"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78,5</w:t>
            </w:r>
          </w:p>
        </w:tc>
        <w:tc>
          <w:tcPr>
            <w:tcW w:w="1438" w:type="dxa"/>
          </w:tcPr>
          <w:p w14:paraId="3FC28C26"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60,1</w:t>
            </w:r>
          </w:p>
        </w:tc>
        <w:tc>
          <w:tcPr>
            <w:tcW w:w="1438" w:type="dxa"/>
          </w:tcPr>
          <w:p w14:paraId="258769F8"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36,6</w:t>
            </w:r>
          </w:p>
        </w:tc>
      </w:tr>
      <w:tr w:rsidR="007B3BE5" w:rsidRPr="008A1BBD" w14:paraId="3E42FEED" w14:textId="77777777" w:rsidTr="00D21E5B">
        <w:trPr>
          <w:trHeight w:val="340"/>
        </w:trPr>
        <w:tc>
          <w:tcPr>
            <w:tcW w:w="1853" w:type="dxa"/>
          </w:tcPr>
          <w:p w14:paraId="2C4B9109" w14:textId="03A3B388"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Chrášťany</w:t>
            </w:r>
          </w:p>
        </w:tc>
        <w:tc>
          <w:tcPr>
            <w:tcW w:w="1438" w:type="dxa"/>
          </w:tcPr>
          <w:p w14:paraId="6A07E01B" w14:textId="30D5BC2F"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2 294,0</w:t>
            </w:r>
            <w:r w:rsidR="00D21E5B">
              <w:rPr>
                <w:rFonts w:asciiTheme="minorHAnsi" w:hAnsiTheme="minorHAnsi" w:cstheme="minorHAnsi"/>
                <w:sz w:val="20"/>
                <w:szCs w:val="20"/>
                <w:lang w:val="cs-CZ"/>
              </w:rPr>
              <w:t xml:space="preserve">  </w:t>
            </w:r>
          </w:p>
        </w:tc>
        <w:tc>
          <w:tcPr>
            <w:tcW w:w="1438" w:type="dxa"/>
          </w:tcPr>
          <w:p w14:paraId="4B2D63D8"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58,3</w:t>
            </w:r>
          </w:p>
        </w:tc>
        <w:tc>
          <w:tcPr>
            <w:tcW w:w="1438" w:type="dxa"/>
          </w:tcPr>
          <w:p w14:paraId="275C2EDC"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1,7</w:t>
            </w:r>
          </w:p>
        </w:tc>
        <w:tc>
          <w:tcPr>
            <w:tcW w:w="1438" w:type="dxa"/>
          </w:tcPr>
          <w:p w14:paraId="167E7C26"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1,6</w:t>
            </w:r>
          </w:p>
        </w:tc>
        <w:tc>
          <w:tcPr>
            <w:tcW w:w="1438" w:type="dxa"/>
          </w:tcPr>
          <w:p w14:paraId="0D6D8990"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1,5</w:t>
            </w:r>
          </w:p>
        </w:tc>
      </w:tr>
      <w:tr w:rsidR="007B3BE5" w:rsidRPr="008A1BBD" w14:paraId="270E9934" w14:textId="77777777" w:rsidTr="00D21E5B">
        <w:trPr>
          <w:trHeight w:val="340"/>
        </w:trPr>
        <w:tc>
          <w:tcPr>
            <w:tcW w:w="1853" w:type="dxa"/>
          </w:tcPr>
          <w:p w14:paraId="2B3AAAFB" w14:textId="762AE669"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Temelín</w:t>
            </w:r>
          </w:p>
        </w:tc>
        <w:tc>
          <w:tcPr>
            <w:tcW w:w="1438" w:type="dxa"/>
          </w:tcPr>
          <w:p w14:paraId="04BE33B5" w14:textId="58F7A33E"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5 040,6</w:t>
            </w:r>
            <w:r w:rsidR="00D21E5B">
              <w:rPr>
                <w:rFonts w:asciiTheme="minorHAnsi" w:hAnsiTheme="minorHAnsi" w:cstheme="minorHAnsi"/>
                <w:sz w:val="20"/>
                <w:szCs w:val="20"/>
                <w:lang w:val="cs-CZ"/>
              </w:rPr>
              <w:t xml:space="preserve">  </w:t>
            </w:r>
          </w:p>
        </w:tc>
        <w:tc>
          <w:tcPr>
            <w:tcW w:w="1438" w:type="dxa"/>
          </w:tcPr>
          <w:p w14:paraId="0FD25609"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38,5</w:t>
            </w:r>
          </w:p>
        </w:tc>
        <w:tc>
          <w:tcPr>
            <w:tcW w:w="1438" w:type="dxa"/>
          </w:tcPr>
          <w:p w14:paraId="133B625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37,3</w:t>
            </w:r>
          </w:p>
        </w:tc>
        <w:tc>
          <w:tcPr>
            <w:tcW w:w="1438" w:type="dxa"/>
          </w:tcPr>
          <w:p w14:paraId="6838CA52"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36,7</w:t>
            </w:r>
          </w:p>
        </w:tc>
        <w:tc>
          <w:tcPr>
            <w:tcW w:w="1438" w:type="dxa"/>
          </w:tcPr>
          <w:p w14:paraId="65B68B65"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36,4</w:t>
            </w:r>
          </w:p>
        </w:tc>
      </w:tr>
      <w:tr w:rsidR="007B3BE5" w:rsidRPr="008A1BBD" w14:paraId="351F9C7B" w14:textId="77777777" w:rsidTr="00D21E5B">
        <w:trPr>
          <w:trHeight w:val="340"/>
        </w:trPr>
        <w:tc>
          <w:tcPr>
            <w:tcW w:w="1853" w:type="dxa"/>
          </w:tcPr>
          <w:p w14:paraId="76182EDD" w14:textId="26C46F7A"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Týn nad Vltavou</w:t>
            </w:r>
          </w:p>
        </w:tc>
        <w:tc>
          <w:tcPr>
            <w:tcW w:w="1438" w:type="dxa"/>
          </w:tcPr>
          <w:p w14:paraId="18CABF5C" w14:textId="390A3025"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4 307,4</w:t>
            </w:r>
            <w:r w:rsidR="00D21E5B">
              <w:rPr>
                <w:rFonts w:asciiTheme="minorHAnsi" w:hAnsiTheme="minorHAnsi" w:cstheme="minorHAnsi"/>
                <w:sz w:val="20"/>
                <w:szCs w:val="20"/>
                <w:lang w:val="cs-CZ"/>
              </w:rPr>
              <w:t xml:space="preserve">  </w:t>
            </w:r>
          </w:p>
        </w:tc>
        <w:tc>
          <w:tcPr>
            <w:tcW w:w="1438" w:type="dxa"/>
          </w:tcPr>
          <w:p w14:paraId="351BF5A1"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203,3</w:t>
            </w:r>
          </w:p>
        </w:tc>
        <w:tc>
          <w:tcPr>
            <w:tcW w:w="1438" w:type="dxa"/>
          </w:tcPr>
          <w:p w14:paraId="0CAAE6B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164,0</w:t>
            </w:r>
          </w:p>
        </w:tc>
        <w:tc>
          <w:tcPr>
            <w:tcW w:w="1438" w:type="dxa"/>
          </w:tcPr>
          <w:p w14:paraId="13621AC1"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117,9</w:t>
            </w:r>
          </w:p>
        </w:tc>
        <w:tc>
          <w:tcPr>
            <w:tcW w:w="1438" w:type="dxa"/>
          </w:tcPr>
          <w:p w14:paraId="35A925E5"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102,4</w:t>
            </w:r>
          </w:p>
        </w:tc>
      </w:tr>
      <w:tr w:rsidR="007B3BE5" w:rsidRPr="008A1BBD" w14:paraId="050C7F9B" w14:textId="77777777" w:rsidTr="00D21E5B">
        <w:trPr>
          <w:trHeight w:val="340"/>
        </w:trPr>
        <w:tc>
          <w:tcPr>
            <w:tcW w:w="1853" w:type="dxa"/>
          </w:tcPr>
          <w:p w14:paraId="18C2EFCE" w14:textId="172B80B2"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Všemyslice</w:t>
            </w:r>
          </w:p>
        </w:tc>
        <w:tc>
          <w:tcPr>
            <w:tcW w:w="1438" w:type="dxa"/>
          </w:tcPr>
          <w:p w14:paraId="09767281" w14:textId="1469E6B4"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2 811,7</w:t>
            </w:r>
            <w:r w:rsidR="00D21E5B">
              <w:rPr>
                <w:rFonts w:asciiTheme="minorHAnsi" w:hAnsiTheme="minorHAnsi" w:cstheme="minorHAnsi"/>
                <w:sz w:val="20"/>
                <w:szCs w:val="20"/>
                <w:lang w:val="cs-CZ"/>
              </w:rPr>
              <w:t xml:space="preserve">  </w:t>
            </w:r>
          </w:p>
        </w:tc>
        <w:tc>
          <w:tcPr>
            <w:tcW w:w="1438" w:type="dxa"/>
          </w:tcPr>
          <w:p w14:paraId="201368F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24,7</w:t>
            </w:r>
          </w:p>
        </w:tc>
        <w:tc>
          <w:tcPr>
            <w:tcW w:w="1438" w:type="dxa"/>
          </w:tcPr>
          <w:p w14:paraId="23AEF572"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16,7</w:t>
            </w:r>
          </w:p>
        </w:tc>
        <w:tc>
          <w:tcPr>
            <w:tcW w:w="1438" w:type="dxa"/>
          </w:tcPr>
          <w:p w14:paraId="0A0AD9DA"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15,4</w:t>
            </w:r>
          </w:p>
        </w:tc>
        <w:tc>
          <w:tcPr>
            <w:tcW w:w="1438" w:type="dxa"/>
          </w:tcPr>
          <w:p w14:paraId="5D5445F4"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14,1</w:t>
            </w:r>
          </w:p>
        </w:tc>
      </w:tr>
      <w:tr w:rsidR="007B3BE5" w:rsidRPr="008A1BBD" w14:paraId="0B7C3E33" w14:textId="77777777" w:rsidTr="00D21E5B">
        <w:trPr>
          <w:trHeight w:val="339"/>
        </w:trPr>
        <w:tc>
          <w:tcPr>
            <w:tcW w:w="1853" w:type="dxa"/>
          </w:tcPr>
          <w:p w14:paraId="4B88083E" w14:textId="3B488136" w:rsidR="007B3BE5" w:rsidRPr="008A1BBD" w:rsidRDefault="00D21E5B" w:rsidP="00D21E5B">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B3BE5" w:rsidRPr="008A1BBD">
              <w:rPr>
                <w:rFonts w:asciiTheme="minorHAnsi" w:hAnsiTheme="minorHAnsi" w:cstheme="minorHAnsi"/>
                <w:sz w:val="20"/>
                <w:szCs w:val="20"/>
                <w:lang w:val="cs-CZ"/>
              </w:rPr>
              <w:t>Žimutice</w:t>
            </w:r>
          </w:p>
        </w:tc>
        <w:tc>
          <w:tcPr>
            <w:tcW w:w="1438" w:type="dxa"/>
          </w:tcPr>
          <w:p w14:paraId="3CB10F6F" w14:textId="60238302" w:rsidR="007B3BE5" w:rsidRPr="008A1BBD" w:rsidRDefault="007B3BE5" w:rsidP="00D21E5B">
            <w:pPr>
              <w:pStyle w:val="TableParagraph"/>
              <w:spacing w:line="276" w:lineRule="auto"/>
              <w:jc w:val="right"/>
              <w:rPr>
                <w:rFonts w:asciiTheme="minorHAnsi" w:hAnsiTheme="minorHAnsi" w:cstheme="minorHAnsi"/>
                <w:sz w:val="20"/>
                <w:szCs w:val="20"/>
                <w:lang w:val="cs-CZ"/>
              </w:rPr>
            </w:pPr>
            <w:r w:rsidRPr="008A1BBD">
              <w:rPr>
                <w:rFonts w:asciiTheme="minorHAnsi" w:hAnsiTheme="minorHAnsi" w:cstheme="minorHAnsi"/>
                <w:sz w:val="20"/>
                <w:szCs w:val="20"/>
                <w:lang w:val="cs-CZ"/>
              </w:rPr>
              <w:t>3 171,7</w:t>
            </w:r>
            <w:r w:rsidR="00D21E5B">
              <w:rPr>
                <w:rFonts w:asciiTheme="minorHAnsi" w:hAnsiTheme="minorHAnsi" w:cstheme="minorHAnsi"/>
                <w:sz w:val="20"/>
                <w:szCs w:val="20"/>
                <w:lang w:val="cs-CZ"/>
              </w:rPr>
              <w:t xml:space="preserve">  </w:t>
            </w:r>
          </w:p>
        </w:tc>
        <w:tc>
          <w:tcPr>
            <w:tcW w:w="1438" w:type="dxa"/>
          </w:tcPr>
          <w:p w14:paraId="6FA9F827"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23,5</w:t>
            </w:r>
          </w:p>
        </w:tc>
        <w:tc>
          <w:tcPr>
            <w:tcW w:w="1438" w:type="dxa"/>
          </w:tcPr>
          <w:p w14:paraId="66A1E069"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20,4</w:t>
            </w:r>
          </w:p>
        </w:tc>
        <w:tc>
          <w:tcPr>
            <w:tcW w:w="1438" w:type="dxa"/>
          </w:tcPr>
          <w:p w14:paraId="6B2AF9E1"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17,0</w:t>
            </w:r>
          </w:p>
        </w:tc>
        <w:tc>
          <w:tcPr>
            <w:tcW w:w="1438" w:type="dxa"/>
          </w:tcPr>
          <w:p w14:paraId="6AC10F7E" w14:textId="77777777" w:rsidR="007B3BE5" w:rsidRPr="008A1BBD" w:rsidRDefault="007B3BE5" w:rsidP="00D21E5B">
            <w:pPr>
              <w:pStyle w:val="TableParagraph"/>
              <w:spacing w:line="276" w:lineRule="auto"/>
              <w:jc w:val="right"/>
              <w:rPr>
                <w:rFonts w:asciiTheme="minorHAnsi" w:hAnsiTheme="minorHAnsi" w:cstheme="minorHAnsi"/>
                <w:sz w:val="20"/>
                <w:szCs w:val="20"/>
              </w:rPr>
            </w:pPr>
            <w:r w:rsidRPr="008A1BBD">
              <w:rPr>
                <w:rFonts w:asciiTheme="minorHAnsi" w:hAnsiTheme="minorHAnsi" w:cstheme="minorHAnsi"/>
                <w:sz w:val="20"/>
                <w:szCs w:val="20"/>
              </w:rPr>
              <w:t>13,7</w:t>
            </w:r>
          </w:p>
        </w:tc>
      </w:tr>
      <w:tr w:rsidR="007B3BE5" w:rsidRPr="008A1BBD" w14:paraId="0DBEF34B" w14:textId="77777777" w:rsidTr="00D21E5B">
        <w:trPr>
          <w:trHeight w:val="339"/>
        </w:trPr>
        <w:tc>
          <w:tcPr>
            <w:tcW w:w="1853" w:type="dxa"/>
          </w:tcPr>
          <w:p w14:paraId="386AF3CF" w14:textId="38611CF1" w:rsidR="007B3BE5" w:rsidRPr="008A1BBD" w:rsidRDefault="00D21E5B" w:rsidP="00D21E5B">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7B3BE5" w:rsidRPr="008A1BBD">
              <w:rPr>
                <w:rFonts w:asciiTheme="minorHAnsi" w:hAnsiTheme="minorHAnsi" w:cstheme="minorHAnsi"/>
                <w:b/>
                <w:sz w:val="20"/>
                <w:szCs w:val="20"/>
                <w:lang w:val="cs-CZ"/>
              </w:rPr>
              <w:t>Celkem</w:t>
            </w:r>
          </w:p>
        </w:tc>
        <w:tc>
          <w:tcPr>
            <w:tcW w:w="1438" w:type="dxa"/>
          </w:tcPr>
          <w:p w14:paraId="7A181866" w14:textId="7E91A1E6" w:rsidR="007B3BE5" w:rsidRPr="008A1BBD" w:rsidRDefault="007B3BE5" w:rsidP="00D21E5B">
            <w:pPr>
              <w:pStyle w:val="TableParagraph"/>
              <w:spacing w:line="276" w:lineRule="auto"/>
              <w:jc w:val="right"/>
              <w:rPr>
                <w:rFonts w:asciiTheme="minorHAnsi" w:hAnsiTheme="minorHAnsi" w:cstheme="minorHAnsi"/>
                <w:b/>
                <w:sz w:val="20"/>
                <w:szCs w:val="20"/>
                <w:lang w:val="cs-CZ"/>
              </w:rPr>
            </w:pPr>
            <w:r w:rsidRPr="008A1BBD">
              <w:rPr>
                <w:rFonts w:asciiTheme="minorHAnsi" w:hAnsiTheme="minorHAnsi" w:cstheme="minorHAnsi"/>
                <w:b/>
                <w:sz w:val="20"/>
                <w:szCs w:val="20"/>
                <w:lang w:val="cs-CZ"/>
              </w:rPr>
              <w:t>26 244,8</w:t>
            </w:r>
            <w:r w:rsidR="00D21E5B">
              <w:rPr>
                <w:rFonts w:asciiTheme="minorHAnsi" w:hAnsiTheme="minorHAnsi" w:cstheme="minorHAnsi"/>
                <w:b/>
                <w:sz w:val="20"/>
                <w:szCs w:val="20"/>
                <w:lang w:val="cs-CZ"/>
              </w:rPr>
              <w:t xml:space="preserve">  </w:t>
            </w:r>
          </w:p>
        </w:tc>
        <w:tc>
          <w:tcPr>
            <w:tcW w:w="1438" w:type="dxa"/>
          </w:tcPr>
          <w:p w14:paraId="096CF6D8" w14:textId="77777777" w:rsidR="007B3BE5" w:rsidRPr="008A1BBD" w:rsidRDefault="007B3BE5" w:rsidP="00D21E5B">
            <w:pPr>
              <w:pStyle w:val="TableParagraph"/>
              <w:spacing w:line="276" w:lineRule="auto"/>
              <w:jc w:val="right"/>
              <w:rPr>
                <w:rFonts w:asciiTheme="minorHAnsi" w:hAnsiTheme="minorHAnsi" w:cstheme="minorHAnsi"/>
                <w:b/>
                <w:sz w:val="20"/>
                <w:szCs w:val="20"/>
              </w:rPr>
            </w:pPr>
            <w:r w:rsidRPr="008A1BBD">
              <w:rPr>
                <w:rFonts w:asciiTheme="minorHAnsi" w:hAnsiTheme="minorHAnsi" w:cstheme="minorHAnsi"/>
                <w:b/>
                <w:sz w:val="20"/>
                <w:szCs w:val="20"/>
              </w:rPr>
              <w:t>479,5</w:t>
            </w:r>
          </w:p>
        </w:tc>
        <w:tc>
          <w:tcPr>
            <w:tcW w:w="1438" w:type="dxa"/>
          </w:tcPr>
          <w:p w14:paraId="344684A0" w14:textId="77777777" w:rsidR="007B3BE5" w:rsidRPr="008A1BBD" w:rsidRDefault="007B3BE5" w:rsidP="00D21E5B">
            <w:pPr>
              <w:pStyle w:val="TableParagraph"/>
              <w:spacing w:line="276" w:lineRule="auto"/>
              <w:jc w:val="right"/>
              <w:rPr>
                <w:rFonts w:asciiTheme="minorHAnsi" w:hAnsiTheme="minorHAnsi" w:cstheme="minorHAnsi"/>
                <w:b/>
                <w:sz w:val="20"/>
                <w:szCs w:val="20"/>
              </w:rPr>
            </w:pPr>
            <w:r w:rsidRPr="008A1BBD">
              <w:rPr>
                <w:rFonts w:asciiTheme="minorHAnsi" w:hAnsiTheme="minorHAnsi" w:cstheme="minorHAnsi"/>
                <w:b/>
                <w:sz w:val="20"/>
                <w:szCs w:val="20"/>
              </w:rPr>
              <w:t>334,1</w:t>
            </w:r>
          </w:p>
        </w:tc>
        <w:tc>
          <w:tcPr>
            <w:tcW w:w="1438" w:type="dxa"/>
          </w:tcPr>
          <w:p w14:paraId="105AC4E5" w14:textId="77777777" w:rsidR="007B3BE5" w:rsidRPr="008A1BBD" w:rsidRDefault="007B3BE5" w:rsidP="00D21E5B">
            <w:pPr>
              <w:pStyle w:val="TableParagraph"/>
              <w:spacing w:line="276" w:lineRule="auto"/>
              <w:jc w:val="right"/>
              <w:rPr>
                <w:rFonts w:asciiTheme="minorHAnsi" w:hAnsiTheme="minorHAnsi" w:cstheme="minorHAnsi"/>
                <w:b/>
                <w:sz w:val="20"/>
                <w:szCs w:val="20"/>
              </w:rPr>
            </w:pPr>
            <w:r w:rsidRPr="008A1BBD">
              <w:rPr>
                <w:rFonts w:asciiTheme="minorHAnsi" w:hAnsiTheme="minorHAnsi" w:cstheme="minorHAnsi"/>
                <w:b/>
                <w:sz w:val="20"/>
                <w:szCs w:val="20"/>
              </w:rPr>
              <w:t>256,8</w:t>
            </w:r>
          </w:p>
        </w:tc>
        <w:tc>
          <w:tcPr>
            <w:tcW w:w="1438" w:type="dxa"/>
          </w:tcPr>
          <w:p w14:paraId="054045B5" w14:textId="77777777" w:rsidR="007B3BE5" w:rsidRPr="008A1BBD" w:rsidRDefault="007B3BE5" w:rsidP="00D21E5B">
            <w:pPr>
              <w:pStyle w:val="TableParagraph"/>
              <w:spacing w:line="276" w:lineRule="auto"/>
              <w:jc w:val="right"/>
              <w:rPr>
                <w:rFonts w:asciiTheme="minorHAnsi" w:hAnsiTheme="minorHAnsi" w:cstheme="minorHAnsi"/>
                <w:b/>
                <w:sz w:val="20"/>
                <w:szCs w:val="20"/>
              </w:rPr>
            </w:pPr>
            <w:r w:rsidRPr="008A1BBD">
              <w:rPr>
                <w:rFonts w:asciiTheme="minorHAnsi" w:hAnsiTheme="minorHAnsi" w:cstheme="minorHAnsi"/>
                <w:b/>
                <w:sz w:val="20"/>
                <w:szCs w:val="20"/>
              </w:rPr>
              <w:t>218</w:t>
            </w:r>
          </w:p>
        </w:tc>
      </w:tr>
    </w:tbl>
    <w:p w14:paraId="209CE68D" w14:textId="59394C7E" w:rsidR="00A7671D" w:rsidRPr="00882B6B" w:rsidRDefault="00A7671D" w:rsidP="00D21E5B">
      <w:pPr>
        <w:autoSpaceDE w:val="0"/>
        <w:autoSpaceDN w:val="0"/>
        <w:adjustRightInd w:val="0"/>
        <w:spacing w:after="0" w:line="276" w:lineRule="auto"/>
        <w:rPr>
          <w:rFonts w:cstheme="minorHAnsi"/>
          <w:i/>
          <w:sz w:val="20"/>
          <w:szCs w:val="20"/>
        </w:rPr>
      </w:pPr>
      <w:r w:rsidRPr="00882B6B">
        <w:rPr>
          <w:rFonts w:cstheme="minorHAnsi"/>
          <w:i/>
          <w:sz w:val="20"/>
          <w:szCs w:val="20"/>
        </w:rPr>
        <w:t xml:space="preserve">Zdroj: </w:t>
      </w:r>
      <w:hyperlink r:id="rId44" w:history="1">
        <w:r w:rsidR="007B3BE5" w:rsidRPr="00882B6B">
          <w:rPr>
            <w:rStyle w:val="Hypertextovodkaz"/>
            <w:rFonts w:cstheme="minorHAnsi"/>
            <w:i/>
            <w:color w:val="auto"/>
            <w:sz w:val="20"/>
            <w:szCs w:val="20"/>
            <w:u w:val="none"/>
          </w:rPr>
          <w:t>www.tnv.cz</w:t>
        </w:r>
      </w:hyperlink>
      <w:r w:rsidR="007B3BE5" w:rsidRPr="00882B6B">
        <w:rPr>
          <w:rFonts w:cstheme="minorHAnsi"/>
          <w:i/>
          <w:sz w:val="20"/>
          <w:szCs w:val="20"/>
        </w:rPr>
        <w:t>, 5. ÚPLNÁ AKTUALIZACE ÚZEMNĚ ANALYTICKÝCH PODKLADŮ ORP TÝN NAD VLTAVOU</w:t>
      </w:r>
    </w:p>
    <w:p w14:paraId="3B010B44" w14:textId="77777777" w:rsidR="007B3BE5" w:rsidRPr="008A1BBD" w:rsidRDefault="007B3BE5" w:rsidP="008A1BBD">
      <w:pPr>
        <w:spacing w:after="0" w:line="276" w:lineRule="auto"/>
        <w:rPr>
          <w:rFonts w:cstheme="minorHAnsi"/>
        </w:rPr>
      </w:pPr>
    </w:p>
    <w:p w14:paraId="06C86345" w14:textId="5483E41A" w:rsidR="00A7671D" w:rsidRPr="00CE5BE2" w:rsidRDefault="00D21E5B" w:rsidP="008A1BBD">
      <w:pPr>
        <w:spacing w:after="0" w:line="276" w:lineRule="auto"/>
        <w:rPr>
          <w:rFonts w:cstheme="minorHAnsi"/>
          <w:b/>
          <w:color w:val="4F81BD" w:themeColor="accent1"/>
        </w:rPr>
      </w:pPr>
      <w:r w:rsidRPr="00CE5BE2">
        <w:rPr>
          <w:rFonts w:cstheme="minorHAnsi"/>
          <w:b/>
          <w:color w:val="4F81BD" w:themeColor="accent1"/>
        </w:rPr>
        <w:t>Kanalizační síť</w:t>
      </w:r>
    </w:p>
    <w:p w14:paraId="5094F5C7" w14:textId="77777777" w:rsidR="00A7671D" w:rsidRPr="008A1BBD" w:rsidRDefault="00A7671D" w:rsidP="008A1BBD">
      <w:pPr>
        <w:autoSpaceDE w:val="0"/>
        <w:autoSpaceDN w:val="0"/>
        <w:adjustRightInd w:val="0"/>
        <w:spacing w:after="0" w:line="276" w:lineRule="auto"/>
        <w:rPr>
          <w:rFonts w:cstheme="minorHAnsi"/>
        </w:rPr>
      </w:pPr>
      <w:r w:rsidRPr="008A1BBD">
        <w:rPr>
          <w:rFonts w:cstheme="minorHAnsi"/>
        </w:rPr>
        <w:t>Kvalita veřejné infrastruktury je důležitým kritériem rozvoje území a její prvky významně zasahují do života celé společnosti. SO ORP Týn nad Vltavou má zájem na tom, aby bylo na území dosaženo takového stavu, kdy bude zabezpečeno odpovídající napojení (obyvatelstva, průmyslových a zemědělských podniků nacházejících se na obvodu) na všechny inženýrské sítě a dostupné kvalitní dopravní sítě. Technická infrastruktura zahrnuje vedení a stavby, a s nimi provozně související zařízení technického vybavení, jako jsou vodovody, vodojemy, kanalizace, ČOV, stavby a zařízení pro nakládání s odpady, trafostanice, energetické vedení, komunikační vedení veřejné komunikační sítě, elektronické komunikační zařízení veřejné komunikační sítě a produktovody.</w:t>
      </w:r>
    </w:p>
    <w:p w14:paraId="7DA5B778" w14:textId="2E90928D" w:rsidR="00A7671D" w:rsidRDefault="00A7671D" w:rsidP="008A1BBD">
      <w:pPr>
        <w:autoSpaceDE w:val="0"/>
        <w:autoSpaceDN w:val="0"/>
        <w:adjustRightInd w:val="0"/>
        <w:spacing w:after="0" w:line="276" w:lineRule="auto"/>
        <w:rPr>
          <w:rFonts w:cstheme="minorHAnsi"/>
        </w:rPr>
      </w:pPr>
      <w:r w:rsidRPr="008A1BBD">
        <w:rPr>
          <w:rFonts w:cstheme="minorHAnsi"/>
        </w:rPr>
        <w:t>Odpadní vody v obcích jsou odváděny do kanalizační sítě, které jsou v několika případech zakončeny čistírnou odpadních vod (dále na ČOV), popř. zachycovány v bezodtokových jímkách, a dále jsou likvidovány. Dešťové vody jsou odváděny systémem příkopů, struh a propustků, popř. jednotnou kanalizační sítí. Často jsou starší kanalizační systémy jednotné, nověji budované kanalizace v obcích jsou většinou pouze pro splaškové odpadní vody. Jednotná kanalizace je zavedena téměř ve všech obcích SO ORP Týn nad Vltavou kromě obcí Čenkov u Bechyně, Hosty, Modrá Hůrka a Žimutice, kde je vybudována pouze dešťová kanalizace. ČOV jsou vybudovány v obcích Dolní Bukovsko, Dražíč, Hartmanice, Temelín, Týn nad Vltavou, Všemyslice (Neznašov). Obce, které nevlastní ČOV, mají udělené výjimky pro vypouštění odpadních vod do vod povrchových a zároveň vyřizují žádosti o dotaci na jejich samotné vybudování.</w:t>
      </w:r>
    </w:p>
    <w:p w14:paraId="40101EC3" w14:textId="2EBD6EF9" w:rsidR="00EA4C33" w:rsidRPr="00EA4C33" w:rsidRDefault="00EA4C33" w:rsidP="00EA4C33">
      <w:pPr>
        <w:tabs>
          <w:tab w:val="left" w:pos="1134"/>
          <w:tab w:val="left" w:pos="1418"/>
        </w:tabs>
        <w:autoSpaceDE w:val="0"/>
        <w:autoSpaceDN w:val="0"/>
        <w:adjustRightInd w:val="0"/>
        <w:spacing w:after="0" w:line="276" w:lineRule="auto"/>
        <w:rPr>
          <w:rFonts w:cstheme="minorHAnsi"/>
        </w:rPr>
      </w:pPr>
      <w:r w:rsidRPr="00EA4C33">
        <w:rPr>
          <w:rFonts w:cstheme="minorHAnsi"/>
        </w:rPr>
        <w:lastRenderedPageBreak/>
        <w:t>V některých okrajových částech města Týn nad Vltavou nebo přidružených obcích není dořešeno odkanalizování. To má negativní dopad v podobě ohrožení povrchových a podzemních vod v těchto lokalitách.</w:t>
      </w:r>
    </w:p>
    <w:p w14:paraId="457902A5" w14:textId="77777777" w:rsidR="00EA4C33" w:rsidRPr="00EA4C33" w:rsidRDefault="00EA4C33" w:rsidP="00EA4C33">
      <w:pPr>
        <w:tabs>
          <w:tab w:val="left" w:pos="1134"/>
          <w:tab w:val="left" w:pos="1418"/>
        </w:tabs>
        <w:autoSpaceDE w:val="0"/>
        <w:autoSpaceDN w:val="0"/>
        <w:adjustRightInd w:val="0"/>
        <w:spacing w:after="0" w:line="276" w:lineRule="auto"/>
        <w:rPr>
          <w:rFonts w:cstheme="minorHAnsi"/>
        </w:rPr>
      </w:pPr>
      <w:r w:rsidRPr="00EA4C33">
        <w:rPr>
          <w:rFonts w:cstheme="minorHAnsi"/>
        </w:rPr>
        <w:t>Prioritou města v oblasti vodohospodářské infrastruktury je vyřešení chybějících či obnova zastaralých vodovodních řadů v přidružených obcích, včetně zajištění ČOV.</w:t>
      </w:r>
    </w:p>
    <w:p w14:paraId="4E674BAF" w14:textId="77777777" w:rsidR="00EA4C33" w:rsidRPr="00EA4C33" w:rsidRDefault="00EA4C33" w:rsidP="00EA4C33">
      <w:pPr>
        <w:tabs>
          <w:tab w:val="left" w:pos="1134"/>
          <w:tab w:val="left" w:pos="1418"/>
        </w:tabs>
        <w:autoSpaceDE w:val="0"/>
        <w:autoSpaceDN w:val="0"/>
        <w:adjustRightInd w:val="0"/>
        <w:spacing w:after="0" w:line="276" w:lineRule="auto"/>
        <w:rPr>
          <w:rFonts w:cstheme="minorHAnsi"/>
        </w:rPr>
      </w:pPr>
      <w:r w:rsidRPr="00EA4C33">
        <w:rPr>
          <w:rFonts w:cstheme="minorHAnsi"/>
        </w:rPr>
        <w:t>V současnosti má město vybudovanou jednotnou kanalizační síť. Odpadní vody jsou ve městě odváděny do kanalizační sítě a dále do městské ČOV. Majitelem kanalizační sítě je město Týn nad Vltavou, kanalizace je spravována rovněž společností Vltavotýnská teplárenská a.s. Problematika odkanalizování je složitá především v přidružených obcích, kde ČOV buď úplně chybí, nebo jsou v technicky nevyhovujícím stavu. Mimo odpadních vod běžného komunálního charakteru z obytné zástavby se v mikroregionu vyskytují také producenti většího množství odpadních vod z průmyslových a zemědělských provozů. Provozy jsou většinově prostřednictvím kanalizační sítě napojeny na centrální čistírnu odpadních vod.</w:t>
      </w:r>
    </w:p>
    <w:p w14:paraId="27CD88D1" w14:textId="30331E69" w:rsidR="00EA4C33" w:rsidRPr="00EA4C33" w:rsidRDefault="00EA4C33" w:rsidP="00EA4C33">
      <w:pPr>
        <w:spacing w:after="0" w:line="276" w:lineRule="auto"/>
        <w:jc w:val="left"/>
        <w:rPr>
          <w:rFonts w:cstheme="minorHAnsi"/>
          <w:sz w:val="20"/>
          <w:szCs w:val="20"/>
        </w:rPr>
      </w:pPr>
      <w:r w:rsidRPr="00EA4C33">
        <w:rPr>
          <w:rFonts w:cstheme="minorHAnsi"/>
          <w:i/>
          <w:sz w:val="20"/>
          <w:szCs w:val="20"/>
        </w:rPr>
        <w:t xml:space="preserve">Zdroj: </w:t>
      </w:r>
      <w:r w:rsidRPr="00EA4C33">
        <w:rPr>
          <w:rFonts w:cstheme="minorHAnsi"/>
          <w:sz w:val="20"/>
          <w:szCs w:val="20"/>
        </w:rPr>
        <w:t>STRATEGICKÝ PLÁN ROZVOJE MĚSTA TÝN NAD VLTAVOU NA ROKY 2016–2022, Schváleno Zastupitelstvem města Týn nad Vltavou dne 26.</w:t>
      </w:r>
      <w:r>
        <w:rPr>
          <w:rFonts w:cstheme="minorHAnsi"/>
          <w:sz w:val="20"/>
          <w:szCs w:val="20"/>
        </w:rPr>
        <w:t xml:space="preserve"> </w:t>
      </w:r>
      <w:r w:rsidRPr="00EA4C33">
        <w:rPr>
          <w:rFonts w:cstheme="minorHAnsi"/>
          <w:sz w:val="20"/>
          <w:szCs w:val="20"/>
        </w:rPr>
        <w:t>11.</w:t>
      </w:r>
      <w:r>
        <w:rPr>
          <w:rFonts w:cstheme="minorHAnsi"/>
          <w:sz w:val="20"/>
          <w:szCs w:val="20"/>
        </w:rPr>
        <w:t xml:space="preserve"> </w:t>
      </w:r>
      <w:r w:rsidRPr="00EA4C33">
        <w:rPr>
          <w:rFonts w:cstheme="minorHAnsi"/>
          <w:sz w:val="20"/>
          <w:szCs w:val="20"/>
        </w:rPr>
        <w:t xml:space="preserve">2015 usnesením č. 138/2015, </w:t>
      </w:r>
      <w:hyperlink r:id="rId45" w:history="1">
        <w:r w:rsidRPr="00EA4C33">
          <w:rPr>
            <w:rStyle w:val="Hypertextovodkaz"/>
            <w:rFonts w:cstheme="minorHAnsi"/>
            <w:color w:val="auto"/>
            <w:sz w:val="20"/>
            <w:szCs w:val="20"/>
            <w:u w:val="none"/>
          </w:rPr>
          <w:t>file:///C:/Users/uzivatel/Desktop/STRATEGIE%202021/SPRM%20TNV%20-%209.2.2016%20(FINAL).pdf</w:t>
        </w:r>
      </w:hyperlink>
    </w:p>
    <w:p w14:paraId="50C25D11" w14:textId="77777777" w:rsidR="00EA4C33" w:rsidRPr="008A1BBD" w:rsidRDefault="00EA4C33" w:rsidP="008A1BBD">
      <w:pPr>
        <w:autoSpaceDE w:val="0"/>
        <w:autoSpaceDN w:val="0"/>
        <w:adjustRightInd w:val="0"/>
        <w:spacing w:after="0" w:line="276" w:lineRule="auto"/>
        <w:rPr>
          <w:rFonts w:cstheme="minorHAnsi"/>
        </w:rPr>
      </w:pPr>
    </w:p>
    <w:p w14:paraId="3CD22418" w14:textId="472CCECD" w:rsidR="00F109B0" w:rsidRPr="008A1BBD" w:rsidRDefault="00F109B0" w:rsidP="008A1BBD">
      <w:pPr>
        <w:pStyle w:val="Titulek"/>
        <w:keepNext/>
        <w:spacing w:after="0" w:line="276" w:lineRule="auto"/>
        <w:rPr>
          <w:rFonts w:cstheme="minorHAnsi"/>
        </w:rPr>
      </w:pPr>
      <w:bookmarkStart w:id="27" w:name="_Toc80379556"/>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11</w:t>
      </w:r>
      <w:r w:rsidR="003B3F37" w:rsidRPr="008A1BBD">
        <w:rPr>
          <w:rFonts w:cstheme="minorHAnsi"/>
          <w:noProof/>
        </w:rPr>
        <w:fldChar w:fldCharType="end"/>
      </w:r>
      <w:r w:rsidRPr="008A1BBD">
        <w:rPr>
          <w:rFonts w:cstheme="minorHAnsi"/>
        </w:rPr>
        <w:t xml:space="preserve"> Kanalizace a ČOV v jednotlivých obcích v ORP Týn nad Vltavou</w:t>
      </w:r>
      <w:bookmarkEnd w:id="27"/>
    </w:p>
    <w:tbl>
      <w:tblPr>
        <w:tblStyle w:val="TableNormal"/>
        <w:tblW w:w="90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476"/>
        <w:gridCol w:w="1227"/>
      </w:tblGrid>
      <w:tr w:rsidR="00F109B0" w:rsidRPr="00D21E5B" w14:paraId="398DD827" w14:textId="77777777" w:rsidTr="00EA4C33">
        <w:trPr>
          <w:trHeight w:val="358"/>
        </w:trPr>
        <w:tc>
          <w:tcPr>
            <w:tcW w:w="3331" w:type="dxa"/>
            <w:shd w:val="clear" w:color="auto" w:fill="DAEEF3" w:themeFill="accent5" w:themeFillTint="33"/>
          </w:tcPr>
          <w:p w14:paraId="12B97B01" w14:textId="75AB04F5" w:rsidR="00F109B0" w:rsidRPr="00D21E5B" w:rsidRDefault="00D21E5B" w:rsidP="008A1BBD">
            <w:pPr>
              <w:spacing w:after="0" w:line="276" w:lineRule="auto"/>
              <w:rPr>
                <w:rFonts w:cstheme="minorHAnsi"/>
                <w:b/>
                <w:sz w:val="20"/>
                <w:szCs w:val="20"/>
                <w:lang w:val="cs-CZ"/>
              </w:rPr>
            </w:pPr>
            <w:r>
              <w:rPr>
                <w:rFonts w:cstheme="minorHAnsi"/>
                <w:b/>
                <w:sz w:val="20"/>
                <w:szCs w:val="20"/>
                <w:lang w:val="cs-CZ"/>
              </w:rPr>
              <w:t xml:space="preserve"> </w:t>
            </w:r>
            <w:r w:rsidR="00F109B0" w:rsidRPr="00D21E5B">
              <w:rPr>
                <w:rFonts w:cstheme="minorHAnsi"/>
                <w:b/>
                <w:sz w:val="20"/>
                <w:szCs w:val="20"/>
                <w:lang w:val="cs-CZ"/>
              </w:rPr>
              <w:t>Obec</w:t>
            </w:r>
          </w:p>
        </w:tc>
        <w:tc>
          <w:tcPr>
            <w:tcW w:w="4476" w:type="dxa"/>
            <w:shd w:val="clear" w:color="auto" w:fill="DAEEF3" w:themeFill="accent5" w:themeFillTint="33"/>
          </w:tcPr>
          <w:p w14:paraId="70B0901B" w14:textId="187C7F21" w:rsidR="00F109B0" w:rsidRPr="00D21E5B" w:rsidRDefault="00D21E5B" w:rsidP="008A1BBD">
            <w:pPr>
              <w:spacing w:after="0" w:line="276" w:lineRule="auto"/>
              <w:rPr>
                <w:rFonts w:cstheme="minorHAnsi"/>
                <w:b/>
                <w:sz w:val="20"/>
                <w:szCs w:val="20"/>
                <w:lang w:val="cs-CZ"/>
              </w:rPr>
            </w:pPr>
            <w:r>
              <w:rPr>
                <w:rFonts w:cstheme="minorHAnsi"/>
                <w:b/>
                <w:sz w:val="20"/>
                <w:szCs w:val="20"/>
                <w:lang w:val="cs-CZ"/>
              </w:rPr>
              <w:t xml:space="preserve"> </w:t>
            </w:r>
            <w:r w:rsidR="00F109B0" w:rsidRPr="00D21E5B">
              <w:rPr>
                <w:rFonts w:cstheme="minorHAnsi"/>
                <w:b/>
                <w:sz w:val="20"/>
                <w:szCs w:val="20"/>
                <w:lang w:val="cs-CZ"/>
              </w:rPr>
              <w:t>Typ kanalizace</w:t>
            </w:r>
          </w:p>
        </w:tc>
        <w:tc>
          <w:tcPr>
            <w:tcW w:w="1227" w:type="dxa"/>
            <w:shd w:val="clear" w:color="auto" w:fill="DAEEF3" w:themeFill="accent5" w:themeFillTint="33"/>
          </w:tcPr>
          <w:p w14:paraId="4095453C" w14:textId="77777777" w:rsidR="00F109B0" w:rsidRPr="00D21E5B" w:rsidRDefault="00F109B0" w:rsidP="008A1BBD">
            <w:pPr>
              <w:spacing w:after="0" w:line="276" w:lineRule="auto"/>
              <w:jc w:val="center"/>
              <w:rPr>
                <w:rFonts w:cstheme="minorHAnsi"/>
                <w:b/>
                <w:sz w:val="20"/>
                <w:szCs w:val="20"/>
                <w:lang w:val="cs-CZ"/>
              </w:rPr>
            </w:pPr>
            <w:r w:rsidRPr="00D21E5B">
              <w:rPr>
                <w:rFonts w:cstheme="minorHAnsi"/>
                <w:b/>
                <w:sz w:val="20"/>
                <w:szCs w:val="20"/>
                <w:lang w:val="cs-CZ"/>
              </w:rPr>
              <w:t>ČOV</w:t>
            </w:r>
          </w:p>
        </w:tc>
      </w:tr>
      <w:tr w:rsidR="00F109B0" w:rsidRPr="008A1BBD" w14:paraId="316FBB98" w14:textId="77777777" w:rsidTr="00EA4C33">
        <w:trPr>
          <w:trHeight w:val="340"/>
        </w:trPr>
        <w:tc>
          <w:tcPr>
            <w:tcW w:w="3331" w:type="dxa"/>
          </w:tcPr>
          <w:p w14:paraId="11AA2357" w14:textId="713EF394"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Bečice</w:t>
            </w:r>
          </w:p>
        </w:tc>
        <w:tc>
          <w:tcPr>
            <w:tcW w:w="4476" w:type="dxa"/>
          </w:tcPr>
          <w:p w14:paraId="471A8BE9" w14:textId="5C8F266F"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50 % splašková kanalizace</w:t>
            </w:r>
          </w:p>
        </w:tc>
        <w:tc>
          <w:tcPr>
            <w:tcW w:w="1227" w:type="dxa"/>
          </w:tcPr>
          <w:p w14:paraId="6076322C"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0A691F6B" w14:textId="77777777" w:rsidTr="00EA4C33">
        <w:trPr>
          <w:trHeight w:val="340"/>
        </w:trPr>
        <w:tc>
          <w:tcPr>
            <w:tcW w:w="3331" w:type="dxa"/>
          </w:tcPr>
          <w:p w14:paraId="267C887E" w14:textId="52A8ADAF"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Čenkov u Bechyně</w:t>
            </w:r>
          </w:p>
        </w:tc>
        <w:tc>
          <w:tcPr>
            <w:tcW w:w="4476" w:type="dxa"/>
          </w:tcPr>
          <w:p w14:paraId="128D0E30" w14:textId="5919571D"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40 % dešťová kanalizace</w:t>
            </w:r>
          </w:p>
        </w:tc>
        <w:tc>
          <w:tcPr>
            <w:tcW w:w="1227" w:type="dxa"/>
          </w:tcPr>
          <w:p w14:paraId="4865F4B2"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43F04646" w14:textId="77777777" w:rsidTr="00EA4C33">
        <w:trPr>
          <w:trHeight w:val="340"/>
        </w:trPr>
        <w:tc>
          <w:tcPr>
            <w:tcW w:w="3331" w:type="dxa"/>
          </w:tcPr>
          <w:p w14:paraId="7DE6FBAC" w14:textId="4605965B"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Dobšice</w:t>
            </w:r>
          </w:p>
        </w:tc>
        <w:tc>
          <w:tcPr>
            <w:tcW w:w="4476" w:type="dxa"/>
          </w:tcPr>
          <w:p w14:paraId="2151F158" w14:textId="72C5A298"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oddílná kanalizace</w:t>
            </w:r>
          </w:p>
        </w:tc>
        <w:tc>
          <w:tcPr>
            <w:tcW w:w="1227" w:type="dxa"/>
          </w:tcPr>
          <w:p w14:paraId="5FA47A2F"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4E9B801F" w14:textId="77777777" w:rsidTr="00EA4C33">
        <w:trPr>
          <w:trHeight w:val="340"/>
        </w:trPr>
        <w:tc>
          <w:tcPr>
            <w:tcW w:w="3331" w:type="dxa"/>
          </w:tcPr>
          <w:p w14:paraId="73C4C62A" w14:textId="516256FF"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Dolní Bukovsko</w:t>
            </w:r>
          </w:p>
        </w:tc>
        <w:tc>
          <w:tcPr>
            <w:tcW w:w="4476" w:type="dxa"/>
          </w:tcPr>
          <w:p w14:paraId="5EF3382F" w14:textId="5ED3DF13"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80 % jednotná, 20 % oddílná kanalizace</w:t>
            </w:r>
          </w:p>
        </w:tc>
        <w:tc>
          <w:tcPr>
            <w:tcW w:w="1227" w:type="dxa"/>
          </w:tcPr>
          <w:p w14:paraId="33BF57E3"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56FD47F4" w14:textId="77777777" w:rsidTr="00EA4C33">
        <w:trPr>
          <w:trHeight w:val="340"/>
        </w:trPr>
        <w:tc>
          <w:tcPr>
            <w:tcW w:w="3331" w:type="dxa"/>
          </w:tcPr>
          <w:p w14:paraId="3E8F0B3D" w14:textId="1DAAE5C4"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Dražíč</w:t>
            </w:r>
          </w:p>
        </w:tc>
        <w:tc>
          <w:tcPr>
            <w:tcW w:w="4476" w:type="dxa"/>
          </w:tcPr>
          <w:p w14:paraId="10AF052B" w14:textId="59101727"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j</w:t>
            </w:r>
            <w:r w:rsidR="00F109B0" w:rsidRPr="008A1BBD">
              <w:rPr>
                <w:rFonts w:cstheme="minorHAnsi"/>
                <w:sz w:val="20"/>
                <w:szCs w:val="20"/>
                <w:lang w:val="cs-CZ"/>
              </w:rPr>
              <w:t>ednotná kanalizace</w:t>
            </w:r>
          </w:p>
        </w:tc>
        <w:tc>
          <w:tcPr>
            <w:tcW w:w="1227" w:type="dxa"/>
          </w:tcPr>
          <w:p w14:paraId="25660C94"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534F8E15" w14:textId="77777777" w:rsidTr="00EA4C33">
        <w:trPr>
          <w:trHeight w:val="338"/>
        </w:trPr>
        <w:tc>
          <w:tcPr>
            <w:tcW w:w="3331" w:type="dxa"/>
          </w:tcPr>
          <w:p w14:paraId="4DBE52B3" w14:textId="35DD6EDA"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Hartmanice</w:t>
            </w:r>
          </w:p>
        </w:tc>
        <w:tc>
          <w:tcPr>
            <w:tcW w:w="4476" w:type="dxa"/>
          </w:tcPr>
          <w:p w14:paraId="19778EEC" w14:textId="36E66BC6"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jednotná kanalizace</w:t>
            </w:r>
          </w:p>
        </w:tc>
        <w:tc>
          <w:tcPr>
            <w:tcW w:w="1227" w:type="dxa"/>
          </w:tcPr>
          <w:p w14:paraId="1AB2AACF"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376CF582" w14:textId="77777777" w:rsidTr="00EA4C33">
        <w:trPr>
          <w:trHeight w:val="340"/>
        </w:trPr>
        <w:tc>
          <w:tcPr>
            <w:tcW w:w="3331" w:type="dxa"/>
          </w:tcPr>
          <w:p w14:paraId="2E0A8F07" w14:textId="317EA4B0"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Horní Kněžeklady</w:t>
            </w:r>
          </w:p>
        </w:tc>
        <w:tc>
          <w:tcPr>
            <w:tcW w:w="4476" w:type="dxa"/>
          </w:tcPr>
          <w:p w14:paraId="661DB963" w14:textId="748192B4"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75 % jednotná kanalizace</w:t>
            </w:r>
          </w:p>
        </w:tc>
        <w:tc>
          <w:tcPr>
            <w:tcW w:w="1227" w:type="dxa"/>
          </w:tcPr>
          <w:p w14:paraId="1D5DED7F"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21AA60DE" w14:textId="77777777" w:rsidTr="00EA4C33">
        <w:trPr>
          <w:trHeight w:val="340"/>
        </w:trPr>
        <w:tc>
          <w:tcPr>
            <w:tcW w:w="3331" w:type="dxa"/>
          </w:tcPr>
          <w:p w14:paraId="6A1343EE" w14:textId="1D568A39"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Hosty</w:t>
            </w:r>
          </w:p>
        </w:tc>
        <w:tc>
          <w:tcPr>
            <w:tcW w:w="4476" w:type="dxa"/>
          </w:tcPr>
          <w:p w14:paraId="0021FB26" w14:textId="5187309A"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jednotná kanalizace</w:t>
            </w:r>
          </w:p>
        </w:tc>
        <w:tc>
          <w:tcPr>
            <w:tcW w:w="1227" w:type="dxa"/>
          </w:tcPr>
          <w:p w14:paraId="32AC93AF" w14:textId="77777777" w:rsidR="00F109B0" w:rsidRPr="008A1BBD" w:rsidRDefault="00F109B0" w:rsidP="008A1BBD">
            <w:pPr>
              <w:spacing w:after="0" w:line="276" w:lineRule="auto"/>
              <w:jc w:val="center"/>
              <w:rPr>
                <w:rFonts w:cstheme="minorHAnsi"/>
                <w:sz w:val="20"/>
                <w:szCs w:val="20"/>
                <w:lang w:val="cs-CZ"/>
              </w:rPr>
            </w:pPr>
            <w:r w:rsidRPr="008A1BBD">
              <w:rPr>
                <w:rFonts w:cstheme="minorHAnsi"/>
                <w:sz w:val="20"/>
                <w:szCs w:val="20"/>
                <w:lang w:val="cs-CZ"/>
              </w:rPr>
              <w:t>-</w:t>
            </w:r>
          </w:p>
        </w:tc>
      </w:tr>
      <w:tr w:rsidR="00F109B0" w:rsidRPr="008A1BBD" w14:paraId="608B88E3" w14:textId="77777777" w:rsidTr="00EA4C33">
        <w:trPr>
          <w:trHeight w:val="338"/>
        </w:trPr>
        <w:tc>
          <w:tcPr>
            <w:tcW w:w="3331" w:type="dxa"/>
          </w:tcPr>
          <w:p w14:paraId="2681C68E" w14:textId="4240053A"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Chrášťany</w:t>
            </w:r>
          </w:p>
        </w:tc>
        <w:tc>
          <w:tcPr>
            <w:tcW w:w="4476" w:type="dxa"/>
          </w:tcPr>
          <w:p w14:paraId="5BAB0588" w14:textId="1D337506"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jednotná kanalizace</w:t>
            </w:r>
          </w:p>
        </w:tc>
        <w:tc>
          <w:tcPr>
            <w:tcW w:w="1227" w:type="dxa"/>
          </w:tcPr>
          <w:p w14:paraId="4B002B57"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r w:rsidR="00F109B0" w:rsidRPr="008A1BBD" w14:paraId="04FE0581" w14:textId="77777777" w:rsidTr="00EA4C33">
        <w:trPr>
          <w:trHeight w:val="340"/>
        </w:trPr>
        <w:tc>
          <w:tcPr>
            <w:tcW w:w="3331" w:type="dxa"/>
          </w:tcPr>
          <w:p w14:paraId="640F55F6" w14:textId="59265CD0"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Modrá Hůrka</w:t>
            </w:r>
          </w:p>
        </w:tc>
        <w:tc>
          <w:tcPr>
            <w:tcW w:w="4476" w:type="dxa"/>
          </w:tcPr>
          <w:p w14:paraId="3B61B4FB" w14:textId="53A553FA"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pouze dešťová kanalizace</w:t>
            </w:r>
          </w:p>
        </w:tc>
        <w:tc>
          <w:tcPr>
            <w:tcW w:w="1227" w:type="dxa"/>
          </w:tcPr>
          <w:p w14:paraId="2E68C944"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r w:rsidR="00F109B0" w:rsidRPr="008A1BBD" w14:paraId="32AF30BC" w14:textId="77777777" w:rsidTr="00EA4C33">
        <w:trPr>
          <w:trHeight w:val="340"/>
        </w:trPr>
        <w:tc>
          <w:tcPr>
            <w:tcW w:w="3331" w:type="dxa"/>
          </w:tcPr>
          <w:p w14:paraId="2025EA80" w14:textId="2EF9F156"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Temelín</w:t>
            </w:r>
          </w:p>
        </w:tc>
        <w:tc>
          <w:tcPr>
            <w:tcW w:w="4476" w:type="dxa"/>
          </w:tcPr>
          <w:p w14:paraId="69A1F2A9" w14:textId="30A99D3B"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oddílná kanalizace</w:t>
            </w:r>
          </w:p>
        </w:tc>
        <w:tc>
          <w:tcPr>
            <w:tcW w:w="1227" w:type="dxa"/>
          </w:tcPr>
          <w:p w14:paraId="04E72626"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r w:rsidR="00F109B0" w:rsidRPr="008A1BBD" w14:paraId="6AA28A15" w14:textId="77777777" w:rsidTr="00EA4C33">
        <w:trPr>
          <w:trHeight w:val="340"/>
        </w:trPr>
        <w:tc>
          <w:tcPr>
            <w:tcW w:w="3331" w:type="dxa"/>
          </w:tcPr>
          <w:p w14:paraId="05ED673B" w14:textId="4D4DB2C2"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Týn nad Vltavou</w:t>
            </w:r>
          </w:p>
        </w:tc>
        <w:tc>
          <w:tcPr>
            <w:tcW w:w="4476" w:type="dxa"/>
          </w:tcPr>
          <w:p w14:paraId="7F9DE81E" w14:textId="45B3FC2B"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70% jednotná, 30 % oddílná kanalizace</w:t>
            </w:r>
          </w:p>
        </w:tc>
        <w:tc>
          <w:tcPr>
            <w:tcW w:w="1227" w:type="dxa"/>
          </w:tcPr>
          <w:p w14:paraId="67DED51C"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r w:rsidR="00F109B0" w:rsidRPr="008A1BBD" w14:paraId="7E74CE30" w14:textId="77777777" w:rsidTr="00EA4C33">
        <w:trPr>
          <w:trHeight w:val="340"/>
        </w:trPr>
        <w:tc>
          <w:tcPr>
            <w:tcW w:w="3331" w:type="dxa"/>
          </w:tcPr>
          <w:p w14:paraId="78982B95" w14:textId="6F17B4B4"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Všemyslice</w:t>
            </w:r>
          </w:p>
        </w:tc>
        <w:tc>
          <w:tcPr>
            <w:tcW w:w="4476" w:type="dxa"/>
          </w:tcPr>
          <w:p w14:paraId="00CCD8D0" w14:textId="539722C5"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50% jednotná, 50 % oddílná kanalizace</w:t>
            </w:r>
          </w:p>
        </w:tc>
        <w:tc>
          <w:tcPr>
            <w:tcW w:w="1227" w:type="dxa"/>
          </w:tcPr>
          <w:p w14:paraId="4DA64368"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r w:rsidR="00F109B0" w:rsidRPr="008A1BBD" w14:paraId="7B0556CC" w14:textId="77777777" w:rsidTr="00EA4C33">
        <w:trPr>
          <w:trHeight w:val="337"/>
        </w:trPr>
        <w:tc>
          <w:tcPr>
            <w:tcW w:w="3331" w:type="dxa"/>
          </w:tcPr>
          <w:p w14:paraId="6216F1D5" w14:textId="6699C9B6"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Žimutice</w:t>
            </w:r>
          </w:p>
        </w:tc>
        <w:tc>
          <w:tcPr>
            <w:tcW w:w="4476" w:type="dxa"/>
          </w:tcPr>
          <w:p w14:paraId="254875E3" w14:textId="714CBABA" w:rsidR="00F109B0" w:rsidRPr="008A1BBD" w:rsidRDefault="00D21E5B" w:rsidP="008A1BBD">
            <w:pPr>
              <w:spacing w:after="0" w:line="276" w:lineRule="auto"/>
              <w:rPr>
                <w:rFonts w:cstheme="minorHAnsi"/>
                <w:sz w:val="20"/>
                <w:szCs w:val="20"/>
                <w:lang w:val="cs-CZ"/>
              </w:rPr>
            </w:pPr>
            <w:r>
              <w:rPr>
                <w:rFonts w:cstheme="minorHAnsi"/>
                <w:sz w:val="20"/>
                <w:szCs w:val="20"/>
                <w:lang w:val="cs-CZ"/>
              </w:rPr>
              <w:t xml:space="preserve"> </w:t>
            </w:r>
            <w:r w:rsidR="00F109B0" w:rsidRPr="008A1BBD">
              <w:rPr>
                <w:rFonts w:cstheme="minorHAnsi"/>
                <w:sz w:val="20"/>
                <w:szCs w:val="20"/>
                <w:lang w:val="cs-CZ"/>
              </w:rPr>
              <w:t>pouze dešťová kanalizace</w:t>
            </w:r>
          </w:p>
        </w:tc>
        <w:tc>
          <w:tcPr>
            <w:tcW w:w="1227" w:type="dxa"/>
          </w:tcPr>
          <w:p w14:paraId="67DF4274" w14:textId="77777777" w:rsidR="00F109B0" w:rsidRPr="008A1BBD" w:rsidRDefault="00F109B0" w:rsidP="008A1BBD">
            <w:pPr>
              <w:spacing w:after="0" w:line="276" w:lineRule="auto"/>
              <w:jc w:val="center"/>
              <w:rPr>
                <w:rFonts w:cstheme="minorHAnsi"/>
                <w:sz w:val="20"/>
                <w:szCs w:val="20"/>
              </w:rPr>
            </w:pPr>
            <w:r w:rsidRPr="008A1BBD">
              <w:rPr>
                <w:rFonts w:cstheme="minorHAnsi"/>
                <w:sz w:val="20"/>
                <w:szCs w:val="20"/>
              </w:rPr>
              <w:t>+</w:t>
            </w:r>
          </w:p>
        </w:tc>
      </w:tr>
    </w:tbl>
    <w:p w14:paraId="28D4E512" w14:textId="77777777" w:rsidR="00F109B0" w:rsidRPr="00D21E5B" w:rsidRDefault="00F109B0" w:rsidP="00D21E5B">
      <w:pPr>
        <w:autoSpaceDE w:val="0"/>
        <w:autoSpaceDN w:val="0"/>
        <w:adjustRightInd w:val="0"/>
        <w:spacing w:after="0" w:line="276" w:lineRule="auto"/>
        <w:jc w:val="left"/>
        <w:rPr>
          <w:rFonts w:cstheme="minorHAnsi"/>
          <w:i/>
          <w:sz w:val="20"/>
          <w:szCs w:val="20"/>
        </w:rPr>
      </w:pPr>
      <w:r w:rsidRPr="00D21E5B">
        <w:rPr>
          <w:rFonts w:cstheme="minorHAnsi"/>
          <w:i/>
          <w:sz w:val="20"/>
          <w:szCs w:val="20"/>
        </w:rPr>
        <w:t xml:space="preserve">Zdroj: </w:t>
      </w:r>
      <w:hyperlink r:id="rId46" w:history="1">
        <w:r w:rsidRPr="00D21E5B">
          <w:rPr>
            <w:rStyle w:val="Hypertextovodkaz"/>
            <w:rFonts w:cstheme="minorHAnsi"/>
            <w:i/>
            <w:color w:val="auto"/>
            <w:sz w:val="20"/>
            <w:szCs w:val="20"/>
            <w:u w:val="none"/>
          </w:rPr>
          <w:t>www.tnv.cz</w:t>
        </w:r>
      </w:hyperlink>
      <w:r w:rsidRPr="00D21E5B">
        <w:rPr>
          <w:rFonts w:cstheme="minorHAnsi"/>
          <w:i/>
          <w:sz w:val="20"/>
          <w:szCs w:val="20"/>
        </w:rPr>
        <w:t>, 5. ÚPLNÁ AKTUALIZACE ÚZEMNĚ ANALYTICKÝCH PODKLADŮ ORP TÝN NAD VLTAVOU</w:t>
      </w:r>
    </w:p>
    <w:p w14:paraId="606877C0" w14:textId="77777777" w:rsidR="00A7671D" w:rsidRPr="008A1BBD" w:rsidRDefault="00A7671D" w:rsidP="008A1BBD">
      <w:pPr>
        <w:tabs>
          <w:tab w:val="left" w:pos="1134"/>
        </w:tabs>
        <w:spacing w:after="0" w:line="276" w:lineRule="auto"/>
        <w:rPr>
          <w:rFonts w:cstheme="minorHAnsi"/>
          <w:b/>
          <w:bCs/>
          <w:sz w:val="20"/>
          <w:szCs w:val="20"/>
        </w:rPr>
      </w:pPr>
    </w:p>
    <w:p w14:paraId="63B80B71" w14:textId="6DBC120D" w:rsidR="00F109B0" w:rsidRPr="008A1BBD" w:rsidRDefault="00F109B0" w:rsidP="008A1BBD">
      <w:pPr>
        <w:pStyle w:val="Titulek"/>
        <w:keepNext/>
        <w:spacing w:after="0" w:line="276" w:lineRule="auto"/>
        <w:rPr>
          <w:rFonts w:cstheme="minorHAnsi"/>
        </w:rPr>
      </w:pPr>
      <w:bookmarkStart w:id="28" w:name="_Toc80379557"/>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12</w:t>
      </w:r>
      <w:r w:rsidR="003B3F37" w:rsidRPr="008A1BBD">
        <w:rPr>
          <w:rFonts w:cstheme="minorHAnsi"/>
          <w:noProof/>
        </w:rPr>
        <w:fldChar w:fldCharType="end"/>
      </w:r>
      <w:r w:rsidRPr="008A1BBD">
        <w:rPr>
          <w:rFonts w:cstheme="minorHAnsi"/>
        </w:rPr>
        <w:t xml:space="preserve"> Mapa kanalizační sítě v SO ORP Týn nad Vltavou</w:t>
      </w:r>
      <w:bookmarkEnd w:id="28"/>
    </w:p>
    <w:p w14:paraId="4418495E" w14:textId="77777777" w:rsidR="00A7671D" w:rsidRPr="008A1BBD" w:rsidRDefault="00A7671D" w:rsidP="008A1BBD">
      <w:pPr>
        <w:spacing w:after="0" w:line="276" w:lineRule="auto"/>
        <w:rPr>
          <w:rFonts w:cstheme="minorHAnsi"/>
          <w:noProof/>
          <w:color w:val="000000"/>
          <w:sz w:val="23"/>
          <w:szCs w:val="23"/>
          <w:lang w:eastAsia="cs-CZ"/>
        </w:rPr>
      </w:pPr>
      <w:r w:rsidRPr="008A1BBD">
        <w:rPr>
          <w:rFonts w:cstheme="minorHAnsi"/>
          <w:noProof/>
          <w:color w:val="000000"/>
          <w:sz w:val="23"/>
          <w:szCs w:val="23"/>
          <w:lang w:eastAsia="cs-CZ"/>
        </w:rPr>
        <w:drawing>
          <wp:inline distT="0" distB="0" distL="0" distR="0" wp14:anchorId="23EB948E" wp14:editId="61EB2D97">
            <wp:extent cx="5764574" cy="5476875"/>
            <wp:effectExtent l="0" t="0" r="7620" b="0"/>
            <wp:docPr id="16"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
                    <pic:cNvPicPr>
                      <a:picLocks noChangeAspect="1" noChangeArrowheads="1"/>
                    </pic:cNvPicPr>
                  </pic:nvPicPr>
                  <pic:blipFill>
                    <a:blip r:embed="rId47">
                      <a:extLst>
                        <a:ext uri="{28A0092B-C50C-407E-A947-70E740481C1C}">
                          <a14:useLocalDpi xmlns:a14="http://schemas.microsoft.com/office/drawing/2010/main" val="0"/>
                        </a:ext>
                      </a:extLst>
                    </a:blip>
                    <a:srcRect b="6767"/>
                    <a:stretch>
                      <a:fillRect/>
                    </a:stretch>
                  </pic:blipFill>
                  <pic:spPr bwMode="auto">
                    <a:xfrm>
                      <a:off x="0" y="0"/>
                      <a:ext cx="5771008" cy="5482988"/>
                    </a:xfrm>
                    <a:prstGeom prst="rect">
                      <a:avLst/>
                    </a:prstGeom>
                    <a:noFill/>
                    <a:ln>
                      <a:noFill/>
                    </a:ln>
                  </pic:spPr>
                </pic:pic>
              </a:graphicData>
            </a:graphic>
          </wp:inline>
        </w:drawing>
      </w:r>
    </w:p>
    <w:p w14:paraId="72C38578" w14:textId="77777777" w:rsidR="00A7671D" w:rsidRPr="008A1BBD" w:rsidRDefault="00A7671D" w:rsidP="00D21E5B">
      <w:pPr>
        <w:pStyle w:val="Default"/>
        <w:tabs>
          <w:tab w:val="left" w:pos="567"/>
        </w:tabs>
        <w:spacing w:line="276" w:lineRule="auto"/>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6DD141F2" w14:textId="77777777" w:rsidR="00A7671D" w:rsidRPr="008A1BBD" w:rsidRDefault="00A7671D" w:rsidP="008A1BBD">
      <w:pPr>
        <w:tabs>
          <w:tab w:val="left" w:pos="1134"/>
          <w:tab w:val="left" w:pos="1418"/>
        </w:tabs>
        <w:autoSpaceDE w:val="0"/>
        <w:autoSpaceDN w:val="0"/>
        <w:adjustRightInd w:val="0"/>
        <w:spacing w:after="0" w:line="276" w:lineRule="auto"/>
        <w:rPr>
          <w:rFonts w:cstheme="minorHAnsi"/>
          <w:b/>
          <w:bCs/>
          <w:color w:val="000000"/>
          <w:sz w:val="24"/>
          <w:szCs w:val="24"/>
        </w:rPr>
      </w:pPr>
    </w:p>
    <w:p w14:paraId="0FDBC0D3"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Zásobování teplem </w:t>
      </w:r>
    </w:p>
    <w:p w14:paraId="1E03A05A" w14:textId="653E9518" w:rsidR="00A7671D" w:rsidRPr="008A1BBD" w:rsidRDefault="00A7671D" w:rsidP="008A1BBD">
      <w:pPr>
        <w:spacing w:after="0" w:line="276" w:lineRule="auto"/>
        <w:rPr>
          <w:rFonts w:cstheme="minorHAnsi"/>
        </w:rPr>
      </w:pPr>
      <w:r w:rsidRPr="008A1BBD">
        <w:rPr>
          <w:rFonts w:cstheme="minorHAnsi"/>
        </w:rPr>
        <w:t>Město má zpracovaný energetický generel, kterým se řídí rozvoj soustavy CZT. Soustava CZT a rozvody plynu pokrývají většinu území města (více než ¾ plochy města), na zbylé části území je vytápění řešeno převážné tepelnými zdroji na tuhá paliva (popř. pomocí zemního plynu, tuhými palivy, lehkým topným olejem nebo přímotopným vytápěním). Soustava je zásobena teplem z Jaderné elektrárny Temelín. Město podporuje tento způsob vytápění především z důvodu pozitivního dopadu na životní prostředí díky snížení počtu zdrojů lokálního znečištění. Přesto se (zejména v okrajových částech města) vy</w:t>
      </w:r>
      <w:r w:rsidR="00F35405">
        <w:rPr>
          <w:rFonts w:cstheme="minorHAnsi"/>
        </w:rPr>
        <w:t>s</w:t>
      </w:r>
      <w:r w:rsidRPr="008A1BBD">
        <w:rPr>
          <w:rFonts w:cstheme="minorHAnsi"/>
        </w:rPr>
        <w:t xml:space="preserve">kytují lokální problémy se znečištěním ovzduší způsobené vytápěním fosilními palivy nebo nevhodnými zdroji. </w:t>
      </w:r>
    </w:p>
    <w:p w14:paraId="0C2B4E3A" w14:textId="77777777" w:rsidR="00A7671D" w:rsidRPr="008A1BBD" w:rsidRDefault="00A7671D" w:rsidP="008A1BBD">
      <w:pPr>
        <w:spacing w:after="0" w:line="276" w:lineRule="auto"/>
        <w:rPr>
          <w:rFonts w:cstheme="minorHAnsi"/>
        </w:rPr>
      </w:pPr>
      <w:r w:rsidRPr="008A1BBD">
        <w:rPr>
          <w:rFonts w:cstheme="minorHAnsi"/>
        </w:rPr>
        <w:t xml:space="preserve">Pro záložní zásobování teplem je využívána plynová kotelna v areálu Jaderné elektrárny Temelín. V přidružených obcích je vytápění řešeno lokálními topnými zdroji. Prioritním tématem města v této oblasti je podpora ekologického vytápění v lokalitách, kde nelze využít rozvody CZT. Z hlediska dodávky plynu platí, že je plynofikována pouze část města (rozvody jsou vedeny na obou stranách řeky bez </w:t>
      </w:r>
      <w:r w:rsidRPr="008A1BBD">
        <w:rPr>
          <w:rFonts w:cstheme="minorHAnsi"/>
        </w:rPr>
        <w:lastRenderedPageBreak/>
        <w:t xml:space="preserve">vzájemného propojení). V místních částech (přidružených obcích) jsou využívány pouze lokální zdroje vytápění. </w:t>
      </w:r>
    </w:p>
    <w:p w14:paraId="57B43A43" w14:textId="449647BD" w:rsidR="00A7671D" w:rsidRPr="00B602C2" w:rsidRDefault="00A7671D" w:rsidP="00F35405">
      <w:pPr>
        <w:spacing w:after="0" w:line="276" w:lineRule="auto"/>
        <w:jc w:val="left"/>
        <w:rPr>
          <w:rFonts w:cstheme="minorHAnsi"/>
          <w:sz w:val="20"/>
          <w:szCs w:val="20"/>
        </w:rPr>
      </w:pPr>
      <w:r w:rsidRPr="00B602C2">
        <w:rPr>
          <w:rFonts w:cstheme="minorHAnsi"/>
          <w:i/>
          <w:sz w:val="20"/>
          <w:szCs w:val="20"/>
        </w:rPr>
        <w:t xml:space="preserve">Zdroj: </w:t>
      </w:r>
      <w:r w:rsidRPr="00B602C2">
        <w:rPr>
          <w:rFonts w:cstheme="minorHAnsi"/>
          <w:sz w:val="20"/>
          <w:szCs w:val="20"/>
        </w:rPr>
        <w:t>STRATEGICKÝ PLÁN ROZVOJE MĚSTA TÝN NAD VLTAVOU NA ROKY 2016–2022, Schváleno Zastupitelstvem města Týn nad Vltavou dne 26.</w:t>
      </w:r>
      <w:r w:rsidR="00B602C2">
        <w:rPr>
          <w:rFonts w:cstheme="minorHAnsi"/>
          <w:sz w:val="20"/>
          <w:szCs w:val="20"/>
        </w:rPr>
        <w:t xml:space="preserve"> </w:t>
      </w:r>
      <w:r w:rsidRPr="00B602C2">
        <w:rPr>
          <w:rFonts w:cstheme="minorHAnsi"/>
          <w:sz w:val="20"/>
          <w:szCs w:val="20"/>
        </w:rPr>
        <w:t>11.</w:t>
      </w:r>
      <w:r w:rsidR="00B602C2">
        <w:rPr>
          <w:rFonts w:cstheme="minorHAnsi"/>
          <w:sz w:val="20"/>
          <w:szCs w:val="20"/>
        </w:rPr>
        <w:t xml:space="preserve"> </w:t>
      </w:r>
      <w:r w:rsidRPr="00B602C2">
        <w:rPr>
          <w:rFonts w:cstheme="minorHAnsi"/>
          <w:sz w:val="20"/>
          <w:szCs w:val="20"/>
        </w:rPr>
        <w:t xml:space="preserve">2015 usnesením č. 138/2015, </w:t>
      </w:r>
      <w:hyperlink r:id="rId48" w:history="1">
        <w:r w:rsidRPr="00B602C2">
          <w:rPr>
            <w:rStyle w:val="Hypertextovodkaz"/>
            <w:rFonts w:cstheme="minorHAnsi"/>
            <w:color w:val="auto"/>
            <w:sz w:val="20"/>
            <w:szCs w:val="20"/>
            <w:u w:val="none"/>
          </w:rPr>
          <w:t>file:///C:/Users/uzivatel/Desktop/STRATEGIE%202021/SPRM%20TNV%20-%209.2.2016%20(FINAL).pdf</w:t>
        </w:r>
      </w:hyperlink>
    </w:p>
    <w:p w14:paraId="299CFE8A" w14:textId="77777777" w:rsidR="00EA4C33" w:rsidRPr="00F8020E" w:rsidRDefault="00EA4C33" w:rsidP="008A1BBD">
      <w:pPr>
        <w:spacing w:after="0" w:line="276" w:lineRule="auto"/>
        <w:rPr>
          <w:rFonts w:cstheme="minorHAnsi"/>
          <w:b/>
        </w:rPr>
      </w:pPr>
    </w:p>
    <w:p w14:paraId="382C0743" w14:textId="0E1DD5BA"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Zásobování plynem</w:t>
      </w:r>
    </w:p>
    <w:p w14:paraId="0178B63C" w14:textId="72EE0E47" w:rsidR="00167A21" w:rsidRPr="008A1BBD" w:rsidRDefault="00167A21" w:rsidP="008A1BBD">
      <w:pPr>
        <w:pStyle w:val="Zkladntext"/>
        <w:spacing w:line="276" w:lineRule="auto"/>
        <w:rPr>
          <w:rFonts w:asciiTheme="minorHAnsi" w:hAnsiTheme="minorHAnsi" w:cstheme="minorHAnsi"/>
          <w:sz w:val="22"/>
          <w:szCs w:val="22"/>
        </w:rPr>
      </w:pPr>
      <w:r w:rsidRPr="008A1BBD">
        <w:rPr>
          <w:rFonts w:asciiTheme="minorHAnsi" w:hAnsiTheme="minorHAnsi" w:cstheme="minorHAnsi"/>
          <w:sz w:val="22"/>
          <w:szCs w:val="22"/>
        </w:rPr>
        <w:t>V rámci SO ORP Týn nad Vltavou je plynem zásobováno pouze 5 obcí z celkového počtu 14</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obcí.</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Konkrétně</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se</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jedná</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o</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Dolní</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Bukovsko</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(100</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Temelín</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(100</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Týn</w:t>
      </w:r>
      <w:r w:rsidRPr="008A1BBD">
        <w:rPr>
          <w:rFonts w:asciiTheme="minorHAnsi" w:hAnsiTheme="minorHAnsi" w:cstheme="minorHAnsi"/>
          <w:spacing w:val="-9"/>
          <w:sz w:val="22"/>
          <w:szCs w:val="22"/>
        </w:rPr>
        <w:t xml:space="preserve"> </w:t>
      </w:r>
      <w:r w:rsidRPr="008A1BBD">
        <w:rPr>
          <w:rFonts w:asciiTheme="minorHAnsi" w:hAnsiTheme="minorHAnsi" w:cstheme="minorHAnsi"/>
          <w:sz w:val="22"/>
          <w:szCs w:val="22"/>
        </w:rPr>
        <w:t>nad</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Vltavou (20</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Všemyslice</w:t>
      </w:r>
      <w:r w:rsidRPr="008A1BBD">
        <w:rPr>
          <w:rFonts w:asciiTheme="minorHAnsi" w:hAnsiTheme="minorHAnsi" w:cstheme="minorHAnsi"/>
          <w:spacing w:val="3"/>
          <w:sz w:val="22"/>
          <w:szCs w:val="22"/>
        </w:rPr>
        <w:t xml:space="preserve"> </w:t>
      </w:r>
      <w:r w:rsidRPr="008A1BBD">
        <w:rPr>
          <w:rFonts w:asciiTheme="minorHAnsi" w:hAnsiTheme="minorHAnsi" w:cstheme="minorHAnsi"/>
          <w:sz w:val="22"/>
          <w:szCs w:val="22"/>
        </w:rPr>
        <w:t>(3</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z</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5</w:t>
      </w:r>
      <w:r w:rsidRPr="008A1BBD">
        <w:rPr>
          <w:rFonts w:asciiTheme="minorHAnsi" w:hAnsiTheme="minorHAnsi" w:cstheme="minorHAnsi"/>
          <w:spacing w:val="9"/>
          <w:sz w:val="22"/>
          <w:szCs w:val="22"/>
        </w:rPr>
        <w:t xml:space="preserve"> </w:t>
      </w:r>
      <w:r w:rsidRPr="008A1BBD">
        <w:rPr>
          <w:rFonts w:asciiTheme="minorHAnsi" w:hAnsiTheme="minorHAnsi" w:cstheme="minorHAnsi"/>
          <w:sz w:val="22"/>
          <w:szCs w:val="22"/>
        </w:rPr>
        <w:t>částí</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napojeny</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na</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100</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w:t>
      </w:r>
      <w:r w:rsidRPr="008A1BBD">
        <w:rPr>
          <w:rFonts w:asciiTheme="minorHAnsi" w:hAnsiTheme="minorHAnsi" w:cstheme="minorHAnsi"/>
          <w:spacing w:val="9"/>
          <w:sz w:val="22"/>
          <w:szCs w:val="22"/>
        </w:rPr>
        <w:t xml:space="preserve"> </w:t>
      </w:r>
      <w:r w:rsidRPr="008A1BBD">
        <w:rPr>
          <w:rFonts w:asciiTheme="minorHAnsi" w:hAnsiTheme="minorHAnsi" w:cstheme="minorHAnsi"/>
          <w:sz w:val="22"/>
          <w:szCs w:val="22"/>
        </w:rPr>
        <w:t>a</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Žimutice</w:t>
      </w:r>
      <w:r w:rsidRPr="008A1BBD">
        <w:rPr>
          <w:rFonts w:asciiTheme="minorHAnsi" w:hAnsiTheme="minorHAnsi" w:cstheme="minorHAnsi"/>
          <w:spacing w:val="3"/>
          <w:sz w:val="22"/>
          <w:szCs w:val="22"/>
        </w:rPr>
        <w:t xml:space="preserve"> </w:t>
      </w:r>
      <w:r w:rsidRPr="008A1BBD">
        <w:rPr>
          <w:rFonts w:asciiTheme="minorHAnsi" w:hAnsiTheme="minorHAnsi" w:cstheme="minorHAnsi"/>
          <w:sz w:val="22"/>
          <w:szCs w:val="22"/>
        </w:rPr>
        <w:t>(napojena</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školka</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a</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škola 1. stupně).</w:t>
      </w:r>
    </w:p>
    <w:p w14:paraId="0EF3C037" w14:textId="3821BC19" w:rsidR="00167A21" w:rsidRPr="008A1BBD" w:rsidRDefault="00167A21" w:rsidP="008A1BBD">
      <w:pPr>
        <w:pStyle w:val="Zkladntext"/>
        <w:spacing w:line="276" w:lineRule="auto"/>
        <w:rPr>
          <w:rFonts w:asciiTheme="minorHAnsi" w:hAnsiTheme="minorHAnsi" w:cstheme="minorHAnsi"/>
          <w:sz w:val="22"/>
          <w:szCs w:val="22"/>
        </w:rPr>
      </w:pPr>
      <w:r w:rsidRPr="008A1BBD">
        <w:rPr>
          <w:rFonts w:asciiTheme="minorHAnsi" w:hAnsiTheme="minorHAnsi" w:cstheme="minorHAnsi"/>
          <w:sz w:val="22"/>
          <w:szCs w:val="22"/>
        </w:rPr>
        <w:t>Obce,</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které</w:t>
      </w:r>
      <w:r w:rsidRPr="008A1BBD">
        <w:rPr>
          <w:rFonts w:asciiTheme="minorHAnsi" w:hAnsiTheme="minorHAnsi" w:cstheme="minorHAnsi"/>
          <w:spacing w:val="-13"/>
          <w:sz w:val="22"/>
          <w:szCs w:val="22"/>
        </w:rPr>
        <w:t xml:space="preserve"> </w:t>
      </w:r>
      <w:r w:rsidRPr="008A1BBD">
        <w:rPr>
          <w:rFonts w:asciiTheme="minorHAnsi" w:hAnsiTheme="minorHAnsi" w:cstheme="minorHAnsi"/>
          <w:sz w:val="22"/>
          <w:szCs w:val="22"/>
        </w:rPr>
        <w:t>nemají</w:t>
      </w:r>
      <w:r w:rsidRPr="008A1BBD">
        <w:rPr>
          <w:rFonts w:asciiTheme="minorHAnsi" w:hAnsiTheme="minorHAnsi" w:cstheme="minorHAnsi"/>
          <w:spacing w:val="-10"/>
          <w:sz w:val="22"/>
          <w:szCs w:val="22"/>
        </w:rPr>
        <w:t xml:space="preserve"> </w:t>
      </w:r>
      <w:r w:rsidRPr="008A1BBD">
        <w:rPr>
          <w:rFonts w:asciiTheme="minorHAnsi" w:hAnsiTheme="minorHAnsi" w:cstheme="minorHAnsi"/>
          <w:sz w:val="22"/>
          <w:szCs w:val="22"/>
        </w:rPr>
        <w:t>zavedený</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plyn,</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ani</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do</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budoucna</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neuvažují</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o</w:t>
      </w:r>
      <w:r w:rsidRPr="008A1BBD">
        <w:rPr>
          <w:rFonts w:asciiTheme="minorHAnsi" w:hAnsiTheme="minorHAnsi" w:cstheme="minorHAnsi"/>
          <w:spacing w:val="-11"/>
          <w:sz w:val="22"/>
          <w:szCs w:val="22"/>
        </w:rPr>
        <w:t xml:space="preserve"> </w:t>
      </w:r>
      <w:r w:rsidRPr="008A1BBD">
        <w:rPr>
          <w:rFonts w:asciiTheme="minorHAnsi" w:hAnsiTheme="minorHAnsi" w:cstheme="minorHAnsi"/>
          <w:sz w:val="22"/>
          <w:szCs w:val="22"/>
        </w:rPr>
        <w:t>napojení,</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z</w:t>
      </w:r>
      <w:r w:rsidRPr="008A1BBD">
        <w:rPr>
          <w:rFonts w:asciiTheme="minorHAnsi" w:hAnsiTheme="minorHAnsi" w:cstheme="minorHAnsi"/>
          <w:spacing w:val="-12"/>
          <w:sz w:val="22"/>
          <w:szCs w:val="22"/>
        </w:rPr>
        <w:t xml:space="preserve"> </w:t>
      </w:r>
      <w:r w:rsidRPr="008A1BBD">
        <w:rPr>
          <w:rFonts w:asciiTheme="minorHAnsi" w:hAnsiTheme="minorHAnsi" w:cstheme="minorHAnsi"/>
          <w:sz w:val="22"/>
          <w:szCs w:val="22"/>
        </w:rPr>
        <w:t>ekonomického hlediska se plyn obyvatelům nevyplatí. Jedná se o obce Bečice, Čenkov u Bechyně, Dobšice, Dražíč, Hartmanice, Horní Kněžeklady, Hosty, Chrášťany a Modrá</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Hůrka.</w:t>
      </w:r>
    </w:p>
    <w:p w14:paraId="2A65BADC" w14:textId="77777777" w:rsidR="00167A21" w:rsidRPr="00B602C2" w:rsidRDefault="00167A21" w:rsidP="00B602C2">
      <w:pPr>
        <w:autoSpaceDE w:val="0"/>
        <w:autoSpaceDN w:val="0"/>
        <w:adjustRightInd w:val="0"/>
        <w:spacing w:after="0" w:line="276" w:lineRule="auto"/>
        <w:jc w:val="left"/>
        <w:rPr>
          <w:rFonts w:cstheme="minorHAnsi"/>
          <w:i/>
          <w:sz w:val="20"/>
          <w:szCs w:val="20"/>
        </w:rPr>
      </w:pPr>
      <w:r w:rsidRPr="00B602C2">
        <w:rPr>
          <w:rFonts w:cstheme="minorHAnsi"/>
          <w:i/>
          <w:sz w:val="20"/>
          <w:szCs w:val="20"/>
        </w:rPr>
        <w:t xml:space="preserve">Zdroj: </w:t>
      </w:r>
      <w:hyperlink r:id="rId49" w:history="1">
        <w:r w:rsidRPr="00B602C2">
          <w:rPr>
            <w:rStyle w:val="Hypertextovodkaz"/>
            <w:rFonts w:cstheme="minorHAnsi"/>
            <w:i/>
            <w:color w:val="auto"/>
            <w:sz w:val="20"/>
            <w:szCs w:val="20"/>
            <w:u w:val="none"/>
          </w:rPr>
          <w:t>www.tnv.cz</w:t>
        </w:r>
      </w:hyperlink>
      <w:r w:rsidRPr="00B602C2">
        <w:rPr>
          <w:rFonts w:cstheme="minorHAnsi"/>
          <w:i/>
          <w:sz w:val="20"/>
          <w:szCs w:val="20"/>
        </w:rPr>
        <w:t>, 5. ÚPLNÁ AKTUALIZACE ÚZEMNĚ ANALYTICKÝCH PODKLADŮ ORP TÝN NAD VLTAVOU</w:t>
      </w:r>
    </w:p>
    <w:p w14:paraId="23303C43" w14:textId="77777777" w:rsidR="00A7671D" w:rsidRPr="008A1BBD" w:rsidRDefault="00A7671D" w:rsidP="008A1BBD">
      <w:pPr>
        <w:autoSpaceDE w:val="0"/>
        <w:autoSpaceDN w:val="0"/>
        <w:adjustRightInd w:val="0"/>
        <w:spacing w:after="0" w:line="276" w:lineRule="auto"/>
        <w:rPr>
          <w:rFonts w:cstheme="minorHAnsi"/>
          <w:noProof/>
          <w:color w:val="000000"/>
          <w:lang w:eastAsia="cs-CZ"/>
        </w:rPr>
      </w:pPr>
    </w:p>
    <w:p w14:paraId="50372110" w14:textId="38533077" w:rsidR="00167A21" w:rsidRPr="008A1BBD" w:rsidRDefault="00167A21" w:rsidP="008A1BBD">
      <w:pPr>
        <w:pStyle w:val="Titulek"/>
        <w:keepNext/>
        <w:spacing w:after="0" w:line="276" w:lineRule="auto"/>
        <w:rPr>
          <w:rFonts w:cstheme="minorHAnsi"/>
        </w:rPr>
      </w:pPr>
      <w:bookmarkStart w:id="29" w:name="_Toc80379558"/>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13</w:t>
      </w:r>
      <w:r w:rsidR="003B3F37" w:rsidRPr="008A1BBD">
        <w:rPr>
          <w:rFonts w:cstheme="minorHAnsi"/>
          <w:noProof/>
        </w:rPr>
        <w:fldChar w:fldCharType="end"/>
      </w:r>
      <w:r w:rsidRPr="008A1BBD">
        <w:rPr>
          <w:rFonts w:cstheme="minorHAnsi"/>
        </w:rPr>
        <w:t xml:space="preserve"> Mapa plynové sítě v SO ORP Týn nad Vltavou</w:t>
      </w:r>
      <w:bookmarkEnd w:id="29"/>
    </w:p>
    <w:p w14:paraId="0C8495F5"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noProof/>
          <w:color w:val="000000"/>
          <w:lang w:eastAsia="cs-CZ"/>
        </w:rPr>
        <w:drawing>
          <wp:inline distT="0" distB="0" distL="0" distR="0" wp14:anchorId="0F79E841" wp14:editId="3C95CCE9">
            <wp:extent cx="5756498" cy="5514975"/>
            <wp:effectExtent l="0" t="0" r="0" b="0"/>
            <wp:docPr id="17"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
                    <pic:cNvPicPr>
                      <a:picLocks noChangeAspect="1" noChangeArrowheads="1"/>
                    </pic:cNvPicPr>
                  </pic:nvPicPr>
                  <pic:blipFill>
                    <a:blip r:embed="rId50">
                      <a:extLst>
                        <a:ext uri="{28A0092B-C50C-407E-A947-70E740481C1C}">
                          <a14:useLocalDpi xmlns:a14="http://schemas.microsoft.com/office/drawing/2010/main" val="0"/>
                        </a:ext>
                      </a:extLst>
                    </a:blip>
                    <a:srcRect l="5693"/>
                    <a:stretch>
                      <a:fillRect/>
                    </a:stretch>
                  </pic:blipFill>
                  <pic:spPr bwMode="auto">
                    <a:xfrm>
                      <a:off x="0" y="0"/>
                      <a:ext cx="5763232" cy="5521427"/>
                    </a:xfrm>
                    <a:prstGeom prst="rect">
                      <a:avLst/>
                    </a:prstGeom>
                    <a:noFill/>
                    <a:ln>
                      <a:noFill/>
                    </a:ln>
                  </pic:spPr>
                </pic:pic>
              </a:graphicData>
            </a:graphic>
          </wp:inline>
        </w:drawing>
      </w:r>
    </w:p>
    <w:p w14:paraId="557993A5" w14:textId="07D1452C" w:rsidR="00A7671D" w:rsidRPr="008A1BBD" w:rsidRDefault="00A7671D" w:rsidP="00B602C2">
      <w:pPr>
        <w:pStyle w:val="Default"/>
        <w:tabs>
          <w:tab w:val="left" w:pos="567"/>
        </w:tabs>
        <w:spacing w:line="276" w:lineRule="auto"/>
        <w:rPr>
          <w:rFonts w:asciiTheme="minorHAnsi" w:hAnsiTheme="minorHAnsi" w:cstheme="minorHAnsi"/>
          <w:bCs/>
          <w:i/>
          <w:sz w:val="20"/>
          <w:szCs w:val="20"/>
        </w:rPr>
      </w:pPr>
      <w:r w:rsidRPr="008A1BBD">
        <w:rPr>
          <w:rFonts w:asciiTheme="minorHAnsi" w:hAnsiTheme="minorHAnsi" w:cstheme="minorHAnsi"/>
          <w:i/>
          <w:sz w:val="20"/>
          <w:szCs w:val="20"/>
        </w:rPr>
        <w:lastRenderedPageBreak/>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1C2EBD4B" w14:textId="77777777" w:rsidR="00167A21" w:rsidRPr="008A1BBD" w:rsidRDefault="00167A21" w:rsidP="008A1BBD">
      <w:pPr>
        <w:spacing w:after="0" w:line="276" w:lineRule="auto"/>
        <w:rPr>
          <w:rFonts w:cstheme="minorHAnsi"/>
        </w:rPr>
      </w:pPr>
    </w:p>
    <w:p w14:paraId="34221143" w14:textId="3E250B8A" w:rsidR="00A7671D" w:rsidRPr="00CE5BE2" w:rsidRDefault="00A7671D" w:rsidP="00B602C2">
      <w:pPr>
        <w:spacing w:after="0" w:line="276" w:lineRule="auto"/>
        <w:rPr>
          <w:rFonts w:cstheme="minorHAnsi"/>
          <w:b/>
          <w:color w:val="4F81BD" w:themeColor="accent1"/>
        </w:rPr>
      </w:pPr>
      <w:r w:rsidRPr="00CE5BE2">
        <w:rPr>
          <w:rFonts w:cstheme="minorHAnsi"/>
          <w:b/>
          <w:color w:val="4F81BD" w:themeColor="accent1"/>
        </w:rPr>
        <w:t xml:space="preserve">Zásobování elektrickou energií </w:t>
      </w:r>
    </w:p>
    <w:p w14:paraId="19FCF588" w14:textId="4B7C87B4" w:rsidR="00A7671D" w:rsidRPr="008A1BBD" w:rsidRDefault="00A7671D" w:rsidP="008A1BBD">
      <w:pPr>
        <w:tabs>
          <w:tab w:val="left" w:pos="709"/>
        </w:tabs>
        <w:autoSpaceDE w:val="0"/>
        <w:autoSpaceDN w:val="0"/>
        <w:adjustRightInd w:val="0"/>
        <w:spacing w:after="0" w:line="276" w:lineRule="auto"/>
        <w:rPr>
          <w:rFonts w:cstheme="minorHAnsi"/>
          <w:color w:val="000000"/>
        </w:rPr>
      </w:pPr>
      <w:r w:rsidRPr="008A1BBD">
        <w:rPr>
          <w:rFonts w:cstheme="minorHAnsi"/>
          <w:color w:val="000000"/>
        </w:rPr>
        <w:t>Distribuce elektrické energie v zájmovém území je realizována vedením vysokého napětí a velmi vysokého napětí, které pokrývá všechny obce v území. Jednotlivé větve tohoto typu vedení jsou zakončeny transformačními stanicemi. Většina vedení elektrické energie na Vltavotýnsku je tažena nadzemně kromě obcí Dobšice, Temelín a Týn nad Vltavou, kde je vedení elektrické energie taženo podzemně. V žádné obci v rámci SO ORP Týn nad Vltavou se nevyskytují problémy s dodávkou elektrické energie.</w:t>
      </w:r>
    </w:p>
    <w:p w14:paraId="6559D97C" w14:textId="3BC09607" w:rsidR="00B602C2" w:rsidRPr="00B602C2" w:rsidRDefault="00B602C2" w:rsidP="00B602C2">
      <w:pPr>
        <w:spacing w:after="0" w:line="276" w:lineRule="auto"/>
        <w:rPr>
          <w:rFonts w:cstheme="minorHAnsi"/>
        </w:rPr>
      </w:pPr>
      <w:r w:rsidRPr="00B602C2">
        <w:rPr>
          <w:rFonts w:cstheme="minorHAnsi"/>
        </w:rPr>
        <w:t>Zásobení města elektrickou energií je ve městě Týn nad Vltavou a v přidružených obcích dostačující. Provozovatelem energetických rozvodných sítí na území města je společnost E-on a.s.</w:t>
      </w:r>
    </w:p>
    <w:p w14:paraId="1864331B" w14:textId="77777777" w:rsidR="00A7671D" w:rsidRPr="008A1BBD" w:rsidRDefault="00A7671D" w:rsidP="008A1BBD">
      <w:pPr>
        <w:tabs>
          <w:tab w:val="left" w:pos="1134"/>
        </w:tabs>
        <w:autoSpaceDE w:val="0"/>
        <w:autoSpaceDN w:val="0"/>
        <w:adjustRightInd w:val="0"/>
        <w:spacing w:after="0" w:line="276" w:lineRule="auto"/>
        <w:rPr>
          <w:rFonts w:cstheme="minorHAnsi"/>
          <w:color w:val="000000"/>
        </w:rPr>
      </w:pPr>
    </w:p>
    <w:p w14:paraId="37B88741" w14:textId="232B8F4B" w:rsidR="00167A21" w:rsidRPr="008A1BBD" w:rsidRDefault="00167A21" w:rsidP="008A1BBD">
      <w:pPr>
        <w:pStyle w:val="Titulek"/>
        <w:keepNext/>
        <w:spacing w:after="0" w:line="276" w:lineRule="auto"/>
        <w:rPr>
          <w:rFonts w:cstheme="minorHAnsi"/>
        </w:rPr>
      </w:pPr>
      <w:bookmarkStart w:id="30" w:name="_Toc80379559"/>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14</w:t>
      </w:r>
      <w:r w:rsidR="003B3F37" w:rsidRPr="008A1BBD">
        <w:rPr>
          <w:rFonts w:cstheme="minorHAnsi"/>
          <w:noProof/>
        </w:rPr>
        <w:fldChar w:fldCharType="end"/>
      </w:r>
      <w:r w:rsidRPr="008A1BBD">
        <w:rPr>
          <w:rFonts w:cstheme="minorHAnsi"/>
        </w:rPr>
        <w:t xml:space="preserve"> Mapa rozvodné sítě elektrické energie v SO ORP Týn nad Vltavou</w:t>
      </w:r>
      <w:bookmarkEnd w:id="30"/>
    </w:p>
    <w:p w14:paraId="1D74E6AE" w14:textId="77777777" w:rsidR="00A7671D" w:rsidRPr="008A1BBD" w:rsidRDefault="00A7671D" w:rsidP="008A1BBD">
      <w:pPr>
        <w:autoSpaceDE w:val="0"/>
        <w:autoSpaceDN w:val="0"/>
        <w:adjustRightInd w:val="0"/>
        <w:spacing w:after="0" w:line="276" w:lineRule="auto"/>
        <w:rPr>
          <w:rFonts w:cstheme="minorHAnsi"/>
          <w:b/>
          <w:bCs/>
          <w:color w:val="000000"/>
        </w:rPr>
      </w:pPr>
      <w:r w:rsidRPr="008A1BBD">
        <w:rPr>
          <w:rFonts w:cstheme="minorHAnsi"/>
          <w:b/>
          <w:bCs/>
          <w:noProof/>
          <w:color w:val="000000"/>
          <w:lang w:eastAsia="cs-CZ"/>
        </w:rPr>
        <w:drawing>
          <wp:inline distT="0" distB="0" distL="0" distR="0" wp14:anchorId="0513A382" wp14:editId="1DCAE408">
            <wp:extent cx="5724525" cy="5074009"/>
            <wp:effectExtent l="0" t="0" r="0" b="0"/>
            <wp:docPr id="18"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2"/>
                    <pic:cNvPicPr>
                      <a:picLocks noChangeAspect="1" noChangeArrowheads="1"/>
                    </pic:cNvPicPr>
                  </pic:nvPicPr>
                  <pic:blipFill>
                    <a:blip r:embed="rId51">
                      <a:extLst>
                        <a:ext uri="{28A0092B-C50C-407E-A947-70E740481C1C}">
                          <a14:useLocalDpi xmlns:a14="http://schemas.microsoft.com/office/drawing/2010/main" val="0"/>
                        </a:ext>
                      </a:extLst>
                    </a:blip>
                    <a:srcRect l="5693"/>
                    <a:stretch>
                      <a:fillRect/>
                    </a:stretch>
                  </pic:blipFill>
                  <pic:spPr bwMode="auto">
                    <a:xfrm>
                      <a:off x="0" y="0"/>
                      <a:ext cx="5729767" cy="5078655"/>
                    </a:xfrm>
                    <a:prstGeom prst="rect">
                      <a:avLst/>
                    </a:prstGeom>
                    <a:noFill/>
                    <a:ln>
                      <a:noFill/>
                    </a:ln>
                  </pic:spPr>
                </pic:pic>
              </a:graphicData>
            </a:graphic>
          </wp:inline>
        </w:drawing>
      </w:r>
    </w:p>
    <w:p w14:paraId="28C26818" w14:textId="77777777" w:rsidR="00A7671D" w:rsidRPr="008A1BBD" w:rsidRDefault="00A7671D" w:rsidP="00B602C2">
      <w:pPr>
        <w:pStyle w:val="Default"/>
        <w:tabs>
          <w:tab w:val="left" w:pos="0"/>
        </w:tabs>
        <w:spacing w:line="276" w:lineRule="auto"/>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4520341D" w14:textId="31A69D99" w:rsidR="003869CD" w:rsidRPr="008A1BBD" w:rsidRDefault="003869CD" w:rsidP="008A1BBD">
      <w:pPr>
        <w:spacing w:after="0" w:line="276" w:lineRule="auto"/>
        <w:jc w:val="left"/>
        <w:rPr>
          <w:rFonts w:cstheme="minorHAnsi"/>
          <w:color w:val="000000"/>
        </w:rPr>
      </w:pPr>
      <w:r w:rsidRPr="008A1BBD">
        <w:rPr>
          <w:rFonts w:cstheme="minorHAnsi"/>
          <w:color w:val="000000"/>
        </w:rPr>
        <w:br w:type="page"/>
      </w:r>
    </w:p>
    <w:p w14:paraId="5767878E" w14:textId="5ABAB3E4" w:rsidR="00A7671D" w:rsidRDefault="00167A21" w:rsidP="008A1BBD">
      <w:pPr>
        <w:pStyle w:val="Nadpis4"/>
        <w:spacing w:before="0" w:line="276" w:lineRule="auto"/>
        <w:ind w:left="0" w:firstLine="0"/>
        <w:rPr>
          <w:rFonts w:cstheme="minorHAnsi"/>
        </w:rPr>
      </w:pPr>
      <w:r w:rsidRPr="008A1BBD">
        <w:rPr>
          <w:rFonts w:cstheme="minorHAnsi"/>
        </w:rPr>
        <w:lastRenderedPageBreak/>
        <w:t>Technická a občanská vybavenost</w:t>
      </w:r>
    </w:p>
    <w:p w14:paraId="47942691" w14:textId="77777777" w:rsidR="006B4854" w:rsidRPr="006B4854" w:rsidRDefault="006B4854" w:rsidP="00F8020E">
      <w:pPr>
        <w:spacing w:after="0"/>
      </w:pPr>
    </w:p>
    <w:p w14:paraId="6AA2EC5E" w14:textId="6EC8FC9A" w:rsidR="00167A21" w:rsidRPr="008A1BBD" w:rsidRDefault="00167A21" w:rsidP="008A1BBD">
      <w:pPr>
        <w:pStyle w:val="Titulek"/>
        <w:keepNext/>
        <w:spacing w:after="0" w:line="276" w:lineRule="auto"/>
        <w:rPr>
          <w:rFonts w:cstheme="minorHAnsi"/>
        </w:rPr>
      </w:pPr>
      <w:bookmarkStart w:id="31" w:name="_Toc80379485"/>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13</w:t>
      </w:r>
      <w:r w:rsidR="003B3F37" w:rsidRPr="008A1BBD">
        <w:rPr>
          <w:rFonts w:cstheme="minorHAnsi"/>
          <w:noProof/>
        </w:rPr>
        <w:fldChar w:fldCharType="end"/>
      </w:r>
      <w:r w:rsidRPr="008A1BBD">
        <w:rPr>
          <w:rFonts w:cstheme="minorHAnsi"/>
        </w:rPr>
        <w:t xml:space="preserve"> Technická a občanská vybavenost obcí k 31. 12. 2016 (ano = 1, ne = 0)</w:t>
      </w:r>
      <w:bookmarkEnd w:id="31"/>
    </w:p>
    <w:tbl>
      <w:tblPr>
        <w:tblW w:w="906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42"/>
        <w:gridCol w:w="1314"/>
        <w:gridCol w:w="1425"/>
        <w:gridCol w:w="1425"/>
        <w:gridCol w:w="1559"/>
      </w:tblGrid>
      <w:tr w:rsidR="00A7671D" w:rsidRPr="008A1BBD" w14:paraId="6C2E929F" w14:textId="77777777" w:rsidTr="000B1472">
        <w:trPr>
          <w:trHeight w:val="567"/>
        </w:trPr>
        <w:tc>
          <w:tcPr>
            <w:tcW w:w="3342" w:type="dxa"/>
            <w:shd w:val="clear" w:color="auto" w:fill="DAEEF3" w:themeFill="accent5" w:themeFillTint="33"/>
            <w:noWrap/>
            <w:vAlign w:val="center"/>
            <w:hideMark/>
          </w:tcPr>
          <w:p w14:paraId="3F511F54" w14:textId="77777777" w:rsidR="00A7671D" w:rsidRPr="008A1BBD" w:rsidRDefault="00A7671D" w:rsidP="008A1BBD">
            <w:pPr>
              <w:spacing w:after="0" w:line="276" w:lineRule="auto"/>
              <w:rPr>
                <w:rFonts w:cstheme="minorHAnsi"/>
                <w:b/>
              </w:rPr>
            </w:pPr>
            <w:r w:rsidRPr="008A1BBD">
              <w:rPr>
                <w:rFonts w:cstheme="minorHAnsi"/>
                <w:b/>
              </w:rPr>
              <w:t>Název obce</w:t>
            </w:r>
          </w:p>
        </w:tc>
        <w:tc>
          <w:tcPr>
            <w:tcW w:w="1314" w:type="dxa"/>
            <w:shd w:val="clear" w:color="auto" w:fill="DAEEF3" w:themeFill="accent5" w:themeFillTint="33"/>
            <w:vAlign w:val="center"/>
            <w:hideMark/>
          </w:tcPr>
          <w:p w14:paraId="262BB322" w14:textId="77777777" w:rsidR="00A7671D" w:rsidRPr="008A1BBD" w:rsidRDefault="00A7671D" w:rsidP="008A1BBD">
            <w:pPr>
              <w:spacing w:after="0" w:line="276" w:lineRule="auto"/>
              <w:rPr>
                <w:rFonts w:cstheme="minorHAnsi"/>
                <w:b/>
              </w:rPr>
            </w:pPr>
            <w:r w:rsidRPr="008A1BBD">
              <w:rPr>
                <w:rFonts w:cstheme="minorHAnsi"/>
                <w:b/>
              </w:rPr>
              <w:t>vodovod</w:t>
            </w:r>
          </w:p>
        </w:tc>
        <w:tc>
          <w:tcPr>
            <w:tcW w:w="1425" w:type="dxa"/>
            <w:shd w:val="clear" w:color="auto" w:fill="DAEEF3" w:themeFill="accent5" w:themeFillTint="33"/>
            <w:vAlign w:val="center"/>
            <w:hideMark/>
          </w:tcPr>
          <w:p w14:paraId="33686847" w14:textId="77777777" w:rsidR="00B602C2" w:rsidRDefault="00A7671D" w:rsidP="008A1BBD">
            <w:pPr>
              <w:spacing w:after="0" w:line="276" w:lineRule="auto"/>
              <w:rPr>
                <w:rFonts w:cstheme="minorHAnsi"/>
                <w:b/>
              </w:rPr>
            </w:pPr>
            <w:r w:rsidRPr="008A1BBD">
              <w:rPr>
                <w:rFonts w:cstheme="minorHAnsi"/>
                <w:b/>
              </w:rPr>
              <w:t xml:space="preserve">kanalizace </w:t>
            </w:r>
          </w:p>
          <w:p w14:paraId="7583DC1E" w14:textId="21CC3DB7" w:rsidR="00A7671D" w:rsidRPr="008A1BBD" w:rsidRDefault="00A7671D" w:rsidP="008A1BBD">
            <w:pPr>
              <w:spacing w:after="0" w:line="276" w:lineRule="auto"/>
              <w:rPr>
                <w:rFonts w:cstheme="minorHAnsi"/>
                <w:b/>
              </w:rPr>
            </w:pPr>
            <w:r w:rsidRPr="008A1BBD">
              <w:rPr>
                <w:rFonts w:cstheme="minorHAnsi"/>
                <w:b/>
              </w:rPr>
              <w:t>s ČOV</w:t>
            </w:r>
          </w:p>
        </w:tc>
        <w:tc>
          <w:tcPr>
            <w:tcW w:w="1425" w:type="dxa"/>
            <w:shd w:val="clear" w:color="auto" w:fill="DAEEF3" w:themeFill="accent5" w:themeFillTint="33"/>
            <w:vAlign w:val="center"/>
            <w:hideMark/>
          </w:tcPr>
          <w:p w14:paraId="5EA050A6" w14:textId="77777777" w:rsidR="00A7671D" w:rsidRPr="008A1BBD" w:rsidRDefault="00A7671D" w:rsidP="008A1BBD">
            <w:pPr>
              <w:spacing w:after="0" w:line="276" w:lineRule="auto"/>
              <w:rPr>
                <w:rFonts w:cstheme="minorHAnsi"/>
                <w:b/>
              </w:rPr>
            </w:pPr>
            <w:r w:rsidRPr="008A1BBD">
              <w:rPr>
                <w:rFonts w:cstheme="minorHAnsi"/>
                <w:b/>
              </w:rPr>
              <w:t>kanalizace bez ČOV</w:t>
            </w:r>
          </w:p>
        </w:tc>
        <w:tc>
          <w:tcPr>
            <w:tcW w:w="1559" w:type="dxa"/>
            <w:shd w:val="clear" w:color="auto" w:fill="DAEEF3" w:themeFill="accent5" w:themeFillTint="33"/>
            <w:vAlign w:val="center"/>
            <w:hideMark/>
          </w:tcPr>
          <w:p w14:paraId="4742E3EB" w14:textId="77777777" w:rsidR="00A7671D" w:rsidRPr="008A1BBD" w:rsidRDefault="00A7671D" w:rsidP="008A1BBD">
            <w:pPr>
              <w:spacing w:after="0" w:line="276" w:lineRule="auto"/>
              <w:rPr>
                <w:rFonts w:cstheme="minorHAnsi"/>
                <w:b/>
              </w:rPr>
            </w:pPr>
            <w:r w:rsidRPr="008A1BBD">
              <w:rPr>
                <w:rFonts w:cstheme="minorHAnsi"/>
                <w:b/>
              </w:rPr>
              <w:t>plynofikace</w:t>
            </w:r>
          </w:p>
        </w:tc>
      </w:tr>
      <w:tr w:rsidR="00A7671D" w:rsidRPr="008A1BBD" w14:paraId="31FD625C" w14:textId="77777777" w:rsidTr="00617C52">
        <w:trPr>
          <w:trHeight w:val="390"/>
        </w:trPr>
        <w:tc>
          <w:tcPr>
            <w:tcW w:w="3342" w:type="dxa"/>
            <w:shd w:val="clear" w:color="000000" w:fill="FFFFFF"/>
            <w:noWrap/>
            <w:vAlign w:val="bottom"/>
            <w:hideMark/>
          </w:tcPr>
          <w:p w14:paraId="51BBDF50" w14:textId="77777777" w:rsidR="00A7671D" w:rsidRPr="008A1BBD" w:rsidRDefault="00A7671D" w:rsidP="008A1BBD">
            <w:pPr>
              <w:spacing w:after="0" w:line="276" w:lineRule="auto"/>
              <w:rPr>
                <w:rFonts w:cstheme="minorHAnsi"/>
                <w:b/>
              </w:rPr>
            </w:pPr>
            <w:r w:rsidRPr="008A1BBD">
              <w:rPr>
                <w:rFonts w:cstheme="minorHAnsi"/>
                <w:b/>
              </w:rPr>
              <w:t>SO ORP Týn nad Vltavou celkem</w:t>
            </w:r>
          </w:p>
        </w:tc>
        <w:tc>
          <w:tcPr>
            <w:tcW w:w="1314" w:type="dxa"/>
            <w:shd w:val="clear" w:color="auto" w:fill="auto"/>
            <w:noWrap/>
            <w:vAlign w:val="bottom"/>
            <w:hideMark/>
          </w:tcPr>
          <w:p w14:paraId="2F72DC27" w14:textId="77777777" w:rsidR="00A7671D" w:rsidRPr="008A1BBD" w:rsidRDefault="00A7671D" w:rsidP="00B602C2">
            <w:pPr>
              <w:spacing w:after="0" w:line="276" w:lineRule="auto"/>
              <w:jc w:val="right"/>
              <w:rPr>
                <w:rFonts w:cstheme="minorHAnsi"/>
                <w:b/>
              </w:rPr>
            </w:pPr>
            <w:r w:rsidRPr="008A1BBD">
              <w:rPr>
                <w:rFonts w:cstheme="minorHAnsi"/>
                <w:b/>
              </w:rPr>
              <w:t xml:space="preserve">11 </w:t>
            </w:r>
          </w:p>
        </w:tc>
        <w:tc>
          <w:tcPr>
            <w:tcW w:w="1425" w:type="dxa"/>
            <w:shd w:val="clear" w:color="auto" w:fill="auto"/>
            <w:noWrap/>
            <w:vAlign w:val="bottom"/>
            <w:hideMark/>
          </w:tcPr>
          <w:p w14:paraId="647480B5" w14:textId="77777777" w:rsidR="00A7671D" w:rsidRPr="008A1BBD" w:rsidRDefault="00A7671D" w:rsidP="00B602C2">
            <w:pPr>
              <w:spacing w:after="0" w:line="276" w:lineRule="auto"/>
              <w:jc w:val="right"/>
              <w:rPr>
                <w:rFonts w:cstheme="minorHAnsi"/>
                <w:b/>
              </w:rPr>
            </w:pPr>
            <w:r w:rsidRPr="008A1BBD">
              <w:rPr>
                <w:rFonts w:cstheme="minorHAnsi"/>
                <w:b/>
              </w:rPr>
              <w:t xml:space="preserve">5 </w:t>
            </w:r>
          </w:p>
        </w:tc>
        <w:tc>
          <w:tcPr>
            <w:tcW w:w="1425" w:type="dxa"/>
            <w:shd w:val="clear" w:color="auto" w:fill="auto"/>
            <w:noWrap/>
            <w:vAlign w:val="bottom"/>
            <w:hideMark/>
          </w:tcPr>
          <w:p w14:paraId="647A96F7" w14:textId="77777777" w:rsidR="00A7671D" w:rsidRPr="008A1BBD" w:rsidRDefault="00A7671D" w:rsidP="00B602C2">
            <w:pPr>
              <w:spacing w:after="0" w:line="276" w:lineRule="auto"/>
              <w:jc w:val="right"/>
              <w:rPr>
                <w:rFonts w:cstheme="minorHAnsi"/>
                <w:b/>
              </w:rPr>
            </w:pPr>
            <w:r w:rsidRPr="008A1BBD">
              <w:rPr>
                <w:rFonts w:cstheme="minorHAnsi"/>
                <w:b/>
              </w:rPr>
              <w:t xml:space="preserve">9 </w:t>
            </w:r>
          </w:p>
        </w:tc>
        <w:tc>
          <w:tcPr>
            <w:tcW w:w="1559" w:type="dxa"/>
            <w:shd w:val="clear" w:color="auto" w:fill="auto"/>
            <w:noWrap/>
            <w:vAlign w:val="bottom"/>
            <w:hideMark/>
          </w:tcPr>
          <w:p w14:paraId="4DFE5B32" w14:textId="77777777" w:rsidR="00A7671D" w:rsidRPr="008A1BBD" w:rsidRDefault="00A7671D" w:rsidP="00B602C2">
            <w:pPr>
              <w:spacing w:after="0" w:line="276" w:lineRule="auto"/>
              <w:jc w:val="right"/>
              <w:rPr>
                <w:rFonts w:cstheme="minorHAnsi"/>
                <w:b/>
              </w:rPr>
            </w:pPr>
            <w:r w:rsidRPr="008A1BBD">
              <w:rPr>
                <w:rFonts w:cstheme="minorHAnsi"/>
                <w:b/>
              </w:rPr>
              <w:t xml:space="preserve">4 </w:t>
            </w:r>
          </w:p>
        </w:tc>
      </w:tr>
      <w:tr w:rsidR="00A7671D" w:rsidRPr="008A1BBD" w14:paraId="71C43DA3" w14:textId="77777777" w:rsidTr="00617C52">
        <w:trPr>
          <w:trHeight w:val="255"/>
        </w:trPr>
        <w:tc>
          <w:tcPr>
            <w:tcW w:w="3342" w:type="dxa"/>
            <w:shd w:val="clear" w:color="000000" w:fill="FFFFFF"/>
            <w:noWrap/>
            <w:vAlign w:val="center"/>
            <w:hideMark/>
          </w:tcPr>
          <w:p w14:paraId="60B32B0D" w14:textId="07BD2271" w:rsidR="00A7671D" w:rsidRPr="008A1BBD" w:rsidRDefault="00B602C2" w:rsidP="008A1BBD">
            <w:pPr>
              <w:spacing w:after="0" w:line="276" w:lineRule="auto"/>
              <w:rPr>
                <w:rFonts w:cstheme="minorHAnsi"/>
              </w:rPr>
            </w:pPr>
            <w:r>
              <w:rPr>
                <w:rFonts w:cstheme="minorHAnsi"/>
              </w:rPr>
              <w:t>v tom obce</w:t>
            </w:r>
          </w:p>
        </w:tc>
        <w:tc>
          <w:tcPr>
            <w:tcW w:w="1314" w:type="dxa"/>
            <w:shd w:val="clear" w:color="auto" w:fill="auto"/>
            <w:noWrap/>
            <w:vAlign w:val="bottom"/>
            <w:hideMark/>
          </w:tcPr>
          <w:p w14:paraId="54878470" w14:textId="77777777" w:rsidR="00A7671D" w:rsidRPr="008A1BBD" w:rsidRDefault="00A7671D" w:rsidP="00B602C2">
            <w:pPr>
              <w:spacing w:after="0" w:line="276" w:lineRule="auto"/>
              <w:jc w:val="right"/>
              <w:rPr>
                <w:rFonts w:cstheme="minorHAnsi"/>
              </w:rPr>
            </w:pPr>
            <w:r w:rsidRPr="008A1BBD">
              <w:rPr>
                <w:rFonts w:cstheme="minorHAnsi"/>
              </w:rPr>
              <w:t> </w:t>
            </w:r>
          </w:p>
        </w:tc>
        <w:tc>
          <w:tcPr>
            <w:tcW w:w="1425" w:type="dxa"/>
            <w:shd w:val="clear" w:color="auto" w:fill="auto"/>
            <w:noWrap/>
            <w:vAlign w:val="bottom"/>
            <w:hideMark/>
          </w:tcPr>
          <w:p w14:paraId="6DF09A0C" w14:textId="77777777" w:rsidR="00A7671D" w:rsidRPr="008A1BBD" w:rsidRDefault="00A7671D" w:rsidP="00B602C2">
            <w:pPr>
              <w:spacing w:after="0" w:line="276" w:lineRule="auto"/>
              <w:jc w:val="right"/>
              <w:rPr>
                <w:rFonts w:cstheme="minorHAnsi"/>
              </w:rPr>
            </w:pPr>
            <w:r w:rsidRPr="008A1BBD">
              <w:rPr>
                <w:rFonts w:cstheme="minorHAnsi"/>
              </w:rPr>
              <w:t> </w:t>
            </w:r>
          </w:p>
        </w:tc>
        <w:tc>
          <w:tcPr>
            <w:tcW w:w="1425" w:type="dxa"/>
            <w:shd w:val="clear" w:color="auto" w:fill="auto"/>
            <w:noWrap/>
            <w:vAlign w:val="bottom"/>
            <w:hideMark/>
          </w:tcPr>
          <w:p w14:paraId="4252A4A3" w14:textId="77777777" w:rsidR="00A7671D" w:rsidRPr="008A1BBD" w:rsidRDefault="00A7671D" w:rsidP="00B602C2">
            <w:pPr>
              <w:spacing w:after="0" w:line="276" w:lineRule="auto"/>
              <w:jc w:val="right"/>
              <w:rPr>
                <w:rFonts w:cstheme="minorHAnsi"/>
              </w:rPr>
            </w:pPr>
            <w:r w:rsidRPr="008A1BBD">
              <w:rPr>
                <w:rFonts w:cstheme="minorHAnsi"/>
              </w:rPr>
              <w:t> </w:t>
            </w:r>
          </w:p>
        </w:tc>
        <w:tc>
          <w:tcPr>
            <w:tcW w:w="1559" w:type="dxa"/>
            <w:shd w:val="clear" w:color="auto" w:fill="auto"/>
            <w:noWrap/>
            <w:vAlign w:val="bottom"/>
            <w:hideMark/>
          </w:tcPr>
          <w:p w14:paraId="7782D8CE" w14:textId="77777777" w:rsidR="00A7671D" w:rsidRPr="008A1BBD" w:rsidRDefault="00A7671D" w:rsidP="00B602C2">
            <w:pPr>
              <w:spacing w:after="0" w:line="276" w:lineRule="auto"/>
              <w:jc w:val="right"/>
              <w:rPr>
                <w:rFonts w:cstheme="minorHAnsi"/>
              </w:rPr>
            </w:pPr>
            <w:r w:rsidRPr="008A1BBD">
              <w:rPr>
                <w:rFonts w:cstheme="minorHAnsi"/>
              </w:rPr>
              <w:t> </w:t>
            </w:r>
          </w:p>
        </w:tc>
      </w:tr>
      <w:tr w:rsidR="00A7671D" w:rsidRPr="008A1BBD" w14:paraId="09100B3C" w14:textId="77777777" w:rsidTr="00617C52">
        <w:trPr>
          <w:trHeight w:val="255"/>
        </w:trPr>
        <w:tc>
          <w:tcPr>
            <w:tcW w:w="3342" w:type="dxa"/>
            <w:shd w:val="clear" w:color="auto" w:fill="auto"/>
            <w:noWrap/>
            <w:vAlign w:val="bottom"/>
            <w:hideMark/>
          </w:tcPr>
          <w:p w14:paraId="107D7826" w14:textId="77777777" w:rsidR="00A7671D" w:rsidRPr="008A1BBD" w:rsidRDefault="00A7671D" w:rsidP="008A1BBD">
            <w:pPr>
              <w:spacing w:after="0" w:line="276" w:lineRule="auto"/>
              <w:rPr>
                <w:rFonts w:cstheme="minorHAnsi"/>
              </w:rPr>
            </w:pPr>
            <w:r w:rsidRPr="008A1BBD">
              <w:rPr>
                <w:rFonts w:cstheme="minorHAnsi"/>
              </w:rPr>
              <w:t>Bečice</w:t>
            </w:r>
          </w:p>
        </w:tc>
        <w:tc>
          <w:tcPr>
            <w:tcW w:w="1314" w:type="dxa"/>
            <w:shd w:val="clear" w:color="auto" w:fill="auto"/>
            <w:noWrap/>
            <w:vAlign w:val="bottom"/>
            <w:hideMark/>
          </w:tcPr>
          <w:p w14:paraId="38770CDE"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4A3569EE"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7E2D9BA9"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559" w:type="dxa"/>
            <w:shd w:val="clear" w:color="auto" w:fill="auto"/>
            <w:noWrap/>
            <w:vAlign w:val="bottom"/>
            <w:hideMark/>
          </w:tcPr>
          <w:p w14:paraId="36B9982F"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2C54D6A6" w14:textId="77777777" w:rsidTr="00617C52">
        <w:trPr>
          <w:trHeight w:val="255"/>
        </w:trPr>
        <w:tc>
          <w:tcPr>
            <w:tcW w:w="3342" w:type="dxa"/>
            <w:shd w:val="clear" w:color="auto" w:fill="auto"/>
            <w:noWrap/>
            <w:vAlign w:val="bottom"/>
            <w:hideMark/>
          </w:tcPr>
          <w:p w14:paraId="478BAD33" w14:textId="77777777" w:rsidR="00A7671D" w:rsidRPr="008A1BBD" w:rsidRDefault="00A7671D" w:rsidP="008A1BBD">
            <w:pPr>
              <w:spacing w:after="0" w:line="276" w:lineRule="auto"/>
              <w:rPr>
                <w:rFonts w:cstheme="minorHAnsi"/>
              </w:rPr>
            </w:pPr>
            <w:r w:rsidRPr="008A1BBD">
              <w:rPr>
                <w:rFonts w:cstheme="minorHAnsi"/>
              </w:rPr>
              <w:t>Čenkov u Bechyně</w:t>
            </w:r>
          </w:p>
        </w:tc>
        <w:tc>
          <w:tcPr>
            <w:tcW w:w="1314" w:type="dxa"/>
            <w:shd w:val="clear" w:color="auto" w:fill="auto"/>
            <w:noWrap/>
            <w:vAlign w:val="bottom"/>
            <w:hideMark/>
          </w:tcPr>
          <w:p w14:paraId="54806467"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5C98AC51"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681784A7"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559" w:type="dxa"/>
            <w:shd w:val="clear" w:color="auto" w:fill="auto"/>
            <w:noWrap/>
            <w:vAlign w:val="bottom"/>
            <w:hideMark/>
          </w:tcPr>
          <w:p w14:paraId="6948E3B7"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0EEBD977" w14:textId="77777777" w:rsidTr="00617C52">
        <w:trPr>
          <w:trHeight w:val="255"/>
        </w:trPr>
        <w:tc>
          <w:tcPr>
            <w:tcW w:w="3342" w:type="dxa"/>
            <w:shd w:val="clear" w:color="auto" w:fill="auto"/>
            <w:noWrap/>
            <w:vAlign w:val="bottom"/>
            <w:hideMark/>
          </w:tcPr>
          <w:p w14:paraId="4DBB58C0" w14:textId="77777777" w:rsidR="00A7671D" w:rsidRPr="008A1BBD" w:rsidRDefault="00A7671D" w:rsidP="008A1BBD">
            <w:pPr>
              <w:spacing w:after="0" w:line="276" w:lineRule="auto"/>
              <w:rPr>
                <w:rFonts w:cstheme="minorHAnsi"/>
              </w:rPr>
            </w:pPr>
            <w:r w:rsidRPr="008A1BBD">
              <w:rPr>
                <w:rFonts w:cstheme="minorHAnsi"/>
              </w:rPr>
              <w:t>Dobšice</w:t>
            </w:r>
          </w:p>
        </w:tc>
        <w:tc>
          <w:tcPr>
            <w:tcW w:w="1314" w:type="dxa"/>
            <w:shd w:val="clear" w:color="auto" w:fill="auto"/>
            <w:noWrap/>
            <w:vAlign w:val="bottom"/>
            <w:hideMark/>
          </w:tcPr>
          <w:p w14:paraId="27488B4D"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2514E2BD"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2D4B375D"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3997C84C"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3710C7C4" w14:textId="77777777" w:rsidTr="00617C52">
        <w:trPr>
          <w:trHeight w:val="255"/>
        </w:trPr>
        <w:tc>
          <w:tcPr>
            <w:tcW w:w="3342" w:type="dxa"/>
            <w:shd w:val="clear" w:color="auto" w:fill="auto"/>
            <w:noWrap/>
            <w:vAlign w:val="bottom"/>
            <w:hideMark/>
          </w:tcPr>
          <w:p w14:paraId="09025325" w14:textId="77777777" w:rsidR="00A7671D" w:rsidRPr="008A1BBD" w:rsidRDefault="00A7671D" w:rsidP="008A1BBD">
            <w:pPr>
              <w:spacing w:after="0" w:line="276" w:lineRule="auto"/>
              <w:rPr>
                <w:rFonts w:cstheme="minorHAnsi"/>
              </w:rPr>
            </w:pPr>
            <w:r w:rsidRPr="008A1BBD">
              <w:rPr>
                <w:rFonts w:cstheme="minorHAnsi"/>
              </w:rPr>
              <w:t>Dolní Bukovsko (městys)</w:t>
            </w:r>
          </w:p>
        </w:tc>
        <w:tc>
          <w:tcPr>
            <w:tcW w:w="1314" w:type="dxa"/>
            <w:shd w:val="clear" w:color="auto" w:fill="auto"/>
            <w:noWrap/>
            <w:vAlign w:val="bottom"/>
            <w:hideMark/>
          </w:tcPr>
          <w:p w14:paraId="393C6CA9"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5E216E67"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43954B8C"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51800370"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r>
      <w:tr w:rsidR="00A7671D" w:rsidRPr="008A1BBD" w14:paraId="73BC73C6" w14:textId="77777777" w:rsidTr="00617C52">
        <w:trPr>
          <w:trHeight w:val="255"/>
        </w:trPr>
        <w:tc>
          <w:tcPr>
            <w:tcW w:w="3342" w:type="dxa"/>
            <w:shd w:val="clear" w:color="auto" w:fill="auto"/>
            <w:noWrap/>
            <w:vAlign w:val="bottom"/>
            <w:hideMark/>
          </w:tcPr>
          <w:p w14:paraId="19CC6925" w14:textId="77777777" w:rsidR="00A7671D" w:rsidRPr="008A1BBD" w:rsidRDefault="00A7671D" w:rsidP="008A1BBD">
            <w:pPr>
              <w:spacing w:after="0" w:line="276" w:lineRule="auto"/>
              <w:rPr>
                <w:rFonts w:cstheme="minorHAnsi"/>
              </w:rPr>
            </w:pPr>
            <w:r w:rsidRPr="008A1BBD">
              <w:rPr>
                <w:rFonts w:cstheme="minorHAnsi"/>
              </w:rPr>
              <w:t>Dražíč</w:t>
            </w:r>
          </w:p>
        </w:tc>
        <w:tc>
          <w:tcPr>
            <w:tcW w:w="1314" w:type="dxa"/>
            <w:shd w:val="clear" w:color="auto" w:fill="auto"/>
            <w:noWrap/>
            <w:vAlign w:val="bottom"/>
            <w:hideMark/>
          </w:tcPr>
          <w:p w14:paraId="51EA7A18"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2B5AD9C4"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5760EF05"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559" w:type="dxa"/>
            <w:shd w:val="clear" w:color="auto" w:fill="auto"/>
            <w:noWrap/>
            <w:vAlign w:val="bottom"/>
            <w:hideMark/>
          </w:tcPr>
          <w:p w14:paraId="3CBE8336"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23C6EFC8" w14:textId="77777777" w:rsidTr="00617C52">
        <w:trPr>
          <w:trHeight w:val="255"/>
        </w:trPr>
        <w:tc>
          <w:tcPr>
            <w:tcW w:w="3342" w:type="dxa"/>
            <w:shd w:val="clear" w:color="auto" w:fill="auto"/>
            <w:noWrap/>
            <w:vAlign w:val="bottom"/>
            <w:hideMark/>
          </w:tcPr>
          <w:p w14:paraId="1FB265DF" w14:textId="77777777" w:rsidR="00A7671D" w:rsidRPr="008A1BBD" w:rsidRDefault="00A7671D" w:rsidP="008A1BBD">
            <w:pPr>
              <w:spacing w:after="0" w:line="276" w:lineRule="auto"/>
              <w:rPr>
                <w:rFonts w:cstheme="minorHAnsi"/>
              </w:rPr>
            </w:pPr>
            <w:r w:rsidRPr="008A1BBD">
              <w:rPr>
                <w:rFonts w:cstheme="minorHAnsi"/>
              </w:rPr>
              <w:t>Hartmanice</w:t>
            </w:r>
          </w:p>
        </w:tc>
        <w:tc>
          <w:tcPr>
            <w:tcW w:w="1314" w:type="dxa"/>
            <w:shd w:val="clear" w:color="auto" w:fill="auto"/>
            <w:noWrap/>
            <w:vAlign w:val="bottom"/>
            <w:hideMark/>
          </w:tcPr>
          <w:p w14:paraId="19FAE811"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49A595AA"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706B6B27"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63FAB38C"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5E78161E" w14:textId="77777777" w:rsidTr="00617C52">
        <w:trPr>
          <w:trHeight w:val="255"/>
        </w:trPr>
        <w:tc>
          <w:tcPr>
            <w:tcW w:w="3342" w:type="dxa"/>
            <w:shd w:val="clear" w:color="auto" w:fill="auto"/>
            <w:noWrap/>
            <w:vAlign w:val="bottom"/>
            <w:hideMark/>
          </w:tcPr>
          <w:p w14:paraId="21E9910B" w14:textId="77777777" w:rsidR="00A7671D" w:rsidRPr="008A1BBD" w:rsidRDefault="00A7671D" w:rsidP="008A1BBD">
            <w:pPr>
              <w:spacing w:after="0" w:line="276" w:lineRule="auto"/>
              <w:rPr>
                <w:rFonts w:cstheme="minorHAnsi"/>
              </w:rPr>
            </w:pPr>
            <w:r w:rsidRPr="008A1BBD">
              <w:rPr>
                <w:rFonts w:cstheme="minorHAnsi"/>
              </w:rPr>
              <w:t>Horní Kněžeklady</w:t>
            </w:r>
          </w:p>
        </w:tc>
        <w:tc>
          <w:tcPr>
            <w:tcW w:w="1314" w:type="dxa"/>
            <w:shd w:val="clear" w:color="auto" w:fill="auto"/>
            <w:noWrap/>
            <w:vAlign w:val="bottom"/>
            <w:hideMark/>
          </w:tcPr>
          <w:p w14:paraId="186E0E1E"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51205470"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605427B9"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1784D8A6"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47364417" w14:textId="77777777" w:rsidTr="00617C52">
        <w:trPr>
          <w:trHeight w:val="255"/>
        </w:trPr>
        <w:tc>
          <w:tcPr>
            <w:tcW w:w="3342" w:type="dxa"/>
            <w:shd w:val="clear" w:color="auto" w:fill="auto"/>
            <w:noWrap/>
            <w:vAlign w:val="bottom"/>
            <w:hideMark/>
          </w:tcPr>
          <w:p w14:paraId="3FF5777B" w14:textId="77777777" w:rsidR="00A7671D" w:rsidRPr="008A1BBD" w:rsidRDefault="00A7671D" w:rsidP="008A1BBD">
            <w:pPr>
              <w:spacing w:after="0" w:line="276" w:lineRule="auto"/>
              <w:rPr>
                <w:rFonts w:cstheme="minorHAnsi"/>
              </w:rPr>
            </w:pPr>
            <w:r w:rsidRPr="008A1BBD">
              <w:rPr>
                <w:rFonts w:cstheme="minorHAnsi"/>
              </w:rPr>
              <w:t>Hosty</w:t>
            </w:r>
          </w:p>
        </w:tc>
        <w:tc>
          <w:tcPr>
            <w:tcW w:w="1314" w:type="dxa"/>
            <w:shd w:val="clear" w:color="auto" w:fill="auto"/>
            <w:noWrap/>
            <w:vAlign w:val="bottom"/>
            <w:hideMark/>
          </w:tcPr>
          <w:p w14:paraId="46F589D1"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54B4F27D"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3CC77DE7"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559" w:type="dxa"/>
            <w:shd w:val="clear" w:color="auto" w:fill="auto"/>
            <w:noWrap/>
            <w:vAlign w:val="bottom"/>
            <w:hideMark/>
          </w:tcPr>
          <w:p w14:paraId="4C35CE40"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4197A350" w14:textId="77777777" w:rsidTr="00617C52">
        <w:trPr>
          <w:trHeight w:val="255"/>
        </w:trPr>
        <w:tc>
          <w:tcPr>
            <w:tcW w:w="3342" w:type="dxa"/>
            <w:shd w:val="clear" w:color="auto" w:fill="auto"/>
            <w:noWrap/>
            <w:vAlign w:val="bottom"/>
            <w:hideMark/>
          </w:tcPr>
          <w:p w14:paraId="07DF1434" w14:textId="77777777" w:rsidR="00A7671D" w:rsidRPr="008A1BBD" w:rsidRDefault="00A7671D" w:rsidP="008A1BBD">
            <w:pPr>
              <w:spacing w:after="0" w:line="276" w:lineRule="auto"/>
              <w:rPr>
                <w:rFonts w:cstheme="minorHAnsi"/>
              </w:rPr>
            </w:pPr>
            <w:r w:rsidRPr="008A1BBD">
              <w:rPr>
                <w:rFonts w:cstheme="minorHAnsi"/>
              </w:rPr>
              <w:t>Chrášťany</w:t>
            </w:r>
          </w:p>
        </w:tc>
        <w:tc>
          <w:tcPr>
            <w:tcW w:w="1314" w:type="dxa"/>
            <w:shd w:val="clear" w:color="auto" w:fill="auto"/>
            <w:noWrap/>
            <w:vAlign w:val="bottom"/>
            <w:hideMark/>
          </w:tcPr>
          <w:p w14:paraId="1416CD4F"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49CF0EF0"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277CF2B8"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7F783509"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71F750FA" w14:textId="77777777" w:rsidTr="00617C52">
        <w:trPr>
          <w:trHeight w:val="255"/>
        </w:trPr>
        <w:tc>
          <w:tcPr>
            <w:tcW w:w="3342" w:type="dxa"/>
            <w:shd w:val="clear" w:color="auto" w:fill="auto"/>
            <w:noWrap/>
            <w:vAlign w:val="bottom"/>
            <w:hideMark/>
          </w:tcPr>
          <w:p w14:paraId="71611671" w14:textId="77777777" w:rsidR="00A7671D" w:rsidRPr="008A1BBD" w:rsidRDefault="00A7671D" w:rsidP="008A1BBD">
            <w:pPr>
              <w:spacing w:after="0" w:line="276" w:lineRule="auto"/>
              <w:rPr>
                <w:rFonts w:cstheme="minorHAnsi"/>
              </w:rPr>
            </w:pPr>
            <w:r w:rsidRPr="008A1BBD">
              <w:rPr>
                <w:rFonts w:cstheme="minorHAnsi"/>
              </w:rPr>
              <w:t>Modrá Hůrka</w:t>
            </w:r>
          </w:p>
        </w:tc>
        <w:tc>
          <w:tcPr>
            <w:tcW w:w="1314" w:type="dxa"/>
            <w:shd w:val="clear" w:color="auto" w:fill="auto"/>
            <w:noWrap/>
            <w:vAlign w:val="bottom"/>
            <w:hideMark/>
          </w:tcPr>
          <w:p w14:paraId="34A6D9D9"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000029C9"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214FB03B"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559" w:type="dxa"/>
            <w:shd w:val="clear" w:color="auto" w:fill="auto"/>
            <w:noWrap/>
            <w:vAlign w:val="bottom"/>
            <w:hideMark/>
          </w:tcPr>
          <w:p w14:paraId="0928815C"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r w:rsidR="00A7671D" w:rsidRPr="008A1BBD" w14:paraId="127F34B3" w14:textId="77777777" w:rsidTr="00617C52">
        <w:trPr>
          <w:trHeight w:val="255"/>
        </w:trPr>
        <w:tc>
          <w:tcPr>
            <w:tcW w:w="3342" w:type="dxa"/>
            <w:shd w:val="clear" w:color="auto" w:fill="auto"/>
            <w:noWrap/>
            <w:vAlign w:val="bottom"/>
            <w:hideMark/>
          </w:tcPr>
          <w:p w14:paraId="37EA8D9E" w14:textId="77777777" w:rsidR="00A7671D" w:rsidRPr="008A1BBD" w:rsidRDefault="00A7671D" w:rsidP="008A1BBD">
            <w:pPr>
              <w:spacing w:after="0" w:line="276" w:lineRule="auto"/>
              <w:rPr>
                <w:rFonts w:cstheme="minorHAnsi"/>
              </w:rPr>
            </w:pPr>
            <w:r w:rsidRPr="008A1BBD">
              <w:rPr>
                <w:rFonts w:cstheme="minorHAnsi"/>
              </w:rPr>
              <w:t>Temelín</w:t>
            </w:r>
          </w:p>
        </w:tc>
        <w:tc>
          <w:tcPr>
            <w:tcW w:w="1314" w:type="dxa"/>
            <w:shd w:val="clear" w:color="auto" w:fill="auto"/>
            <w:noWrap/>
            <w:vAlign w:val="bottom"/>
            <w:hideMark/>
          </w:tcPr>
          <w:p w14:paraId="3C47B78C"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265944D6"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49B28A73"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61764D45"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r>
      <w:tr w:rsidR="00A7671D" w:rsidRPr="008A1BBD" w14:paraId="2D7EB625" w14:textId="77777777" w:rsidTr="00617C52">
        <w:trPr>
          <w:trHeight w:val="255"/>
        </w:trPr>
        <w:tc>
          <w:tcPr>
            <w:tcW w:w="3342" w:type="dxa"/>
            <w:shd w:val="clear" w:color="auto" w:fill="auto"/>
            <w:noWrap/>
            <w:vAlign w:val="bottom"/>
            <w:hideMark/>
          </w:tcPr>
          <w:p w14:paraId="35156855" w14:textId="77777777" w:rsidR="00A7671D" w:rsidRPr="008A1BBD" w:rsidRDefault="00A7671D" w:rsidP="008A1BBD">
            <w:pPr>
              <w:spacing w:after="0" w:line="276" w:lineRule="auto"/>
              <w:rPr>
                <w:rFonts w:cstheme="minorHAnsi"/>
              </w:rPr>
            </w:pPr>
            <w:r w:rsidRPr="008A1BBD">
              <w:rPr>
                <w:rFonts w:cstheme="minorHAnsi"/>
              </w:rPr>
              <w:t>Týn nad Vltavou</w:t>
            </w:r>
          </w:p>
        </w:tc>
        <w:tc>
          <w:tcPr>
            <w:tcW w:w="1314" w:type="dxa"/>
            <w:shd w:val="clear" w:color="auto" w:fill="auto"/>
            <w:noWrap/>
            <w:vAlign w:val="bottom"/>
            <w:hideMark/>
          </w:tcPr>
          <w:p w14:paraId="11504C4A"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508B6A54"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0F7B023E"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7D11C34F"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r>
      <w:tr w:rsidR="00A7671D" w:rsidRPr="008A1BBD" w14:paraId="22D187C7" w14:textId="77777777" w:rsidTr="00617C52">
        <w:trPr>
          <w:trHeight w:val="255"/>
        </w:trPr>
        <w:tc>
          <w:tcPr>
            <w:tcW w:w="3342" w:type="dxa"/>
            <w:shd w:val="clear" w:color="auto" w:fill="auto"/>
            <w:noWrap/>
            <w:vAlign w:val="bottom"/>
            <w:hideMark/>
          </w:tcPr>
          <w:p w14:paraId="711E7A70" w14:textId="77777777" w:rsidR="00A7671D" w:rsidRPr="008A1BBD" w:rsidRDefault="00A7671D" w:rsidP="008A1BBD">
            <w:pPr>
              <w:spacing w:after="0" w:line="276" w:lineRule="auto"/>
              <w:rPr>
                <w:rFonts w:cstheme="minorHAnsi"/>
              </w:rPr>
            </w:pPr>
            <w:r w:rsidRPr="008A1BBD">
              <w:rPr>
                <w:rFonts w:cstheme="minorHAnsi"/>
              </w:rPr>
              <w:t>Všemyslice</w:t>
            </w:r>
          </w:p>
        </w:tc>
        <w:tc>
          <w:tcPr>
            <w:tcW w:w="1314" w:type="dxa"/>
            <w:shd w:val="clear" w:color="auto" w:fill="auto"/>
            <w:noWrap/>
            <w:vAlign w:val="bottom"/>
            <w:hideMark/>
          </w:tcPr>
          <w:p w14:paraId="394C0217"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33F8F94F"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71811414"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7FEC2EEF"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r>
      <w:tr w:rsidR="00A7671D" w:rsidRPr="008A1BBD" w14:paraId="21D7AC62" w14:textId="77777777" w:rsidTr="00617C52">
        <w:trPr>
          <w:trHeight w:val="255"/>
        </w:trPr>
        <w:tc>
          <w:tcPr>
            <w:tcW w:w="3342" w:type="dxa"/>
            <w:shd w:val="clear" w:color="auto" w:fill="auto"/>
            <w:noWrap/>
            <w:vAlign w:val="bottom"/>
            <w:hideMark/>
          </w:tcPr>
          <w:p w14:paraId="5B52A7FF" w14:textId="77777777" w:rsidR="00A7671D" w:rsidRPr="008A1BBD" w:rsidRDefault="00A7671D" w:rsidP="008A1BBD">
            <w:pPr>
              <w:spacing w:after="0" w:line="276" w:lineRule="auto"/>
              <w:rPr>
                <w:rFonts w:cstheme="minorHAnsi"/>
              </w:rPr>
            </w:pPr>
            <w:r w:rsidRPr="008A1BBD">
              <w:rPr>
                <w:rFonts w:cstheme="minorHAnsi"/>
              </w:rPr>
              <w:t>Žimutice</w:t>
            </w:r>
          </w:p>
        </w:tc>
        <w:tc>
          <w:tcPr>
            <w:tcW w:w="1314" w:type="dxa"/>
            <w:shd w:val="clear" w:color="auto" w:fill="auto"/>
            <w:noWrap/>
            <w:vAlign w:val="bottom"/>
            <w:hideMark/>
          </w:tcPr>
          <w:p w14:paraId="0D03BF27"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425" w:type="dxa"/>
            <w:shd w:val="clear" w:color="auto" w:fill="auto"/>
            <w:noWrap/>
            <w:vAlign w:val="bottom"/>
            <w:hideMark/>
          </w:tcPr>
          <w:p w14:paraId="63C8E2A7"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c>
          <w:tcPr>
            <w:tcW w:w="1425" w:type="dxa"/>
            <w:shd w:val="clear" w:color="auto" w:fill="auto"/>
            <w:noWrap/>
            <w:vAlign w:val="bottom"/>
            <w:hideMark/>
          </w:tcPr>
          <w:p w14:paraId="2CAC164F" w14:textId="77777777" w:rsidR="00A7671D" w:rsidRPr="008A1BBD" w:rsidRDefault="00A7671D" w:rsidP="00B602C2">
            <w:pPr>
              <w:spacing w:after="0" w:line="276" w:lineRule="auto"/>
              <w:jc w:val="right"/>
              <w:rPr>
                <w:rFonts w:cstheme="minorHAnsi"/>
              </w:rPr>
            </w:pPr>
            <w:r w:rsidRPr="008A1BBD">
              <w:rPr>
                <w:rFonts w:cstheme="minorHAnsi"/>
              </w:rPr>
              <w:t xml:space="preserve">1 </w:t>
            </w:r>
          </w:p>
        </w:tc>
        <w:tc>
          <w:tcPr>
            <w:tcW w:w="1559" w:type="dxa"/>
            <w:shd w:val="clear" w:color="auto" w:fill="auto"/>
            <w:noWrap/>
            <w:vAlign w:val="bottom"/>
            <w:hideMark/>
          </w:tcPr>
          <w:p w14:paraId="60E08EEB" w14:textId="77777777" w:rsidR="00A7671D" w:rsidRPr="008A1BBD" w:rsidRDefault="00A7671D" w:rsidP="00B602C2">
            <w:pPr>
              <w:spacing w:after="0" w:line="276" w:lineRule="auto"/>
              <w:jc w:val="right"/>
              <w:rPr>
                <w:rFonts w:cstheme="minorHAnsi"/>
              </w:rPr>
            </w:pPr>
            <w:r w:rsidRPr="008A1BBD">
              <w:rPr>
                <w:rFonts w:cstheme="minorHAnsi"/>
              </w:rPr>
              <w:t xml:space="preserve">0 </w:t>
            </w:r>
          </w:p>
        </w:tc>
      </w:tr>
    </w:tbl>
    <w:p w14:paraId="1FA67A77" w14:textId="3C4E17EB" w:rsidR="00167A21" w:rsidRPr="00B602C2" w:rsidRDefault="00960EE8" w:rsidP="008A1BBD">
      <w:pPr>
        <w:spacing w:after="0" w:line="276" w:lineRule="auto"/>
        <w:rPr>
          <w:rFonts w:cstheme="minorHAnsi"/>
          <w:i/>
          <w:sz w:val="20"/>
          <w:szCs w:val="20"/>
        </w:rPr>
      </w:pPr>
      <w:r w:rsidRPr="00B602C2">
        <w:rPr>
          <w:rFonts w:cstheme="minorHAnsi"/>
          <w:i/>
          <w:sz w:val="20"/>
          <w:szCs w:val="20"/>
        </w:rPr>
        <w:t>Zdroj:</w:t>
      </w:r>
      <w:r w:rsidR="00CB300F" w:rsidRPr="00B602C2">
        <w:rPr>
          <w:rFonts w:cstheme="minorHAnsi"/>
          <w:i/>
          <w:sz w:val="20"/>
          <w:szCs w:val="20"/>
        </w:rPr>
        <w:t xml:space="preserve"> ČSÚ, vlastní zpracování</w:t>
      </w:r>
    </w:p>
    <w:p w14:paraId="69FCEB5D" w14:textId="4D2DCA92" w:rsidR="00A7671D" w:rsidRPr="00B602C2" w:rsidRDefault="00167A21" w:rsidP="008A1BBD">
      <w:pPr>
        <w:spacing w:after="0" w:line="276" w:lineRule="auto"/>
        <w:rPr>
          <w:rFonts w:cstheme="minorHAnsi"/>
          <w:i/>
          <w:sz w:val="20"/>
          <w:szCs w:val="20"/>
        </w:rPr>
      </w:pPr>
      <w:r w:rsidRPr="00B602C2">
        <w:rPr>
          <w:rFonts w:cstheme="minorHAnsi"/>
          <w:i/>
          <w:sz w:val="20"/>
          <w:szCs w:val="20"/>
        </w:rPr>
        <w:t xml:space="preserve">Pozn. </w:t>
      </w:r>
      <w:r w:rsidR="00A7671D" w:rsidRPr="00B602C2">
        <w:rPr>
          <w:rFonts w:cstheme="minorHAnsi"/>
          <w:i/>
          <w:sz w:val="20"/>
          <w:szCs w:val="20"/>
        </w:rPr>
        <w:t>Jihočeský kraj je druhý v republice v počtu čistíren odpadních vod</w:t>
      </w:r>
      <w:r w:rsidRPr="00B602C2">
        <w:rPr>
          <w:rFonts w:cstheme="minorHAnsi"/>
          <w:i/>
          <w:sz w:val="20"/>
          <w:szCs w:val="20"/>
        </w:rPr>
        <w:t>.</w:t>
      </w:r>
    </w:p>
    <w:p w14:paraId="70C13407" w14:textId="77777777" w:rsidR="00167A21" w:rsidRPr="008A1BBD" w:rsidRDefault="00167A21" w:rsidP="008A1BBD">
      <w:pPr>
        <w:spacing w:after="0" w:line="276" w:lineRule="auto"/>
        <w:rPr>
          <w:rFonts w:cstheme="minorHAnsi"/>
        </w:rPr>
      </w:pPr>
    </w:p>
    <w:p w14:paraId="56585A3C" w14:textId="2B1B5F73" w:rsidR="00960EE8" w:rsidRPr="008A1BBD" w:rsidRDefault="00960EE8" w:rsidP="008A1BBD">
      <w:pPr>
        <w:pStyle w:val="Titulek"/>
        <w:keepNext/>
        <w:spacing w:after="0" w:line="276" w:lineRule="auto"/>
        <w:rPr>
          <w:rFonts w:cstheme="minorHAnsi"/>
        </w:rPr>
      </w:pPr>
      <w:bookmarkStart w:id="32" w:name="_Toc8037948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14</w:t>
      </w:r>
      <w:r w:rsidR="003B3F37" w:rsidRPr="008A1BBD">
        <w:rPr>
          <w:rFonts w:cstheme="minorHAnsi"/>
          <w:noProof/>
        </w:rPr>
        <w:fldChar w:fldCharType="end"/>
      </w:r>
      <w:r w:rsidRPr="008A1BBD">
        <w:rPr>
          <w:rFonts w:cstheme="minorHAnsi"/>
        </w:rPr>
        <w:t xml:space="preserve"> Počet a kapacita čistíren odpadních vod podle krajů v roce 2019</w:t>
      </w:r>
      <w:bookmarkEnd w:id="32"/>
    </w:p>
    <w:tbl>
      <w:tblPr>
        <w:tblW w:w="9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9"/>
        <w:gridCol w:w="3055"/>
        <w:gridCol w:w="3052"/>
      </w:tblGrid>
      <w:tr w:rsidR="00A7671D" w:rsidRPr="00B602C2" w14:paraId="472179C9" w14:textId="77777777" w:rsidTr="005172AE">
        <w:trPr>
          <w:trHeight w:val="570"/>
        </w:trPr>
        <w:tc>
          <w:tcPr>
            <w:tcW w:w="3059" w:type="dxa"/>
            <w:shd w:val="clear" w:color="auto" w:fill="DAEEF3" w:themeFill="accent5" w:themeFillTint="33"/>
            <w:noWrap/>
            <w:vAlign w:val="center"/>
            <w:hideMark/>
          </w:tcPr>
          <w:p w14:paraId="68962D2D" w14:textId="77777777" w:rsidR="00A7671D" w:rsidRPr="00B602C2" w:rsidRDefault="00A7671D" w:rsidP="008A1BBD">
            <w:pPr>
              <w:spacing w:after="0" w:line="276" w:lineRule="auto"/>
              <w:rPr>
                <w:rFonts w:cstheme="minorHAnsi"/>
                <w:b/>
                <w:sz w:val="20"/>
                <w:szCs w:val="20"/>
              </w:rPr>
            </w:pPr>
            <w:r w:rsidRPr="00B602C2">
              <w:rPr>
                <w:rFonts w:cstheme="minorHAnsi"/>
                <w:b/>
                <w:sz w:val="20"/>
                <w:szCs w:val="20"/>
              </w:rPr>
              <w:t>Kraj</w:t>
            </w:r>
          </w:p>
        </w:tc>
        <w:tc>
          <w:tcPr>
            <w:tcW w:w="3055" w:type="dxa"/>
            <w:shd w:val="clear" w:color="auto" w:fill="DAEEF3" w:themeFill="accent5" w:themeFillTint="33"/>
            <w:noWrap/>
            <w:vAlign w:val="center"/>
            <w:hideMark/>
          </w:tcPr>
          <w:p w14:paraId="644FFAA0" w14:textId="77777777" w:rsidR="00A7671D" w:rsidRPr="00B602C2" w:rsidRDefault="00A7671D" w:rsidP="008A1BBD">
            <w:pPr>
              <w:spacing w:after="0" w:line="276" w:lineRule="auto"/>
              <w:rPr>
                <w:rFonts w:cstheme="minorHAnsi"/>
                <w:b/>
                <w:sz w:val="20"/>
                <w:szCs w:val="20"/>
              </w:rPr>
            </w:pPr>
            <w:r w:rsidRPr="00B602C2">
              <w:rPr>
                <w:rFonts w:cstheme="minorHAnsi"/>
                <w:b/>
                <w:sz w:val="20"/>
                <w:szCs w:val="20"/>
              </w:rPr>
              <w:t>Počet ČOV celkem</w:t>
            </w:r>
          </w:p>
        </w:tc>
        <w:tc>
          <w:tcPr>
            <w:tcW w:w="3049" w:type="dxa"/>
            <w:shd w:val="clear" w:color="auto" w:fill="DAEEF3" w:themeFill="accent5" w:themeFillTint="33"/>
            <w:vAlign w:val="center"/>
            <w:hideMark/>
          </w:tcPr>
          <w:p w14:paraId="6B4EBFD0" w14:textId="77777777" w:rsidR="00A7671D" w:rsidRPr="00B602C2" w:rsidRDefault="00A7671D" w:rsidP="008A1BBD">
            <w:pPr>
              <w:spacing w:after="0" w:line="276" w:lineRule="auto"/>
              <w:rPr>
                <w:rFonts w:cstheme="minorHAnsi"/>
                <w:b/>
                <w:sz w:val="20"/>
                <w:szCs w:val="20"/>
              </w:rPr>
            </w:pPr>
            <w:r w:rsidRPr="00B602C2">
              <w:rPr>
                <w:rFonts w:cstheme="minorHAnsi"/>
                <w:b/>
                <w:sz w:val="20"/>
                <w:szCs w:val="20"/>
              </w:rPr>
              <w:t>Celková kapacita ČOV (m3/den)</w:t>
            </w:r>
          </w:p>
        </w:tc>
      </w:tr>
      <w:tr w:rsidR="00A7671D" w:rsidRPr="008A1BBD" w14:paraId="110B799A" w14:textId="77777777" w:rsidTr="005172AE">
        <w:trPr>
          <w:trHeight w:val="300"/>
        </w:trPr>
        <w:tc>
          <w:tcPr>
            <w:tcW w:w="3059" w:type="dxa"/>
            <w:shd w:val="clear" w:color="auto" w:fill="auto"/>
            <w:noWrap/>
            <w:vAlign w:val="bottom"/>
            <w:hideMark/>
          </w:tcPr>
          <w:p w14:paraId="6A49EB29"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Česká republika</w:t>
            </w:r>
          </w:p>
        </w:tc>
        <w:tc>
          <w:tcPr>
            <w:tcW w:w="3055" w:type="dxa"/>
            <w:shd w:val="clear" w:color="auto" w:fill="auto"/>
            <w:noWrap/>
            <w:vAlign w:val="bottom"/>
            <w:hideMark/>
          </w:tcPr>
          <w:p w14:paraId="30CF6740"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2 731 </w:t>
            </w:r>
          </w:p>
        </w:tc>
        <w:tc>
          <w:tcPr>
            <w:tcW w:w="3049" w:type="dxa"/>
            <w:shd w:val="clear" w:color="auto" w:fill="auto"/>
            <w:noWrap/>
            <w:vAlign w:val="bottom"/>
            <w:hideMark/>
          </w:tcPr>
          <w:p w14:paraId="1FB8D68C"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4 283 028 </w:t>
            </w:r>
          </w:p>
        </w:tc>
      </w:tr>
      <w:tr w:rsidR="00B602C2" w:rsidRPr="008A1BBD" w14:paraId="7E33519B" w14:textId="77777777" w:rsidTr="005172AE">
        <w:trPr>
          <w:trHeight w:val="255"/>
        </w:trPr>
        <w:tc>
          <w:tcPr>
            <w:tcW w:w="9166" w:type="dxa"/>
            <w:gridSpan w:val="3"/>
            <w:shd w:val="clear" w:color="auto" w:fill="auto"/>
            <w:noWrap/>
            <w:vAlign w:val="bottom"/>
            <w:hideMark/>
          </w:tcPr>
          <w:p w14:paraId="32AEFD2C" w14:textId="396881EC" w:rsidR="00B602C2" w:rsidRPr="008A1BBD" w:rsidRDefault="00B602C2" w:rsidP="00B602C2">
            <w:pPr>
              <w:spacing w:after="0" w:line="276" w:lineRule="auto"/>
              <w:jc w:val="left"/>
              <w:rPr>
                <w:rFonts w:cstheme="minorHAnsi"/>
                <w:sz w:val="20"/>
                <w:szCs w:val="20"/>
              </w:rPr>
            </w:pPr>
            <w:r>
              <w:rPr>
                <w:rFonts w:cstheme="minorHAnsi"/>
                <w:sz w:val="20"/>
                <w:szCs w:val="20"/>
              </w:rPr>
              <w:t>v tom</w:t>
            </w:r>
          </w:p>
        </w:tc>
      </w:tr>
      <w:tr w:rsidR="00A7671D" w:rsidRPr="008A1BBD" w14:paraId="1CAB4977" w14:textId="77777777" w:rsidTr="005172AE">
        <w:trPr>
          <w:trHeight w:val="255"/>
        </w:trPr>
        <w:tc>
          <w:tcPr>
            <w:tcW w:w="3059" w:type="dxa"/>
            <w:shd w:val="clear" w:color="auto" w:fill="auto"/>
            <w:noWrap/>
            <w:vAlign w:val="bottom"/>
            <w:hideMark/>
          </w:tcPr>
          <w:p w14:paraId="11CE923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Hl. město Praha</w:t>
            </w:r>
          </w:p>
        </w:tc>
        <w:tc>
          <w:tcPr>
            <w:tcW w:w="3055" w:type="dxa"/>
            <w:shd w:val="clear" w:color="auto" w:fill="auto"/>
            <w:noWrap/>
            <w:vAlign w:val="bottom"/>
            <w:hideMark/>
          </w:tcPr>
          <w:p w14:paraId="3CCCC31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25 </w:t>
            </w:r>
          </w:p>
        </w:tc>
        <w:tc>
          <w:tcPr>
            <w:tcW w:w="3049" w:type="dxa"/>
            <w:shd w:val="clear" w:color="auto" w:fill="auto"/>
            <w:noWrap/>
            <w:vAlign w:val="bottom"/>
            <w:hideMark/>
          </w:tcPr>
          <w:p w14:paraId="166430A8"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907 615 </w:t>
            </w:r>
          </w:p>
        </w:tc>
      </w:tr>
      <w:tr w:rsidR="00A7671D" w:rsidRPr="008A1BBD" w14:paraId="07C92218" w14:textId="77777777" w:rsidTr="005172AE">
        <w:trPr>
          <w:trHeight w:val="255"/>
        </w:trPr>
        <w:tc>
          <w:tcPr>
            <w:tcW w:w="3059" w:type="dxa"/>
            <w:shd w:val="clear" w:color="auto" w:fill="auto"/>
            <w:noWrap/>
            <w:vAlign w:val="bottom"/>
            <w:hideMark/>
          </w:tcPr>
          <w:p w14:paraId="722E290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Středočeský kraj</w:t>
            </w:r>
          </w:p>
        </w:tc>
        <w:tc>
          <w:tcPr>
            <w:tcW w:w="3055" w:type="dxa"/>
            <w:shd w:val="clear" w:color="auto" w:fill="auto"/>
            <w:noWrap/>
            <w:vAlign w:val="bottom"/>
            <w:hideMark/>
          </w:tcPr>
          <w:p w14:paraId="6FE9DB38"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529 </w:t>
            </w:r>
          </w:p>
        </w:tc>
        <w:tc>
          <w:tcPr>
            <w:tcW w:w="3049" w:type="dxa"/>
            <w:shd w:val="clear" w:color="auto" w:fill="auto"/>
            <w:noWrap/>
            <w:vAlign w:val="bottom"/>
            <w:hideMark/>
          </w:tcPr>
          <w:p w14:paraId="798BEB27"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344 269 </w:t>
            </w:r>
          </w:p>
        </w:tc>
      </w:tr>
      <w:tr w:rsidR="00A7671D" w:rsidRPr="008A1BBD" w14:paraId="1D1F1FAB" w14:textId="77777777" w:rsidTr="005172AE">
        <w:trPr>
          <w:trHeight w:val="255"/>
        </w:trPr>
        <w:tc>
          <w:tcPr>
            <w:tcW w:w="3059" w:type="dxa"/>
            <w:shd w:val="clear" w:color="auto" w:fill="auto"/>
            <w:noWrap/>
            <w:vAlign w:val="bottom"/>
            <w:hideMark/>
          </w:tcPr>
          <w:p w14:paraId="4A2DADFD" w14:textId="77777777" w:rsidR="00A7671D" w:rsidRPr="00B602C2" w:rsidRDefault="00A7671D" w:rsidP="008A1BBD">
            <w:pPr>
              <w:spacing w:after="0" w:line="276" w:lineRule="auto"/>
              <w:rPr>
                <w:rFonts w:cstheme="minorHAnsi"/>
                <w:b/>
                <w:sz w:val="20"/>
                <w:szCs w:val="20"/>
              </w:rPr>
            </w:pPr>
            <w:r w:rsidRPr="00B602C2">
              <w:rPr>
                <w:rFonts w:cstheme="minorHAnsi"/>
                <w:b/>
                <w:sz w:val="20"/>
                <w:szCs w:val="20"/>
              </w:rPr>
              <w:t>Jihočeský kraj</w:t>
            </w:r>
          </w:p>
        </w:tc>
        <w:tc>
          <w:tcPr>
            <w:tcW w:w="3055" w:type="dxa"/>
            <w:shd w:val="clear" w:color="auto" w:fill="auto"/>
            <w:noWrap/>
            <w:vAlign w:val="bottom"/>
            <w:hideMark/>
          </w:tcPr>
          <w:p w14:paraId="55789063" w14:textId="77777777" w:rsidR="00A7671D" w:rsidRPr="00B602C2" w:rsidRDefault="00A7671D" w:rsidP="00B602C2">
            <w:pPr>
              <w:spacing w:after="0" w:line="276" w:lineRule="auto"/>
              <w:jc w:val="right"/>
              <w:rPr>
                <w:rFonts w:cstheme="minorHAnsi"/>
                <w:b/>
                <w:sz w:val="20"/>
                <w:szCs w:val="20"/>
              </w:rPr>
            </w:pPr>
            <w:r w:rsidRPr="00B602C2">
              <w:rPr>
                <w:rFonts w:cstheme="minorHAnsi"/>
                <w:b/>
                <w:sz w:val="20"/>
                <w:szCs w:val="20"/>
              </w:rPr>
              <w:t xml:space="preserve">375 </w:t>
            </w:r>
          </w:p>
        </w:tc>
        <w:tc>
          <w:tcPr>
            <w:tcW w:w="3049" w:type="dxa"/>
            <w:shd w:val="clear" w:color="auto" w:fill="auto"/>
            <w:noWrap/>
            <w:vAlign w:val="bottom"/>
            <w:hideMark/>
          </w:tcPr>
          <w:p w14:paraId="0D47F8C4" w14:textId="77777777" w:rsidR="00A7671D" w:rsidRPr="00B602C2" w:rsidRDefault="00A7671D" w:rsidP="00B602C2">
            <w:pPr>
              <w:spacing w:after="0" w:line="276" w:lineRule="auto"/>
              <w:jc w:val="right"/>
              <w:rPr>
                <w:rFonts w:cstheme="minorHAnsi"/>
                <w:b/>
                <w:sz w:val="20"/>
                <w:szCs w:val="20"/>
              </w:rPr>
            </w:pPr>
            <w:r w:rsidRPr="00B602C2">
              <w:rPr>
                <w:rFonts w:cstheme="minorHAnsi"/>
                <w:b/>
                <w:sz w:val="20"/>
                <w:szCs w:val="20"/>
              </w:rPr>
              <w:t xml:space="preserve">377 354 </w:t>
            </w:r>
          </w:p>
        </w:tc>
      </w:tr>
      <w:tr w:rsidR="00A7671D" w:rsidRPr="008A1BBD" w14:paraId="1F567D83" w14:textId="77777777" w:rsidTr="005172AE">
        <w:trPr>
          <w:trHeight w:val="255"/>
        </w:trPr>
        <w:tc>
          <w:tcPr>
            <w:tcW w:w="3059" w:type="dxa"/>
            <w:shd w:val="clear" w:color="auto" w:fill="auto"/>
            <w:noWrap/>
            <w:vAlign w:val="bottom"/>
            <w:hideMark/>
          </w:tcPr>
          <w:p w14:paraId="4E0E99E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Plzeňský kraj</w:t>
            </w:r>
          </w:p>
        </w:tc>
        <w:tc>
          <w:tcPr>
            <w:tcW w:w="3055" w:type="dxa"/>
            <w:shd w:val="clear" w:color="auto" w:fill="auto"/>
            <w:noWrap/>
            <w:vAlign w:val="bottom"/>
            <w:hideMark/>
          </w:tcPr>
          <w:p w14:paraId="2132B79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208 </w:t>
            </w:r>
          </w:p>
        </w:tc>
        <w:tc>
          <w:tcPr>
            <w:tcW w:w="3049" w:type="dxa"/>
            <w:shd w:val="clear" w:color="auto" w:fill="auto"/>
            <w:noWrap/>
            <w:vAlign w:val="bottom"/>
            <w:hideMark/>
          </w:tcPr>
          <w:p w14:paraId="31B8F33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173 137 </w:t>
            </w:r>
          </w:p>
        </w:tc>
      </w:tr>
      <w:tr w:rsidR="00A7671D" w:rsidRPr="008A1BBD" w14:paraId="75CD77A5" w14:textId="77777777" w:rsidTr="005172AE">
        <w:trPr>
          <w:trHeight w:val="255"/>
        </w:trPr>
        <w:tc>
          <w:tcPr>
            <w:tcW w:w="3059" w:type="dxa"/>
            <w:shd w:val="clear" w:color="auto" w:fill="auto"/>
            <w:noWrap/>
            <w:vAlign w:val="bottom"/>
            <w:hideMark/>
          </w:tcPr>
          <w:p w14:paraId="5419D4D8"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Karlovarský kraj</w:t>
            </w:r>
          </w:p>
        </w:tc>
        <w:tc>
          <w:tcPr>
            <w:tcW w:w="3055" w:type="dxa"/>
            <w:shd w:val="clear" w:color="auto" w:fill="auto"/>
            <w:noWrap/>
            <w:vAlign w:val="bottom"/>
            <w:hideMark/>
          </w:tcPr>
          <w:p w14:paraId="7E073C87"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100 </w:t>
            </w:r>
          </w:p>
        </w:tc>
        <w:tc>
          <w:tcPr>
            <w:tcW w:w="3049" w:type="dxa"/>
            <w:shd w:val="clear" w:color="auto" w:fill="auto"/>
            <w:noWrap/>
            <w:vAlign w:val="bottom"/>
            <w:hideMark/>
          </w:tcPr>
          <w:p w14:paraId="76AA13FB"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126 291 </w:t>
            </w:r>
          </w:p>
        </w:tc>
      </w:tr>
      <w:tr w:rsidR="00A7671D" w:rsidRPr="008A1BBD" w14:paraId="0E04EDE4" w14:textId="77777777" w:rsidTr="005172AE">
        <w:trPr>
          <w:trHeight w:val="255"/>
        </w:trPr>
        <w:tc>
          <w:tcPr>
            <w:tcW w:w="3059" w:type="dxa"/>
            <w:shd w:val="clear" w:color="auto" w:fill="auto"/>
            <w:noWrap/>
            <w:vAlign w:val="bottom"/>
            <w:hideMark/>
          </w:tcPr>
          <w:p w14:paraId="6673F1B2"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Ústecký kraj</w:t>
            </w:r>
          </w:p>
        </w:tc>
        <w:tc>
          <w:tcPr>
            <w:tcW w:w="3055" w:type="dxa"/>
            <w:shd w:val="clear" w:color="auto" w:fill="auto"/>
            <w:noWrap/>
            <w:vAlign w:val="bottom"/>
            <w:hideMark/>
          </w:tcPr>
          <w:p w14:paraId="090C2424"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201 </w:t>
            </w:r>
          </w:p>
        </w:tc>
        <w:tc>
          <w:tcPr>
            <w:tcW w:w="3049" w:type="dxa"/>
            <w:shd w:val="clear" w:color="auto" w:fill="auto"/>
            <w:noWrap/>
            <w:vAlign w:val="bottom"/>
            <w:hideMark/>
          </w:tcPr>
          <w:p w14:paraId="31D330D3"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378 007 </w:t>
            </w:r>
          </w:p>
        </w:tc>
      </w:tr>
      <w:tr w:rsidR="00A7671D" w:rsidRPr="008A1BBD" w14:paraId="07E04202" w14:textId="77777777" w:rsidTr="005172AE">
        <w:trPr>
          <w:trHeight w:val="255"/>
        </w:trPr>
        <w:tc>
          <w:tcPr>
            <w:tcW w:w="3059" w:type="dxa"/>
            <w:shd w:val="clear" w:color="auto" w:fill="auto"/>
            <w:noWrap/>
            <w:vAlign w:val="bottom"/>
            <w:hideMark/>
          </w:tcPr>
          <w:p w14:paraId="6E26F222"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Liberecký kraj</w:t>
            </w:r>
          </w:p>
        </w:tc>
        <w:tc>
          <w:tcPr>
            <w:tcW w:w="3055" w:type="dxa"/>
            <w:shd w:val="clear" w:color="auto" w:fill="auto"/>
            <w:noWrap/>
            <w:vAlign w:val="bottom"/>
            <w:hideMark/>
          </w:tcPr>
          <w:p w14:paraId="6723E5EE"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86 </w:t>
            </w:r>
          </w:p>
        </w:tc>
        <w:tc>
          <w:tcPr>
            <w:tcW w:w="3049" w:type="dxa"/>
            <w:shd w:val="clear" w:color="auto" w:fill="auto"/>
            <w:noWrap/>
            <w:vAlign w:val="bottom"/>
            <w:hideMark/>
          </w:tcPr>
          <w:p w14:paraId="6738C4BC"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133 777 </w:t>
            </w:r>
          </w:p>
        </w:tc>
      </w:tr>
      <w:tr w:rsidR="00A7671D" w:rsidRPr="008A1BBD" w14:paraId="1BA03005" w14:textId="77777777" w:rsidTr="005172AE">
        <w:trPr>
          <w:trHeight w:val="255"/>
        </w:trPr>
        <w:tc>
          <w:tcPr>
            <w:tcW w:w="3059" w:type="dxa"/>
            <w:shd w:val="clear" w:color="auto" w:fill="auto"/>
            <w:noWrap/>
            <w:vAlign w:val="bottom"/>
            <w:hideMark/>
          </w:tcPr>
          <w:p w14:paraId="4150F4CF"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Královéhradecký kraj</w:t>
            </w:r>
          </w:p>
        </w:tc>
        <w:tc>
          <w:tcPr>
            <w:tcW w:w="3055" w:type="dxa"/>
            <w:shd w:val="clear" w:color="auto" w:fill="auto"/>
            <w:noWrap/>
            <w:vAlign w:val="bottom"/>
            <w:hideMark/>
          </w:tcPr>
          <w:p w14:paraId="59CC77DF"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139 </w:t>
            </w:r>
          </w:p>
        </w:tc>
        <w:tc>
          <w:tcPr>
            <w:tcW w:w="3049" w:type="dxa"/>
            <w:shd w:val="clear" w:color="auto" w:fill="auto"/>
            <w:noWrap/>
            <w:vAlign w:val="bottom"/>
            <w:hideMark/>
          </w:tcPr>
          <w:p w14:paraId="141F9B94"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224 050 </w:t>
            </w:r>
          </w:p>
        </w:tc>
      </w:tr>
      <w:tr w:rsidR="00A7671D" w:rsidRPr="008A1BBD" w14:paraId="0467DCF4" w14:textId="77777777" w:rsidTr="005172AE">
        <w:trPr>
          <w:trHeight w:val="255"/>
        </w:trPr>
        <w:tc>
          <w:tcPr>
            <w:tcW w:w="3059" w:type="dxa"/>
            <w:shd w:val="clear" w:color="auto" w:fill="auto"/>
            <w:noWrap/>
            <w:vAlign w:val="bottom"/>
            <w:hideMark/>
          </w:tcPr>
          <w:p w14:paraId="6B5EEC9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Pardubický kraj</w:t>
            </w:r>
          </w:p>
        </w:tc>
        <w:tc>
          <w:tcPr>
            <w:tcW w:w="3055" w:type="dxa"/>
            <w:shd w:val="clear" w:color="auto" w:fill="auto"/>
            <w:noWrap/>
            <w:vAlign w:val="bottom"/>
            <w:hideMark/>
          </w:tcPr>
          <w:p w14:paraId="33A6F5E2"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139 </w:t>
            </w:r>
          </w:p>
        </w:tc>
        <w:tc>
          <w:tcPr>
            <w:tcW w:w="3049" w:type="dxa"/>
            <w:shd w:val="clear" w:color="auto" w:fill="auto"/>
            <w:noWrap/>
            <w:vAlign w:val="bottom"/>
            <w:hideMark/>
          </w:tcPr>
          <w:p w14:paraId="2733AC5B"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155 374 </w:t>
            </w:r>
          </w:p>
        </w:tc>
      </w:tr>
      <w:tr w:rsidR="00A7671D" w:rsidRPr="008A1BBD" w14:paraId="05C13FD7" w14:textId="77777777" w:rsidTr="005172AE">
        <w:trPr>
          <w:trHeight w:val="255"/>
        </w:trPr>
        <w:tc>
          <w:tcPr>
            <w:tcW w:w="3059" w:type="dxa"/>
            <w:shd w:val="clear" w:color="auto" w:fill="auto"/>
            <w:noWrap/>
            <w:vAlign w:val="bottom"/>
            <w:hideMark/>
          </w:tcPr>
          <w:p w14:paraId="1F943178"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 xml:space="preserve">Vysočina </w:t>
            </w:r>
          </w:p>
        </w:tc>
        <w:tc>
          <w:tcPr>
            <w:tcW w:w="3055" w:type="dxa"/>
            <w:shd w:val="clear" w:color="auto" w:fill="auto"/>
            <w:noWrap/>
            <w:vAlign w:val="bottom"/>
            <w:hideMark/>
          </w:tcPr>
          <w:p w14:paraId="133A7E3F"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216 </w:t>
            </w:r>
          </w:p>
        </w:tc>
        <w:tc>
          <w:tcPr>
            <w:tcW w:w="3049" w:type="dxa"/>
            <w:shd w:val="clear" w:color="auto" w:fill="auto"/>
            <w:noWrap/>
            <w:vAlign w:val="bottom"/>
            <w:hideMark/>
          </w:tcPr>
          <w:p w14:paraId="4609EC76"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169 398 </w:t>
            </w:r>
          </w:p>
        </w:tc>
      </w:tr>
      <w:tr w:rsidR="00A7671D" w:rsidRPr="008A1BBD" w14:paraId="500B8A7B" w14:textId="77777777" w:rsidTr="005172AE">
        <w:trPr>
          <w:trHeight w:val="255"/>
        </w:trPr>
        <w:tc>
          <w:tcPr>
            <w:tcW w:w="3059" w:type="dxa"/>
            <w:shd w:val="clear" w:color="auto" w:fill="auto"/>
            <w:noWrap/>
            <w:vAlign w:val="bottom"/>
            <w:hideMark/>
          </w:tcPr>
          <w:p w14:paraId="61BACDD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Jihomoravský kraj</w:t>
            </w:r>
          </w:p>
        </w:tc>
        <w:tc>
          <w:tcPr>
            <w:tcW w:w="3055" w:type="dxa"/>
            <w:shd w:val="clear" w:color="auto" w:fill="auto"/>
            <w:noWrap/>
            <w:vAlign w:val="bottom"/>
            <w:hideMark/>
          </w:tcPr>
          <w:p w14:paraId="56773D18"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253 </w:t>
            </w:r>
          </w:p>
        </w:tc>
        <w:tc>
          <w:tcPr>
            <w:tcW w:w="3049" w:type="dxa"/>
            <w:shd w:val="clear" w:color="auto" w:fill="auto"/>
            <w:noWrap/>
            <w:vAlign w:val="bottom"/>
            <w:hideMark/>
          </w:tcPr>
          <w:p w14:paraId="376F9DF5"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336 533 </w:t>
            </w:r>
          </w:p>
        </w:tc>
      </w:tr>
      <w:tr w:rsidR="00A7671D" w:rsidRPr="008A1BBD" w14:paraId="3CE65979" w14:textId="77777777" w:rsidTr="005172AE">
        <w:trPr>
          <w:trHeight w:val="255"/>
        </w:trPr>
        <w:tc>
          <w:tcPr>
            <w:tcW w:w="3059" w:type="dxa"/>
            <w:shd w:val="clear" w:color="auto" w:fill="auto"/>
            <w:noWrap/>
            <w:vAlign w:val="bottom"/>
            <w:hideMark/>
          </w:tcPr>
          <w:p w14:paraId="65CC7FA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Olomoucký kraj</w:t>
            </w:r>
          </w:p>
        </w:tc>
        <w:tc>
          <w:tcPr>
            <w:tcW w:w="3055" w:type="dxa"/>
            <w:shd w:val="clear" w:color="auto" w:fill="auto"/>
            <w:noWrap/>
            <w:vAlign w:val="bottom"/>
            <w:hideMark/>
          </w:tcPr>
          <w:p w14:paraId="714A03E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177 </w:t>
            </w:r>
          </w:p>
        </w:tc>
        <w:tc>
          <w:tcPr>
            <w:tcW w:w="3049" w:type="dxa"/>
            <w:shd w:val="clear" w:color="auto" w:fill="auto"/>
            <w:noWrap/>
            <w:vAlign w:val="bottom"/>
            <w:hideMark/>
          </w:tcPr>
          <w:p w14:paraId="3F83C34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239 175 </w:t>
            </w:r>
          </w:p>
        </w:tc>
      </w:tr>
      <w:tr w:rsidR="00A7671D" w:rsidRPr="008A1BBD" w14:paraId="377C77F4" w14:textId="77777777" w:rsidTr="005172AE">
        <w:trPr>
          <w:trHeight w:val="255"/>
        </w:trPr>
        <w:tc>
          <w:tcPr>
            <w:tcW w:w="3059" w:type="dxa"/>
            <w:shd w:val="clear" w:color="auto" w:fill="auto"/>
            <w:noWrap/>
            <w:vAlign w:val="bottom"/>
            <w:hideMark/>
          </w:tcPr>
          <w:p w14:paraId="6C034E0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Zlínský kraj</w:t>
            </w:r>
          </w:p>
        </w:tc>
        <w:tc>
          <w:tcPr>
            <w:tcW w:w="3055" w:type="dxa"/>
            <w:shd w:val="clear" w:color="auto" w:fill="auto"/>
            <w:noWrap/>
            <w:vAlign w:val="bottom"/>
            <w:hideMark/>
          </w:tcPr>
          <w:p w14:paraId="55D51891"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116 </w:t>
            </w:r>
          </w:p>
        </w:tc>
        <w:tc>
          <w:tcPr>
            <w:tcW w:w="3049" w:type="dxa"/>
            <w:shd w:val="clear" w:color="auto" w:fill="auto"/>
            <w:noWrap/>
            <w:vAlign w:val="bottom"/>
            <w:hideMark/>
          </w:tcPr>
          <w:p w14:paraId="6B1C4B2A"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194 151 </w:t>
            </w:r>
          </w:p>
        </w:tc>
      </w:tr>
      <w:tr w:rsidR="00A7671D" w:rsidRPr="008A1BBD" w14:paraId="3D4706E4" w14:textId="77777777" w:rsidTr="005172AE">
        <w:trPr>
          <w:trHeight w:val="255"/>
        </w:trPr>
        <w:tc>
          <w:tcPr>
            <w:tcW w:w="3059" w:type="dxa"/>
            <w:shd w:val="clear" w:color="auto" w:fill="auto"/>
            <w:noWrap/>
            <w:vAlign w:val="bottom"/>
            <w:hideMark/>
          </w:tcPr>
          <w:p w14:paraId="3D12A27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Moravskoslezský kraj</w:t>
            </w:r>
          </w:p>
        </w:tc>
        <w:tc>
          <w:tcPr>
            <w:tcW w:w="3055" w:type="dxa"/>
            <w:shd w:val="clear" w:color="auto" w:fill="auto"/>
            <w:noWrap/>
            <w:vAlign w:val="bottom"/>
            <w:hideMark/>
          </w:tcPr>
          <w:p w14:paraId="0EF03688"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167 </w:t>
            </w:r>
          </w:p>
        </w:tc>
        <w:tc>
          <w:tcPr>
            <w:tcW w:w="3049" w:type="dxa"/>
            <w:shd w:val="clear" w:color="auto" w:fill="auto"/>
            <w:noWrap/>
            <w:vAlign w:val="bottom"/>
            <w:hideMark/>
          </w:tcPr>
          <w:p w14:paraId="3068BDD3" w14:textId="77777777" w:rsidR="00A7671D" w:rsidRPr="008A1BBD" w:rsidRDefault="00A7671D" w:rsidP="00B602C2">
            <w:pPr>
              <w:spacing w:after="0" w:line="276" w:lineRule="auto"/>
              <w:jc w:val="right"/>
              <w:rPr>
                <w:rFonts w:cstheme="minorHAnsi"/>
                <w:sz w:val="20"/>
                <w:szCs w:val="20"/>
              </w:rPr>
            </w:pPr>
            <w:r w:rsidRPr="008A1BBD">
              <w:rPr>
                <w:rFonts w:cstheme="minorHAnsi"/>
                <w:sz w:val="20"/>
                <w:szCs w:val="20"/>
              </w:rPr>
              <w:t xml:space="preserve">523 897 </w:t>
            </w:r>
          </w:p>
        </w:tc>
      </w:tr>
    </w:tbl>
    <w:p w14:paraId="052181E3" w14:textId="3E871698" w:rsidR="00F8020E" w:rsidRDefault="00A7671D" w:rsidP="008A1BBD">
      <w:pPr>
        <w:spacing w:after="0" w:line="276" w:lineRule="auto"/>
        <w:rPr>
          <w:rFonts w:cstheme="minorHAnsi"/>
        </w:rPr>
      </w:pPr>
      <w:r w:rsidRPr="00B602C2">
        <w:rPr>
          <w:rFonts w:cstheme="minorHAnsi"/>
          <w:i/>
          <w:sz w:val="20"/>
          <w:szCs w:val="20"/>
        </w:rPr>
        <w:t xml:space="preserve">Zdroj: </w:t>
      </w:r>
      <w:hyperlink r:id="rId52" w:history="1">
        <w:r w:rsidR="00960EE8" w:rsidRPr="00B602C2">
          <w:rPr>
            <w:rStyle w:val="Hypertextovodkaz"/>
            <w:rFonts w:cstheme="minorHAnsi"/>
            <w:i/>
            <w:color w:val="auto"/>
            <w:sz w:val="20"/>
            <w:szCs w:val="20"/>
            <w:u w:val="none"/>
          </w:rPr>
          <w:t>https://www.czso.cz/csu/xc/zemedelstvi-a-zivotni-prostredi</w:t>
        </w:r>
      </w:hyperlink>
      <w:r w:rsidR="00960EE8" w:rsidRPr="00B602C2">
        <w:rPr>
          <w:rFonts w:cstheme="minorHAnsi"/>
        </w:rPr>
        <w:t xml:space="preserve"> </w:t>
      </w:r>
    </w:p>
    <w:p w14:paraId="5F7AAD98" w14:textId="77777777" w:rsidR="00F8020E" w:rsidRDefault="00F8020E">
      <w:pPr>
        <w:spacing w:after="200" w:line="276" w:lineRule="auto"/>
        <w:jc w:val="left"/>
        <w:rPr>
          <w:rFonts w:cstheme="minorHAnsi"/>
        </w:rPr>
      </w:pPr>
      <w:r>
        <w:rPr>
          <w:rFonts w:cstheme="minorHAnsi"/>
        </w:rPr>
        <w:br w:type="page"/>
      </w:r>
    </w:p>
    <w:p w14:paraId="152BCBD8" w14:textId="2FC052D3" w:rsidR="009B578E" w:rsidRPr="006B4854" w:rsidRDefault="009B578E" w:rsidP="008A1BBD">
      <w:pPr>
        <w:spacing w:after="0" w:line="276" w:lineRule="auto"/>
        <w:rPr>
          <w:rFonts w:cstheme="minorHAnsi"/>
          <w:color w:val="4F81BD" w:themeColor="accent1"/>
        </w:rPr>
      </w:pPr>
      <w:r w:rsidRPr="006B4854">
        <w:rPr>
          <w:rFonts w:cstheme="minorHAnsi"/>
          <w:color w:val="4F81BD" w:themeColor="accent1"/>
        </w:rPr>
        <w:lastRenderedPageBreak/>
        <w:t>Internetové připojení</w:t>
      </w:r>
    </w:p>
    <w:p w14:paraId="749C13EC" w14:textId="7EF4E5B9" w:rsidR="008F5078" w:rsidRPr="008A1BBD" w:rsidRDefault="008F5078" w:rsidP="00F8020E">
      <w:pPr>
        <w:spacing w:after="0" w:line="276" w:lineRule="auto"/>
        <w:rPr>
          <w:rFonts w:cstheme="minorHAnsi"/>
        </w:rPr>
      </w:pPr>
    </w:p>
    <w:p w14:paraId="444CDBDA" w14:textId="1B6B3807" w:rsidR="008F5078" w:rsidRDefault="008F5078" w:rsidP="008A1BBD">
      <w:pPr>
        <w:pStyle w:val="Titulek"/>
        <w:keepNext/>
        <w:spacing w:after="0" w:line="276" w:lineRule="auto"/>
        <w:rPr>
          <w:rFonts w:cstheme="minorHAnsi"/>
        </w:rPr>
      </w:pPr>
      <w:bookmarkStart w:id="33" w:name="_Toc80379487"/>
      <w:r w:rsidRPr="008A1BBD">
        <w:rPr>
          <w:rFonts w:cstheme="minorHAnsi"/>
        </w:rPr>
        <w:t xml:space="preserve">Tabulka </w:t>
      </w:r>
      <w:r w:rsidRPr="008A1BBD">
        <w:rPr>
          <w:rFonts w:cstheme="minorHAnsi"/>
        </w:rPr>
        <w:fldChar w:fldCharType="begin"/>
      </w:r>
      <w:r w:rsidRPr="008A1BBD">
        <w:rPr>
          <w:rFonts w:cstheme="minorHAnsi"/>
        </w:rPr>
        <w:instrText xml:space="preserve"> SEQ Tabulka \* ARABIC </w:instrText>
      </w:r>
      <w:r w:rsidRPr="008A1BBD">
        <w:rPr>
          <w:rFonts w:cstheme="minorHAnsi"/>
        </w:rPr>
        <w:fldChar w:fldCharType="separate"/>
      </w:r>
      <w:r w:rsidRPr="008A1BBD">
        <w:rPr>
          <w:rFonts w:cstheme="minorHAnsi"/>
          <w:noProof/>
        </w:rPr>
        <w:t>15</w:t>
      </w:r>
      <w:r w:rsidRPr="008A1BBD">
        <w:rPr>
          <w:rFonts w:cstheme="minorHAnsi"/>
        </w:rPr>
        <w:fldChar w:fldCharType="end"/>
      </w:r>
      <w:r w:rsidRPr="008A1BBD">
        <w:rPr>
          <w:rFonts w:cstheme="minorHAnsi"/>
        </w:rPr>
        <w:t xml:space="preserve"> Internetové připojení v jednotlivých obcích</w:t>
      </w:r>
      <w:bookmarkEnd w:id="33"/>
    </w:p>
    <w:tbl>
      <w:tblPr>
        <w:tblStyle w:val="Mkatabulky"/>
        <w:tblW w:w="0" w:type="auto"/>
        <w:tblLook w:val="04A0" w:firstRow="1" w:lastRow="0" w:firstColumn="1" w:lastColumn="0" w:noHBand="0" w:noVBand="1"/>
      </w:tblPr>
      <w:tblGrid>
        <w:gridCol w:w="4531"/>
        <w:gridCol w:w="4531"/>
      </w:tblGrid>
      <w:tr w:rsidR="00B602C2" w:rsidRPr="00642D44" w14:paraId="685D9962" w14:textId="77777777" w:rsidTr="00CE5BE2">
        <w:tc>
          <w:tcPr>
            <w:tcW w:w="4531" w:type="dxa"/>
            <w:shd w:val="clear" w:color="auto" w:fill="DAEEF3" w:themeFill="accent5" w:themeFillTint="33"/>
            <w:vAlign w:val="center"/>
          </w:tcPr>
          <w:p w14:paraId="201E820F" w14:textId="1FCA74F7" w:rsidR="00B602C2" w:rsidRPr="00642D44" w:rsidRDefault="00B602C2" w:rsidP="00B602C2">
            <w:pPr>
              <w:rPr>
                <w:b/>
                <w:sz w:val="20"/>
                <w:szCs w:val="20"/>
              </w:rPr>
            </w:pPr>
            <w:r w:rsidRPr="00642D44">
              <w:rPr>
                <w:b/>
                <w:sz w:val="20"/>
                <w:szCs w:val="20"/>
              </w:rPr>
              <w:t>Obec</w:t>
            </w:r>
          </w:p>
        </w:tc>
        <w:tc>
          <w:tcPr>
            <w:tcW w:w="4531" w:type="dxa"/>
            <w:shd w:val="clear" w:color="auto" w:fill="DAEEF3" w:themeFill="accent5" w:themeFillTint="33"/>
            <w:vAlign w:val="center"/>
          </w:tcPr>
          <w:p w14:paraId="4D704D98" w14:textId="501EF5BB" w:rsidR="00B602C2" w:rsidRPr="00642D44" w:rsidRDefault="00B602C2" w:rsidP="00B602C2">
            <w:pPr>
              <w:rPr>
                <w:b/>
                <w:sz w:val="20"/>
                <w:szCs w:val="20"/>
              </w:rPr>
            </w:pPr>
            <w:r w:rsidRPr="00642D44">
              <w:rPr>
                <w:b/>
                <w:sz w:val="20"/>
                <w:szCs w:val="20"/>
              </w:rPr>
              <w:t>Stav</w:t>
            </w:r>
          </w:p>
        </w:tc>
      </w:tr>
      <w:tr w:rsidR="00B602C2" w14:paraId="110B2412" w14:textId="77777777" w:rsidTr="00B602C2">
        <w:tc>
          <w:tcPr>
            <w:tcW w:w="4531" w:type="dxa"/>
          </w:tcPr>
          <w:p w14:paraId="69D22448" w14:textId="4ADBF5BB" w:rsidR="00B602C2" w:rsidRPr="00642D44" w:rsidRDefault="00B602C2" w:rsidP="00B602C2">
            <w:pPr>
              <w:rPr>
                <w:sz w:val="20"/>
                <w:szCs w:val="20"/>
              </w:rPr>
            </w:pPr>
            <w:r w:rsidRPr="00642D44">
              <w:rPr>
                <w:sz w:val="20"/>
                <w:szCs w:val="20"/>
              </w:rPr>
              <w:t>Bečice</w:t>
            </w:r>
          </w:p>
        </w:tc>
        <w:tc>
          <w:tcPr>
            <w:tcW w:w="4531" w:type="dxa"/>
          </w:tcPr>
          <w:p w14:paraId="3DC6DCA3" w14:textId="0D48C465" w:rsidR="00B602C2" w:rsidRPr="00642D44" w:rsidRDefault="00642D44" w:rsidP="00B602C2">
            <w:pPr>
              <w:rPr>
                <w:sz w:val="20"/>
                <w:szCs w:val="20"/>
              </w:rPr>
            </w:pPr>
            <w:r w:rsidRPr="00642D44">
              <w:rPr>
                <w:sz w:val="20"/>
                <w:szCs w:val="20"/>
              </w:rPr>
              <w:t>n</w:t>
            </w:r>
            <w:r w:rsidR="00B602C2" w:rsidRPr="00642D44">
              <w:rPr>
                <w:sz w:val="20"/>
                <w:szCs w:val="20"/>
              </w:rPr>
              <w:t>ení stabilní rychlý internet</w:t>
            </w:r>
          </w:p>
        </w:tc>
      </w:tr>
      <w:tr w:rsidR="00B602C2" w14:paraId="14338266" w14:textId="77777777" w:rsidTr="00B602C2">
        <w:tc>
          <w:tcPr>
            <w:tcW w:w="4531" w:type="dxa"/>
          </w:tcPr>
          <w:p w14:paraId="73738B9F" w14:textId="053B5163" w:rsidR="00B602C2" w:rsidRPr="00642D44" w:rsidRDefault="00B602C2" w:rsidP="00B602C2">
            <w:pPr>
              <w:rPr>
                <w:sz w:val="20"/>
                <w:szCs w:val="20"/>
              </w:rPr>
            </w:pPr>
            <w:r w:rsidRPr="00642D44">
              <w:rPr>
                <w:sz w:val="20"/>
                <w:szCs w:val="20"/>
              </w:rPr>
              <w:t>Čenkov u Bechyně</w:t>
            </w:r>
          </w:p>
        </w:tc>
        <w:tc>
          <w:tcPr>
            <w:tcW w:w="4531" w:type="dxa"/>
          </w:tcPr>
          <w:p w14:paraId="32C03EBC" w14:textId="794448DB" w:rsidR="00B602C2" w:rsidRPr="00642D44" w:rsidRDefault="00642D44" w:rsidP="00B602C2">
            <w:pPr>
              <w:rPr>
                <w:sz w:val="20"/>
                <w:szCs w:val="20"/>
              </w:rPr>
            </w:pPr>
            <w:r w:rsidRPr="00642D44">
              <w:rPr>
                <w:sz w:val="20"/>
                <w:szCs w:val="20"/>
              </w:rPr>
              <w:t>r</w:t>
            </w:r>
            <w:r w:rsidR="00B602C2" w:rsidRPr="00642D44">
              <w:rPr>
                <w:sz w:val="20"/>
                <w:szCs w:val="20"/>
              </w:rPr>
              <w:t>ychlost 8 Mb/s</w:t>
            </w:r>
          </w:p>
        </w:tc>
      </w:tr>
      <w:tr w:rsidR="00B602C2" w14:paraId="78C295EC" w14:textId="77777777" w:rsidTr="00B602C2">
        <w:tc>
          <w:tcPr>
            <w:tcW w:w="4531" w:type="dxa"/>
          </w:tcPr>
          <w:p w14:paraId="171E3D34" w14:textId="1E17A452" w:rsidR="00B602C2" w:rsidRPr="00642D44" w:rsidRDefault="00B602C2" w:rsidP="00B602C2">
            <w:pPr>
              <w:rPr>
                <w:sz w:val="20"/>
                <w:szCs w:val="20"/>
              </w:rPr>
            </w:pPr>
            <w:r w:rsidRPr="00642D44">
              <w:rPr>
                <w:sz w:val="20"/>
                <w:szCs w:val="20"/>
              </w:rPr>
              <w:t>Dobšice</w:t>
            </w:r>
          </w:p>
        </w:tc>
        <w:tc>
          <w:tcPr>
            <w:tcW w:w="4531" w:type="dxa"/>
          </w:tcPr>
          <w:p w14:paraId="7E1EA591" w14:textId="75705B05" w:rsidR="00B602C2" w:rsidRPr="00642D44" w:rsidRDefault="00642D44" w:rsidP="00B602C2">
            <w:pPr>
              <w:rPr>
                <w:sz w:val="20"/>
                <w:szCs w:val="20"/>
              </w:rPr>
            </w:pPr>
            <w:r w:rsidRPr="00642D44">
              <w:rPr>
                <w:sz w:val="20"/>
                <w:szCs w:val="20"/>
              </w:rPr>
              <w:t>rychlost 20 Mb/s</w:t>
            </w:r>
          </w:p>
        </w:tc>
      </w:tr>
      <w:tr w:rsidR="00B602C2" w14:paraId="14ED473D" w14:textId="77777777" w:rsidTr="00B602C2">
        <w:tc>
          <w:tcPr>
            <w:tcW w:w="4531" w:type="dxa"/>
          </w:tcPr>
          <w:p w14:paraId="5BFE6E73" w14:textId="0990D8B5" w:rsidR="00B602C2" w:rsidRPr="00642D44" w:rsidRDefault="00642D44" w:rsidP="00B602C2">
            <w:pPr>
              <w:rPr>
                <w:sz w:val="20"/>
                <w:szCs w:val="20"/>
              </w:rPr>
            </w:pPr>
            <w:r w:rsidRPr="00642D44">
              <w:rPr>
                <w:sz w:val="20"/>
                <w:szCs w:val="20"/>
              </w:rPr>
              <w:t>Dolní Bukovsko (městys)</w:t>
            </w:r>
          </w:p>
        </w:tc>
        <w:tc>
          <w:tcPr>
            <w:tcW w:w="4531" w:type="dxa"/>
          </w:tcPr>
          <w:p w14:paraId="4AE02B63" w14:textId="15F7C0ED" w:rsidR="00B602C2" w:rsidRPr="00642D44" w:rsidRDefault="00642D44" w:rsidP="00B602C2">
            <w:pPr>
              <w:rPr>
                <w:sz w:val="20"/>
                <w:szCs w:val="20"/>
              </w:rPr>
            </w:pPr>
            <w:r w:rsidRPr="00642D44">
              <w:rPr>
                <w:sz w:val="20"/>
                <w:szCs w:val="20"/>
              </w:rPr>
              <w:t>rychlost 250 Mb/s</w:t>
            </w:r>
          </w:p>
        </w:tc>
      </w:tr>
      <w:tr w:rsidR="00B602C2" w14:paraId="730F1124" w14:textId="77777777" w:rsidTr="00B602C2">
        <w:tc>
          <w:tcPr>
            <w:tcW w:w="4531" w:type="dxa"/>
          </w:tcPr>
          <w:p w14:paraId="6DD2B391" w14:textId="316A3D29" w:rsidR="00B602C2" w:rsidRPr="00642D44" w:rsidRDefault="00642D44" w:rsidP="00B602C2">
            <w:pPr>
              <w:rPr>
                <w:sz w:val="20"/>
                <w:szCs w:val="20"/>
              </w:rPr>
            </w:pPr>
            <w:r w:rsidRPr="00642D44">
              <w:rPr>
                <w:sz w:val="20"/>
                <w:szCs w:val="20"/>
              </w:rPr>
              <w:t>Dražíč</w:t>
            </w:r>
          </w:p>
        </w:tc>
        <w:tc>
          <w:tcPr>
            <w:tcW w:w="4531" w:type="dxa"/>
          </w:tcPr>
          <w:p w14:paraId="473FBBA9" w14:textId="74247A17" w:rsidR="00B602C2" w:rsidRPr="00642D44" w:rsidRDefault="00642D44" w:rsidP="00B602C2">
            <w:pPr>
              <w:rPr>
                <w:sz w:val="20"/>
                <w:szCs w:val="20"/>
              </w:rPr>
            </w:pPr>
            <w:r w:rsidRPr="00642D44">
              <w:rPr>
                <w:sz w:val="20"/>
                <w:szCs w:val="20"/>
              </w:rPr>
              <w:t>rychlost 8 Mb/s</w:t>
            </w:r>
          </w:p>
        </w:tc>
      </w:tr>
      <w:tr w:rsidR="00B602C2" w14:paraId="10E30A82" w14:textId="77777777" w:rsidTr="00B602C2">
        <w:tc>
          <w:tcPr>
            <w:tcW w:w="4531" w:type="dxa"/>
          </w:tcPr>
          <w:p w14:paraId="24118E9C" w14:textId="2C091F24" w:rsidR="00B602C2" w:rsidRPr="00642D44" w:rsidRDefault="00642D44" w:rsidP="00B602C2">
            <w:pPr>
              <w:rPr>
                <w:sz w:val="20"/>
                <w:szCs w:val="20"/>
              </w:rPr>
            </w:pPr>
            <w:r w:rsidRPr="00642D44">
              <w:rPr>
                <w:sz w:val="20"/>
                <w:szCs w:val="20"/>
              </w:rPr>
              <w:t>Hartmanice</w:t>
            </w:r>
          </w:p>
        </w:tc>
        <w:tc>
          <w:tcPr>
            <w:tcW w:w="4531" w:type="dxa"/>
          </w:tcPr>
          <w:p w14:paraId="5098CC50" w14:textId="4C8372ED" w:rsidR="00B602C2" w:rsidRPr="00642D44" w:rsidRDefault="00642D44" w:rsidP="00B602C2">
            <w:pPr>
              <w:rPr>
                <w:sz w:val="20"/>
                <w:szCs w:val="20"/>
              </w:rPr>
            </w:pPr>
            <w:r w:rsidRPr="00642D44">
              <w:rPr>
                <w:sz w:val="20"/>
                <w:szCs w:val="20"/>
              </w:rPr>
              <w:t>rychlost 2 Mb/s</w:t>
            </w:r>
          </w:p>
        </w:tc>
      </w:tr>
      <w:tr w:rsidR="00B602C2" w14:paraId="0FAC21FD" w14:textId="77777777" w:rsidTr="00B602C2">
        <w:tc>
          <w:tcPr>
            <w:tcW w:w="4531" w:type="dxa"/>
          </w:tcPr>
          <w:p w14:paraId="7116D0D9" w14:textId="1DE607E7" w:rsidR="00B602C2" w:rsidRPr="00642D44" w:rsidRDefault="00642D44" w:rsidP="00B602C2">
            <w:pPr>
              <w:rPr>
                <w:sz w:val="20"/>
                <w:szCs w:val="20"/>
              </w:rPr>
            </w:pPr>
            <w:r w:rsidRPr="00642D44">
              <w:rPr>
                <w:sz w:val="20"/>
                <w:szCs w:val="20"/>
              </w:rPr>
              <w:t>Horní Kněžeklady</w:t>
            </w:r>
          </w:p>
        </w:tc>
        <w:tc>
          <w:tcPr>
            <w:tcW w:w="4531" w:type="dxa"/>
          </w:tcPr>
          <w:p w14:paraId="13571ACF" w14:textId="40226B27" w:rsidR="00B602C2" w:rsidRPr="00642D44" w:rsidRDefault="00642D44" w:rsidP="00B602C2">
            <w:pPr>
              <w:rPr>
                <w:sz w:val="20"/>
                <w:szCs w:val="20"/>
              </w:rPr>
            </w:pPr>
            <w:r w:rsidRPr="00642D44">
              <w:rPr>
                <w:sz w:val="20"/>
                <w:szCs w:val="20"/>
              </w:rPr>
              <w:t>rychlost 2 Mb/s</w:t>
            </w:r>
          </w:p>
        </w:tc>
      </w:tr>
      <w:tr w:rsidR="00642D44" w14:paraId="056BB9DA" w14:textId="77777777" w:rsidTr="00B602C2">
        <w:tc>
          <w:tcPr>
            <w:tcW w:w="4531" w:type="dxa"/>
          </w:tcPr>
          <w:p w14:paraId="53CF653E" w14:textId="27E41C14" w:rsidR="00642D44" w:rsidRPr="00642D44" w:rsidRDefault="00642D44" w:rsidP="00B602C2">
            <w:pPr>
              <w:rPr>
                <w:sz w:val="20"/>
                <w:szCs w:val="20"/>
              </w:rPr>
            </w:pPr>
            <w:r w:rsidRPr="00642D44">
              <w:rPr>
                <w:sz w:val="20"/>
                <w:szCs w:val="20"/>
              </w:rPr>
              <w:t>Hosty</w:t>
            </w:r>
          </w:p>
        </w:tc>
        <w:tc>
          <w:tcPr>
            <w:tcW w:w="4531" w:type="dxa"/>
          </w:tcPr>
          <w:p w14:paraId="566BECE4" w14:textId="72BB7061" w:rsidR="00642D44" w:rsidRPr="00642D44" w:rsidRDefault="00642D44" w:rsidP="00B602C2">
            <w:pPr>
              <w:rPr>
                <w:sz w:val="20"/>
                <w:szCs w:val="20"/>
              </w:rPr>
            </w:pPr>
            <w:r w:rsidRPr="00642D44">
              <w:rPr>
                <w:sz w:val="20"/>
                <w:szCs w:val="20"/>
              </w:rPr>
              <w:t>rychlost 8 Mb/s</w:t>
            </w:r>
          </w:p>
        </w:tc>
      </w:tr>
      <w:tr w:rsidR="00642D44" w14:paraId="748DC83F" w14:textId="77777777" w:rsidTr="00B602C2">
        <w:tc>
          <w:tcPr>
            <w:tcW w:w="4531" w:type="dxa"/>
          </w:tcPr>
          <w:p w14:paraId="18EDC8EC" w14:textId="5362F817" w:rsidR="00642D44" w:rsidRPr="00642D44" w:rsidRDefault="00642D44" w:rsidP="00B602C2">
            <w:pPr>
              <w:rPr>
                <w:sz w:val="20"/>
                <w:szCs w:val="20"/>
              </w:rPr>
            </w:pPr>
            <w:r w:rsidRPr="00642D44">
              <w:rPr>
                <w:sz w:val="20"/>
                <w:szCs w:val="20"/>
              </w:rPr>
              <w:t>Chrášťany</w:t>
            </w:r>
          </w:p>
        </w:tc>
        <w:tc>
          <w:tcPr>
            <w:tcW w:w="4531" w:type="dxa"/>
          </w:tcPr>
          <w:p w14:paraId="7541B370" w14:textId="10825163" w:rsidR="00642D44" w:rsidRPr="00642D44" w:rsidRDefault="00642D44" w:rsidP="00B602C2">
            <w:pPr>
              <w:rPr>
                <w:sz w:val="20"/>
                <w:szCs w:val="20"/>
              </w:rPr>
            </w:pPr>
            <w:r w:rsidRPr="00642D44">
              <w:rPr>
                <w:sz w:val="20"/>
                <w:szCs w:val="20"/>
              </w:rPr>
              <w:t>rychlost 250 Mb/s</w:t>
            </w:r>
          </w:p>
        </w:tc>
      </w:tr>
      <w:tr w:rsidR="00642D44" w14:paraId="0E7E67CC" w14:textId="77777777" w:rsidTr="00B602C2">
        <w:tc>
          <w:tcPr>
            <w:tcW w:w="4531" w:type="dxa"/>
          </w:tcPr>
          <w:p w14:paraId="2B843381" w14:textId="769C40BC" w:rsidR="00642D44" w:rsidRPr="00642D44" w:rsidRDefault="00642D44" w:rsidP="00B602C2">
            <w:pPr>
              <w:rPr>
                <w:sz w:val="20"/>
                <w:szCs w:val="20"/>
              </w:rPr>
            </w:pPr>
            <w:r w:rsidRPr="00642D44">
              <w:rPr>
                <w:sz w:val="20"/>
                <w:szCs w:val="20"/>
              </w:rPr>
              <w:t>Modrá Hůrka</w:t>
            </w:r>
          </w:p>
        </w:tc>
        <w:tc>
          <w:tcPr>
            <w:tcW w:w="4531" w:type="dxa"/>
          </w:tcPr>
          <w:p w14:paraId="09B8B82E" w14:textId="2D367C3B" w:rsidR="00642D44" w:rsidRPr="00642D44" w:rsidRDefault="00642D44" w:rsidP="00B602C2">
            <w:pPr>
              <w:rPr>
                <w:sz w:val="20"/>
                <w:szCs w:val="20"/>
              </w:rPr>
            </w:pPr>
            <w:r w:rsidRPr="00642D44">
              <w:rPr>
                <w:sz w:val="20"/>
                <w:szCs w:val="20"/>
              </w:rPr>
              <w:t>rychlost 100 Mb/s</w:t>
            </w:r>
          </w:p>
        </w:tc>
      </w:tr>
      <w:tr w:rsidR="00642D44" w14:paraId="27073404" w14:textId="77777777" w:rsidTr="00B602C2">
        <w:tc>
          <w:tcPr>
            <w:tcW w:w="4531" w:type="dxa"/>
          </w:tcPr>
          <w:p w14:paraId="2091ED62" w14:textId="50447404" w:rsidR="00642D44" w:rsidRPr="00642D44" w:rsidRDefault="00642D44" w:rsidP="00B602C2">
            <w:pPr>
              <w:rPr>
                <w:sz w:val="20"/>
                <w:szCs w:val="20"/>
              </w:rPr>
            </w:pPr>
            <w:r w:rsidRPr="00642D44">
              <w:rPr>
                <w:sz w:val="20"/>
                <w:szCs w:val="20"/>
              </w:rPr>
              <w:t>Temelín</w:t>
            </w:r>
          </w:p>
        </w:tc>
        <w:tc>
          <w:tcPr>
            <w:tcW w:w="4531" w:type="dxa"/>
          </w:tcPr>
          <w:p w14:paraId="194C8140" w14:textId="544DDCC2" w:rsidR="00642D44" w:rsidRPr="00642D44" w:rsidRDefault="00642D44" w:rsidP="00B602C2">
            <w:pPr>
              <w:rPr>
                <w:sz w:val="20"/>
                <w:szCs w:val="20"/>
              </w:rPr>
            </w:pPr>
            <w:r w:rsidRPr="00642D44">
              <w:rPr>
                <w:sz w:val="20"/>
                <w:szCs w:val="20"/>
              </w:rPr>
              <w:t>rychlost 250 Mb/s</w:t>
            </w:r>
          </w:p>
        </w:tc>
      </w:tr>
      <w:tr w:rsidR="00642D44" w14:paraId="31581C1F" w14:textId="77777777" w:rsidTr="00B602C2">
        <w:tc>
          <w:tcPr>
            <w:tcW w:w="4531" w:type="dxa"/>
          </w:tcPr>
          <w:p w14:paraId="26DBBB8B" w14:textId="4F1DA0D1" w:rsidR="00642D44" w:rsidRPr="00642D44" w:rsidRDefault="00642D44" w:rsidP="00B602C2">
            <w:pPr>
              <w:rPr>
                <w:sz w:val="20"/>
                <w:szCs w:val="20"/>
              </w:rPr>
            </w:pPr>
            <w:r w:rsidRPr="00642D44">
              <w:rPr>
                <w:sz w:val="20"/>
                <w:szCs w:val="20"/>
              </w:rPr>
              <w:t>Týn nad Vltavou</w:t>
            </w:r>
          </w:p>
        </w:tc>
        <w:tc>
          <w:tcPr>
            <w:tcW w:w="4531" w:type="dxa"/>
          </w:tcPr>
          <w:p w14:paraId="56B6794B" w14:textId="7A93D09A" w:rsidR="00642D44" w:rsidRPr="00642D44" w:rsidRDefault="00642D44" w:rsidP="00B602C2">
            <w:pPr>
              <w:rPr>
                <w:sz w:val="20"/>
                <w:szCs w:val="20"/>
              </w:rPr>
            </w:pPr>
            <w:r w:rsidRPr="00642D44">
              <w:rPr>
                <w:sz w:val="20"/>
                <w:szCs w:val="20"/>
              </w:rPr>
              <w:t>rychlost 250 Mb/s</w:t>
            </w:r>
          </w:p>
        </w:tc>
      </w:tr>
      <w:tr w:rsidR="00642D44" w14:paraId="0D67333C" w14:textId="77777777" w:rsidTr="00B602C2">
        <w:tc>
          <w:tcPr>
            <w:tcW w:w="4531" w:type="dxa"/>
          </w:tcPr>
          <w:p w14:paraId="26DB4447" w14:textId="0EE64DC5" w:rsidR="00642D44" w:rsidRPr="00642D44" w:rsidRDefault="00642D44" w:rsidP="00B602C2">
            <w:pPr>
              <w:rPr>
                <w:sz w:val="20"/>
                <w:szCs w:val="20"/>
              </w:rPr>
            </w:pPr>
            <w:r w:rsidRPr="00642D44">
              <w:rPr>
                <w:sz w:val="20"/>
                <w:szCs w:val="20"/>
              </w:rPr>
              <w:t>Všemyslice</w:t>
            </w:r>
          </w:p>
        </w:tc>
        <w:tc>
          <w:tcPr>
            <w:tcW w:w="4531" w:type="dxa"/>
          </w:tcPr>
          <w:p w14:paraId="44D729B1" w14:textId="3171A941" w:rsidR="00642D44" w:rsidRPr="00642D44" w:rsidRDefault="00642D44" w:rsidP="00B602C2">
            <w:pPr>
              <w:rPr>
                <w:sz w:val="20"/>
                <w:szCs w:val="20"/>
              </w:rPr>
            </w:pPr>
            <w:r w:rsidRPr="00642D44">
              <w:rPr>
                <w:sz w:val="20"/>
                <w:szCs w:val="20"/>
              </w:rPr>
              <w:t>rychlost 20 Mb/s</w:t>
            </w:r>
          </w:p>
        </w:tc>
      </w:tr>
      <w:tr w:rsidR="00642D44" w14:paraId="2E59ED63" w14:textId="77777777" w:rsidTr="00B602C2">
        <w:tc>
          <w:tcPr>
            <w:tcW w:w="4531" w:type="dxa"/>
          </w:tcPr>
          <w:p w14:paraId="007C17FE" w14:textId="62BA305C" w:rsidR="00642D44" w:rsidRPr="00642D44" w:rsidRDefault="00642D44" w:rsidP="00B602C2">
            <w:pPr>
              <w:rPr>
                <w:sz w:val="20"/>
                <w:szCs w:val="20"/>
              </w:rPr>
            </w:pPr>
            <w:r w:rsidRPr="00642D44">
              <w:rPr>
                <w:sz w:val="20"/>
                <w:szCs w:val="20"/>
              </w:rPr>
              <w:t>Žimutice</w:t>
            </w:r>
          </w:p>
        </w:tc>
        <w:tc>
          <w:tcPr>
            <w:tcW w:w="4531" w:type="dxa"/>
          </w:tcPr>
          <w:p w14:paraId="33B1280B" w14:textId="7E1C1524" w:rsidR="00642D44" w:rsidRPr="00642D44" w:rsidRDefault="00642D44" w:rsidP="00B602C2">
            <w:pPr>
              <w:rPr>
                <w:sz w:val="20"/>
                <w:szCs w:val="20"/>
              </w:rPr>
            </w:pPr>
            <w:r w:rsidRPr="00642D44">
              <w:rPr>
                <w:sz w:val="20"/>
                <w:szCs w:val="20"/>
              </w:rPr>
              <w:t>rychlost 250 Mb/s</w:t>
            </w:r>
          </w:p>
        </w:tc>
      </w:tr>
    </w:tbl>
    <w:p w14:paraId="0D152C4F" w14:textId="43118FC0" w:rsidR="008F5078" w:rsidRPr="00B602C2" w:rsidRDefault="008F5078" w:rsidP="008A1BBD">
      <w:pPr>
        <w:spacing w:after="0" w:line="276" w:lineRule="auto"/>
        <w:rPr>
          <w:rFonts w:cstheme="minorHAnsi"/>
          <w:i/>
          <w:sz w:val="20"/>
          <w:szCs w:val="20"/>
        </w:rPr>
      </w:pPr>
      <w:r w:rsidRPr="00B602C2">
        <w:rPr>
          <w:rFonts w:cstheme="minorHAnsi"/>
          <w:i/>
          <w:sz w:val="20"/>
          <w:szCs w:val="20"/>
        </w:rPr>
        <w:t>Zdroj:</w:t>
      </w:r>
      <w:r w:rsidRPr="00B602C2">
        <w:rPr>
          <w:rFonts w:cstheme="minorHAnsi"/>
          <w:i/>
          <w:sz w:val="20"/>
          <w:szCs w:val="20"/>
        </w:rPr>
        <w:tab/>
      </w:r>
      <w:hyperlink r:id="rId53" w:history="1">
        <w:r w:rsidRPr="00B602C2">
          <w:rPr>
            <w:rStyle w:val="Hypertextovodkaz"/>
            <w:rFonts w:cstheme="minorHAnsi"/>
            <w:i/>
            <w:color w:val="auto"/>
            <w:sz w:val="20"/>
            <w:szCs w:val="20"/>
            <w:u w:val="none"/>
          </w:rPr>
          <w:t>https://zrychlujemecesko.cz/</w:t>
        </w:r>
      </w:hyperlink>
      <w:r w:rsidRPr="00B602C2">
        <w:rPr>
          <w:rFonts w:cstheme="minorHAnsi"/>
          <w:i/>
          <w:sz w:val="20"/>
          <w:szCs w:val="20"/>
        </w:rPr>
        <w:t>, vlastní zpracování</w:t>
      </w:r>
    </w:p>
    <w:p w14:paraId="13C49F08" w14:textId="7D35CB82" w:rsidR="008F5078" w:rsidRPr="00B602C2" w:rsidRDefault="008F5078" w:rsidP="008A1BBD">
      <w:pPr>
        <w:spacing w:after="0" w:line="276" w:lineRule="auto"/>
        <w:rPr>
          <w:rFonts w:cstheme="minorHAnsi"/>
          <w:i/>
          <w:sz w:val="20"/>
          <w:szCs w:val="20"/>
        </w:rPr>
      </w:pPr>
      <w:r w:rsidRPr="00B602C2">
        <w:rPr>
          <w:rFonts w:cstheme="minorHAnsi"/>
          <w:i/>
          <w:sz w:val="20"/>
          <w:szCs w:val="20"/>
        </w:rPr>
        <w:t>Pozn. Údaje vztaženy k obecnímu úřadu obcí v ORP Týn nad Vltavou</w:t>
      </w:r>
    </w:p>
    <w:p w14:paraId="13CD47EB" w14:textId="223AB3D3" w:rsidR="008F5078" w:rsidRPr="008A1BBD" w:rsidRDefault="008F5078" w:rsidP="008A1BBD">
      <w:pPr>
        <w:spacing w:after="0" w:line="276" w:lineRule="auto"/>
        <w:rPr>
          <w:rFonts w:cstheme="minorHAnsi"/>
        </w:rPr>
      </w:pPr>
    </w:p>
    <w:p w14:paraId="411174ED" w14:textId="61EBAF09" w:rsidR="008F5078" w:rsidRPr="008A1BBD" w:rsidRDefault="008F5078" w:rsidP="008A1BBD">
      <w:pPr>
        <w:spacing w:after="0" w:line="276" w:lineRule="auto"/>
        <w:rPr>
          <w:rFonts w:cstheme="minorHAnsi"/>
        </w:rPr>
      </w:pPr>
      <w:r w:rsidRPr="008A1BBD">
        <w:rPr>
          <w:rFonts w:cstheme="minorHAnsi"/>
        </w:rPr>
        <w:t>Z výše uvedené tabulky je patrné, že všechny obce zatím nedo</w:t>
      </w:r>
      <w:r w:rsidR="00B602C2">
        <w:rPr>
          <w:rFonts w:cstheme="minorHAnsi"/>
        </w:rPr>
        <w:t xml:space="preserve">sahují rychlost 1 Gb/s, což je </w:t>
      </w:r>
      <w:r w:rsidRPr="008A1BBD">
        <w:rPr>
          <w:rFonts w:cstheme="minorHAnsi"/>
        </w:rPr>
        <w:t>předpoklad pro rozvoj průmyslu 4.0 a digitalizaci ve veřejné správě</w:t>
      </w:r>
      <w:r w:rsidR="00642D44">
        <w:rPr>
          <w:rFonts w:cstheme="minorHAnsi"/>
        </w:rPr>
        <w:t xml:space="preserve"> a S</w:t>
      </w:r>
      <w:r w:rsidR="009F7E53" w:rsidRPr="008A1BBD">
        <w:rPr>
          <w:rFonts w:cstheme="minorHAnsi"/>
        </w:rPr>
        <w:t>mart řešení</w:t>
      </w:r>
      <w:r w:rsidRPr="008A1BBD">
        <w:rPr>
          <w:rFonts w:cstheme="minorHAnsi"/>
        </w:rPr>
        <w:t>. V některých menších obcích je stav nevyhovující.</w:t>
      </w:r>
    </w:p>
    <w:p w14:paraId="5B08BC99" w14:textId="77777777" w:rsidR="008F5078" w:rsidRPr="008A1BBD" w:rsidRDefault="008F5078" w:rsidP="008A1BBD">
      <w:pPr>
        <w:spacing w:after="0" w:line="276" w:lineRule="auto"/>
        <w:rPr>
          <w:rFonts w:cstheme="minorHAnsi"/>
        </w:rPr>
      </w:pPr>
    </w:p>
    <w:p w14:paraId="68E03E5B" w14:textId="092A823A"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Odpadové hospodářství </w:t>
      </w:r>
    </w:p>
    <w:p w14:paraId="7DC5079D" w14:textId="77777777" w:rsidR="00A7671D" w:rsidRPr="006E7794" w:rsidRDefault="00A7671D" w:rsidP="008A1BBD">
      <w:pPr>
        <w:spacing w:after="0" w:line="276" w:lineRule="auto"/>
        <w:rPr>
          <w:rFonts w:cstheme="minorHAnsi"/>
        </w:rPr>
      </w:pPr>
      <w:r w:rsidRPr="006E7794">
        <w:rPr>
          <w:rFonts w:cstheme="minorHAnsi"/>
        </w:rPr>
        <w:t xml:space="preserve">Zdrojem komunálního odpadu je provoz domácností, bydlení, technická a občanská vybavenost, úřady, živnosti, doprava, rekreace, sport, údržba zeleně i hřbitovů atd. </w:t>
      </w:r>
    </w:p>
    <w:p w14:paraId="0AC21B15" w14:textId="77777777" w:rsidR="00A7671D" w:rsidRPr="006E7794" w:rsidRDefault="00A7671D" w:rsidP="008A1BBD">
      <w:pPr>
        <w:spacing w:after="0" w:line="276" w:lineRule="auto"/>
        <w:rPr>
          <w:rFonts w:cstheme="minorHAnsi"/>
        </w:rPr>
      </w:pPr>
      <w:r w:rsidRPr="006E7794">
        <w:rPr>
          <w:rFonts w:cstheme="minorHAnsi"/>
        </w:rPr>
        <w:t>V obcích mikroregionu Vltavotýnsko funguje částečně systém zpětného odběru obalových materiálů EKOKOM. Kapacita nádob je však nedostačující. Nádoby jsou často přeplněné, kvůli malé kapacitě nebo málo frekventovanému svozu. Svoz komunálního odpadu (KO) v jednotlivých obcích zajišťují smluvně firmy Rumpold - T s.r.o. (Čenkov u Bechyně, Dolní Bukovsko, Hartmanice, Týn nad Vltavou),  RUMPOLD 01 - Vodňany s.r.o. (Temelín) a A.S.A. (Bečice, Dobšice, Horní Kněžeklady, Hosty, Chrášťany, Modrá Hůrka, Všemyslice a Žimutice).</w:t>
      </w:r>
    </w:p>
    <w:p w14:paraId="5395B0A5" w14:textId="77777777" w:rsidR="00A7671D" w:rsidRPr="006E7794" w:rsidRDefault="00A7671D" w:rsidP="008A1BBD">
      <w:pPr>
        <w:spacing w:after="0" w:line="276" w:lineRule="auto"/>
        <w:rPr>
          <w:rFonts w:cstheme="minorHAnsi"/>
        </w:rPr>
      </w:pPr>
      <w:r w:rsidRPr="006E7794">
        <w:rPr>
          <w:rFonts w:cstheme="minorHAnsi"/>
        </w:rPr>
        <w:t>V současné době  má město Týn nad Vltavou 50% podíl ve firmě Rumpold -T s.r.o. (bývalé technické služby). Tato firma řeší provoz sběrného dvora a zpětného odběru v systému EKOKOM. Zároveň je zřizovatelem chráněné dílny Rumpold-T na demontáž, recyklaci a zpracování elektroodpadu. Sběrný dvůr Liškárna prošel v letech 2014 - 15 kompletní rekonstrukcí, v budoucnu se uvažuje o rozšíření funkcí sběrného dvora o třídící linku. Další sběrný dvůr, který obec provozuje sama, je v obci Dolní Bukovsko. Tyto sběrné dvory jsou ale nedostatečně vybaveny. Např. chybí zejména dostatek nádob na nebezpečný odpad, pro lepší evidenci chybí vážní zařízení apod.</w:t>
      </w:r>
    </w:p>
    <w:p w14:paraId="30A696BD" w14:textId="77777777" w:rsidR="00A7671D" w:rsidRPr="006E7794" w:rsidRDefault="00A7671D" w:rsidP="008A1BBD">
      <w:pPr>
        <w:spacing w:after="0" w:line="276" w:lineRule="auto"/>
        <w:rPr>
          <w:rFonts w:cstheme="minorHAnsi"/>
        </w:rPr>
      </w:pPr>
      <w:r w:rsidRPr="006E7794">
        <w:rPr>
          <w:rFonts w:cstheme="minorHAnsi"/>
        </w:rPr>
        <w:lastRenderedPageBreak/>
        <w:t>Na území mikroregionu je jedna skládka spadající pod obec Chrášťany, a dále Kompostárna Jarošovice s.r.o., která z komunálního odpadu zpracovává bioodpady. Co se týká svozu a zpracování  separovaného odpadu, všechny obce jsou zapojeny do systému EKOKOM. Zavedenou separaci biologicky rozložitelného KO nemá zavedena žádná obec v regionu. Elektroodpad řeší obce v ORP pomocí systému Elektrowin. Specializované shromaždiště a dílna na zpracování elektroodpadu se nachází v Týně nad Vltavou.</w:t>
      </w:r>
    </w:p>
    <w:p w14:paraId="01F1A09D" w14:textId="674B0A2C" w:rsidR="00A7671D" w:rsidRPr="006E7794" w:rsidRDefault="00A7671D" w:rsidP="008A1BBD">
      <w:pPr>
        <w:spacing w:after="0" w:line="276" w:lineRule="auto"/>
        <w:rPr>
          <w:rFonts w:cstheme="minorHAnsi"/>
        </w:rPr>
      </w:pPr>
      <w:r w:rsidRPr="006E7794">
        <w:rPr>
          <w:rFonts w:cstheme="minorHAnsi"/>
        </w:rPr>
        <w:t xml:space="preserve">Aktuální problematikou je zajištění povinnosti třídit bioodpady a kovové obaly, dle novely zákona platné od roku 2015. Povinnost odděleně soustřeďovat biologicky rozložitelný odpad rostlinného původu mají obce v období od 1. dubna do 31. října každého roku. Na tuto problematiku navazuje zejména problém nákladů spojených s tříděním bioodpadů, zajištění třídění a svozu bioodpadu, finanční náklady spojené s nákupem nádob na tyto odpady a logistika svozu a náklady na svoz. </w:t>
      </w:r>
    </w:p>
    <w:p w14:paraId="2DAB533F" w14:textId="7B9792BB" w:rsidR="00A7671D" w:rsidRPr="006E7794" w:rsidRDefault="00A7671D" w:rsidP="008A1BBD">
      <w:pPr>
        <w:spacing w:after="0" w:line="276" w:lineRule="auto"/>
        <w:rPr>
          <w:rFonts w:cstheme="minorHAnsi"/>
        </w:rPr>
      </w:pPr>
      <w:r w:rsidRPr="006E7794">
        <w:rPr>
          <w:rFonts w:cstheme="minorHAnsi"/>
        </w:rPr>
        <w:t>Problémem jsou také vysoké náklady na svoz, separaci a nakládání s odpady. Další finanční zátěží obecních rozpočtů patří také výdaje za likvidace černých skládek. Současná legislativa nedává prostor pro rychlé řešení postihů těch, kteří černé skládky vytvářejí. Mezi problematické záležitosti lze též zařadit nesourodost v přístupu k třídění a ke svozovým firmám (každá obec má svou</w:t>
      </w:r>
      <w:r w:rsidR="006E7794" w:rsidRPr="006E7794">
        <w:rPr>
          <w:rFonts w:cstheme="minorHAnsi"/>
        </w:rPr>
        <w:t xml:space="preserve"> firmu</w:t>
      </w:r>
      <w:r w:rsidRPr="006E7794">
        <w:rPr>
          <w:rFonts w:cstheme="minorHAnsi"/>
        </w:rPr>
        <w:t>, smlouvy na různé délky, různá výše poplatků atd.). Sjednocením přístupu by došlo k úspoře finančních prostředků a obecní rozpočty by tak nebyly touto problematikou tolik zatěžovány.</w:t>
      </w:r>
    </w:p>
    <w:p w14:paraId="20A551D0" w14:textId="77777777" w:rsidR="00A7671D" w:rsidRPr="008A1BBD" w:rsidRDefault="00A7671D" w:rsidP="008A1BBD">
      <w:pPr>
        <w:spacing w:after="0" w:line="276" w:lineRule="auto"/>
        <w:rPr>
          <w:rFonts w:cstheme="minorHAnsi"/>
        </w:rPr>
      </w:pPr>
    </w:p>
    <w:p w14:paraId="01404C58" w14:textId="19F89411" w:rsidR="00A7671D" w:rsidRPr="008A1BBD" w:rsidRDefault="00A7671D" w:rsidP="008A1BBD">
      <w:pPr>
        <w:spacing w:after="0" w:line="276" w:lineRule="auto"/>
        <w:rPr>
          <w:rFonts w:cstheme="minorHAnsi"/>
        </w:rPr>
      </w:pPr>
      <w:r w:rsidRPr="008A1BBD">
        <w:rPr>
          <w:rFonts w:cstheme="minorHAnsi"/>
        </w:rPr>
        <w:t>Město Týn nad Vltavou má zpracovaný Plán odpadového hospodářství, který je však již překonaný</w:t>
      </w:r>
      <w:r w:rsidR="00F8020E">
        <w:rPr>
          <w:rFonts w:cstheme="minorHAnsi"/>
        </w:rPr>
        <w:t>,</w:t>
      </w:r>
      <w:r w:rsidRPr="008A1BBD">
        <w:rPr>
          <w:rFonts w:cstheme="minorHAnsi"/>
        </w:rPr>
        <w:t xml:space="preserve"> zastaralý a je tedy nutností připravit plán nový. Cílem plánu by prioritně mělo být mimo jiné i řešení otázky budoucího nakládání s odpady (v souvislosti s připravovaným omezením skládkování jako způsobu nakládání s odpadem). V souvislosti s přípravou nového územního plánu města se koncepce svozu odpadového hospodářství měnit nebude.</w:t>
      </w:r>
    </w:p>
    <w:p w14:paraId="1ABD6CCA" w14:textId="77777777" w:rsidR="00A7671D" w:rsidRPr="008A1BBD" w:rsidRDefault="00A7671D" w:rsidP="008A1BBD">
      <w:pPr>
        <w:spacing w:after="0" w:line="276" w:lineRule="auto"/>
        <w:rPr>
          <w:rFonts w:cstheme="minorHAnsi"/>
        </w:rPr>
      </w:pPr>
      <w:r w:rsidRPr="008A1BBD">
        <w:rPr>
          <w:rFonts w:cstheme="minorHAnsi"/>
        </w:rPr>
        <w:t xml:space="preserve">Odpadové hospodářství na úrovni města Týn nad Vltavou lze charakterizovat jako funkční systém se zajištěnou separací a nakládáním. To platí i pro nakládání s bioodpadem, kde existují zařízení (např. Kompostárna Jarošovice s.r.o.), která se danou problematikou zabývají. Na území města zajišťuje svoz separovaného odpadu firma Rumpold – T, s. r. o., Týn nad Vltavou, která je zároveň provozovatelem sběrného dvora a zřizovatelem chráněné dílny, specializující se na třídění a odstraňování elektro odpadů. </w:t>
      </w:r>
    </w:p>
    <w:p w14:paraId="70034A49" w14:textId="77777777" w:rsidR="00A7671D" w:rsidRPr="008A1BBD" w:rsidRDefault="00A7671D" w:rsidP="008A1BBD">
      <w:pPr>
        <w:spacing w:after="0" w:line="276" w:lineRule="auto"/>
        <w:rPr>
          <w:rFonts w:cstheme="minorHAnsi"/>
        </w:rPr>
      </w:pPr>
      <w:r w:rsidRPr="008A1BBD">
        <w:rPr>
          <w:rFonts w:cstheme="minorHAnsi"/>
        </w:rPr>
        <w:t xml:space="preserve">Důležitým prvkem systému nakládání s odpadem je rekonstruovaný sběrný dvůr Liškárna. V budoucnu by mohly být funkce sběrného dvora rozšířeny např. o třídicí linku. Ve spádovém území města se daří zajišťovat rovněž svoz odpadů z chatových oblastí. Oproti dřívějším dobám se rovněž podařilo snížit množství nepovolených skládek. Skládky, které v minulosti využívalo Město Týn nad Vltavou jako jejich zřizovatel (Račina a Hněvkovice), jsou v současné době již uzavřeny (Hněvkovice - zalesněno, Račina - překrytí orniční vrstvou, ozelenění a zemědělské využití). Směsný komunální odpad a objemný odpad se vyváží na skládku ostatního odpadu do Želče a na Rakovku (Hosty). Nebezpečný odpad je odvážen na skládku nebezpečných odpadů do Vodňan. Biologicky rozložitelný odpad je odvážen do zařízení na zpracování bioodpadů v Jarošovicích. </w:t>
      </w:r>
    </w:p>
    <w:p w14:paraId="4945D41C" w14:textId="3C6EB01C" w:rsidR="00A7671D" w:rsidRPr="008A1BBD" w:rsidRDefault="00A7671D" w:rsidP="008A1BBD">
      <w:pPr>
        <w:spacing w:after="0" w:line="276" w:lineRule="auto"/>
        <w:rPr>
          <w:rFonts w:cstheme="minorHAnsi"/>
        </w:rPr>
      </w:pPr>
      <w:r w:rsidRPr="008A1BBD">
        <w:rPr>
          <w:rFonts w:cstheme="minorHAnsi"/>
        </w:rPr>
        <w:t>Na území města je rozmístěno více než 190 separačních nádob na 51 sběrných stanovištích pro třídění směsného skla, papíru, plastu a nápojového kartonu. Na některých vytipovaných hnízdech jsou dále umístěny kontejnery na textil a drobný elektroodpad, nově byly osazeny sběrné nádoby na použité potravinářské oleje</w:t>
      </w:r>
      <w:r w:rsidR="00F35405">
        <w:rPr>
          <w:rFonts w:cstheme="minorHAnsi"/>
        </w:rPr>
        <w:t xml:space="preserve"> a kovy</w:t>
      </w:r>
      <w:r w:rsidRPr="008A1BBD">
        <w:rPr>
          <w:rFonts w:cstheme="minorHAnsi"/>
        </w:rPr>
        <w:t xml:space="preserve">. Ve městě je rovněž realizován mobilní svoz velkoobjemových kontejnerů. Na vybraných místech jsou ve stanovených termínech umisťovány kontejnery na objemný odpad (koberce, nábytek, matrace apod.) a biologicky rozložitelný odpad (tráva, větve, listí ad.), které jsou po naplnění odvezeny. Z pohledu sběru odpadu je nutné pokračovat v rozšiřování a obnově sběrných míst </w:t>
      </w:r>
      <w:r w:rsidRPr="008A1BBD">
        <w:rPr>
          <w:rFonts w:cstheme="minorHAnsi"/>
        </w:rPr>
        <w:lastRenderedPageBreak/>
        <w:t xml:space="preserve">ve správním území. Hustota stávající sběrné sítě (194 obyvatel na jedno sběrné místo) je totiž výrazně pod průměrem obdobně velikých měst (137 obyvatel na jedno sběrné místo), tak pod celorepublikovým průměrem (149 obyvatel na jedno sběrné místo). Optimální rozvoj systému pro sběr a svoz odpadu souvisí i s realizací dalších investičních akcí (např. při plánování investic na silnicích, chodnících apod., kde je nutno zapracovat vhodná stanoviště pro umístění odpadových nádob a kontejnerů). </w:t>
      </w:r>
    </w:p>
    <w:p w14:paraId="16E70287" w14:textId="77777777" w:rsidR="00A7671D" w:rsidRPr="008A1BBD" w:rsidRDefault="00A7671D" w:rsidP="008A1BBD">
      <w:pPr>
        <w:spacing w:after="0" w:line="276" w:lineRule="auto"/>
        <w:rPr>
          <w:rFonts w:cstheme="minorHAnsi"/>
        </w:rPr>
      </w:pPr>
      <w:r w:rsidRPr="008A1BBD">
        <w:rPr>
          <w:rFonts w:cstheme="minorHAnsi"/>
        </w:rPr>
        <w:t>Mimo rozvoj systémů v oblasti sběru a nakládání s odpady je nutné realizovat i opatření v oblasti osvětových a informačních akcí a kampaní podporujících prevenci vzniku odpadů a ekologického nakládání s odpady (např. osvětové akce na školách, soutěže ve sběru odpadu, články ve Vltavínu apod.)</w:t>
      </w:r>
    </w:p>
    <w:p w14:paraId="5FCCE1E9" w14:textId="77777777" w:rsidR="00A7671D" w:rsidRPr="008A1BBD" w:rsidRDefault="00A7671D" w:rsidP="006E7794">
      <w:pPr>
        <w:spacing w:after="0" w:line="276" w:lineRule="auto"/>
        <w:jc w:val="left"/>
        <w:rPr>
          <w:rFonts w:cstheme="minorHAnsi"/>
          <w:i/>
          <w:sz w:val="20"/>
          <w:szCs w:val="20"/>
        </w:rPr>
      </w:pPr>
      <w:r w:rsidRPr="008A1BBD">
        <w:rPr>
          <w:rFonts w:cstheme="minorHAnsi"/>
          <w:i/>
          <w:sz w:val="20"/>
          <w:szCs w:val="20"/>
        </w:rPr>
        <w:t>Zdroj: STRATEGICKÝ PLÁN ROZVOJE MĚSTA TÝN NAD VLTAVOU 2016 – 2022, file:///C:/Users/uzivatel/Desktop/STRATEGIE%202021/SPRM%20TNV%20-%209.2.2016%20(FINAL).pdf</w:t>
      </w:r>
    </w:p>
    <w:p w14:paraId="6B3227BA" w14:textId="77777777" w:rsidR="00A7671D" w:rsidRPr="008A1BBD" w:rsidRDefault="00A7671D" w:rsidP="00F35405">
      <w:pPr>
        <w:spacing w:after="0" w:line="276" w:lineRule="auto"/>
        <w:jc w:val="left"/>
        <w:rPr>
          <w:rFonts w:cstheme="minorHAnsi"/>
        </w:rPr>
      </w:pPr>
    </w:p>
    <w:p w14:paraId="7702CD19" w14:textId="77777777" w:rsidR="00960EE8"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 xml:space="preserve">Nakládání s odpady </w:t>
      </w:r>
    </w:p>
    <w:p w14:paraId="7E2AF09F" w14:textId="3D934ACC" w:rsidR="00A7671D" w:rsidRDefault="00A7671D" w:rsidP="008A1BBD">
      <w:pPr>
        <w:spacing w:after="0" w:line="276" w:lineRule="auto"/>
        <w:rPr>
          <w:rFonts w:cstheme="minorHAnsi"/>
        </w:rPr>
      </w:pPr>
      <w:r w:rsidRPr="008A1BBD">
        <w:rPr>
          <w:rFonts w:cstheme="minorHAnsi"/>
        </w:rPr>
        <w:t>Dalším faktorem, který může negativně ovlivnit hygienu prostředí, je oblast tvorby a způsob nakládání s odpady. Jejich řešení je povinností a v kompetenci původců odpadů. Základním nástrojem pro řešení problematiky odpadového hospodářství je na úrovni kraje Plán odpadového hospodářství, jenž stanoví cíle v této oblasti v souladu s republikovými cíli. Mezi tyto cíle se řadí i zvyšování podílu separovaného sběru odpadů jako předpokladu jejich dalšího využití. Na území SO ORP Týn nad Vltavou se nachází několik starých ekologických zátěží, jak dokládá následující tabulka, z nichž největší zastoupení tvoří staré skládky.</w:t>
      </w:r>
    </w:p>
    <w:p w14:paraId="56A93D50" w14:textId="77777777" w:rsidR="006E7794" w:rsidRPr="008A1BBD" w:rsidRDefault="006E7794" w:rsidP="008A1BBD">
      <w:pPr>
        <w:spacing w:after="0" w:line="276" w:lineRule="auto"/>
        <w:rPr>
          <w:rFonts w:cstheme="minorHAnsi"/>
        </w:rPr>
      </w:pPr>
    </w:p>
    <w:p w14:paraId="01A46E84" w14:textId="59631954" w:rsidR="00960EE8" w:rsidRPr="008A1BBD" w:rsidRDefault="00960EE8" w:rsidP="008A1BBD">
      <w:pPr>
        <w:pStyle w:val="Titulek"/>
        <w:keepNext/>
        <w:spacing w:after="0" w:line="276" w:lineRule="auto"/>
        <w:rPr>
          <w:rFonts w:cstheme="minorHAnsi"/>
        </w:rPr>
      </w:pPr>
      <w:bookmarkStart w:id="34" w:name="_Toc80379488"/>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16</w:t>
      </w:r>
      <w:r w:rsidR="003B3F37" w:rsidRPr="008A1BBD">
        <w:rPr>
          <w:rFonts w:cstheme="minorHAnsi"/>
          <w:noProof/>
        </w:rPr>
        <w:fldChar w:fldCharType="end"/>
      </w:r>
      <w:r w:rsidRPr="008A1BBD">
        <w:rPr>
          <w:rFonts w:cstheme="minorHAnsi"/>
        </w:rPr>
        <w:t xml:space="preserve"> Staré ekologické zátěže v ORP Týn nad Vltavou</w:t>
      </w:r>
      <w:bookmarkEnd w:id="34"/>
    </w:p>
    <w:tbl>
      <w:tblPr>
        <w:tblStyle w:val="TableNormal"/>
        <w:tblW w:w="908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2"/>
        <w:gridCol w:w="5480"/>
      </w:tblGrid>
      <w:tr w:rsidR="00960EE8" w:rsidRPr="00642D44" w14:paraId="15AB552C" w14:textId="77777777" w:rsidTr="00642D44">
        <w:trPr>
          <w:trHeight w:val="567"/>
          <w:tblHeader/>
        </w:trPr>
        <w:tc>
          <w:tcPr>
            <w:tcW w:w="3602" w:type="dxa"/>
            <w:shd w:val="clear" w:color="auto" w:fill="DAEEF3" w:themeFill="accent5" w:themeFillTint="33"/>
            <w:vAlign w:val="center"/>
          </w:tcPr>
          <w:p w14:paraId="36AA1B47" w14:textId="4B115E94" w:rsidR="00960EE8" w:rsidRPr="00642D44" w:rsidRDefault="00642D44" w:rsidP="00642D44">
            <w:pPr>
              <w:spacing w:after="0" w:line="276" w:lineRule="auto"/>
              <w:jc w:val="left"/>
              <w:rPr>
                <w:rFonts w:cstheme="minorHAnsi"/>
                <w:b/>
                <w:sz w:val="20"/>
                <w:szCs w:val="20"/>
                <w:lang w:val="cs-CZ"/>
              </w:rPr>
            </w:pPr>
            <w:r>
              <w:rPr>
                <w:rFonts w:cstheme="minorHAnsi"/>
                <w:b/>
                <w:sz w:val="20"/>
                <w:szCs w:val="20"/>
                <w:lang w:val="cs-CZ"/>
              </w:rPr>
              <w:t xml:space="preserve"> </w:t>
            </w:r>
            <w:r w:rsidR="00960EE8" w:rsidRPr="00642D44">
              <w:rPr>
                <w:rFonts w:cstheme="minorHAnsi"/>
                <w:b/>
                <w:sz w:val="20"/>
                <w:szCs w:val="20"/>
                <w:lang w:val="cs-CZ"/>
              </w:rPr>
              <w:t>Obec</w:t>
            </w:r>
          </w:p>
        </w:tc>
        <w:tc>
          <w:tcPr>
            <w:tcW w:w="5480" w:type="dxa"/>
            <w:shd w:val="clear" w:color="auto" w:fill="DAEEF3" w:themeFill="accent5" w:themeFillTint="33"/>
            <w:vAlign w:val="center"/>
          </w:tcPr>
          <w:p w14:paraId="36E54C42" w14:textId="04645D36" w:rsidR="00960EE8" w:rsidRPr="00642D44" w:rsidRDefault="00642D44" w:rsidP="00642D44">
            <w:pPr>
              <w:spacing w:after="0" w:line="276" w:lineRule="auto"/>
              <w:jc w:val="left"/>
              <w:rPr>
                <w:rFonts w:cstheme="minorHAnsi"/>
                <w:b/>
                <w:sz w:val="20"/>
                <w:szCs w:val="20"/>
                <w:lang w:val="cs-CZ"/>
              </w:rPr>
            </w:pPr>
            <w:r>
              <w:rPr>
                <w:rFonts w:cstheme="minorHAnsi"/>
                <w:b/>
                <w:sz w:val="20"/>
                <w:szCs w:val="20"/>
                <w:lang w:val="cs-CZ"/>
              </w:rPr>
              <w:t xml:space="preserve"> </w:t>
            </w:r>
            <w:r w:rsidR="00960EE8" w:rsidRPr="00642D44">
              <w:rPr>
                <w:rFonts w:cstheme="minorHAnsi"/>
                <w:b/>
                <w:sz w:val="20"/>
                <w:szCs w:val="20"/>
                <w:lang w:val="cs-CZ"/>
              </w:rPr>
              <w:t>Stará ekologická zátěž</w:t>
            </w:r>
          </w:p>
        </w:tc>
      </w:tr>
      <w:tr w:rsidR="00960EE8" w:rsidRPr="008A1BBD" w14:paraId="2778D81D" w14:textId="77777777" w:rsidTr="00642D44">
        <w:trPr>
          <w:trHeight w:val="113"/>
        </w:trPr>
        <w:tc>
          <w:tcPr>
            <w:tcW w:w="3602" w:type="dxa"/>
          </w:tcPr>
          <w:p w14:paraId="68EF409D" w14:textId="7B58605E"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Bečice</w:t>
            </w:r>
          </w:p>
        </w:tc>
        <w:tc>
          <w:tcPr>
            <w:tcW w:w="5480" w:type="dxa"/>
          </w:tcPr>
          <w:p w14:paraId="3D8EB9C0" w14:textId="25D5BD35"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Dobšice</w:t>
            </w:r>
          </w:p>
        </w:tc>
      </w:tr>
      <w:tr w:rsidR="00960EE8" w:rsidRPr="008A1BBD" w14:paraId="69171414" w14:textId="77777777" w:rsidTr="00642D44">
        <w:trPr>
          <w:trHeight w:val="113"/>
        </w:trPr>
        <w:tc>
          <w:tcPr>
            <w:tcW w:w="3602" w:type="dxa"/>
          </w:tcPr>
          <w:p w14:paraId="62079072" w14:textId="7B287BEB"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573D634B" w14:textId="1EEAB194"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Rozmnožovací chov prasat Bzí</w:t>
            </w:r>
          </w:p>
        </w:tc>
      </w:tr>
      <w:tr w:rsidR="00960EE8" w:rsidRPr="008A1BBD" w14:paraId="129CC241" w14:textId="77777777" w:rsidTr="00642D44">
        <w:trPr>
          <w:trHeight w:val="113"/>
        </w:trPr>
        <w:tc>
          <w:tcPr>
            <w:tcW w:w="3602" w:type="dxa"/>
          </w:tcPr>
          <w:p w14:paraId="356A2952" w14:textId="0A6873DA"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44BFF166" w14:textId="08E1ADAB"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Bzí (hnojiště Bzí)</w:t>
            </w:r>
          </w:p>
        </w:tc>
      </w:tr>
      <w:tr w:rsidR="00960EE8" w:rsidRPr="008A1BBD" w14:paraId="7A6F54BF" w14:textId="77777777" w:rsidTr="00642D44">
        <w:trPr>
          <w:trHeight w:val="113"/>
        </w:trPr>
        <w:tc>
          <w:tcPr>
            <w:tcW w:w="3602" w:type="dxa"/>
          </w:tcPr>
          <w:p w14:paraId="22D4F62E" w14:textId="023213C3"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5EF50FE3" w14:textId="1D144B2B"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Dolní Bukovsko</w:t>
            </w:r>
          </w:p>
        </w:tc>
      </w:tr>
      <w:tr w:rsidR="00960EE8" w:rsidRPr="008A1BBD" w14:paraId="74DF2B73" w14:textId="77777777" w:rsidTr="00642D44">
        <w:trPr>
          <w:trHeight w:val="113"/>
        </w:trPr>
        <w:tc>
          <w:tcPr>
            <w:tcW w:w="3602" w:type="dxa"/>
          </w:tcPr>
          <w:p w14:paraId="1C132910" w14:textId="7BE44E95"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261B0017" w14:textId="6C778486"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Horni Bukovsko</w:t>
            </w:r>
          </w:p>
        </w:tc>
      </w:tr>
      <w:tr w:rsidR="00960EE8" w:rsidRPr="008A1BBD" w14:paraId="1604BFD7" w14:textId="77777777" w:rsidTr="00642D44">
        <w:trPr>
          <w:trHeight w:val="113"/>
        </w:trPr>
        <w:tc>
          <w:tcPr>
            <w:tcW w:w="3602" w:type="dxa"/>
          </w:tcPr>
          <w:p w14:paraId="3092C45A" w14:textId="046C7F96"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098387FE" w14:textId="35F972DD"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Pelejovice</w:t>
            </w:r>
          </w:p>
        </w:tc>
      </w:tr>
      <w:tr w:rsidR="00960EE8" w:rsidRPr="008A1BBD" w14:paraId="5DB8ED00" w14:textId="77777777" w:rsidTr="00642D44">
        <w:trPr>
          <w:trHeight w:val="113"/>
        </w:trPr>
        <w:tc>
          <w:tcPr>
            <w:tcW w:w="3602" w:type="dxa"/>
          </w:tcPr>
          <w:p w14:paraId="4F406728" w14:textId="0D72DBEB"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74C25161" w14:textId="01E4E0A5"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Popovice u Dolního Bukovska</w:t>
            </w:r>
          </w:p>
        </w:tc>
      </w:tr>
      <w:tr w:rsidR="00960EE8" w:rsidRPr="008A1BBD" w14:paraId="652C4426" w14:textId="77777777" w:rsidTr="00642D44">
        <w:trPr>
          <w:trHeight w:val="113"/>
        </w:trPr>
        <w:tc>
          <w:tcPr>
            <w:tcW w:w="3602" w:type="dxa"/>
          </w:tcPr>
          <w:p w14:paraId="1A68EF18" w14:textId="2353E3C1"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Dolní Bukovsko</w:t>
            </w:r>
          </w:p>
        </w:tc>
        <w:tc>
          <w:tcPr>
            <w:tcW w:w="5480" w:type="dxa"/>
          </w:tcPr>
          <w:p w14:paraId="46A93A3E" w14:textId="6C759A14"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Radonice u Drahotěšic</w:t>
            </w:r>
          </w:p>
        </w:tc>
      </w:tr>
      <w:tr w:rsidR="00960EE8" w:rsidRPr="008A1BBD" w14:paraId="640398CC" w14:textId="77777777" w:rsidTr="00642D44">
        <w:trPr>
          <w:trHeight w:val="113"/>
        </w:trPr>
        <w:tc>
          <w:tcPr>
            <w:tcW w:w="3602" w:type="dxa"/>
          </w:tcPr>
          <w:p w14:paraId="6E3F47A9" w14:textId="4A84C15B"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Hněvkovice u Týna nad Vltavou</w:t>
            </w:r>
          </w:p>
        </w:tc>
        <w:tc>
          <w:tcPr>
            <w:tcW w:w="5480" w:type="dxa"/>
          </w:tcPr>
          <w:p w14:paraId="0CAD00C7" w14:textId="2B8C5AAA"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Hněvkovice</w:t>
            </w:r>
          </w:p>
        </w:tc>
      </w:tr>
      <w:tr w:rsidR="00960EE8" w:rsidRPr="008A1BBD" w14:paraId="4DD75406" w14:textId="77777777" w:rsidTr="00642D44">
        <w:trPr>
          <w:trHeight w:val="113"/>
        </w:trPr>
        <w:tc>
          <w:tcPr>
            <w:tcW w:w="3602" w:type="dxa"/>
          </w:tcPr>
          <w:p w14:paraId="7909C763" w14:textId="1EE3648D"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Hosty</w:t>
            </w:r>
          </w:p>
        </w:tc>
        <w:tc>
          <w:tcPr>
            <w:tcW w:w="5480" w:type="dxa"/>
          </w:tcPr>
          <w:p w14:paraId="073315C8" w14:textId="57587608"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Hosty</w:t>
            </w:r>
          </w:p>
        </w:tc>
      </w:tr>
      <w:tr w:rsidR="00960EE8" w:rsidRPr="008A1BBD" w14:paraId="6A171FEB" w14:textId="77777777" w:rsidTr="00642D44">
        <w:trPr>
          <w:trHeight w:val="113"/>
        </w:trPr>
        <w:tc>
          <w:tcPr>
            <w:tcW w:w="3602" w:type="dxa"/>
          </w:tcPr>
          <w:p w14:paraId="58BF5720" w14:textId="3BC1D060"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3F7E4483" w14:textId="1EDBCEE6"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Doubravka</w:t>
            </w:r>
          </w:p>
        </w:tc>
      </w:tr>
      <w:tr w:rsidR="00960EE8" w:rsidRPr="008A1BBD" w14:paraId="1AA43EC7" w14:textId="77777777" w:rsidTr="00642D44">
        <w:trPr>
          <w:trHeight w:val="113"/>
        </w:trPr>
        <w:tc>
          <w:tcPr>
            <w:tcW w:w="3602" w:type="dxa"/>
          </w:tcPr>
          <w:p w14:paraId="14305B68" w14:textId="690C3103"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1E2F60E0" w14:textId="0F4DEF0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Hosty Rakovka</w:t>
            </w:r>
          </w:p>
        </w:tc>
      </w:tr>
      <w:tr w:rsidR="00960EE8" w:rsidRPr="008A1BBD" w14:paraId="24FEAA04" w14:textId="77777777" w:rsidTr="00642D44">
        <w:trPr>
          <w:trHeight w:val="113"/>
        </w:trPr>
        <w:tc>
          <w:tcPr>
            <w:tcW w:w="3602" w:type="dxa"/>
          </w:tcPr>
          <w:p w14:paraId="2A09241F" w14:textId="2B0189C6"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3BBB8C35" w14:textId="7F14ECB3"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Hůrky</w:t>
            </w:r>
          </w:p>
        </w:tc>
      </w:tr>
      <w:tr w:rsidR="00960EE8" w:rsidRPr="008A1BBD" w14:paraId="5B1976FA" w14:textId="77777777" w:rsidTr="00642D44">
        <w:trPr>
          <w:trHeight w:val="113"/>
        </w:trPr>
        <w:tc>
          <w:tcPr>
            <w:tcW w:w="3602" w:type="dxa"/>
          </w:tcPr>
          <w:p w14:paraId="58CD3058" w14:textId="699CE87A"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52C49874" w14:textId="339CB8FF"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Chrášťany</w:t>
            </w:r>
          </w:p>
        </w:tc>
      </w:tr>
      <w:tr w:rsidR="00960EE8" w:rsidRPr="008A1BBD" w14:paraId="60161FB0" w14:textId="77777777" w:rsidTr="00642D44">
        <w:trPr>
          <w:trHeight w:val="113"/>
        </w:trPr>
        <w:tc>
          <w:tcPr>
            <w:tcW w:w="3602" w:type="dxa"/>
          </w:tcPr>
          <w:p w14:paraId="7AF630AE" w14:textId="77204572"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51B67793" w14:textId="7D1753F3"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Chrášťany</w:t>
            </w:r>
          </w:p>
        </w:tc>
      </w:tr>
      <w:tr w:rsidR="00960EE8" w:rsidRPr="008A1BBD" w14:paraId="437CA223" w14:textId="77777777" w:rsidTr="00642D44">
        <w:trPr>
          <w:trHeight w:val="113"/>
        </w:trPr>
        <w:tc>
          <w:tcPr>
            <w:tcW w:w="3602" w:type="dxa"/>
          </w:tcPr>
          <w:p w14:paraId="4BCA823F" w14:textId="024EE12C"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Chrášťany</w:t>
            </w:r>
          </w:p>
        </w:tc>
        <w:tc>
          <w:tcPr>
            <w:tcW w:w="5480" w:type="dxa"/>
          </w:tcPr>
          <w:p w14:paraId="32F38686" w14:textId="6D0CD94B"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Pašovice</w:t>
            </w:r>
          </w:p>
        </w:tc>
      </w:tr>
      <w:tr w:rsidR="00960EE8" w:rsidRPr="008A1BBD" w14:paraId="36DEB168" w14:textId="77777777" w:rsidTr="00642D44">
        <w:trPr>
          <w:trHeight w:val="113"/>
        </w:trPr>
        <w:tc>
          <w:tcPr>
            <w:tcW w:w="3602" w:type="dxa"/>
          </w:tcPr>
          <w:p w14:paraId="1F65024B" w14:textId="033B3F68"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Modrá Hůrka</w:t>
            </w:r>
          </w:p>
        </w:tc>
        <w:tc>
          <w:tcPr>
            <w:tcW w:w="5480" w:type="dxa"/>
          </w:tcPr>
          <w:p w14:paraId="0115A81A" w14:textId="07B91E0D"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Modra Hůrka</w:t>
            </w:r>
          </w:p>
        </w:tc>
      </w:tr>
      <w:tr w:rsidR="00960EE8" w:rsidRPr="008A1BBD" w14:paraId="600F7908" w14:textId="77777777" w:rsidTr="00642D44">
        <w:trPr>
          <w:trHeight w:val="113"/>
        </w:trPr>
        <w:tc>
          <w:tcPr>
            <w:tcW w:w="3602" w:type="dxa"/>
          </w:tcPr>
          <w:p w14:paraId="1848B2F5" w14:textId="77F2768A"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Temelín</w:t>
            </w:r>
          </w:p>
        </w:tc>
        <w:tc>
          <w:tcPr>
            <w:tcW w:w="5480" w:type="dxa"/>
          </w:tcPr>
          <w:p w14:paraId="38062D95" w14:textId="17867874"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Bývalý areál Závodu aplikované chemie ZACH Temelín</w:t>
            </w:r>
          </w:p>
        </w:tc>
      </w:tr>
      <w:tr w:rsidR="00960EE8" w:rsidRPr="008A1BBD" w14:paraId="50E258BB" w14:textId="77777777" w:rsidTr="00642D44">
        <w:trPr>
          <w:trHeight w:val="113"/>
        </w:trPr>
        <w:tc>
          <w:tcPr>
            <w:tcW w:w="3602" w:type="dxa"/>
          </w:tcPr>
          <w:p w14:paraId="4CA301D2" w14:textId="29306A52"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Temelín</w:t>
            </w:r>
          </w:p>
        </w:tc>
        <w:tc>
          <w:tcPr>
            <w:tcW w:w="5480" w:type="dxa"/>
          </w:tcPr>
          <w:p w14:paraId="2489ADEE" w14:textId="2E170537"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Areál SUNEX</w:t>
            </w:r>
          </w:p>
        </w:tc>
      </w:tr>
      <w:tr w:rsidR="00960EE8" w:rsidRPr="008A1BBD" w14:paraId="7CC519BB" w14:textId="77777777" w:rsidTr="00642D44">
        <w:trPr>
          <w:trHeight w:val="113"/>
        </w:trPr>
        <w:tc>
          <w:tcPr>
            <w:tcW w:w="3602" w:type="dxa"/>
          </w:tcPr>
          <w:p w14:paraId="1672CC89" w14:textId="78621C85"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Temelín</w:t>
            </w:r>
          </w:p>
        </w:tc>
        <w:tc>
          <w:tcPr>
            <w:tcW w:w="5480" w:type="dxa"/>
          </w:tcPr>
          <w:p w14:paraId="4D1D6C00" w14:textId="3BAA025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Litoradlice</w:t>
            </w:r>
          </w:p>
        </w:tc>
      </w:tr>
      <w:tr w:rsidR="00960EE8" w:rsidRPr="008A1BBD" w14:paraId="7ED1AB15" w14:textId="77777777" w:rsidTr="00642D44">
        <w:trPr>
          <w:trHeight w:val="113"/>
        </w:trPr>
        <w:tc>
          <w:tcPr>
            <w:tcW w:w="3602" w:type="dxa"/>
          </w:tcPr>
          <w:p w14:paraId="3079240E" w14:textId="3ABE8564"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Temelín</w:t>
            </w:r>
          </w:p>
        </w:tc>
        <w:tc>
          <w:tcPr>
            <w:tcW w:w="5480" w:type="dxa"/>
          </w:tcPr>
          <w:p w14:paraId="3268F026" w14:textId="518B8DF7"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Litoradlice II.</w:t>
            </w:r>
          </w:p>
        </w:tc>
      </w:tr>
      <w:tr w:rsidR="00960EE8" w:rsidRPr="008A1BBD" w14:paraId="36FF70E2" w14:textId="77777777" w:rsidTr="00642D44">
        <w:trPr>
          <w:trHeight w:val="113"/>
        </w:trPr>
        <w:tc>
          <w:tcPr>
            <w:tcW w:w="3602" w:type="dxa"/>
          </w:tcPr>
          <w:p w14:paraId="4C9D3732" w14:textId="0A326AD0"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Temelín</w:t>
            </w:r>
          </w:p>
        </w:tc>
        <w:tc>
          <w:tcPr>
            <w:tcW w:w="5480" w:type="dxa"/>
          </w:tcPr>
          <w:p w14:paraId="465B48AA" w14:textId="464C7409"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Temelín</w:t>
            </w:r>
          </w:p>
        </w:tc>
      </w:tr>
      <w:tr w:rsidR="00960EE8" w:rsidRPr="008A1BBD" w14:paraId="35346098" w14:textId="77777777" w:rsidTr="00642D44">
        <w:trPr>
          <w:trHeight w:val="113"/>
        </w:trPr>
        <w:tc>
          <w:tcPr>
            <w:tcW w:w="3602" w:type="dxa"/>
          </w:tcPr>
          <w:p w14:paraId="009A60C0" w14:textId="068694E6" w:rsidR="00960EE8" w:rsidRPr="008A1BBD" w:rsidRDefault="00642D44" w:rsidP="008A1BBD">
            <w:pPr>
              <w:spacing w:after="0" w:line="276" w:lineRule="auto"/>
              <w:rPr>
                <w:rFonts w:cstheme="minorHAnsi"/>
                <w:sz w:val="20"/>
                <w:szCs w:val="20"/>
                <w:lang w:val="cs-CZ"/>
              </w:rPr>
            </w:pPr>
            <w:r>
              <w:rPr>
                <w:rFonts w:cstheme="minorHAnsi"/>
                <w:sz w:val="20"/>
                <w:szCs w:val="20"/>
                <w:lang w:val="cs-CZ"/>
              </w:rPr>
              <w:lastRenderedPageBreak/>
              <w:t xml:space="preserve"> </w:t>
            </w:r>
            <w:r w:rsidR="00960EE8" w:rsidRPr="008A1BBD">
              <w:rPr>
                <w:rFonts w:cstheme="minorHAnsi"/>
                <w:sz w:val="20"/>
                <w:szCs w:val="20"/>
                <w:lang w:val="cs-CZ"/>
              </w:rPr>
              <w:t>Týn nad Vltavou</w:t>
            </w:r>
          </w:p>
        </w:tc>
        <w:tc>
          <w:tcPr>
            <w:tcW w:w="5480" w:type="dxa"/>
          </w:tcPr>
          <w:p w14:paraId="3D7E66A3" w14:textId="3205F147"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Areál UNIAGRA spol. s.r.o.</w:t>
            </w:r>
          </w:p>
        </w:tc>
      </w:tr>
      <w:tr w:rsidR="00960EE8" w:rsidRPr="008A1BBD" w14:paraId="692D5D5E" w14:textId="77777777" w:rsidTr="00642D44">
        <w:trPr>
          <w:trHeight w:val="113"/>
        </w:trPr>
        <w:tc>
          <w:tcPr>
            <w:tcW w:w="3602" w:type="dxa"/>
          </w:tcPr>
          <w:p w14:paraId="356A834E" w14:textId="2A632C93"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Týn nad Vltavou</w:t>
            </w:r>
          </w:p>
        </w:tc>
        <w:tc>
          <w:tcPr>
            <w:tcW w:w="5480" w:type="dxa"/>
          </w:tcPr>
          <w:p w14:paraId="523C2A3E" w14:textId="4334B8F0"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Račina</w:t>
            </w:r>
          </w:p>
        </w:tc>
      </w:tr>
      <w:tr w:rsidR="00960EE8" w:rsidRPr="008A1BBD" w14:paraId="0AEA4B17" w14:textId="77777777" w:rsidTr="00642D44">
        <w:trPr>
          <w:trHeight w:val="113"/>
        </w:trPr>
        <w:tc>
          <w:tcPr>
            <w:tcW w:w="3602" w:type="dxa"/>
          </w:tcPr>
          <w:p w14:paraId="0C63DEFB" w14:textId="375E11BF"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Týn nad Vltavou</w:t>
            </w:r>
          </w:p>
        </w:tc>
        <w:tc>
          <w:tcPr>
            <w:tcW w:w="5480" w:type="dxa"/>
          </w:tcPr>
          <w:p w14:paraId="6E6DF203" w14:textId="5ABEE4CF"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Hněvkovice na levém břehu</w:t>
            </w:r>
          </w:p>
        </w:tc>
      </w:tr>
      <w:tr w:rsidR="00960EE8" w:rsidRPr="008A1BBD" w14:paraId="6D0484CA" w14:textId="77777777" w:rsidTr="00642D44">
        <w:trPr>
          <w:trHeight w:val="113"/>
        </w:trPr>
        <w:tc>
          <w:tcPr>
            <w:tcW w:w="3602" w:type="dxa"/>
          </w:tcPr>
          <w:p w14:paraId="594F5758" w14:textId="339B7B14"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Týn nad Vltavou</w:t>
            </w:r>
          </w:p>
        </w:tc>
        <w:tc>
          <w:tcPr>
            <w:tcW w:w="5480" w:type="dxa"/>
          </w:tcPr>
          <w:p w14:paraId="53D6A854" w14:textId="4C48416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Týn nad Vltavou</w:t>
            </w:r>
          </w:p>
        </w:tc>
      </w:tr>
      <w:tr w:rsidR="00960EE8" w:rsidRPr="008A1BBD" w14:paraId="0FC7AF0A" w14:textId="77777777" w:rsidTr="00642D44">
        <w:trPr>
          <w:trHeight w:val="113"/>
        </w:trPr>
        <w:tc>
          <w:tcPr>
            <w:tcW w:w="3602" w:type="dxa"/>
          </w:tcPr>
          <w:p w14:paraId="61673743" w14:textId="0869EDCC"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Týn nad Vltavou</w:t>
            </w:r>
          </w:p>
        </w:tc>
        <w:tc>
          <w:tcPr>
            <w:tcW w:w="5480" w:type="dxa"/>
          </w:tcPr>
          <w:p w14:paraId="4FBFE52C" w14:textId="3241838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Týn nad Vltavou II.</w:t>
            </w:r>
          </w:p>
        </w:tc>
      </w:tr>
      <w:tr w:rsidR="00960EE8" w:rsidRPr="008A1BBD" w14:paraId="4DC852C6" w14:textId="77777777" w:rsidTr="00642D44">
        <w:trPr>
          <w:trHeight w:val="113"/>
        </w:trPr>
        <w:tc>
          <w:tcPr>
            <w:tcW w:w="3602" w:type="dxa"/>
          </w:tcPr>
          <w:p w14:paraId="7A92D53E" w14:textId="655B009E"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Týn nad Vltavou</w:t>
            </w:r>
          </w:p>
        </w:tc>
        <w:tc>
          <w:tcPr>
            <w:tcW w:w="5480" w:type="dxa"/>
          </w:tcPr>
          <w:p w14:paraId="6E0B97B8" w14:textId="33FE881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Vrakoviště</w:t>
            </w:r>
          </w:p>
        </w:tc>
      </w:tr>
      <w:tr w:rsidR="00960EE8" w:rsidRPr="008A1BBD" w14:paraId="72B921EA" w14:textId="77777777" w:rsidTr="00642D44">
        <w:trPr>
          <w:trHeight w:val="113"/>
        </w:trPr>
        <w:tc>
          <w:tcPr>
            <w:tcW w:w="3602" w:type="dxa"/>
          </w:tcPr>
          <w:p w14:paraId="191C432F" w14:textId="222A02FC"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Všemyslice</w:t>
            </w:r>
          </w:p>
        </w:tc>
        <w:tc>
          <w:tcPr>
            <w:tcW w:w="5480" w:type="dxa"/>
          </w:tcPr>
          <w:p w14:paraId="6C4A1FF6" w14:textId="264F05EE"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Slavětice</w:t>
            </w:r>
          </w:p>
        </w:tc>
      </w:tr>
      <w:tr w:rsidR="00960EE8" w:rsidRPr="008A1BBD" w14:paraId="0F39DBDE" w14:textId="77777777" w:rsidTr="00642D44">
        <w:trPr>
          <w:trHeight w:val="113"/>
        </w:trPr>
        <w:tc>
          <w:tcPr>
            <w:tcW w:w="3602" w:type="dxa"/>
          </w:tcPr>
          <w:p w14:paraId="43571075" w14:textId="0DD31D4F"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Všemyslice</w:t>
            </w:r>
          </w:p>
        </w:tc>
        <w:tc>
          <w:tcPr>
            <w:tcW w:w="5480" w:type="dxa"/>
          </w:tcPr>
          <w:p w14:paraId="7E1F3B7B" w14:textId="2EA51666"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Vrakoviště Všeteč</w:t>
            </w:r>
          </w:p>
        </w:tc>
      </w:tr>
      <w:tr w:rsidR="00960EE8" w:rsidRPr="008A1BBD" w14:paraId="04B47390" w14:textId="77777777" w:rsidTr="00642D44">
        <w:trPr>
          <w:trHeight w:val="113"/>
        </w:trPr>
        <w:tc>
          <w:tcPr>
            <w:tcW w:w="3602" w:type="dxa"/>
          </w:tcPr>
          <w:p w14:paraId="39B482A1" w14:textId="411E40C0"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5D04300E" w14:textId="435CC385"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Pořežany</w:t>
            </w:r>
          </w:p>
        </w:tc>
      </w:tr>
      <w:tr w:rsidR="00960EE8" w:rsidRPr="008A1BBD" w14:paraId="5C80DF3E" w14:textId="77777777" w:rsidTr="00642D44">
        <w:trPr>
          <w:trHeight w:val="113"/>
        </w:trPr>
        <w:tc>
          <w:tcPr>
            <w:tcW w:w="3602" w:type="dxa"/>
          </w:tcPr>
          <w:p w14:paraId="19C21310" w14:textId="59041DA9"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456205AF" w14:textId="4EB428D8"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Smilovice</w:t>
            </w:r>
          </w:p>
        </w:tc>
      </w:tr>
      <w:tr w:rsidR="00960EE8" w:rsidRPr="008A1BBD" w14:paraId="2EF0E3AE" w14:textId="77777777" w:rsidTr="00642D44">
        <w:trPr>
          <w:trHeight w:val="113"/>
        </w:trPr>
        <w:tc>
          <w:tcPr>
            <w:tcW w:w="3602" w:type="dxa"/>
          </w:tcPr>
          <w:p w14:paraId="5701311A" w14:textId="15D74867"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63C59BA5" w14:textId="6DB1A8E4"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Sobětice u Žimutic</w:t>
            </w:r>
          </w:p>
        </w:tc>
      </w:tr>
      <w:tr w:rsidR="00960EE8" w:rsidRPr="008A1BBD" w14:paraId="6479ABF0" w14:textId="77777777" w:rsidTr="00642D44">
        <w:trPr>
          <w:trHeight w:val="113"/>
        </w:trPr>
        <w:tc>
          <w:tcPr>
            <w:tcW w:w="3602" w:type="dxa"/>
          </w:tcPr>
          <w:p w14:paraId="6A5B62C6" w14:textId="3860556A"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4EE93A98" w14:textId="170C206F"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Třitim</w:t>
            </w:r>
          </w:p>
        </w:tc>
      </w:tr>
      <w:tr w:rsidR="00960EE8" w:rsidRPr="008A1BBD" w14:paraId="707CAFA1" w14:textId="77777777" w:rsidTr="00642D44">
        <w:trPr>
          <w:trHeight w:val="113"/>
        </w:trPr>
        <w:tc>
          <w:tcPr>
            <w:tcW w:w="3602" w:type="dxa"/>
          </w:tcPr>
          <w:p w14:paraId="2AC60469" w14:textId="26EFD72A"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09A3EB0B" w14:textId="2E623224"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Tuchonice</w:t>
            </w:r>
          </w:p>
        </w:tc>
      </w:tr>
      <w:tr w:rsidR="00960EE8" w:rsidRPr="008A1BBD" w14:paraId="2B49661D" w14:textId="77777777" w:rsidTr="00642D44">
        <w:trPr>
          <w:trHeight w:val="113"/>
        </w:trPr>
        <w:tc>
          <w:tcPr>
            <w:tcW w:w="3602" w:type="dxa"/>
          </w:tcPr>
          <w:p w14:paraId="7A6A9AE3" w14:textId="0AFC6F3F" w:rsidR="00960EE8" w:rsidRPr="008A1BBD" w:rsidRDefault="00642D44" w:rsidP="008A1BBD">
            <w:pPr>
              <w:spacing w:after="0" w:line="276" w:lineRule="auto"/>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Žimutice</w:t>
            </w:r>
          </w:p>
        </w:tc>
        <w:tc>
          <w:tcPr>
            <w:tcW w:w="5480" w:type="dxa"/>
          </w:tcPr>
          <w:p w14:paraId="66C4E9C7" w14:textId="5C11D245" w:rsidR="00960EE8" w:rsidRPr="008A1BBD" w:rsidRDefault="00642D44" w:rsidP="00642D44">
            <w:pPr>
              <w:spacing w:after="0" w:line="276" w:lineRule="auto"/>
              <w:jc w:val="left"/>
              <w:rPr>
                <w:rFonts w:cstheme="minorHAnsi"/>
                <w:sz w:val="20"/>
                <w:szCs w:val="20"/>
                <w:lang w:val="cs-CZ"/>
              </w:rPr>
            </w:pPr>
            <w:r>
              <w:rPr>
                <w:rFonts w:cstheme="minorHAnsi"/>
                <w:sz w:val="20"/>
                <w:szCs w:val="20"/>
                <w:lang w:val="cs-CZ"/>
              </w:rPr>
              <w:t xml:space="preserve"> </w:t>
            </w:r>
            <w:r w:rsidR="00960EE8" w:rsidRPr="008A1BBD">
              <w:rPr>
                <w:rFonts w:cstheme="minorHAnsi"/>
                <w:sz w:val="20"/>
                <w:szCs w:val="20"/>
                <w:lang w:val="cs-CZ"/>
              </w:rPr>
              <w:t>Skládka Žimutice</w:t>
            </w:r>
          </w:p>
        </w:tc>
      </w:tr>
    </w:tbl>
    <w:p w14:paraId="72699CB5" w14:textId="77777777" w:rsidR="00960EE8" w:rsidRPr="00642D44" w:rsidRDefault="00960EE8" w:rsidP="00642D44">
      <w:pPr>
        <w:autoSpaceDE w:val="0"/>
        <w:autoSpaceDN w:val="0"/>
        <w:adjustRightInd w:val="0"/>
        <w:spacing w:after="0" w:line="276" w:lineRule="auto"/>
        <w:jc w:val="left"/>
        <w:rPr>
          <w:rFonts w:cstheme="minorHAnsi"/>
          <w:i/>
          <w:sz w:val="20"/>
          <w:szCs w:val="20"/>
        </w:rPr>
      </w:pPr>
      <w:r w:rsidRPr="00642D44">
        <w:rPr>
          <w:rFonts w:cstheme="minorHAnsi"/>
          <w:i/>
          <w:sz w:val="20"/>
          <w:szCs w:val="20"/>
        </w:rPr>
        <w:t xml:space="preserve">Zdroj: </w:t>
      </w:r>
      <w:hyperlink r:id="rId54" w:history="1">
        <w:r w:rsidRPr="00642D44">
          <w:rPr>
            <w:rStyle w:val="Hypertextovodkaz"/>
            <w:rFonts w:cstheme="minorHAnsi"/>
            <w:i/>
            <w:color w:val="auto"/>
            <w:sz w:val="20"/>
            <w:szCs w:val="20"/>
            <w:u w:val="none"/>
          </w:rPr>
          <w:t>www.tnv.cz</w:t>
        </w:r>
      </w:hyperlink>
      <w:r w:rsidRPr="00642D44">
        <w:rPr>
          <w:rFonts w:cstheme="minorHAnsi"/>
          <w:i/>
          <w:sz w:val="20"/>
          <w:szCs w:val="20"/>
        </w:rPr>
        <w:t>, 5. ÚPLNÁ AKTUALIZACE ÚZEMNĚ ANALYTICKÝCH PODKLADŮ ORP TÝN NAD VLTAVOU</w:t>
      </w:r>
    </w:p>
    <w:p w14:paraId="28B523A8" w14:textId="77777777" w:rsidR="003B3F37" w:rsidRPr="008A1BBD" w:rsidRDefault="003B3F37" w:rsidP="008A1BBD">
      <w:pPr>
        <w:spacing w:after="0" w:line="276" w:lineRule="auto"/>
        <w:jc w:val="left"/>
        <w:rPr>
          <w:rFonts w:cstheme="minorHAnsi"/>
        </w:rPr>
      </w:pPr>
    </w:p>
    <w:p w14:paraId="1EFBEAFB" w14:textId="724D9CB5" w:rsidR="00980BEA" w:rsidRDefault="00980BEA" w:rsidP="008A1BBD">
      <w:pPr>
        <w:spacing w:after="0" w:line="276" w:lineRule="auto"/>
        <w:jc w:val="left"/>
        <w:rPr>
          <w:rFonts w:cstheme="minorHAnsi"/>
        </w:rPr>
      </w:pPr>
      <w:r w:rsidRPr="008A1BBD">
        <w:rPr>
          <w:rFonts w:cstheme="minorHAnsi"/>
        </w:rPr>
        <w:t>K</w:t>
      </w:r>
      <w:r w:rsidR="00A7671D" w:rsidRPr="008A1BBD">
        <w:rPr>
          <w:rFonts w:cstheme="minorHAnsi"/>
        </w:rPr>
        <w:t>aždý Jihočech vyprodukoval v roce 2018 více než 390 kg komunálního odpadu</w:t>
      </w:r>
      <w:r w:rsidRPr="008A1BBD">
        <w:rPr>
          <w:rFonts w:cstheme="minorHAnsi"/>
        </w:rPr>
        <w:t>.</w:t>
      </w:r>
    </w:p>
    <w:p w14:paraId="2681B794" w14:textId="77777777" w:rsidR="000D187F" w:rsidRPr="008A1BBD" w:rsidRDefault="000D187F" w:rsidP="008A1BBD">
      <w:pPr>
        <w:spacing w:after="0" w:line="276" w:lineRule="auto"/>
        <w:jc w:val="left"/>
        <w:rPr>
          <w:rFonts w:cstheme="minorHAnsi"/>
        </w:rPr>
      </w:pPr>
    </w:p>
    <w:p w14:paraId="06696DFF" w14:textId="153FB5B8" w:rsidR="00980BEA" w:rsidRPr="008A1BBD" w:rsidRDefault="00980BEA" w:rsidP="008A1BBD">
      <w:pPr>
        <w:pStyle w:val="Titulek"/>
        <w:keepNext/>
        <w:spacing w:after="0" w:line="276" w:lineRule="auto"/>
        <w:rPr>
          <w:rFonts w:cstheme="minorHAnsi"/>
        </w:rPr>
      </w:pPr>
      <w:bookmarkStart w:id="35" w:name="_Toc8037948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17</w:t>
      </w:r>
      <w:r w:rsidR="003B3F37" w:rsidRPr="008A1BBD">
        <w:rPr>
          <w:rFonts w:cstheme="minorHAnsi"/>
          <w:noProof/>
        </w:rPr>
        <w:fldChar w:fldCharType="end"/>
      </w:r>
      <w:r w:rsidRPr="008A1BBD">
        <w:rPr>
          <w:rFonts w:cstheme="minorHAnsi"/>
        </w:rPr>
        <w:t xml:space="preserve"> Produkce komunálního odpadu v roce 2018</w:t>
      </w:r>
      <w:bookmarkEnd w:id="35"/>
    </w:p>
    <w:tbl>
      <w:tblPr>
        <w:tblW w:w="9012" w:type="dxa"/>
        <w:tblInd w:w="55" w:type="dxa"/>
        <w:tblCellMar>
          <w:left w:w="70" w:type="dxa"/>
          <w:right w:w="70" w:type="dxa"/>
        </w:tblCellMar>
        <w:tblLook w:val="04A0" w:firstRow="1" w:lastRow="0" w:firstColumn="1" w:lastColumn="0" w:noHBand="0" w:noVBand="1"/>
      </w:tblPr>
      <w:tblGrid>
        <w:gridCol w:w="4454"/>
        <w:gridCol w:w="4558"/>
      </w:tblGrid>
      <w:tr w:rsidR="00A7671D" w:rsidRPr="000D187F" w14:paraId="014635C8" w14:textId="77777777" w:rsidTr="009008BE">
        <w:trPr>
          <w:trHeight w:val="567"/>
        </w:trPr>
        <w:tc>
          <w:tcPr>
            <w:tcW w:w="445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E54AAAA" w14:textId="43B6DDFC" w:rsidR="00A7671D" w:rsidRPr="000D187F" w:rsidRDefault="00A7671D" w:rsidP="008A1BBD">
            <w:pPr>
              <w:spacing w:after="0" w:line="276" w:lineRule="auto"/>
              <w:rPr>
                <w:rFonts w:cstheme="minorHAnsi"/>
                <w:b/>
                <w:sz w:val="20"/>
                <w:szCs w:val="20"/>
              </w:rPr>
            </w:pPr>
            <w:r w:rsidRPr="000D187F">
              <w:rPr>
                <w:rFonts w:cstheme="minorHAnsi"/>
                <w:b/>
                <w:sz w:val="20"/>
                <w:szCs w:val="20"/>
              </w:rPr>
              <w:t> </w:t>
            </w:r>
            <w:r w:rsidR="000D187F">
              <w:rPr>
                <w:rFonts w:cstheme="minorHAnsi"/>
                <w:b/>
                <w:sz w:val="20"/>
                <w:szCs w:val="20"/>
              </w:rPr>
              <w:t>Území</w:t>
            </w:r>
          </w:p>
        </w:tc>
        <w:tc>
          <w:tcPr>
            <w:tcW w:w="455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21241BAB" w14:textId="467F201F" w:rsidR="00A7671D" w:rsidRPr="000D187F" w:rsidRDefault="00A7671D" w:rsidP="008A1BBD">
            <w:pPr>
              <w:spacing w:after="0" w:line="276" w:lineRule="auto"/>
              <w:jc w:val="left"/>
              <w:rPr>
                <w:rFonts w:cstheme="minorHAnsi"/>
                <w:b/>
                <w:sz w:val="20"/>
                <w:szCs w:val="20"/>
              </w:rPr>
            </w:pPr>
            <w:r w:rsidRPr="000D187F">
              <w:rPr>
                <w:rFonts w:cstheme="minorHAnsi"/>
                <w:b/>
                <w:sz w:val="20"/>
                <w:szCs w:val="20"/>
              </w:rPr>
              <w:t>Komunální odpad</w:t>
            </w:r>
            <w:r w:rsidR="00980BEA" w:rsidRPr="000D187F">
              <w:rPr>
                <w:rFonts w:cstheme="minorHAnsi"/>
                <w:b/>
                <w:sz w:val="20"/>
                <w:szCs w:val="20"/>
              </w:rPr>
              <w:t xml:space="preserve"> </w:t>
            </w:r>
            <w:r w:rsidRPr="000D187F">
              <w:rPr>
                <w:rFonts w:cstheme="minorHAnsi"/>
                <w:b/>
                <w:sz w:val="20"/>
                <w:szCs w:val="20"/>
              </w:rPr>
              <w:t>na 1 obyvatele v kg</w:t>
            </w:r>
          </w:p>
        </w:tc>
      </w:tr>
      <w:tr w:rsidR="00A7671D" w:rsidRPr="008A1BBD" w14:paraId="23FEB01D"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7D89F82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Česká republika</w:t>
            </w:r>
          </w:p>
        </w:tc>
        <w:tc>
          <w:tcPr>
            <w:tcW w:w="4558" w:type="dxa"/>
            <w:tcBorders>
              <w:top w:val="nil"/>
              <w:left w:val="nil"/>
              <w:bottom w:val="single" w:sz="4" w:space="0" w:color="auto"/>
              <w:right w:val="single" w:sz="4" w:space="0" w:color="auto"/>
            </w:tcBorders>
            <w:shd w:val="clear" w:color="auto" w:fill="auto"/>
            <w:noWrap/>
            <w:vAlign w:val="bottom"/>
            <w:hideMark/>
          </w:tcPr>
          <w:p w14:paraId="31019004"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351,2 </w:t>
            </w:r>
          </w:p>
        </w:tc>
      </w:tr>
      <w:tr w:rsidR="000D187F" w:rsidRPr="008A1BBD" w14:paraId="413A703B" w14:textId="77777777" w:rsidTr="009008BE">
        <w:trPr>
          <w:trHeight w:val="113"/>
        </w:trPr>
        <w:tc>
          <w:tcPr>
            <w:tcW w:w="9012" w:type="dxa"/>
            <w:gridSpan w:val="2"/>
            <w:tcBorders>
              <w:top w:val="nil"/>
              <w:left w:val="single" w:sz="4" w:space="0" w:color="auto"/>
              <w:bottom w:val="single" w:sz="4" w:space="0" w:color="auto"/>
              <w:right w:val="single" w:sz="4" w:space="0" w:color="auto"/>
            </w:tcBorders>
            <w:shd w:val="clear" w:color="auto" w:fill="auto"/>
            <w:noWrap/>
            <w:vAlign w:val="bottom"/>
            <w:hideMark/>
          </w:tcPr>
          <w:p w14:paraId="14955DC1" w14:textId="6624917E" w:rsidR="000D187F" w:rsidRPr="008A1BBD" w:rsidRDefault="000D187F" w:rsidP="000D187F">
            <w:pPr>
              <w:spacing w:after="0" w:line="276" w:lineRule="auto"/>
              <w:rPr>
                <w:rFonts w:cstheme="minorHAnsi"/>
                <w:sz w:val="20"/>
                <w:szCs w:val="20"/>
              </w:rPr>
            </w:pPr>
            <w:r>
              <w:rPr>
                <w:rFonts w:cstheme="minorHAnsi"/>
                <w:sz w:val="20"/>
                <w:szCs w:val="20"/>
              </w:rPr>
              <w:t>v tom</w:t>
            </w:r>
            <w:r w:rsidRPr="008A1BBD">
              <w:rPr>
                <w:rFonts w:cstheme="minorHAnsi"/>
                <w:sz w:val="20"/>
                <w:szCs w:val="20"/>
              </w:rPr>
              <w:t> </w:t>
            </w:r>
          </w:p>
        </w:tc>
      </w:tr>
      <w:tr w:rsidR="00A7671D" w:rsidRPr="008A1BBD" w14:paraId="56E4334E"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79F06D5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Hlavní město Praha</w:t>
            </w:r>
          </w:p>
        </w:tc>
        <w:tc>
          <w:tcPr>
            <w:tcW w:w="4558" w:type="dxa"/>
            <w:tcBorders>
              <w:top w:val="nil"/>
              <w:left w:val="nil"/>
              <w:bottom w:val="single" w:sz="4" w:space="0" w:color="auto"/>
              <w:right w:val="single" w:sz="4" w:space="0" w:color="auto"/>
            </w:tcBorders>
            <w:shd w:val="clear" w:color="auto" w:fill="auto"/>
            <w:noWrap/>
            <w:vAlign w:val="bottom"/>
            <w:hideMark/>
          </w:tcPr>
          <w:p w14:paraId="179F5748"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311,1 </w:t>
            </w:r>
          </w:p>
        </w:tc>
      </w:tr>
      <w:tr w:rsidR="00A7671D" w:rsidRPr="008A1BBD" w14:paraId="3785CEF3"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0B91227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Středočeský kraj</w:t>
            </w:r>
          </w:p>
        </w:tc>
        <w:tc>
          <w:tcPr>
            <w:tcW w:w="4558" w:type="dxa"/>
            <w:tcBorders>
              <w:top w:val="nil"/>
              <w:left w:val="nil"/>
              <w:bottom w:val="single" w:sz="4" w:space="0" w:color="auto"/>
              <w:right w:val="single" w:sz="4" w:space="0" w:color="auto"/>
            </w:tcBorders>
            <w:shd w:val="clear" w:color="auto" w:fill="auto"/>
            <w:noWrap/>
            <w:vAlign w:val="bottom"/>
            <w:hideMark/>
          </w:tcPr>
          <w:p w14:paraId="59E4BF25"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402,4 </w:t>
            </w:r>
          </w:p>
        </w:tc>
      </w:tr>
      <w:tr w:rsidR="00A7671D" w:rsidRPr="008A1BBD" w14:paraId="0922470E"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23611852"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Jihočeský kraj</w:t>
            </w:r>
          </w:p>
        </w:tc>
        <w:tc>
          <w:tcPr>
            <w:tcW w:w="4558" w:type="dxa"/>
            <w:tcBorders>
              <w:top w:val="nil"/>
              <w:left w:val="nil"/>
              <w:bottom w:val="single" w:sz="4" w:space="0" w:color="auto"/>
              <w:right w:val="single" w:sz="4" w:space="0" w:color="auto"/>
            </w:tcBorders>
            <w:shd w:val="clear" w:color="auto" w:fill="auto"/>
            <w:noWrap/>
            <w:vAlign w:val="bottom"/>
            <w:hideMark/>
          </w:tcPr>
          <w:p w14:paraId="5EEEC5AC"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392,3 </w:t>
            </w:r>
          </w:p>
        </w:tc>
      </w:tr>
      <w:tr w:rsidR="00A7671D" w:rsidRPr="008A1BBD" w14:paraId="023CE508"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030CA95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Plzeňský kraj</w:t>
            </w:r>
          </w:p>
        </w:tc>
        <w:tc>
          <w:tcPr>
            <w:tcW w:w="4558" w:type="dxa"/>
            <w:tcBorders>
              <w:top w:val="nil"/>
              <w:left w:val="nil"/>
              <w:bottom w:val="single" w:sz="4" w:space="0" w:color="auto"/>
              <w:right w:val="single" w:sz="4" w:space="0" w:color="auto"/>
            </w:tcBorders>
            <w:shd w:val="clear" w:color="auto" w:fill="auto"/>
            <w:noWrap/>
            <w:vAlign w:val="bottom"/>
            <w:hideMark/>
          </w:tcPr>
          <w:p w14:paraId="17C88256"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337,4 </w:t>
            </w:r>
          </w:p>
        </w:tc>
      </w:tr>
      <w:tr w:rsidR="00A7671D" w:rsidRPr="008A1BBD" w14:paraId="484F0994"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752B0878"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Karlovarský kraj</w:t>
            </w:r>
          </w:p>
        </w:tc>
        <w:tc>
          <w:tcPr>
            <w:tcW w:w="4558" w:type="dxa"/>
            <w:tcBorders>
              <w:top w:val="nil"/>
              <w:left w:val="nil"/>
              <w:bottom w:val="single" w:sz="4" w:space="0" w:color="auto"/>
              <w:right w:val="single" w:sz="4" w:space="0" w:color="auto"/>
            </w:tcBorders>
            <w:shd w:val="clear" w:color="auto" w:fill="auto"/>
            <w:noWrap/>
            <w:vAlign w:val="bottom"/>
            <w:hideMark/>
          </w:tcPr>
          <w:p w14:paraId="0EF0D604"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328,3 </w:t>
            </w:r>
          </w:p>
        </w:tc>
      </w:tr>
      <w:tr w:rsidR="00A7671D" w:rsidRPr="008A1BBD" w14:paraId="6F0EBE99"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1B2F607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Ústecký kraj</w:t>
            </w:r>
          </w:p>
        </w:tc>
        <w:tc>
          <w:tcPr>
            <w:tcW w:w="4558" w:type="dxa"/>
            <w:tcBorders>
              <w:top w:val="nil"/>
              <w:left w:val="nil"/>
              <w:bottom w:val="single" w:sz="4" w:space="0" w:color="auto"/>
              <w:right w:val="single" w:sz="4" w:space="0" w:color="auto"/>
            </w:tcBorders>
            <w:shd w:val="clear" w:color="auto" w:fill="auto"/>
            <w:noWrap/>
            <w:vAlign w:val="bottom"/>
            <w:hideMark/>
          </w:tcPr>
          <w:p w14:paraId="039465B7"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364,4 </w:t>
            </w:r>
          </w:p>
        </w:tc>
      </w:tr>
      <w:tr w:rsidR="00A7671D" w:rsidRPr="008A1BBD" w14:paraId="229FD695"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23B2D85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Liberecký kraj</w:t>
            </w:r>
          </w:p>
        </w:tc>
        <w:tc>
          <w:tcPr>
            <w:tcW w:w="4558" w:type="dxa"/>
            <w:tcBorders>
              <w:top w:val="nil"/>
              <w:left w:val="nil"/>
              <w:bottom w:val="single" w:sz="4" w:space="0" w:color="auto"/>
              <w:right w:val="single" w:sz="4" w:space="0" w:color="auto"/>
            </w:tcBorders>
            <w:shd w:val="clear" w:color="auto" w:fill="auto"/>
            <w:noWrap/>
            <w:vAlign w:val="bottom"/>
            <w:hideMark/>
          </w:tcPr>
          <w:p w14:paraId="1F23271A"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308,1 </w:t>
            </w:r>
          </w:p>
        </w:tc>
      </w:tr>
      <w:tr w:rsidR="00A7671D" w:rsidRPr="008A1BBD" w14:paraId="151A71B4"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68F7C634"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Královéhradecký kraj</w:t>
            </w:r>
          </w:p>
        </w:tc>
        <w:tc>
          <w:tcPr>
            <w:tcW w:w="4558" w:type="dxa"/>
            <w:tcBorders>
              <w:top w:val="nil"/>
              <w:left w:val="nil"/>
              <w:bottom w:val="single" w:sz="4" w:space="0" w:color="auto"/>
              <w:right w:val="single" w:sz="4" w:space="0" w:color="auto"/>
            </w:tcBorders>
            <w:shd w:val="clear" w:color="auto" w:fill="auto"/>
            <w:noWrap/>
            <w:vAlign w:val="bottom"/>
            <w:hideMark/>
          </w:tcPr>
          <w:p w14:paraId="047B9BF3"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331,7 </w:t>
            </w:r>
          </w:p>
        </w:tc>
      </w:tr>
      <w:tr w:rsidR="00A7671D" w:rsidRPr="008A1BBD" w14:paraId="6D67D0C0"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3288B140"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Pardubický kraj</w:t>
            </w:r>
          </w:p>
        </w:tc>
        <w:tc>
          <w:tcPr>
            <w:tcW w:w="4558" w:type="dxa"/>
            <w:tcBorders>
              <w:top w:val="nil"/>
              <w:left w:val="nil"/>
              <w:bottom w:val="single" w:sz="4" w:space="0" w:color="auto"/>
              <w:right w:val="single" w:sz="4" w:space="0" w:color="auto"/>
            </w:tcBorders>
            <w:shd w:val="clear" w:color="auto" w:fill="auto"/>
            <w:noWrap/>
            <w:vAlign w:val="bottom"/>
            <w:hideMark/>
          </w:tcPr>
          <w:p w14:paraId="4104BA31"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343,5 </w:t>
            </w:r>
          </w:p>
        </w:tc>
      </w:tr>
      <w:tr w:rsidR="00A7671D" w:rsidRPr="008A1BBD" w14:paraId="3B65E129"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42C0459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Kraj Vysočina</w:t>
            </w:r>
          </w:p>
        </w:tc>
        <w:tc>
          <w:tcPr>
            <w:tcW w:w="4558" w:type="dxa"/>
            <w:tcBorders>
              <w:top w:val="nil"/>
              <w:left w:val="nil"/>
              <w:bottom w:val="single" w:sz="4" w:space="0" w:color="auto"/>
              <w:right w:val="single" w:sz="4" w:space="0" w:color="auto"/>
            </w:tcBorders>
            <w:shd w:val="clear" w:color="auto" w:fill="auto"/>
            <w:noWrap/>
            <w:vAlign w:val="bottom"/>
            <w:hideMark/>
          </w:tcPr>
          <w:p w14:paraId="653B9F94"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387,4 </w:t>
            </w:r>
          </w:p>
        </w:tc>
      </w:tr>
      <w:tr w:rsidR="00A7671D" w:rsidRPr="008A1BBD" w14:paraId="27EE95A9"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4E7BA70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Jihomoravský kraj</w:t>
            </w:r>
          </w:p>
        </w:tc>
        <w:tc>
          <w:tcPr>
            <w:tcW w:w="4558" w:type="dxa"/>
            <w:tcBorders>
              <w:top w:val="nil"/>
              <w:left w:val="nil"/>
              <w:bottom w:val="single" w:sz="4" w:space="0" w:color="auto"/>
              <w:right w:val="single" w:sz="4" w:space="0" w:color="auto"/>
            </w:tcBorders>
            <w:shd w:val="clear" w:color="auto" w:fill="auto"/>
            <w:noWrap/>
            <w:vAlign w:val="bottom"/>
            <w:hideMark/>
          </w:tcPr>
          <w:p w14:paraId="78C490A9"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325,8 </w:t>
            </w:r>
          </w:p>
        </w:tc>
      </w:tr>
      <w:tr w:rsidR="00A7671D" w:rsidRPr="008A1BBD" w14:paraId="199519C4"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06F04E6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Olomoucký kraj</w:t>
            </w:r>
          </w:p>
        </w:tc>
        <w:tc>
          <w:tcPr>
            <w:tcW w:w="4558" w:type="dxa"/>
            <w:tcBorders>
              <w:top w:val="nil"/>
              <w:left w:val="nil"/>
              <w:bottom w:val="single" w:sz="4" w:space="0" w:color="auto"/>
              <w:right w:val="single" w:sz="4" w:space="0" w:color="auto"/>
            </w:tcBorders>
            <w:shd w:val="clear" w:color="auto" w:fill="auto"/>
            <w:noWrap/>
            <w:vAlign w:val="bottom"/>
            <w:hideMark/>
          </w:tcPr>
          <w:p w14:paraId="4BFBE536"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361,8 </w:t>
            </w:r>
          </w:p>
        </w:tc>
      </w:tr>
      <w:tr w:rsidR="00A7671D" w:rsidRPr="008A1BBD" w14:paraId="3CDCF85D"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080A432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Zlínský kraj</w:t>
            </w:r>
          </w:p>
        </w:tc>
        <w:tc>
          <w:tcPr>
            <w:tcW w:w="4558" w:type="dxa"/>
            <w:tcBorders>
              <w:top w:val="nil"/>
              <w:left w:val="nil"/>
              <w:bottom w:val="single" w:sz="4" w:space="0" w:color="auto"/>
              <w:right w:val="single" w:sz="4" w:space="0" w:color="auto"/>
            </w:tcBorders>
            <w:shd w:val="clear" w:color="auto" w:fill="auto"/>
            <w:noWrap/>
            <w:vAlign w:val="bottom"/>
            <w:hideMark/>
          </w:tcPr>
          <w:p w14:paraId="0CC0006C"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331,3 </w:t>
            </w:r>
          </w:p>
        </w:tc>
      </w:tr>
      <w:tr w:rsidR="00A7671D" w:rsidRPr="008A1BBD" w14:paraId="34C463C1" w14:textId="77777777" w:rsidTr="009008BE">
        <w:trPr>
          <w:trHeight w:val="113"/>
        </w:trPr>
        <w:tc>
          <w:tcPr>
            <w:tcW w:w="4454" w:type="dxa"/>
            <w:tcBorders>
              <w:top w:val="nil"/>
              <w:left w:val="single" w:sz="4" w:space="0" w:color="auto"/>
              <w:bottom w:val="single" w:sz="4" w:space="0" w:color="auto"/>
              <w:right w:val="single" w:sz="4" w:space="0" w:color="auto"/>
            </w:tcBorders>
            <w:shd w:val="clear" w:color="auto" w:fill="auto"/>
            <w:noWrap/>
            <w:vAlign w:val="bottom"/>
            <w:hideMark/>
          </w:tcPr>
          <w:p w14:paraId="0430EC6B"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Moravskoslezský kraj</w:t>
            </w:r>
          </w:p>
        </w:tc>
        <w:tc>
          <w:tcPr>
            <w:tcW w:w="4558" w:type="dxa"/>
            <w:tcBorders>
              <w:top w:val="nil"/>
              <w:left w:val="nil"/>
              <w:bottom w:val="single" w:sz="4" w:space="0" w:color="auto"/>
              <w:right w:val="single" w:sz="4" w:space="0" w:color="auto"/>
            </w:tcBorders>
            <w:shd w:val="clear" w:color="auto" w:fill="auto"/>
            <w:noWrap/>
            <w:vAlign w:val="bottom"/>
            <w:hideMark/>
          </w:tcPr>
          <w:p w14:paraId="63EA762C" w14:textId="77777777" w:rsidR="00A7671D" w:rsidRPr="008A1BBD" w:rsidRDefault="00A7671D" w:rsidP="000D187F">
            <w:pPr>
              <w:spacing w:after="0" w:line="276" w:lineRule="auto"/>
              <w:jc w:val="right"/>
              <w:rPr>
                <w:rFonts w:cstheme="minorHAnsi"/>
                <w:sz w:val="20"/>
                <w:szCs w:val="20"/>
              </w:rPr>
            </w:pPr>
            <w:r w:rsidRPr="008A1BBD">
              <w:rPr>
                <w:rFonts w:cstheme="minorHAnsi"/>
                <w:sz w:val="20"/>
                <w:szCs w:val="20"/>
              </w:rPr>
              <w:t xml:space="preserve">360,1 </w:t>
            </w:r>
          </w:p>
        </w:tc>
      </w:tr>
    </w:tbl>
    <w:p w14:paraId="6D33C0EC" w14:textId="210F4F73" w:rsidR="00A7671D" w:rsidRPr="000D187F" w:rsidRDefault="00A7671D" w:rsidP="008A1BBD">
      <w:pPr>
        <w:spacing w:after="0" w:line="276" w:lineRule="auto"/>
        <w:rPr>
          <w:rFonts w:cstheme="minorHAnsi"/>
          <w:i/>
          <w:sz w:val="20"/>
          <w:szCs w:val="20"/>
        </w:rPr>
      </w:pPr>
      <w:r w:rsidRPr="000D187F">
        <w:rPr>
          <w:rFonts w:cstheme="minorHAnsi"/>
          <w:i/>
          <w:sz w:val="20"/>
          <w:szCs w:val="20"/>
        </w:rPr>
        <w:t xml:space="preserve">Zdroj: </w:t>
      </w:r>
      <w:hyperlink r:id="rId55" w:history="1">
        <w:r w:rsidR="00980BEA" w:rsidRPr="000D187F">
          <w:rPr>
            <w:rStyle w:val="Hypertextovodkaz"/>
            <w:rFonts w:cstheme="minorHAnsi"/>
            <w:i/>
            <w:color w:val="auto"/>
            <w:sz w:val="20"/>
            <w:szCs w:val="20"/>
            <w:u w:val="none"/>
          </w:rPr>
          <w:t>https://www.czso.cz/csu/xc/zemedelstvi-a-zivotni-prostredi</w:t>
        </w:r>
      </w:hyperlink>
    </w:p>
    <w:p w14:paraId="1F9EA422" w14:textId="77777777" w:rsidR="00980BEA" w:rsidRPr="006E7794" w:rsidRDefault="00980BEA" w:rsidP="008A1BBD">
      <w:pPr>
        <w:spacing w:after="0" w:line="276" w:lineRule="auto"/>
        <w:rPr>
          <w:rFonts w:cstheme="minorHAnsi"/>
        </w:rPr>
      </w:pPr>
    </w:p>
    <w:p w14:paraId="757D0775" w14:textId="77777777" w:rsidR="00A7671D" w:rsidRPr="008A1BBD" w:rsidRDefault="00A7671D" w:rsidP="008A1BBD">
      <w:pPr>
        <w:pStyle w:val="Nadpis4"/>
        <w:spacing w:before="0" w:line="276" w:lineRule="auto"/>
        <w:ind w:left="0" w:firstLine="0"/>
        <w:rPr>
          <w:rFonts w:cstheme="minorHAnsi"/>
        </w:rPr>
      </w:pPr>
      <w:r w:rsidRPr="008A1BBD">
        <w:rPr>
          <w:rFonts w:cstheme="minorHAnsi"/>
        </w:rPr>
        <w:t>Ochrana životního prostředí</w:t>
      </w:r>
    </w:p>
    <w:p w14:paraId="5893F8BB" w14:textId="77777777" w:rsidR="00A7671D" w:rsidRPr="008A1BBD" w:rsidRDefault="00A7671D" w:rsidP="008A1BBD">
      <w:pPr>
        <w:spacing w:after="0" w:line="276" w:lineRule="auto"/>
        <w:rPr>
          <w:rFonts w:cstheme="minorHAnsi"/>
        </w:rPr>
      </w:pPr>
      <w:r w:rsidRPr="008A1BBD">
        <w:rPr>
          <w:rFonts w:cstheme="minorHAnsi"/>
        </w:rPr>
        <w:t>Jedním ze základů ochrany životního prostředí je podpora přirozené rozmanitosti života v přírodě, tzv. biodiverzity, a podpora přirozené údržby krajiny.</w:t>
      </w:r>
    </w:p>
    <w:p w14:paraId="3FBA070F" w14:textId="0F22638B" w:rsidR="00A7671D" w:rsidRPr="008A1BBD" w:rsidRDefault="00A7671D" w:rsidP="008A1BBD">
      <w:pPr>
        <w:spacing w:after="0" w:line="276" w:lineRule="auto"/>
        <w:rPr>
          <w:rFonts w:cstheme="minorHAnsi"/>
        </w:rPr>
      </w:pPr>
      <w:r w:rsidRPr="008A1BBD">
        <w:rPr>
          <w:rFonts w:cstheme="minorHAnsi"/>
        </w:rPr>
        <w:t>Území Vltavotýnska se řadí k oblastem dlouhodobě ovlivňovaným lidskou činností. Přesto se zde nachází řada lokalit, jež jsou významné pro ekologickou stabilitu území a často i specifické a ojedinělé. Jejich zachování patří mezi priority územního plánování a je zajišťováno různými formami ochrany.</w:t>
      </w:r>
    </w:p>
    <w:p w14:paraId="5EAD9E38" w14:textId="77777777" w:rsidR="00A7671D" w:rsidRPr="008A1BBD" w:rsidRDefault="00A7671D" w:rsidP="008A1BBD">
      <w:pPr>
        <w:spacing w:after="0" w:line="276" w:lineRule="auto"/>
        <w:rPr>
          <w:rFonts w:cstheme="minorHAnsi"/>
        </w:rPr>
      </w:pPr>
      <w:r w:rsidRPr="008A1BBD">
        <w:rPr>
          <w:rFonts w:cstheme="minorHAnsi"/>
          <w:color w:val="000000"/>
        </w:rPr>
        <w:lastRenderedPageBreak/>
        <w:t>Na Vltavotýnsku se nenachází velkoplošná zvlášť chráněná území ani CHKO. Nachází se zde ale některé maloplošné zvlášť chráněné lokality.</w:t>
      </w:r>
      <w:r w:rsidRPr="008A1BBD">
        <w:rPr>
          <w:rFonts w:cstheme="minorHAnsi"/>
        </w:rPr>
        <w:t xml:space="preserve"> Patří k nim přírodní rezervace Velký a Malý Kamýk a přírodní památka Židova strouha. Dále se zde nachází lokalita Lužnice a Nežárka vymezená v rámci evropské soustavy NATURA 2000, jež zahrnuje evropsky významné lokality (EVL) a ptačí oblasti (PO).</w:t>
      </w:r>
    </w:p>
    <w:p w14:paraId="459BA708" w14:textId="77777777" w:rsidR="00A7671D" w:rsidRPr="006E7794" w:rsidRDefault="00A7671D" w:rsidP="008A1BBD">
      <w:pPr>
        <w:spacing w:after="0" w:line="276" w:lineRule="auto"/>
        <w:rPr>
          <w:rFonts w:cstheme="minorHAnsi"/>
          <w:iCs/>
          <w:color w:val="000000"/>
        </w:rPr>
      </w:pPr>
    </w:p>
    <w:p w14:paraId="06DA1033" w14:textId="31B46E76" w:rsidR="00980BEA" w:rsidRPr="008A1BBD" w:rsidRDefault="00980BEA" w:rsidP="008A1BBD">
      <w:pPr>
        <w:pStyle w:val="Titulek"/>
        <w:keepNext/>
        <w:spacing w:after="0" w:line="276" w:lineRule="auto"/>
        <w:rPr>
          <w:rFonts w:cstheme="minorHAnsi"/>
        </w:rPr>
      </w:pPr>
      <w:bookmarkStart w:id="36" w:name="_Toc8037949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18</w:t>
      </w:r>
      <w:r w:rsidR="003B3F37" w:rsidRPr="008A1BBD">
        <w:rPr>
          <w:rFonts w:cstheme="minorHAnsi"/>
          <w:noProof/>
        </w:rPr>
        <w:fldChar w:fldCharType="end"/>
      </w:r>
      <w:r w:rsidRPr="008A1BBD">
        <w:rPr>
          <w:rFonts w:cstheme="minorHAnsi"/>
        </w:rPr>
        <w:t xml:space="preserve"> Struktura pozemků a hustota zalidnění ORP Týn nad Vltavou v čase</w:t>
      </w:r>
      <w:bookmarkEnd w:id="36"/>
    </w:p>
    <w:tbl>
      <w:tblPr>
        <w:tblW w:w="9139" w:type="dxa"/>
        <w:tblCellMar>
          <w:left w:w="0" w:type="dxa"/>
          <w:right w:w="0" w:type="dxa"/>
        </w:tblCellMar>
        <w:tblLook w:val="04A0" w:firstRow="1" w:lastRow="0" w:firstColumn="1" w:lastColumn="0" w:noHBand="0" w:noVBand="1"/>
      </w:tblPr>
      <w:tblGrid>
        <w:gridCol w:w="2689"/>
        <w:gridCol w:w="1290"/>
        <w:gridCol w:w="1290"/>
        <w:gridCol w:w="1290"/>
        <w:gridCol w:w="1290"/>
        <w:gridCol w:w="1290"/>
      </w:tblGrid>
      <w:tr w:rsidR="000D187F" w:rsidRPr="000D187F" w14:paraId="2C566065" w14:textId="77777777" w:rsidTr="004F50B2">
        <w:trPr>
          <w:trHeight w:val="255"/>
        </w:trPr>
        <w:tc>
          <w:tcPr>
            <w:tcW w:w="268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center"/>
            <w:hideMark/>
          </w:tcPr>
          <w:p w14:paraId="1BEBA97F" w14:textId="5D38584A" w:rsidR="00A7671D" w:rsidRPr="000D187F" w:rsidRDefault="000D187F" w:rsidP="008A1BBD">
            <w:pPr>
              <w:spacing w:after="0" w:line="276" w:lineRule="auto"/>
              <w:rPr>
                <w:rFonts w:cstheme="minorHAnsi"/>
                <w:b/>
                <w:sz w:val="18"/>
                <w:szCs w:val="18"/>
              </w:rPr>
            </w:pPr>
            <w:r w:rsidRPr="000D187F">
              <w:rPr>
                <w:rFonts w:cstheme="minorHAnsi"/>
                <w:b/>
                <w:sz w:val="18"/>
                <w:szCs w:val="18"/>
              </w:rPr>
              <w:t>Území/rok</w:t>
            </w:r>
          </w:p>
        </w:tc>
        <w:tc>
          <w:tcPr>
            <w:tcW w:w="6450" w:type="dxa"/>
            <w:gridSpan w:val="5"/>
            <w:tcBorders>
              <w:top w:val="single" w:sz="4" w:space="0" w:color="auto"/>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center"/>
            <w:hideMark/>
          </w:tcPr>
          <w:p w14:paraId="3AD22EB3"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SO ORP Týn nad Vltavou</w:t>
            </w:r>
          </w:p>
        </w:tc>
      </w:tr>
      <w:tr w:rsidR="000D187F" w:rsidRPr="000D187F" w14:paraId="75838127" w14:textId="77777777" w:rsidTr="004F50B2">
        <w:trPr>
          <w:trHeight w:val="255"/>
        </w:trPr>
        <w:tc>
          <w:tcPr>
            <w:tcW w:w="268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BCD497" w14:textId="77777777" w:rsidR="00A7671D" w:rsidRPr="000D187F" w:rsidRDefault="00A7671D" w:rsidP="008A1BBD">
            <w:pPr>
              <w:spacing w:after="0" w:line="276" w:lineRule="auto"/>
              <w:rPr>
                <w:rFonts w:cstheme="minorHAnsi"/>
                <w:sz w:val="18"/>
                <w:szCs w:val="18"/>
              </w:rPr>
            </w:pPr>
          </w:p>
        </w:tc>
        <w:tc>
          <w:tcPr>
            <w:tcW w:w="0" w:type="auto"/>
            <w:tcBorders>
              <w:top w:val="nil"/>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center"/>
            <w:hideMark/>
          </w:tcPr>
          <w:p w14:paraId="4F346CC9"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2001</w:t>
            </w:r>
          </w:p>
        </w:tc>
        <w:tc>
          <w:tcPr>
            <w:tcW w:w="0" w:type="auto"/>
            <w:tcBorders>
              <w:top w:val="nil"/>
              <w:left w:val="nil"/>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center"/>
            <w:hideMark/>
          </w:tcPr>
          <w:p w14:paraId="293E433F"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2002</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54A694C3"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2003</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15A5E49E"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2004</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18404AD5"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2005</w:t>
            </w:r>
          </w:p>
        </w:tc>
      </w:tr>
      <w:tr w:rsidR="000D187F" w:rsidRPr="000D187F" w14:paraId="50089960"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EA2B6"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Výměra v ha (k 31.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B50F89"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1D86E"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78CFC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C6BFC9"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83CF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r>
      <w:tr w:rsidR="000D187F" w:rsidRPr="000D187F" w14:paraId="59E8E4DA"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74F0E9D7"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zemědělská půda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7C18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15 864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D7815A"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15 859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A2D77"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15 846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F0AEC"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15 842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52A74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15 815 </w:t>
            </w:r>
          </w:p>
        </w:tc>
      </w:tr>
      <w:tr w:rsidR="000D187F" w:rsidRPr="000D187F" w14:paraId="2B564F88"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56A05BA8"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lesní pozemky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91B6A"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7 194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D941C"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7 199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7F7E0"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7 202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AD0FF6"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7 206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4A241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7 228 </w:t>
            </w:r>
          </w:p>
        </w:tc>
      </w:tr>
      <w:tr w:rsidR="000D187F" w:rsidRPr="000D187F" w14:paraId="7DF76C55"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2935E674"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zastavěné plochy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6C603"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771AB6"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349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4885BE"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349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FAAC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69B10"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352 </w:t>
            </w:r>
          </w:p>
        </w:tc>
      </w:tr>
      <w:tr w:rsidR="000D187F" w:rsidRPr="000D187F" w14:paraId="5CB90B53"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803E993"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Hustota zalidnění (osoby/km</w:t>
            </w:r>
            <w:r w:rsidRPr="000D187F">
              <w:rPr>
                <w:rFonts w:cstheme="minorHAnsi"/>
                <w:sz w:val="18"/>
                <w:szCs w:val="18"/>
                <w:vertAlign w:val="superscript"/>
              </w:rPr>
              <w:t>2</w:t>
            </w:r>
            <w:r w:rsidRPr="000D187F">
              <w:rPr>
                <w:rFonts w:cstheme="minorHAnsi"/>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4671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51,5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2FFFF"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52,2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3A70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52,6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DBF676"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52,6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ADFD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53,1 </w:t>
            </w:r>
          </w:p>
        </w:tc>
      </w:tr>
      <w:tr w:rsidR="000D187F" w:rsidRPr="000D187F" w14:paraId="0D25D2CA"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14:paraId="41F4440C" w14:textId="0CFF40E5" w:rsidR="00A7671D" w:rsidRPr="00AD6A8F" w:rsidRDefault="00A7671D" w:rsidP="008A1BBD">
            <w:pPr>
              <w:spacing w:after="0" w:line="276" w:lineRule="auto"/>
              <w:rPr>
                <w:rFonts w:cstheme="minorHAnsi"/>
                <w:b/>
                <w:sz w:val="18"/>
                <w:szCs w:val="18"/>
              </w:rPr>
            </w:pPr>
            <w:r w:rsidRPr="00AD6A8F">
              <w:rPr>
                <w:rFonts w:cstheme="minorHAnsi"/>
                <w:b/>
                <w:sz w:val="18"/>
                <w:szCs w:val="18"/>
              </w:rPr>
              <w:t> </w:t>
            </w:r>
            <w:r w:rsidR="00AD6A8F" w:rsidRPr="00AD6A8F">
              <w:rPr>
                <w:rFonts w:cstheme="minorHAnsi"/>
                <w:b/>
                <w:sz w:val="18"/>
                <w:szCs w:val="18"/>
              </w:rPr>
              <w:t>Rok</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52E3527B"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2005</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75E01584"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2006</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30A66B2E"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2007</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7B6A91DC"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2008</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26A9012"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2009</w:t>
            </w:r>
          </w:p>
        </w:tc>
      </w:tr>
      <w:tr w:rsidR="000D187F" w:rsidRPr="000D187F" w14:paraId="555791B9"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145776"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Výměra v ha (k 31.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6C4007" w14:textId="0D1F9DB7" w:rsidR="00A7671D" w:rsidRPr="000D187F" w:rsidRDefault="00A7671D" w:rsidP="00AD6A8F">
            <w:pPr>
              <w:spacing w:after="0" w:line="276" w:lineRule="auto"/>
              <w:jc w:val="right"/>
              <w:rPr>
                <w:rFonts w:cstheme="minorHAnsi"/>
                <w:sz w:val="18"/>
                <w:szCs w:val="18"/>
              </w:rPr>
            </w:pPr>
            <w:r w:rsidRPr="000D187F">
              <w:rPr>
                <w:rFonts w:cstheme="minorHAnsi"/>
                <w:sz w:val="18"/>
                <w:szCs w:val="18"/>
              </w:rPr>
              <w:t>26 242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E1379E" w14:textId="10F23EC3" w:rsidR="00A7671D" w:rsidRPr="000D187F" w:rsidRDefault="00A7671D" w:rsidP="00AD6A8F">
            <w:pPr>
              <w:spacing w:after="0" w:line="276" w:lineRule="auto"/>
              <w:jc w:val="right"/>
              <w:rPr>
                <w:rFonts w:cstheme="minorHAnsi"/>
                <w:sz w:val="18"/>
                <w:szCs w:val="18"/>
              </w:rPr>
            </w:pPr>
            <w:r w:rsidRPr="000D187F">
              <w:rPr>
                <w:rFonts w:cstheme="minorHAnsi"/>
                <w:sz w:val="18"/>
                <w:szCs w:val="18"/>
              </w:rPr>
              <w:t>26 242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1F7188" w14:textId="385E8B0B" w:rsidR="00A7671D" w:rsidRPr="000D187F" w:rsidRDefault="00A7671D" w:rsidP="00AD6A8F">
            <w:pPr>
              <w:spacing w:after="0" w:line="276" w:lineRule="auto"/>
              <w:jc w:val="right"/>
              <w:rPr>
                <w:rFonts w:cstheme="minorHAnsi"/>
                <w:sz w:val="18"/>
                <w:szCs w:val="18"/>
              </w:rPr>
            </w:pPr>
            <w:r w:rsidRPr="000D187F">
              <w:rPr>
                <w:rFonts w:cstheme="minorHAnsi"/>
                <w:sz w:val="18"/>
                <w:szCs w:val="18"/>
              </w:rPr>
              <w:t>26 242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32CAB" w14:textId="1E08F46C" w:rsidR="00A7671D" w:rsidRPr="000D187F" w:rsidRDefault="00A7671D" w:rsidP="00AD6A8F">
            <w:pPr>
              <w:spacing w:after="0" w:line="276" w:lineRule="auto"/>
              <w:jc w:val="right"/>
              <w:rPr>
                <w:rFonts w:cstheme="minorHAnsi"/>
                <w:sz w:val="18"/>
                <w:szCs w:val="18"/>
              </w:rPr>
            </w:pPr>
            <w:r w:rsidRPr="000D187F">
              <w:rPr>
                <w:rFonts w:cstheme="minorHAnsi"/>
                <w:sz w:val="18"/>
                <w:szCs w:val="18"/>
              </w:rPr>
              <w:t>26 241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59A26" w14:textId="58959B64" w:rsidR="00A7671D" w:rsidRPr="000D187F" w:rsidRDefault="00A7671D" w:rsidP="00AD6A8F">
            <w:pPr>
              <w:spacing w:after="0" w:line="276" w:lineRule="auto"/>
              <w:jc w:val="right"/>
              <w:rPr>
                <w:rFonts w:cstheme="minorHAnsi"/>
                <w:sz w:val="18"/>
                <w:szCs w:val="18"/>
              </w:rPr>
            </w:pPr>
            <w:r w:rsidRPr="000D187F">
              <w:rPr>
                <w:rFonts w:cstheme="minorHAnsi"/>
                <w:sz w:val="18"/>
                <w:szCs w:val="18"/>
              </w:rPr>
              <w:t>26 241</w:t>
            </w:r>
          </w:p>
        </w:tc>
      </w:tr>
      <w:tr w:rsidR="000D187F" w:rsidRPr="000D187F" w14:paraId="28E40E5C"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1B7E5208"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zemědělská půda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DBEFE" w14:textId="7E772217" w:rsidR="00A7671D" w:rsidRPr="000D187F" w:rsidRDefault="00A7671D" w:rsidP="00AD6A8F">
            <w:pPr>
              <w:spacing w:after="0" w:line="276" w:lineRule="auto"/>
              <w:jc w:val="right"/>
              <w:rPr>
                <w:rFonts w:cstheme="minorHAnsi"/>
                <w:sz w:val="18"/>
                <w:szCs w:val="18"/>
              </w:rPr>
            </w:pPr>
            <w:r w:rsidRPr="000D187F">
              <w:rPr>
                <w:rFonts w:cstheme="minorHAnsi"/>
                <w:sz w:val="18"/>
                <w:szCs w:val="18"/>
              </w:rPr>
              <w:t>15 815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F80F" w14:textId="3B63D999" w:rsidR="00A7671D" w:rsidRPr="000D187F" w:rsidRDefault="00A7671D" w:rsidP="00AD6A8F">
            <w:pPr>
              <w:spacing w:after="0" w:line="276" w:lineRule="auto"/>
              <w:jc w:val="right"/>
              <w:rPr>
                <w:rFonts w:cstheme="minorHAnsi"/>
                <w:sz w:val="18"/>
                <w:szCs w:val="18"/>
              </w:rPr>
            </w:pPr>
            <w:r w:rsidRPr="000D187F">
              <w:rPr>
                <w:rFonts w:cstheme="minorHAnsi"/>
                <w:sz w:val="18"/>
                <w:szCs w:val="18"/>
              </w:rPr>
              <w:t>15 811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1D0C7F" w14:textId="009F8533" w:rsidR="00A7671D" w:rsidRPr="000D187F" w:rsidRDefault="00A7671D" w:rsidP="00AD6A8F">
            <w:pPr>
              <w:spacing w:after="0" w:line="276" w:lineRule="auto"/>
              <w:jc w:val="right"/>
              <w:rPr>
                <w:rFonts w:cstheme="minorHAnsi"/>
                <w:sz w:val="18"/>
                <w:szCs w:val="18"/>
              </w:rPr>
            </w:pPr>
            <w:r w:rsidRPr="000D187F">
              <w:rPr>
                <w:rFonts w:cstheme="minorHAnsi"/>
                <w:sz w:val="18"/>
                <w:szCs w:val="18"/>
              </w:rPr>
              <w:t>15 801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5550E" w14:textId="02C59500" w:rsidR="00A7671D" w:rsidRPr="000D187F" w:rsidRDefault="00A7671D" w:rsidP="00AD6A8F">
            <w:pPr>
              <w:spacing w:after="0" w:line="276" w:lineRule="auto"/>
              <w:jc w:val="right"/>
              <w:rPr>
                <w:rFonts w:cstheme="minorHAnsi"/>
                <w:sz w:val="18"/>
                <w:szCs w:val="18"/>
              </w:rPr>
            </w:pPr>
            <w:r w:rsidRPr="000D187F">
              <w:rPr>
                <w:rFonts w:cstheme="minorHAnsi"/>
                <w:sz w:val="18"/>
                <w:szCs w:val="18"/>
              </w:rPr>
              <w:t>15 892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4CC9BB" w14:textId="70F1DF90" w:rsidR="00A7671D" w:rsidRPr="000D187F" w:rsidRDefault="00A7671D" w:rsidP="00AD6A8F">
            <w:pPr>
              <w:spacing w:after="0" w:line="276" w:lineRule="auto"/>
              <w:jc w:val="right"/>
              <w:rPr>
                <w:rFonts w:cstheme="minorHAnsi"/>
                <w:sz w:val="18"/>
                <w:szCs w:val="18"/>
              </w:rPr>
            </w:pPr>
            <w:r w:rsidRPr="000D187F">
              <w:rPr>
                <w:rFonts w:cstheme="minorHAnsi"/>
                <w:sz w:val="18"/>
                <w:szCs w:val="18"/>
              </w:rPr>
              <w:t>15 946</w:t>
            </w:r>
          </w:p>
        </w:tc>
      </w:tr>
      <w:tr w:rsidR="000D187F" w:rsidRPr="000D187F" w14:paraId="52607047"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5007A9FA"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lesní pozemky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10AB65" w14:textId="0A1A965B" w:rsidR="00A7671D" w:rsidRPr="000D187F" w:rsidRDefault="00A7671D" w:rsidP="00AD6A8F">
            <w:pPr>
              <w:spacing w:after="0" w:line="276" w:lineRule="auto"/>
              <w:jc w:val="right"/>
              <w:rPr>
                <w:rFonts w:cstheme="minorHAnsi"/>
                <w:sz w:val="18"/>
                <w:szCs w:val="18"/>
              </w:rPr>
            </w:pPr>
            <w:r w:rsidRPr="000D187F">
              <w:rPr>
                <w:rFonts w:cstheme="minorHAnsi"/>
                <w:sz w:val="18"/>
                <w:szCs w:val="18"/>
              </w:rPr>
              <w:t>7 228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8C17CA" w14:textId="3906CFBD" w:rsidR="00A7671D" w:rsidRPr="000D187F" w:rsidRDefault="00A7671D" w:rsidP="00AD6A8F">
            <w:pPr>
              <w:spacing w:after="0" w:line="276" w:lineRule="auto"/>
              <w:jc w:val="right"/>
              <w:rPr>
                <w:rFonts w:cstheme="minorHAnsi"/>
                <w:sz w:val="18"/>
                <w:szCs w:val="18"/>
              </w:rPr>
            </w:pPr>
            <w:r w:rsidRPr="000D187F">
              <w:rPr>
                <w:rFonts w:cstheme="minorHAnsi"/>
                <w:sz w:val="18"/>
                <w:szCs w:val="18"/>
              </w:rPr>
              <w:t>7 230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79488C" w14:textId="555C65B8" w:rsidR="00A7671D" w:rsidRPr="000D187F" w:rsidRDefault="00A7671D" w:rsidP="00AD6A8F">
            <w:pPr>
              <w:spacing w:after="0" w:line="276" w:lineRule="auto"/>
              <w:jc w:val="right"/>
              <w:rPr>
                <w:rFonts w:cstheme="minorHAnsi"/>
                <w:sz w:val="18"/>
                <w:szCs w:val="18"/>
              </w:rPr>
            </w:pPr>
            <w:r w:rsidRPr="000D187F">
              <w:rPr>
                <w:rFonts w:cstheme="minorHAnsi"/>
                <w:sz w:val="18"/>
                <w:szCs w:val="18"/>
              </w:rPr>
              <w:t>7 226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0E41F" w14:textId="54B71870" w:rsidR="00A7671D" w:rsidRPr="000D187F" w:rsidRDefault="00A7671D" w:rsidP="00AD6A8F">
            <w:pPr>
              <w:spacing w:after="0" w:line="276" w:lineRule="auto"/>
              <w:jc w:val="right"/>
              <w:rPr>
                <w:rFonts w:cstheme="minorHAnsi"/>
                <w:sz w:val="18"/>
                <w:szCs w:val="18"/>
              </w:rPr>
            </w:pPr>
            <w:r w:rsidRPr="000D187F">
              <w:rPr>
                <w:rFonts w:cstheme="minorHAnsi"/>
                <w:sz w:val="18"/>
                <w:szCs w:val="18"/>
              </w:rPr>
              <w:t>7 373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C5B1E" w14:textId="0F315D4D" w:rsidR="00A7671D" w:rsidRPr="000D187F" w:rsidRDefault="00A7671D" w:rsidP="00AD6A8F">
            <w:pPr>
              <w:spacing w:after="0" w:line="276" w:lineRule="auto"/>
              <w:jc w:val="right"/>
              <w:rPr>
                <w:rFonts w:cstheme="minorHAnsi"/>
                <w:sz w:val="18"/>
                <w:szCs w:val="18"/>
              </w:rPr>
            </w:pPr>
            <w:r w:rsidRPr="000D187F">
              <w:rPr>
                <w:rFonts w:cstheme="minorHAnsi"/>
                <w:sz w:val="18"/>
                <w:szCs w:val="18"/>
              </w:rPr>
              <w:t>7 385</w:t>
            </w:r>
          </w:p>
        </w:tc>
      </w:tr>
      <w:tr w:rsidR="000D187F" w:rsidRPr="000D187F" w14:paraId="6C570424"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58C04096"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zastavěné plochy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7AB0CD" w14:textId="73D519ED" w:rsidR="00A7671D" w:rsidRPr="000D187F" w:rsidRDefault="00A7671D" w:rsidP="00AD6A8F">
            <w:pPr>
              <w:spacing w:after="0" w:line="276" w:lineRule="auto"/>
              <w:jc w:val="right"/>
              <w:rPr>
                <w:rFonts w:cstheme="minorHAnsi"/>
                <w:sz w:val="18"/>
                <w:szCs w:val="18"/>
              </w:rPr>
            </w:pPr>
            <w:r w:rsidRPr="000D187F">
              <w:rPr>
                <w:rFonts w:cstheme="minorHAnsi"/>
                <w:sz w:val="18"/>
                <w:szCs w:val="18"/>
              </w:rPr>
              <w:t>352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DA169" w14:textId="515099D3" w:rsidR="00A7671D" w:rsidRPr="000D187F" w:rsidRDefault="00A7671D" w:rsidP="00AD6A8F">
            <w:pPr>
              <w:spacing w:after="0" w:line="276" w:lineRule="auto"/>
              <w:jc w:val="right"/>
              <w:rPr>
                <w:rFonts w:cstheme="minorHAnsi"/>
                <w:sz w:val="18"/>
                <w:szCs w:val="18"/>
              </w:rPr>
            </w:pPr>
            <w:r w:rsidRPr="000D187F">
              <w:rPr>
                <w:rFonts w:cstheme="minorHAnsi"/>
                <w:sz w:val="18"/>
                <w:szCs w:val="18"/>
              </w:rPr>
              <w:t>338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5F311" w14:textId="1C2A0FE4" w:rsidR="00A7671D" w:rsidRPr="000D187F" w:rsidRDefault="00A7671D" w:rsidP="00AD6A8F">
            <w:pPr>
              <w:spacing w:after="0" w:line="276" w:lineRule="auto"/>
              <w:jc w:val="right"/>
              <w:rPr>
                <w:rFonts w:cstheme="minorHAnsi"/>
                <w:sz w:val="18"/>
                <w:szCs w:val="18"/>
              </w:rPr>
            </w:pPr>
            <w:r w:rsidRPr="000D187F">
              <w:rPr>
                <w:rFonts w:cstheme="minorHAnsi"/>
                <w:sz w:val="18"/>
                <w:szCs w:val="18"/>
              </w:rPr>
              <w:t>342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CA9650" w14:textId="14B0684F" w:rsidR="00A7671D" w:rsidRPr="000D187F" w:rsidRDefault="00A7671D" w:rsidP="00AD6A8F">
            <w:pPr>
              <w:spacing w:after="0" w:line="276" w:lineRule="auto"/>
              <w:jc w:val="right"/>
              <w:rPr>
                <w:rFonts w:cstheme="minorHAnsi"/>
                <w:sz w:val="18"/>
                <w:szCs w:val="18"/>
              </w:rPr>
            </w:pPr>
            <w:r w:rsidRPr="000D187F">
              <w:rPr>
                <w:rFonts w:cstheme="minorHAnsi"/>
                <w:sz w:val="18"/>
                <w:szCs w:val="18"/>
              </w:rPr>
              <w:t>341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F54B4F" w14:textId="4E9E674E" w:rsidR="00A7671D" w:rsidRPr="000D187F" w:rsidRDefault="00A7671D" w:rsidP="00AD6A8F">
            <w:pPr>
              <w:spacing w:after="0" w:line="276" w:lineRule="auto"/>
              <w:jc w:val="right"/>
              <w:rPr>
                <w:rFonts w:cstheme="minorHAnsi"/>
                <w:sz w:val="18"/>
                <w:szCs w:val="18"/>
              </w:rPr>
            </w:pPr>
            <w:r w:rsidRPr="000D187F">
              <w:rPr>
                <w:rFonts w:cstheme="minorHAnsi"/>
                <w:sz w:val="18"/>
                <w:szCs w:val="18"/>
              </w:rPr>
              <w:t>340</w:t>
            </w:r>
          </w:p>
        </w:tc>
      </w:tr>
      <w:tr w:rsidR="000D187F" w:rsidRPr="000D187F" w14:paraId="5A3A6E7C"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146CF3D"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Hustota zalidnění (osoby/km</w:t>
            </w:r>
            <w:r w:rsidRPr="000D187F">
              <w:rPr>
                <w:rFonts w:cstheme="minorHAnsi"/>
                <w:sz w:val="18"/>
                <w:szCs w:val="18"/>
                <w:vertAlign w:val="superscript"/>
              </w:rPr>
              <w:t>2</w:t>
            </w:r>
            <w:r w:rsidRPr="000D187F">
              <w:rPr>
                <w:rFonts w:cstheme="minorHAnsi"/>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89423B" w14:textId="2DEDF58D" w:rsidR="00A7671D" w:rsidRPr="000D187F" w:rsidRDefault="00A7671D" w:rsidP="00AD6A8F">
            <w:pPr>
              <w:spacing w:after="0" w:line="276" w:lineRule="auto"/>
              <w:jc w:val="right"/>
              <w:rPr>
                <w:rFonts w:cstheme="minorHAnsi"/>
                <w:sz w:val="18"/>
                <w:szCs w:val="18"/>
              </w:rPr>
            </w:pPr>
            <w:r w:rsidRPr="000D187F">
              <w:rPr>
                <w:rFonts w:cstheme="minorHAnsi"/>
                <w:sz w:val="18"/>
                <w:szCs w:val="18"/>
              </w:rPr>
              <w:t>53,1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EC0ED" w14:textId="1CF1F060" w:rsidR="00A7671D" w:rsidRPr="000D187F" w:rsidRDefault="00A7671D" w:rsidP="00AD6A8F">
            <w:pPr>
              <w:spacing w:after="0" w:line="276" w:lineRule="auto"/>
              <w:jc w:val="right"/>
              <w:rPr>
                <w:rFonts w:cstheme="minorHAnsi"/>
                <w:sz w:val="18"/>
                <w:szCs w:val="18"/>
              </w:rPr>
            </w:pPr>
            <w:r w:rsidRPr="000D187F">
              <w:rPr>
                <w:rFonts w:cstheme="minorHAnsi"/>
                <w:sz w:val="18"/>
                <w:szCs w:val="18"/>
              </w:rPr>
              <w:t>53,5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FC28BA" w14:textId="089F57AA" w:rsidR="00A7671D" w:rsidRPr="000D187F" w:rsidRDefault="00A7671D" w:rsidP="00AD6A8F">
            <w:pPr>
              <w:spacing w:after="0" w:line="276" w:lineRule="auto"/>
              <w:jc w:val="right"/>
              <w:rPr>
                <w:rFonts w:cstheme="minorHAnsi"/>
                <w:sz w:val="18"/>
                <w:szCs w:val="18"/>
              </w:rPr>
            </w:pPr>
            <w:r w:rsidRPr="000D187F">
              <w:rPr>
                <w:rFonts w:cstheme="minorHAnsi"/>
                <w:sz w:val="18"/>
                <w:szCs w:val="18"/>
              </w:rPr>
              <w:t>53,7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B33F3D" w14:textId="63F2BE7E" w:rsidR="00A7671D" w:rsidRPr="000D187F" w:rsidRDefault="00A7671D" w:rsidP="00AD6A8F">
            <w:pPr>
              <w:spacing w:after="0" w:line="276" w:lineRule="auto"/>
              <w:jc w:val="right"/>
              <w:rPr>
                <w:rFonts w:cstheme="minorHAnsi"/>
                <w:sz w:val="18"/>
                <w:szCs w:val="18"/>
              </w:rPr>
            </w:pPr>
            <w:r w:rsidRPr="000D187F">
              <w:rPr>
                <w:rFonts w:cstheme="minorHAnsi"/>
                <w:sz w:val="18"/>
                <w:szCs w:val="18"/>
              </w:rPr>
              <w:t>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CE92" w14:textId="7282C847" w:rsidR="00A7671D" w:rsidRPr="000D187F" w:rsidRDefault="00A7671D" w:rsidP="00AD6A8F">
            <w:pPr>
              <w:spacing w:after="0" w:line="276" w:lineRule="auto"/>
              <w:jc w:val="right"/>
              <w:rPr>
                <w:rFonts w:cstheme="minorHAnsi"/>
                <w:sz w:val="18"/>
                <w:szCs w:val="18"/>
              </w:rPr>
            </w:pPr>
            <w:r w:rsidRPr="000D187F">
              <w:rPr>
                <w:rFonts w:cstheme="minorHAnsi"/>
                <w:sz w:val="18"/>
                <w:szCs w:val="18"/>
              </w:rPr>
              <w:t>53,8</w:t>
            </w:r>
          </w:p>
        </w:tc>
      </w:tr>
      <w:tr w:rsidR="000D187F" w:rsidRPr="000D187F" w14:paraId="37D87329"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14:paraId="0EAD74C6" w14:textId="1E290F30" w:rsidR="00A7671D" w:rsidRPr="00AD6A8F" w:rsidRDefault="00A7671D" w:rsidP="008A1BBD">
            <w:pPr>
              <w:spacing w:after="0" w:line="276" w:lineRule="auto"/>
              <w:rPr>
                <w:rFonts w:cstheme="minorHAnsi"/>
                <w:b/>
                <w:sz w:val="18"/>
                <w:szCs w:val="18"/>
              </w:rPr>
            </w:pPr>
            <w:r w:rsidRPr="00AD6A8F">
              <w:rPr>
                <w:rFonts w:cstheme="minorHAnsi"/>
                <w:b/>
                <w:sz w:val="18"/>
                <w:szCs w:val="18"/>
              </w:rPr>
              <w:t> </w:t>
            </w:r>
            <w:r w:rsidR="00AD6A8F" w:rsidRPr="00AD6A8F">
              <w:rPr>
                <w:rFonts w:cstheme="minorHAnsi"/>
                <w:b/>
                <w:sz w:val="18"/>
                <w:szCs w:val="18"/>
              </w:rPr>
              <w:t>Rok</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2F658EB9"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2010</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66210AEC"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2011</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1CACF706"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2012</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328D5B40"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2013</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73F27752"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2014</w:t>
            </w:r>
          </w:p>
        </w:tc>
      </w:tr>
      <w:tr w:rsidR="000D187F" w:rsidRPr="000D187F" w14:paraId="7BCC487A"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C6B4CE"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Výměra v ha (k 31.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2EC33"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FC1E3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1F2A73"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26 239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AC3FF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1DC2EF"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r>
      <w:tr w:rsidR="000D187F" w:rsidRPr="000D187F" w14:paraId="37448698"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6705619C"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zemědělská půda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E9016"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15 946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6A83D8"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15 947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50C5DF"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15 951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3ABA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15 949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9D86A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15 949 </w:t>
            </w:r>
          </w:p>
        </w:tc>
      </w:tr>
      <w:tr w:rsidR="000D187F" w:rsidRPr="000D187F" w14:paraId="145EE0B9"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5AEC56D9"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lesní pozemky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CB6AC"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8B748"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EC13FA"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7615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D583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7 383 </w:t>
            </w:r>
          </w:p>
        </w:tc>
      </w:tr>
      <w:tr w:rsidR="000D187F" w:rsidRPr="000D187F" w14:paraId="0E40853F"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16DFD467"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zastavěné plochy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E439E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341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F1005"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637E7"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336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B7993"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F3E26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338 </w:t>
            </w:r>
          </w:p>
        </w:tc>
      </w:tr>
      <w:tr w:rsidR="000D187F" w:rsidRPr="000D187F" w14:paraId="1F803CAB"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448BD7"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Hustota zalidnění (osoby/km</w:t>
            </w:r>
            <w:r w:rsidRPr="000D187F">
              <w:rPr>
                <w:rFonts w:cstheme="minorHAnsi"/>
                <w:sz w:val="18"/>
                <w:szCs w:val="18"/>
                <w:vertAlign w:val="superscript"/>
              </w:rPr>
              <w:t>2</w:t>
            </w:r>
            <w:r w:rsidRPr="000D187F">
              <w:rPr>
                <w:rFonts w:cstheme="minorHAnsi"/>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59BA9"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217317"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492B40"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0CED5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F95009"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r>
      <w:tr w:rsidR="000D187F" w:rsidRPr="000D187F" w14:paraId="56E73B51"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DAEEF3" w:themeFill="accent5" w:themeFillTint="33"/>
            <w:noWrap/>
            <w:tcMar>
              <w:top w:w="15" w:type="dxa"/>
              <w:left w:w="15" w:type="dxa"/>
              <w:bottom w:w="0" w:type="dxa"/>
              <w:right w:w="15" w:type="dxa"/>
            </w:tcMar>
            <w:vAlign w:val="bottom"/>
            <w:hideMark/>
          </w:tcPr>
          <w:p w14:paraId="15A425F8" w14:textId="77D8BC90" w:rsidR="00A7671D" w:rsidRPr="00AD6A8F" w:rsidRDefault="00A7671D" w:rsidP="008A1BBD">
            <w:pPr>
              <w:spacing w:after="0" w:line="276" w:lineRule="auto"/>
              <w:rPr>
                <w:rFonts w:cstheme="minorHAnsi"/>
                <w:b/>
                <w:sz w:val="18"/>
                <w:szCs w:val="18"/>
              </w:rPr>
            </w:pPr>
            <w:r w:rsidRPr="00AD6A8F">
              <w:rPr>
                <w:rFonts w:cstheme="minorHAnsi"/>
                <w:b/>
                <w:sz w:val="18"/>
                <w:szCs w:val="18"/>
              </w:rPr>
              <w:t> </w:t>
            </w:r>
            <w:r w:rsidR="00AD6A8F" w:rsidRPr="00AD6A8F">
              <w:rPr>
                <w:rFonts w:cstheme="minorHAnsi"/>
                <w:b/>
                <w:sz w:val="18"/>
                <w:szCs w:val="18"/>
              </w:rPr>
              <w:t>Rok</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55515743"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2015</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2C8D79B6"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2016</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A8302D3"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2017</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1F102BFA"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2018</w:t>
            </w:r>
          </w:p>
        </w:tc>
        <w:tc>
          <w:tcPr>
            <w:tcW w:w="1290" w:type="dxa"/>
            <w:tcBorders>
              <w:top w:val="nil"/>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A73C8B2" w14:textId="77777777" w:rsidR="00A7671D" w:rsidRPr="000D187F" w:rsidRDefault="00A7671D" w:rsidP="00AD6A8F">
            <w:pPr>
              <w:spacing w:after="0" w:line="276" w:lineRule="auto"/>
              <w:jc w:val="center"/>
              <w:rPr>
                <w:rFonts w:cstheme="minorHAnsi"/>
                <w:b/>
                <w:bCs/>
                <w:sz w:val="18"/>
                <w:szCs w:val="18"/>
              </w:rPr>
            </w:pPr>
            <w:r w:rsidRPr="000D187F">
              <w:rPr>
                <w:rFonts w:cstheme="minorHAnsi"/>
                <w:b/>
                <w:bCs/>
                <w:sz w:val="18"/>
                <w:szCs w:val="18"/>
              </w:rPr>
              <w:t>2019</w:t>
            </w:r>
          </w:p>
        </w:tc>
      </w:tr>
      <w:tr w:rsidR="000D187F" w:rsidRPr="000D187F" w14:paraId="5F394ED6"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FDB666B"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Výměra v ha (k 31. 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F50877"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527EC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D7091D"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856F6E"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10BD4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26 240 </w:t>
            </w:r>
          </w:p>
        </w:tc>
      </w:tr>
      <w:tr w:rsidR="000D187F" w:rsidRPr="000D187F" w14:paraId="5C8E5E0C"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34925AFC"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zemědělská půda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936F5"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15 948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E44C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15 973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222040"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15 973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BFE82"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15 974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911A"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15 969 </w:t>
            </w:r>
          </w:p>
        </w:tc>
      </w:tr>
      <w:tr w:rsidR="000D187F" w:rsidRPr="000D187F" w14:paraId="04E73F02"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5CBAD6C3"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lesní pozemky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CDDFF8"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15DA81"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C3D30"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4285E"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7 384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D4E08"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7 393 </w:t>
            </w:r>
          </w:p>
        </w:tc>
      </w:tr>
      <w:tr w:rsidR="000D187F" w:rsidRPr="000D187F" w14:paraId="5060C74F"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80" w:type="dxa"/>
              <w:bottom w:w="0" w:type="dxa"/>
              <w:right w:w="15" w:type="dxa"/>
            </w:tcMar>
            <w:vAlign w:val="center"/>
            <w:hideMark/>
          </w:tcPr>
          <w:p w14:paraId="3668E8C0"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zastavěné plochy</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B5E0FC"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338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50CE5"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335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C9604"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332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3F5B8"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333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963449"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332 </w:t>
            </w:r>
          </w:p>
        </w:tc>
      </w:tr>
      <w:tr w:rsidR="000D187F" w:rsidRPr="000D187F" w14:paraId="5510CE58" w14:textId="77777777" w:rsidTr="004F50B2">
        <w:trPr>
          <w:trHeight w:val="255"/>
        </w:trPr>
        <w:tc>
          <w:tcPr>
            <w:tcW w:w="2689"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CB0608" w14:textId="77777777" w:rsidR="00A7671D" w:rsidRPr="000D187F" w:rsidRDefault="00A7671D" w:rsidP="008A1BBD">
            <w:pPr>
              <w:spacing w:after="0" w:line="276" w:lineRule="auto"/>
              <w:rPr>
                <w:rFonts w:cstheme="minorHAnsi"/>
                <w:sz w:val="18"/>
                <w:szCs w:val="18"/>
              </w:rPr>
            </w:pPr>
            <w:r w:rsidRPr="000D187F">
              <w:rPr>
                <w:rFonts w:cstheme="minorHAnsi"/>
                <w:sz w:val="18"/>
                <w:szCs w:val="18"/>
              </w:rPr>
              <w:t>Hustota zalidnění (osoby/km</w:t>
            </w:r>
            <w:r w:rsidRPr="000D187F">
              <w:rPr>
                <w:rFonts w:cstheme="minorHAnsi"/>
                <w:sz w:val="18"/>
                <w:szCs w:val="18"/>
                <w:vertAlign w:val="superscript"/>
              </w:rPr>
              <w:t>2</w:t>
            </w:r>
            <w:r w:rsidRPr="000D187F">
              <w:rPr>
                <w:rFonts w:cstheme="minorHAnsi"/>
                <w:sz w:val="18"/>
                <w:szCs w:val="18"/>
              </w:rPr>
              <w:t>)</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B31CB3"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0D6E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1D1AE"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75F805"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B8C2AB" w14:textId="77777777" w:rsidR="00A7671D" w:rsidRPr="000D187F" w:rsidRDefault="00A7671D" w:rsidP="00AD6A8F">
            <w:pPr>
              <w:spacing w:after="0" w:line="276" w:lineRule="auto"/>
              <w:jc w:val="right"/>
              <w:rPr>
                <w:rFonts w:cstheme="minorHAnsi"/>
                <w:sz w:val="18"/>
                <w:szCs w:val="18"/>
              </w:rPr>
            </w:pPr>
            <w:r w:rsidRPr="000D187F">
              <w:rPr>
                <w:rFonts w:cstheme="minorHAnsi"/>
                <w:sz w:val="18"/>
                <w:szCs w:val="18"/>
              </w:rPr>
              <w:t xml:space="preserve">53,7 </w:t>
            </w:r>
          </w:p>
        </w:tc>
      </w:tr>
    </w:tbl>
    <w:p w14:paraId="00C8F6F7" w14:textId="11EEB451" w:rsidR="00A7671D" w:rsidRPr="008A1BBD" w:rsidRDefault="00980BEA" w:rsidP="008A1BBD">
      <w:pPr>
        <w:spacing w:after="0" w:line="276" w:lineRule="auto"/>
        <w:rPr>
          <w:rFonts w:cstheme="minorHAnsi"/>
          <w:i/>
          <w:sz w:val="20"/>
          <w:szCs w:val="20"/>
        </w:rPr>
      </w:pPr>
      <w:r w:rsidRPr="008A1BBD">
        <w:rPr>
          <w:rFonts w:cstheme="minorHAnsi"/>
          <w:i/>
          <w:sz w:val="20"/>
          <w:szCs w:val="20"/>
        </w:rPr>
        <w:t>Zdroj:</w:t>
      </w:r>
      <w:r w:rsidR="005A1B1A" w:rsidRPr="008A1BBD">
        <w:rPr>
          <w:rFonts w:cstheme="minorHAnsi"/>
          <w:i/>
          <w:sz w:val="20"/>
          <w:szCs w:val="20"/>
        </w:rPr>
        <w:t xml:space="preserve"> ČSÚ - Vybrané ukazatele za správní obvody (Týn nad Vltavou)</w:t>
      </w:r>
    </w:p>
    <w:p w14:paraId="20DCBADF" w14:textId="77777777" w:rsidR="005A1B1A" w:rsidRPr="008A1BBD" w:rsidRDefault="005A1B1A" w:rsidP="008A1BBD">
      <w:pPr>
        <w:spacing w:after="0" w:line="276" w:lineRule="auto"/>
        <w:rPr>
          <w:rFonts w:cstheme="minorHAnsi"/>
          <w:b/>
        </w:rPr>
      </w:pPr>
    </w:p>
    <w:p w14:paraId="38B711E9" w14:textId="1CE30F51" w:rsidR="00A7671D" w:rsidRPr="00CE5BE2" w:rsidRDefault="006B4854" w:rsidP="008A1BBD">
      <w:pPr>
        <w:spacing w:after="0" w:line="276" w:lineRule="auto"/>
        <w:rPr>
          <w:rFonts w:cstheme="minorHAnsi"/>
          <w:b/>
          <w:color w:val="4F81BD" w:themeColor="accent1"/>
        </w:rPr>
      </w:pPr>
      <w:r w:rsidRPr="00CE5BE2">
        <w:rPr>
          <w:rFonts w:cstheme="minorHAnsi"/>
          <w:b/>
          <w:color w:val="4F81BD" w:themeColor="accent1"/>
        </w:rPr>
        <w:t>Znečištění ovzduší v ČR v roce 2019</w:t>
      </w:r>
    </w:p>
    <w:p w14:paraId="619B10ED" w14:textId="01067892" w:rsidR="00A7671D" w:rsidRPr="00956D59" w:rsidRDefault="00A7671D" w:rsidP="008A1BBD">
      <w:pPr>
        <w:spacing w:after="0" w:line="276" w:lineRule="auto"/>
        <w:rPr>
          <w:rFonts w:cstheme="minorHAnsi"/>
        </w:rPr>
      </w:pPr>
      <w:r w:rsidRPr="00956D59">
        <w:rPr>
          <w:rFonts w:cstheme="minorHAnsi"/>
        </w:rPr>
        <w:t>Každoročně jsou vymezovány oblasti s překročením imisních limitů hromadně pro všechny znečišťující látky, které jsou sledovány z hlediska ochrany lidského zdraví. Mapa oblastí s překročením alespoň jednoho imisního limitu (bez zahrnutí přízemního ozonu) podává ucelenou informaci o kvalitě ovzduší na území ČR. V roce 2019 bylo jako oblast s překročením imisních limitů vymezeno 8,4% území ČR, kde žije přibližně 27,5 % obyvatel (obr. 1</w:t>
      </w:r>
      <w:r w:rsidR="0015416F" w:rsidRPr="00956D59">
        <w:rPr>
          <w:rFonts w:cstheme="minorHAnsi"/>
        </w:rPr>
        <w:t>5</w:t>
      </w:r>
      <w:r w:rsidRPr="00956D59">
        <w:rPr>
          <w:rFonts w:cstheme="minorHAnsi"/>
        </w:rPr>
        <w:t>).</w:t>
      </w:r>
    </w:p>
    <w:p w14:paraId="459B0213" w14:textId="4CD47E06" w:rsidR="00342FAC" w:rsidRPr="008A1BBD" w:rsidRDefault="00342FAC" w:rsidP="008A1BBD">
      <w:pPr>
        <w:pStyle w:val="Titulek"/>
        <w:keepNext/>
        <w:spacing w:after="0" w:line="276" w:lineRule="auto"/>
        <w:rPr>
          <w:rFonts w:cstheme="minorHAnsi"/>
        </w:rPr>
      </w:pPr>
      <w:bookmarkStart w:id="37" w:name="_Toc80379560"/>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15</w:t>
      </w:r>
      <w:r w:rsidR="003B3F37" w:rsidRPr="008A1BBD">
        <w:rPr>
          <w:rFonts w:cstheme="minorHAnsi"/>
          <w:noProof/>
        </w:rPr>
        <w:fldChar w:fldCharType="end"/>
      </w:r>
      <w:r w:rsidRPr="008A1BBD">
        <w:rPr>
          <w:rFonts w:cstheme="minorHAnsi"/>
        </w:rPr>
        <w:t xml:space="preserve"> Vyznačení oblastí s překročenými imisními limity pro ochranu zdraví bez zahrnutí přízemního ozonu, 2019</w:t>
      </w:r>
      <w:bookmarkEnd w:id="37"/>
    </w:p>
    <w:p w14:paraId="744E44F8" w14:textId="77777777" w:rsidR="00A7671D" w:rsidRPr="008A1BBD" w:rsidRDefault="00A7671D" w:rsidP="008A1BBD">
      <w:pPr>
        <w:spacing w:after="0" w:line="276" w:lineRule="auto"/>
        <w:rPr>
          <w:rFonts w:cstheme="minorHAnsi"/>
        </w:rPr>
      </w:pPr>
      <w:r w:rsidRPr="008A1BBD">
        <w:rPr>
          <w:rFonts w:cstheme="minorHAnsi"/>
          <w:noProof/>
          <w:lang w:eastAsia="cs-CZ"/>
        </w:rPr>
        <w:drawing>
          <wp:inline distT="0" distB="0" distL="0" distR="0" wp14:anchorId="39A2BE86" wp14:editId="5F383031">
            <wp:extent cx="5753100" cy="3292847"/>
            <wp:effectExtent l="0" t="0" r="0" b="3175"/>
            <wp:docPr id="57" name="Obrázek 57" descr="https://zp.kraj-jihocesky.cz/_files/f615/files/ovzdusi_n/ob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zp.kraj-jihocesky.cz/_files/f615/files/ovzdusi_n/obr1.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7212" cy="3295200"/>
                    </a:xfrm>
                    <a:prstGeom prst="rect">
                      <a:avLst/>
                    </a:prstGeom>
                    <a:noFill/>
                    <a:ln>
                      <a:noFill/>
                    </a:ln>
                  </pic:spPr>
                </pic:pic>
              </a:graphicData>
            </a:graphic>
          </wp:inline>
        </w:drawing>
      </w:r>
    </w:p>
    <w:p w14:paraId="79B8DA06" w14:textId="748E8E45" w:rsidR="00A7671D" w:rsidRPr="0015416F" w:rsidRDefault="00F35405" w:rsidP="008A1BBD">
      <w:pPr>
        <w:spacing w:after="0" w:line="276" w:lineRule="auto"/>
        <w:rPr>
          <w:rFonts w:cstheme="minorHAnsi"/>
          <w:sz w:val="20"/>
          <w:szCs w:val="20"/>
        </w:rPr>
      </w:pPr>
      <w:r w:rsidRPr="0015416F">
        <w:rPr>
          <w:rFonts w:cstheme="minorHAnsi"/>
          <w:sz w:val="20"/>
          <w:szCs w:val="20"/>
        </w:rPr>
        <w:t>Ú</w:t>
      </w:r>
      <w:r w:rsidR="0015416F">
        <w:rPr>
          <w:rFonts w:cstheme="minorHAnsi"/>
          <w:sz w:val="20"/>
          <w:szCs w:val="20"/>
        </w:rPr>
        <w:t>zemí s překročením IL</w:t>
      </w:r>
      <w:r w:rsidR="00A7671D" w:rsidRPr="0015416F">
        <w:rPr>
          <w:rFonts w:cstheme="minorHAnsi"/>
          <w:sz w:val="20"/>
          <w:szCs w:val="20"/>
        </w:rPr>
        <w:t xml:space="preserve"> 8,4 %</w:t>
      </w:r>
    </w:p>
    <w:p w14:paraId="439102CE" w14:textId="77777777" w:rsidR="00A7671D" w:rsidRPr="0015416F" w:rsidRDefault="00A7671D" w:rsidP="008A1BBD">
      <w:pPr>
        <w:spacing w:after="0" w:line="276" w:lineRule="auto"/>
        <w:rPr>
          <w:rFonts w:cstheme="minorHAnsi"/>
          <w:i/>
          <w:sz w:val="20"/>
          <w:szCs w:val="20"/>
        </w:rPr>
      </w:pPr>
      <w:r w:rsidRPr="0015416F">
        <w:rPr>
          <w:rFonts w:cstheme="minorHAnsi"/>
          <w:i/>
          <w:sz w:val="20"/>
          <w:szCs w:val="20"/>
        </w:rPr>
        <w:t xml:space="preserve">Zdroj: </w:t>
      </w:r>
      <w:hyperlink r:id="rId57" w:history="1">
        <w:r w:rsidRPr="0015416F">
          <w:rPr>
            <w:rStyle w:val="Hypertextovodkaz"/>
            <w:rFonts w:cstheme="minorHAnsi"/>
            <w:i/>
            <w:color w:val="auto"/>
            <w:sz w:val="20"/>
            <w:szCs w:val="20"/>
            <w:u w:val="none"/>
          </w:rPr>
          <w:t>https://zp.kraj-jihocesky.cz/znecisteni-ovzdusi-v-cr-v-roce-2019.html</w:t>
        </w:r>
      </w:hyperlink>
    </w:p>
    <w:p w14:paraId="2D255E98" w14:textId="77777777" w:rsidR="00A7671D" w:rsidRPr="008A1BBD" w:rsidRDefault="00A7671D" w:rsidP="008A1BBD">
      <w:pPr>
        <w:spacing w:after="0" w:line="276" w:lineRule="auto"/>
        <w:rPr>
          <w:rFonts w:cstheme="minorHAnsi"/>
        </w:rPr>
      </w:pPr>
    </w:p>
    <w:p w14:paraId="0DAACB2F" w14:textId="1CB229B3" w:rsidR="00A7671D" w:rsidRPr="00CE5BE2" w:rsidRDefault="00342FAC" w:rsidP="008A1BBD">
      <w:pPr>
        <w:spacing w:after="0" w:line="276" w:lineRule="auto"/>
        <w:rPr>
          <w:rFonts w:cstheme="minorHAnsi"/>
          <w:b/>
          <w:color w:val="4F81BD" w:themeColor="accent1"/>
        </w:rPr>
      </w:pPr>
      <w:r w:rsidRPr="00CE5BE2">
        <w:rPr>
          <w:rFonts w:cstheme="minorHAnsi"/>
          <w:b/>
          <w:color w:val="4F81BD" w:themeColor="accent1"/>
        </w:rPr>
        <w:t>Chráněná území – srov</w:t>
      </w:r>
      <w:r w:rsidR="00A7671D" w:rsidRPr="00CE5BE2">
        <w:rPr>
          <w:rFonts w:cstheme="minorHAnsi"/>
          <w:b/>
          <w:color w:val="4F81BD" w:themeColor="accent1"/>
        </w:rPr>
        <w:t>nání krajů</w:t>
      </w:r>
    </w:p>
    <w:p w14:paraId="6C417501" w14:textId="54E86D03" w:rsidR="00A7671D" w:rsidRDefault="00A7671D" w:rsidP="008A1BBD">
      <w:pPr>
        <w:spacing w:after="0" w:line="276" w:lineRule="auto"/>
        <w:rPr>
          <w:rFonts w:cstheme="minorHAnsi"/>
        </w:rPr>
      </w:pPr>
      <w:r w:rsidRPr="008A1BBD">
        <w:rPr>
          <w:rFonts w:cstheme="minorHAnsi"/>
        </w:rPr>
        <w:t>Jihočeský kraj má největší plochu chráněných krajinných oblastí ze všech krajů</w:t>
      </w:r>
      <w:r w:rsidR="00342FAC" w:rsidRPr="008A1BBD">
        <w:rPr>
          <w:rFonts w:cstheme="minorHAnsi"/>
        </w:rPr>
        <w:t>.</w:t>
      </w:r>
    </w:p>
    <w:p w14:paraId="73AAFAFB" w14:textId="77777777" w:rsidR="0015416F" w:rsidRPr="008A1BBD" w:rsidRDefault="0015416F" w:rsidP="008A1BBD">
      <w:pPr>
        <w:spacing w:after="0" w:line="276" w:lineRule="auto"/>
        <w:rPr>
          <w:rFonts w:eastAsia="Times New Roman" w:cstheme="minorHAnsi"/>
          <w:b/>
        </w:rPr>
      </w:pPr>
    </w:p>
    <w:p w14:paraId="6A765740" w14:textId="74374A0D" w:rsidR="00342FAC" w:rsidRPr="008A1BBD" w:rsidRDefault="00342FAC" w:rsidP="008A1BBD">
      <w:pPr>
        <w:pStyle w:val="Titulek"/>
        <w:keepNext/>
        <w:spacing w:after="0" w:line="276" w:lineRule="auto"/>
        <w:rPr>
          <w:rFonts w:cstheme="minorHAnsi"/>
        </w:rPr>
      </w:pPr>
      <w:bookmarkStart w:id="38" w:name="_Toc80379491"/>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19</w:t>
      </w:r>
      <w:r w:rsidR="003B3F37" w:rsidRPr="008A1BBD">
        <w:rPr>
          <w:rFonts w:cstheme="minorHAnsi"/>
          <w:noProof/>
        </w:rPr>
        <w:fldChar w:fldCharType="end"/>
      </w:r>
      <w:r w:rsidRPr="008A1BBD">
        <w:rPr>
          <w:rFonts w:cstheme="minorHAnsi"/>
        </w:rPr>
        <w:t xml:space="preserve"> Chráněná území podle krajů k 31. 12. 2019 (ha)</w:t>
      </w:r>
      <w:bookmarkEnd w:id="38"/>
    </w:p>
    <w:tbl>
      <w:tblPr>
        <w:tblW w:w="9014" w:type="dxa"/>
        <w:tblInd w:w="55" w:type="dxa"/>
        <w:tblCellMar>
          <w:left w:w="70" w:type="dxa"/>
          <w:right w:w="70" w:type="dxa"/>
        </w:tblCellMar>
        <w:tblLook w:val="04A0" w:firstRow="1" w:lastRow="0" w:firstColumn="1" w:lastColumn="0" w:noHBand="0" w:noVBand="1"/>
      </w:tblPr>
      <w:tblGrid>
        <w:gridCol w:w="3342"/>
        <w:gridCol w:w="2702"/>
        <w:gridCol w:w="2970"/>
      </w:tblGrid>
      <w:tr w:rsidR="00A7671D" w:rsidRPr="0015416F" w14:paraId="21705D8D" w14:textId="77777777" w:rsidTr="00956D59">
        <w:trPr>
          <w:trHeight w:val="600"/>
        </w:trPr>
        <w:tc>
          <w:tcPr>
            <w:tcW w:w="334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EB303C8" w14:textId="77777777" w:rsidR="00A7671D" w:rsidRPr="0015416F" w:rsidRDefault="00A7671D" w:rsidP="008A1BBD">
            <w:pPr>
              <w:spacing w:after="0" w:line="276" w:lineRule="auto"/>
              <w:rPr>
                <w:rFonts w:cstheme="minorHAnsi"/>
                <w:b/>
                <w:sz w:val="20"/>
                <w:szCs w:val="20"/>
              </w:rPr>
            </w:pPr>
            <w:r w:rsidRPr="0015416F">
              <w:rPr>
                <w:rFonts w:cstheme="minorHAnsi"/>
                <w:b/>
                <w:sz w:val="20"/>
                <w:szCs w:val="20"/>
              </w:rPr>
              <w:t>Kraj</w:t>
            </w:r>
          </w:p>
        </w:tc>
        <w:tc>
          <w:tcPr>
            <w:tcW w:w="2702"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4A4FAA8" w14:textId="77777777" w:rsidR="00A7671D" w:rsidRPr="0015416F" w:rsidRDefault="00A7671D" w:rsidP="008A1BBD">
            <w:pPr>
              <w:spacing w:after="0" w:line="276" w:lineRule="auto"/>
              <w:rPr>
                <w:rFonts w:cstheme="minorHAnsi"/>
                <w:b/>
                <w:sz w:val="20"/>
                <w:szCs w:val="20"/>
              </w:rPr>
            </w:pPr>
            <w:r w:rsidRPr="0015416F">
              <w:rPr>
                <w:rFonts w:cstheme="minorHAnsi"/>
                <w:b/>
                <w:sz w:val="20"/>
                <w:szCs w:val="20"/>
              </w:rPr>
              <w:t>Národní parky</w:t>
            </w:r>
          </w:p>
        </w:tc>
        <w:tc>
          <w:tcPr>
            <w:tcW w:w="2969"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14:paraId="1830C132" w14:textId="77777777" w:rsidR="00A7671D" w:rsidRPr="0015416F" w:rsidRDefault="00A7671D" w:rsidP="008A1BBD">
            <w:pPr>
              <w:spacing w:after="0" w:line="276" w:lineRule="auto"/>
              <w:rPr>
                <w:rFonts w:cstheme="minorHAnsi"/>
                <w:b/>
                <w:sz w:val="20"/>
                <w:szCs w:val="20"/>
              </w:rPr>
            </w:pPr>
            <w:r w:rsidRPr="0015416F">
              <w:rPr>
                <w:rFonts w:cstheme="minorHAnsi"/>
                <w:b/>
                <w:sz w:val="20"/>
                <w:szCs w:val="20"/>
              </w:rPr>
              <w:t>Chráněné krajinné oblasti</w:t>
            </w:r>
          </w:p>
        </w:tc>
      </w:tr>
      <w:tr w:rsidR="00A7671D" w:rsidRPr="008A1BBD" w14:paraId="4A2FE905" w14:textId="77777777" w:rsidTr="00956D59">
        <w:trPr>
          <w:trHeight w:val="28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EC1C18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Česká republika</w:t>
            </w:r>
          </w:p>
        </w:tc>
        <w:tc>
          <w:tcPr>
            <w:tcW w:w="2702" w:type="dxa"/>
            <w:tcBorders>
              <w:top w:val="nil"/>
              <w:left w:val="nil"/>
              <w:bottom w:val="single" w:sz="4" w:space="0" w:color="auto"/>
              <w:right w:val="single" w:sz="4" w:space="0" w:color="auto"/>
            </w:tcBorders>
            <w:shd w:val="clear" w:color="auto" w:fill="auto"/>
            <w:noWrap/>
            <w:vAlign w:val="bottom"/>
            <w:hideMark/>
          </w:tcPr>
          <w:p w14:paraId="1A29AFE2"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119 105</w:t>
            </w:r>
          </w:p>
        </w:tc>
        <w:tc>
          <w:tcPr>
            <w:tcW w:w="2969" w:type="dxa"/>
            <w:tcBorders>
              <w:top w:val="nil"/>
              <w:left w:val="nil"/>
              <w:bottom w:val="single" w:sz="4" w:space="0" w:color="auto"/>
              <w:right w:val="single" w:sz="4" w:space="0" w:color="auto"/>
            </w:tcBorders>
            <w:shd w:val="clear" w:color="auto" w:fill="auto"/>
            <w:noWrap/>
            <w:vAlign w:val="bottom"/>
            <w:hideMark/>
          </w:tcPr>
          <w:p w14:paraId="4C4D3D27"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1 138 015</w:t>
            </w:r>
          </w:p>
        </w:tc>
      </w:tr>
      <w:tr w:rsidR="0015416F" w:rsidRPr="008A1BBD" w14:paraId="5B413B55" w14:textId="77777777" w:rsidTr="00956D59">
        <w:trPr>
          <w:trHeight w:val="255"/>
        </w:trPr>
        <w:tc>
          <w:tcPr>
            <w:tcW w:w="9014" w:type="dxa"/>
            <w:gridSpan w:val="3"/>
            <w:tcBorders>
              <w:top w:val="nil"/>
              <w:left w:val="single" w:sz="4" w:space="0" w:color="auto"/>
              <w:bottom w:val="single" w:sz="4" w:space="0" w:color="auto"/>
              <w:right w:val="single" w:sz="4" w:space="0" w:color="auto"/>
            </w:tcBorders>
            <w:shd w:val="clear" w:color="auto" w:fill="auto"/>
            <w:noWrap/>
            <w:vAlign w:val="bottom"/>
            <w:hideMark/>
          </w:tcPr>
          <w:p w14:paraId="2F9AA88F" w14:textId="726C86FC" w:rsidR="0015416F" w:rsidRPr="008A1BBD" w:rsidRDefault="0015416F" w:rsidP="008A1BBD">
            <w:pPr>
              <w:spacing w:after="0" w:line="276" w:lineRule="auto"/>
              <w:rPr>
                <w:rFonts w:cstheme="minorHAnsi"/>
                <w:sz w:val="20"/>
                <w:szCs w:val="20"/>
              </w:rPr>
            </w:pPr>
            <w:r>
              <w:rPr>
                <w:rFonts w:cstheme="minorHAnsi"/>
                <w:sz w:val="20"/>
                <w:szCs w:val="20"/>
              </w:rPr>
              <w:t>v tom</w:t>
            </w:r>
          </w:p>
        </w:tc>
      </w:tr>
      <w:tr w:rsidR="00A7671D" w:rsidRPr="008A1BBD" w14:paraId="247B0CE1"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08E0D5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Hlavní město Praha</w:t>
            </w:r>
          </w:p>
        </w:tc>
        <w:tc>
          <w:tcPr>
            <w:tcW w:w="2702" w:type="dxa"/>
            <w:tcBorders>
              <w:top w:val="nil"/>
              <w:left w:val="nil"/>
              <w:bottom w:val="single" w:sz="4" w:space="0" w:color="auto"/>
              <w:right w:val="single" w:sz="4" w:space="0" w:color="auto"/>
            </w:tcBorders>
            <w:shd w:val="clear" w:color="auto" w:fill="auto"/>
            <w:noWrap/>
            <w:vAlign w:val="bottom"/>
            <w:hideMark/>
          </w:tcPr>
          <w:p w14:paraId="14A36854"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5BE61330"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518</w:t>
            </w:r>
          </w:p>
        </w:tc>
      </w:tr>
      <w:tr w:rsidR="00A7671D" w:rsidRPr="008A1BBD" w14:paraId="259953A8"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1FA9D18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Středočeský kraj</w:t>
            </w:r>
          </w:p>
        </w:tc>
        <w:tc>
          <w:tcPr>
            <w:tcW w:w="2702" w:type="dxa"/>
            <w:tcBorders>
              <w:top w:val="nil"/>
              <w:left w:val="nil"/>
              <w:bottom w:val="single" w:sz="4" w:space="0" w:color="auto"/>
              <w:right w:val="single" w:sz="4" w:space="0" w:color="auto"/>
            </w:tcBorders>
            <w:shd w:val="clear" w:color="auto" w:fill="auto"/>
            <w:noWrap/>
            <w:vAlign w:val="bottom"/>
            <w:hideMark/>
          </w:tcPr>
          <w:p w14:paraId="50D908CE"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3133A6F8"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109 785</w:t>
            </w:r>
          </w:p>
        </w:tc>
      </w:tr>
      <w:tr w:rsidR="00A7671D" w:rsidRPr="008A1BBD" w14:paraId="384AB54E"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62B2C8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Jihočeský kraj</w:t>
            </w:r>
          </w:p>
        </w:tc>
        <w:tc>
          <w:tcPr>
            <w:tcW w:w="2702" w:type="dxa"/>
            <w:tcBorders>
              <w:top w:val="nil"/>
              <w:left w:val="nil"/>
              <w:bottom w:val="single" w:sz="4" w:space="0" w:color="auto"/>
              <w:right w:val="single" w:sz="4" w:space="0" w:color="auto"/>
            </w:tcBorders>
            <w:shd w:val="clear" w:color="auto" w:fill="auto"/>
            <w:noWrap/>
            <w:vAlign w:val="bottom"/>
            <w:hideMark/>
          </w:tcPr>
          <w:p w14:paraId="4157D803"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34 073</w:t>
            </w:r>
          </w:p>
        </w:tc>
        <w:tc>
          <w:tcPr>
            <w:tcW w:w="2969" w:type="dxa"/>
            <w:tcBorders>
              <w:top w:val="nil"/>
              <w:left w:val="nil"/>
              <w:bottom w:val="single" w:sz="4" w:space="0" w:color="auto"/>
              <w:right w:val="single" w:sz="4" w:space="0" w:color="auto"/>
            </w:tcBorders>
            <w:shd w:val="clear" w:color="auto" w:fill="auto"/>
            <w:noWrap/>
            <w:vAlign w:val="bottom"/>
            <w:hideMark/>
          </w:tcPr>
          <w:p w14:paraId="6206C1EE"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164 034</w:t>
            </w:r>
          </w:p>
        </w:tc>
      </w:tr>
      <w:tr w:rsidR="00A7671D" w:rsidRPr="008A1BBD" w14:paraId="0E089929"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251A561E"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Plzeňský kraj</w:t>
            </w:r>
          </w:p>
        </w:tc>
        <w:tc>
          <w:tcPr>
            <w:tcW w:w="2702" w:type="dxa"/>
            <w:tcBorders>
              <w:top w:val="nil"/>
              <w:left w:val="nil"/>
              <w:bottom w:val="single" w:sz="4" w:space="0" w:color="auto"/>
              <w:right w:val="single" w:sz="4" w:space="0" w:color="auto"/>
            </w:tcBorders>
            <w:shd w:val="clear" w:color="auto" w:fill="auto"/>
            <w:noWrap/>
            <w:vAlign w:val="bottom"/>
            <w:hideMark/>
          </w:tcPr>
          <w:p w14:paraId="7E667C22"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34 511</w:t>
            </w:r>
          </w:p>
        </w:tc>
        <w:tc>
          <w:tcPr>
            <w:tcW w:w="2969" w:type="dxa"/>
            <w:tcBorders>
              <w:top w:val="nil"/>
              <w:left w:val="nil"/>
              <w:bottom w:val="single" w:sz="4" w:space="0" w:color="auto"/>
              <w:right w:val="single" w:sz="4" w:space="0" w:color="auto"/>
            </w:tcBorders>
            <w:shd w:val="clear" w:color="auto" w:fill="auto"/>
            <w:noWrap/>
            <w:vAlign w:val="bottom"/>
            <w:hideMark/>
          </w:tcPr>
          <w:p w14:paraId="3CB5303E"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96 876</w:t>
            </w:r>
          </w:p>
        </w:tc>
      </w:tr>
      <w:tr w:rsidR="00A7671D" w:rsidRPr="008A1BBD" w14:paraId="235F911D"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AE87D2D"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Karlovarský kraj</w:t>
            </w:r>
          </w:p>
        </w:tc>
        <w:tc>
          <w:tcPr>
            <w:tcW w:w="2702" w:type="dxa"/>
            <w:tcBorders>
              <w:top w:val="nil"/>
              <w:left w:val="nil"/>
              <w:bottom w:val="single" w:sz="4" w:space="0" w:color="auto"/>
              <w:right w:val="single" w:sz="4" w:space="0" w:color="auto"/>
            </w:tcBorders>
            <w:shd w:val="clear" w:color="auto" w:fill="auto"/>
            <w:noWrap/>
            <w:vAlign w:val="bottom"/>
            <w:hideMark/>
          </w:tcPr>
          <w:p w14:paraId="44172BE5"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47FBD678"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59 224</w:t>
            </w:r>
          </w:p>
        </w:tc>
      </w:tr>
      <w:tr w:rsidR="00A7671D" w:rsidRPr="008A1BBD" w14:paraId="359340F5"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244EBF02"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Ústecký kraj</w:t>
            </w:r>
          </w:p>
        </w:tc>
        <w:tc>
          <w:tcPr>
            <w:tcW w:w="2702" w:type="dxa"/>
            <w:tcBorders>
              <w:top w:val="nil"/>
              <w:left w:val="nil"/>
              <w:bottom w:val="single" w:sz="4" w:space="0" w:color="auto"/>
              <w:right w:val="single" w:sz="4" w:space="0" w:color="auto"/>
            </w:tcBorders>
            <w:shd w:val="clear" w:color="auto" w:fill="auto"/>
            <w:noWrap/>
            <w:vAlign w:val="bottom"/>
            <w:hideMark/>
          </w:tcPr>
          <w:p w14:paraId="7C026F6A"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7 926</w:t>
            </w:r>
          </w:p>
        </w:tc>
        <w:tc>
          <w:tcPr>
            <w:tcW w:w="2969" w:type="dxa"/>
            <w:tcBorders>
              <w:top w:val="nil"/>
              <w:left w:val="nil"/>
              <w:bottom w:val="single" w:sz="4" w:space="0" w:color="auto"/>
              <w:right w:val="single" w:sz="4" w:space="0" w:color="auto"/>
            </w:tcBorders>
            <w:shd w:val="clear" w:color="auto" w:fill="auto"/>
            <w:noWrap/>
            <w:vAlign w:val="bottom"/>
            <w:hideMark/>
          </w:tcPr>
          <w:p w14:paraId="04791E7C"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132 654</w:t>
            </w:r>
          </w:p>
        </w:tc>
      </w:tr>
      <w:tr w:rsidR="00A7671D" w:rsidRPr="008A1BBD" w14:paraId="178708BE"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D2FBC89"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Liberecký kraj</w:t>
            </w:r>
          </w:p>
        </w:tc>
        <w:tc>
          <w:tcPr>
            <w:tcW w:w="2702" w:type="dxa"/>
            <w:tcBorders>
              <w:top w:val="nil"/>
              <w:left w:val="nil"/>
              <w:bottom w:val="single" w:sz="4" w:space="0" w:color="auto"/>
              <w:right w:val="single" w:sz="4" w:space="0" w:color="auto"/>
            </w:tcBorders>
            <w:shd w:val="clear" w:color="auto" w:fill="auto"/>
            <w:noWrap/>
            <w:vAlign w:val="bottom"/>
            <w:hideMark/>
          </w:tcPr>
          <w:p w14:paraId="5B60C330"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11 649</w:t>
            </w:r>
          </w:p>
        </w:tc>
        <w:tc>
          <w:tcPr>
            <w:tcW w:w="2969" w:type="dxa"/>
            <w:tcBorders>
              <w:top w:val="nil"/>
              <w:left w:val="nil"/>
              <w:bottom w:val="single" w:sz="4" w:space="0" w:color="auto"/>
              <w:right w:val="single" w:sz="4" w:space="0" w:color="auto"/>
            </w:tcBorders>
            <w:shd w:val="clear" w:color="auto" w:fill="auto"/>
            <w:noWrap/>
            <w:vAlign w:val="bottom"/>
            <w:hideMark/>
          </w:tcPr>
          <w:p w14:paraId="2A2CE62D"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98 714</w:t>
            </w:r>
          </w:p>
        </w:tc>
      </w:tr>
      <w:tr w:rsidR="00A7671D" w:rsidRPr="008A1BBD" w14:paraId="671D2BDE"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326723F0"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Královéhradecký kraj</w:t>
            </w:r>
          </w:p>
        </w:tc>
        <w:tc>
          <w:tcPr>
            <w:tcW w:w="2702" w:type="dxa"/>
            <w:tcBorders>
              <w:top w:val="nil"/>
              <w:left w:val="nil"/>
              <w:bottom w:val="single" w:sz="4" w:space="0" w:color="auto"/>
              <w:right w:val="single" w:sz="4" w:space="0" w:color="auto"/>
            </w:tcBorders>
            <w:shd w:val="clear" w:color="auto" w:fill="auto"/>
            <w:noWrap/>
            <w:vAlign w:val="bottom"/>
            <w:hideMark/>
          </w:tcPr>
          <w:p w14:paraId="39DA6988"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24 671</w:t>
            </w:r>
          </w:p>
        </w:tc>
        <w:tc>
          <w:tcPr>
            <w:tcW w:w="2969" w:type="dxa"/>
            <w:tcBorders>
              <w:top w:val="nil"/>
              <w:left w:val="nil"/>
              <w:bottom w:val="single" w:sz="4" w:space="0" w:color="auto"/>
              <w:right w:val="single" w:sz="4" w:space="0" w:color="auto"/>
            </w:tcBorders>
            <w:shd w:val="clear" w:color="auto" w:fill="auto"/>
            <w:noWrap/>
            <w:vAlign w:val="bottom"/>
            <w:hideMark/>
          </w:tcPr>
          <w:p w14:paraId="0B0F5ADB"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70 999</w:t>
            </w:r>
          </w:p>
        </w:tc>
      </w:tr>
      <w:tr w:rsidR="00A7671D" w:rsidRPr="008A1BBD" w14:paraId="72558223"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528D93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Pardubický kraj</w:t>
            </w:r>
          </w:p>
        </w:tc>
        <w:tc>
          <w:tcPr>
            <w:tcW w:w="2702" w:type="dxa"/>
            <w:tcBorders>
              <w:top w:val="nil"/>
              <w:left w:val="nil"/>
              <w:bottom w:val="single" w:sz="4" w:space="0" w:color="auto"/>
              <w:right w:val="single" w:sz="4" w:space="0" w:color="auto"/>
            </w:tcBorders>
            <w:shd w:val="clear" w:color="auto" w:fill="auto"/>
            <w:noWrap/>
            <w:vAlign w:val="bottom"/>
            <w:hideMark/>
          </w:tcPr>
          <w:p w14:paraId="6B21C63B"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09BEA891"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39 118</w:t>
            </w:r>
          </w:p>
        </w:tc>
      </w:tr>
      <w:tr w:rsidR="00A7671D" w:rsidRPr="008A1BBD" w14:paraId="5C16E45B"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556E7326"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 xml:space="preserve">Vysočina </w:t>
            </w:r>
          </w:p>
        </w:tc>
        <w:tc>
          <w:tcPr>
            <w:tcW w:w="2702" w:type="dxa"/>
            <w:tcBorders>
              <w:top w:val="nil"/>
              <w:left w:val="nil"/>
              <w:bottom w:val="single" w:sz="4" w:space="0" w:color="auto"/>
              <w:right w:val="single" w:sz="4" w:space="0" w:color="auto"/>
            </w:tcBorders>
            <w:shd w:val="clear" w:color="auto" w:fill="auto"/>
            <w:noWrap/>
            <w:vAlign w:val="bottom"/>
            <w:hideMark/>
          </w:tcPr>
          <w:p w14:paraId="09444B28"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1C03E28C"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60 824</w:t>
            </w:r>
          </w:p>
        </w:tc>
      </w:tr>
      <w:tr w:rsidR="00A7671D" w:rsidRPr="008A1BBD" w14:paraId="6E45FAC8"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5436C8B"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Jihomoravský kraj</w:t>
            </w:r>
          </w:p>
        </w:tc>
        <w:tc>
          <w:tcPr>
            <w:tcW w:w="2702" w:type="dxa"/>
            <w:tcBorders>
              <w:top w:val="nil"/>
              <w:left w:val="nil"/>
              <w:bottom w:val="single" w:sz="4" w:space="0" w:color="auto"/>
              <w:right w:val="single" w:sz="4" w:space="0" w:color="auto"/>
            </w:tcBorders>
            <w:shd w:val="clear" w:color="auto" w:fill="auto"/>
            <w:noWrap/>
            <w:vAlign w:val="bottom"/>
            <w:hideMark/>
          </w:tcPr>
          <w:p w14:paraId="36A80982"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6 274</w:t>
            </w:r>
          </w:p>
        </w:tc>
        <w:tc>
          <w:tcPr>
            <w:tcW w:w="2969" w:type="dxa"/>
            <w:tcBorders>
              <w:top w:val="nil"/>
              <w:left w:val="nil"/>
              <w:bottom w:val="single" w:sz="4" w:space="0" w:color="auto"/>
              <w:right w:val="single" w:sz="4" w:space="0" w:color="auto"/>
            </w:tcBorders>
            <w:shd w:val="clear" w:color="auto" w:fill="auto"/>
            <w:noWrap/>
            <w:vAlign w:val="bottom"/>
            <w:hideMark/>
          </w:tcPr>
          <w:p w14:paraId="67818130"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35 991</w:t>
            </w:r>
          </w:p>
        </w:tc>
      </w:tr>
      <w:tr w:rsidR="00A7671D" w:rsidRPr="008A1BBD" w14:paraId="6FB1B7B1"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DB2BD86"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Olomoucký kraj</w:t>
            </w:r>
          </w:p>
        </w:tc>
        <w:tc>
          <w:tcPr>
            <w:tcW w:w="2702" w:type="dxa"/>
            <w:tcBorders>
              <w:top w:val="nil"/>
              <w:left w:val="nil"/>
              <w:bottom w:val="single" w:sz="4" w:space="0" w:color="auto"/>
              <w:right w:val="single" w:sz="4" w:space="0" w:color="auto"/>
            </w:tcBorders>
            <w:shd w:val="clear" w:color="auto" w:fill="auto"/>
            <w:noWrap/>
            <w:vAlign w:val="bottom"/>
            <w:hideMark/>
          </w:tcPr>
          <w:p w14:paraId="1D1D82B1"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102B7EF2"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55 781</w:t>
            </w:r>
          </w:p>
        </w:tc>
      </w:tr>
      <w:tr w:rsidR="00A7671D" w:rsidRPr="008A1BBD" w14:paraId="76F00D13"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FE100D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Zlínský kraj</w:t>
            </w:r>
          </w:p>
        </w:tc>
        <w:tc>
          <w:tcPr>
            <w:tcW w:w="2702" w:type="dxa"/>
            <w:tcBorders>
              <w:top w:val="nil"/>
              <w:left w:val="nil"/>
              <w:bottom w:val="single" w:sz="4" w:space="0" w:color="auto"/>
              <w:right w:val="single" w:sz="4" w:space="0" w:color="auto"/>
            </w:tcBorders>
            <w:shd w:val="clear" w:color="auto" w:fill="auto"/>
            <w:noWrap/>
            <w:vAlign w:val="bottom"/>
            <w:hideMark/>
          </w:tcPr>
          <w:p w14:paraId="45E9A4D9"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2F65FEE3"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119 414</w:t>
            </w:r>
          </w:p>
        </w:tc>
      </w:tr>
      <w:tr w:rsidR="00A7671D" w:rsidRPr="008A1BBD" w14:paraId="52FB67DC" w14:textId="77777777" w:rsidTr="00956D59">
        <w:trPr>
          <w:trHeight w:val="255"/>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2327E19"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Moravskoslezský kraj</w:t>
            </w:r>
          </w:p>
        </w:tc>
        <w:tc>
          <w:tcPr>
            <w:tcW w:w="2702" w:type="dxa"/>
            <w:tcBorders>
              <w:top w:val="nil"/>
              <w:left w:val="nil"/>
              <w:bottom w:val="single" w:sz="4" w:space="0" w:color="auto"/>
              <w:right w:val="single" w:sz="4" w:space="0" w:color="auto"/>
            </w:tcBorders>
            <w:shd w:val="clear" w:color="auto" w:fill="auto"/>
            <w:noWrap/>
            <w:vAlign w:val="bottom"/>
            <w:hideMark/>
          </w:tcPr>
          <w:p w14:paraId="161C6A03"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 xml:space="preserve"> - </w:t>
            </w:r>
          </w:p>
        </w:tc>
        <w:tc>
          <w:tcPr>
            <w:tcW w:w="2969" w:type="dxa"/>
            <w:tcBorders>
              <w:top w:val="nil"/>
              <w:left w:val="nil"/>
              <w:bottom w:val="single" w:sz="4" w:space="0" w:color="auto"/>
              <w:right w:val="single" w:sz="4" w:space="0" w:color="auto"/>
            </w:tcBorders>
            <w:shd w:val="clear" w:color="auto" w:fill="auto"/>
            <w:noWrap/>
            <w:vAlign w:val="bottom"/>
            <w:hideMark/>
          </w:tcPr>
          <w:p w14:paraId="5B1BC257" w14:textId="77777777" w:rsidR="00A7671D" w:rsidRPr="008A1BBD" w:rsidRDefault="00A7671D" w:rsidP="0015416F">
            <w:pPr>
              <w:spacing w:after="0" w:line="276" w:lineRule="auto"/>
              <w:jc w:val="right"/>
              <w:rPr>
                <w:rFonts w:cstheme="minorHAnsi"/>
                <w:sz w:val="20"/>
                <w:szCs w:val="20"/>
              </w:rPr>
            </w:pPr>
            <w:r w:rsidRPr="008A1BBD">
              <w:rPr>
                <w:rFonts w:cstheme="minorHAnsi"/>
                <w:sz w:val="20"/>
                <w:szCs w:val="20"/>
              </w:rPr>
              <w:t>83</w:t>
            </w:r>
          </w:p>
        </w:tc>
      </w:tr>
    </w:tbl>
    <w:p w14:paraId="11CC3E1D" w14:textId="77777777" w:rsidR="00A7671D" w:rsidRPr="0015416F" w:rsidRDefault="00A7671D" w:rsidP="008A1BBD">
      <w:pPr>
        <w:spacing w:after="0" w:line="276" w:lineRule="auto"/>
        <w:rPr>
          <w:rFonts w:cstheme="minorHAnsi"/>
          <w:i/>
          <w:sz w:val="20"/>
          <w:szCs w:val="20"/>
        </w:rPr>
      </w:pPr>
      <w:r w:rsidRPr="0015416F">
        <w:rPr>
          <w:rFonts w:cstheme="minorHAnsi"/>
          <w:i/>
          <w:sz w:val="20"/>
          <w:szCs w:val="20"/>
        </w:rPr>
        <w:t xml:space="preserve">Zdroj: </w:t>
      </w:r>
      <w:hyperlink r:id="rId58" w:history="1">
        <w:r w:rsidRPr="0015416F">
          <w:rPr>
            <w:rStyle w:val="Hypertextovodkaz"/>
            <w:rFonts w:cstheme="minorHAnsi"/>
            <w:i/>
            <w:color w:val="auto"/>
            <w:sz w:val="20"/>
            <w:szCs w:val="20"/>
            <w:u w:val="none"/>
          </w:rPr>
          <w:t>https://www.czso.cz/csu/xc/zemedelstvi-a-zivotni-prostredi</w:t>
        </w:r>
      </w:hyperlink>
    </w:p>
    <w:p w14:paraId="6377942F" w14:textId="5E882EA9" w:rsidR="006E7794" w:rsidRDefault="006E7794">
      <w:pPr>
        <w:spacing w:after="200" w:line="276" w:lineRule="auto"/>
        <w:jc w:val="left"/>
        <w:rPr>
          <w:rFonts w:cstheme="minorHAnsi"/>
        </w:rPr>
      </w:pPr>
      <w:r>
        <w:rPr>
          <w:rFonts w:cstheme="minorHAnsi"/>
        </w:rPr>
        <w:br w:type="page"/>
      </w:r>
    </w:p>
    <w:p w14:paraId="77D28419" w14:textId="49929E15" w:rsidR="006E7794" w:rsidRPr="006E7794" w:rsidRDefault="00A7671D" w:rsidP="006E7794">
      <w:pPr>
        <w:pStyle w:val="Nadpis3"/>
        <w:spacing w:before="0" w:after="0" w:line="276" w:lineRule="auto"/>
        <w:ind w:left="0" w:firstLine="0"/>
        <w:rPr>
          <w:rFonts w:cstheme="minorHAnsi"/>
        </w:rPr>
      </w:pPr>
      <w:bookmarkStart w:id="39" w:name="_Toc68078382"/>
      <w:bookmarkStart w:id="40" w:name="_Toc80379460"/>
      <w:r w:rsidRPr="008A1BBD">
        <w:rPr>
          <w:rFonts w:cstheme="minorHAnsi"/>
        </w:rPr>
        <w:lastRenderedPageBreak/>
        <w:t>Zemědělství a podnikání</w:t>
      </w:r>
      <w:bookmarkEnd w:id="39"/>
      <w:bookmarkEnd w:id="40"/>
    </w:p>
    <w:p w14:paraId="32B9670F" w14:textId="77777777" w:rsidR="00A7671D" w:rsidRPr="008A1BBD" w:rsidRDefault="00A7671D" w:rsidP="008A1BBD">
      <w:pPr>
        <w:pStyle w:val="Nadpis4"/>
        <w:spacing w:before="0" w:line="276" w:lineRule="auto"/>
        <w:ind w:left="0" w:firstLine="0"/>
        <w:rPr>
          <w:rFonts w:cstheme="minorHAnsi"/>
        </w:rPr>
      </w:pPr>
      <w:r w:rsidRPr="008A1BBD">
        <w:rPr>
          <w:rFonts w:cstheme="minorHAnsi"/>
        </w:rPr>
        <w:t xml:space="preserve">Míra podnikatelské aktivity </w:t>
      </w:r>
    </w:p>
    <w:p w14:paraId="0DB383B1" w14:textId="03974A67" w:rsidR="00A7671D" w:rsidRPr="008A1BBD" w:rsidRDefault="00A7671D" w:rsidP="008A1BBD">
      <w:pPr>
        <w:spacing w:after="0" w:line="276" w:lineRule="auto"/>
        <w:rPr>
          <w:rFonts w:cstheme="minorHAnsi"/>
        </w:rPr>
      </w:pPr>
      <w:r w:rsidRPr="008A1BBD">
        <w:rPr>
          <w:rFonts w:cstheme="minorHAnsi"/>
        </w:rPr>
        <w:t>Míra podnikatelské aktivity je definována jako podíl počtu podnikatelských subjektů (fyzických osob) k počtu trvale bydlících obyvatel. Míra podnika</w:t>
      </w:r>
      <w:r w:rsidR="00AF1BD7" w:rsidRPr="008A1BBD">
        <w:rPr>
          <w:rFonts w:cstheme="minorHAnsi"/>
        </w:rPr>
        <w:t xml:space="preserve">telské aktivity může být jedním z indikátorů úspěšnosti </w:t>
      </w:r>
      <w:r w:rsidRPr="008A1BBD">
        <w:rPr>
          <w:rFonts w:cstheme="minorHAnsi"/>
        </w:rPr>
        <w:t>podpor</w:t>
      </w:r>
      <w:r w:rsidR="00AF1BD7" w:rsidRPr="008A1BBD">
        <w:rPr>
          <w:rFonts w:cstheme="minorHAnsi"/>
        </w:rPr>
        <w:t xml:space="preserve">y drobného podnikání. Na druhou </w:t>
      </w:r>
      <w:r w:rsidRPr="008A1BBD">
        <w:rPr>
          <w:rFonts w:cstheme="minorHAnsi"/>
        </w:rPr>
        <w:t>stranu ji lze považovat za reakci v případě poklesu pracovních míst a zaměstnanosti. Po ztrátě zaměstnání se jeví začátek podnikání jako jedna z možností, jak se s touto situací vyrovnat. V rámci Jihočeského kraje došlo mezi roky 2004–2013 k nárůstu míry podnikatelské</w:t>
      </w:r>
      <w:r w:rsidRPr="008A1BBD">
        <w:rPr>
          <w:rFonts w:cstheme="minorHAnsi"/>
          <w:spacing w:val="-2"/>
        </w:rPr>
        <w:t xml:space="preserve"> </w:t>
      </w:r>
      <w:r w:rsidRPr="008A1BBD">
        <w:rPr>
          <w:rFonts w:cstheme="minorHAnsi"/>
        </w:rPr>
        <w:t>aktivity.</w:t>
      </w:r>
    </w:p>
    <w:p w14:paraId="3ACFDD97" w14:textId="642B71CE" w:rsidR="00A7671D" w:rsidRPr="008A1BBD" w:rsidRDefault="00A7671D" w:rsidP="008A1BBD">
      <w:pPr>
        <w:pStyle w:val="Zkladntext"/>
        <w:spacing w:line="276" w:lineRule="auto"/>
        <w:rPr>
          <w:rFonts w:asciiTheme="minorHAnsi" w:hAnsiTheme="minorHAnsi" w:cstheme="minorHAnsi"/>
          <w:sz w:val="22"/>
          <w:szCs w:val="22"/>
        </w:rPr>
      </w:pPr>
      <w:r w:rsidRPr="008A1BBD">
        <w:rPr>
          <w:rFonts w:asciiTheme="minorHAnsi" w:hAnsiTheme="minorHAnsi" w:cstheme="minorHAnsi"/>
          <w:sz w:val="22"/>
          <w:szCs w:val="22"/>
        </w:rPr>
        <w:t>V</w:t>
      </w:r>
      <w:r w:rsidRPr="008A1BBD">
        <w:rPr>
          <w:rFonts w:asciiTheme="minorHAnsi" w:hAnsiTheme="minorHAnsi" w:cstheme="minorHAnsi"/>
          <w:spacing w:val="-3"/>
          <w:sz w:val="22"/>
          <w:szCs w:val="22"/>
        </w:rPr>
        <w:t xml:space="preserve"> </w:t>
      </w:r>
      <w:r w:rsidRPr="008A1BBD">
        <w:rPr>
          <w:rFonts w:asciiTheme="minorHAnsi" w:hAnsiTheme="minorHAnsi" w:cstheme="minorHAnsi"/>
          <w:sz w:val="22"/>
          <w:szCs w:val="22"/>
        </w:rPr>
        <w:t>SO</w:t>
      </w:r>
      <w:r w:rsidRPr="008A1BBD">
        <w:rPr>
          <w:rFonts w:asciiTheme="minorHAnsi" w:hAnsiTheme="minorHAnsi" w:cstheme="minorHAnsi"/>
          <w:spacing w:val="-8"/>
          <w:sz w:val="22"/>
          <w:szCs w:val="22"/>
        </w:rPr>
        <w:t xml:space="preserve"> </w:t>
      </w:r>
      <w:r w:rsidRPr="008A1BBD">
        <w:rPr>
          <w:rFonts w:asciiTheme="minorHAnsi" w:hAnsiTheme="minorHAnsi" w:cstheme="minorHAnsi"/>
          <w:sz w:val="22"/>
          <w:szCs w:val="22"/>
        </w:rPr>
        <w:t>ORP</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Týn</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nad</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Vltavou</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od</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roku</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2004</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do</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roku</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2013</w:t>
      </w:r>
      <w:r w:rsidRPr="008A1BBD">
        <w:rPr>
          <w:rFonts w:asciiTheme="minorHAnsi" w:hAnsiTheme="minorHAnsi" w:cstheme="minorHAnsi"/>
          <w:spacing w:val="-6"/>
          <w:sz w:val="22"/>
          <w:szCs w:val="22"/>
        </w:rPr>
        <w:t xml:space="preserve"> </w:t>
      </w:r>
      <w:r w:rsidR="00361ED7" w:rsidRPr="008A1BBD">
        <w:rPr>
          <w:rFonts w:asciiTheme="minorHAnsi" w:hAnsiTheme="minorHAnsi" w:cstheme="minorHAnsi"/>
          <w:sz w:val="22"/>
          <w:szCs w:val="22"/>
        </w:rPr>
        <w:t>docházelo</w:t>
      </w:r>
      <w:r w:rsidRPr="008A1BBD">
        <w:rPr>
          <w:rFonts w:asciiTheme="minorHAnsi" w:hAnsiTheme="minorHAnsi" w:cstheme="minorHAnsi"/>
          <w:spacing w:val="-5"/>
          <w:sz w:val="22"/>
          <w:szCs w:val="22"/>
        </w:rPr>
        <w:t xml:space="preserve"> </w:t>
      </w:r>
      <w:r w:rsidRPr="008A1BBD">
        <w:rPr>
          <w:rFonts w:asciiTheme="minorHAnsi" w:hAnsiTheme="minorHAnsi" w:cstheme="minorHAnsi"/>
          <w:sz w:val="22"/>
          <w:szCs w:val="22"/>
        </w:rPr>
        <w:t>k</w:t>
      </w:r>
      <w:r w:rsidRPr="008A1BBD">
        <w:rPr>
          <w:rFonts w:asciiTheme="minorHAnsi" w:hAnsiTheme="minorHAnsi" w:cstheme="minorHAnsi"/>
          <w:spacing w:val="-2"/>
          <w:sz w:val="22"/>
          <w:szCs w:val="22"/>
        </w:rPr>
        <w:t xml:space="preserve"> </w:t>
      </w:r>
      <w:r w:rsidRPr="008A1BBD">
        <w:rPr>
          <w:rFonts w:asciiTheme="minorHAnsi" w:hAnsiTheme="minorHAnsi" w:cstheme="minorHAnsi"/>
          <w:sz w:val="22"/>
          <w:szCs w:val="22"/>
        </w:rPr>
        <w:t>neustálému</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nárůstu</w:t>
      </w:r>
      <w:r w:rsidRPr="008A1BBD">
        <w:rPr>
          <w:rFonts w:asciiTheme="minorHAnsi" w:hAnsiTheme="minorHAnsi" w:cstheme="minorHAnsi"/>
          <w:spacing w:val="-7"/>
          <w:sz w:val="22"/>
          <w:szCs w:val="22"/>
        </w:rPr>
        <w:t xml:space="preserve"> </w:t>
      </w:r>
      <w:r w:rsidRPr="008A1BBD">
        <w:rPr>
          <w:rFonts w:asciiTheme="minorHAnsi" w:hAnsiTheme="minorHAnsi" w:cstheme="minorHAnsi"/>
          <w:sz w:val="22"/>
          <w:szCs w:val="22"/>
        </w:rPr>
        <w:t>míry podnikatelské aktivity. Od roku 2011 vzrostla dokonce o 91 ‰. Nejvíce podnikatelsky činných subjektů v poměru k počtu obyvatel obce mají obce Bečice, Čenkov u Bechyně, Temelín a Všemyslice. Nejmenší ekonomickou  aktivitu  vykazuje obec  Dobšice,  která má také jako jediná obec úbytek podnikatelsky činných</w:t>
      </w:r>
      <w:r w:rsidRPr="008A1BBD">
        <w:rPr>
          <w:rFonts w:asciiTheme="minorHAnsi" w:hAnsiTheme="minorHAnsi" w:cstheme="minorHAnsi"/>
          <w:spacing w:val="-6"/>
          <w:sz w:val="22"/>
          <w:szCs w:val="22"/>
        </w:rPr>
        <w:t xml:space="preserve"> </w:t>
      </w:r>
      <w:r w:rsidRPr="008A1BBD">
        <w:rPr>
          <w:rFonts w:asciiTheme="minorHAnsi" w:hAnsiTheme="minorHAnsi" w:cstheme="minorHAnsi"/>
          <w:sz w:val="22"/>
          <w:szCs w:val="22"/>
        </w:rPr>
        <w:t>subjektů.</w:t>
      </w:r>
    </w:p>
    <w:p w14:paraId="5374BDD9" w14:textId="7BE81A08" w:rsidR="00A7671D" w:rsidRPr="008A1BBD" w:rsidRDefault="00A7671D" w:rsidP="008A1BBD">
      <w:pPr>
        <w:pStyle w:val="Default"/>
        <w:spacing w:line="276" w:lineRule="auto"/>
        <w:jc w:val="both"/>
        <w:rPr>
          <w:rFonts w:asciiTheme="minorHAnsi" w:hAnsiTheme="minorHAnsi" w:cstheme="minorHAnsi"/>
          <w:color w:val="00B050"/>
          <w:sz w:val="22"/>
          <w:szCs w:val="22"/>
        </w:rPr>
      </w:pPr>
      <w:r w:rsidRPr="008A1BBD">
        <w:rPr>
          <w:rFonts w:asciiTheme="minorHAnsi" w:hAnsiTheme="minorHAnsi" w:cstheme="minorHAnsi"/>
          <w:color w:val="auto"/>
          <w:sz w:val="22"/>
          <w:szCs w:val="22"/>
        </w:rPr>
        <w:t>V rámci Jihočeského kraje došlo mezi roky 2004 – 2011 k nárůstu míry podnikatelské aktivity až na více než 197 podnikatelů na 1 000 obyvatel. Nejvíce podnikatelů, více než 200 na 1 000 obyvatel, připadalo v roce 2011 na správní obvody obcí s rozšířenou působností (SO ORP) České Budějovice, Český Krumlov, Prachatice, Tábor a Vimperk. SO ORP s nejvyšší mírou podnikatelské aktivity je Tábor s více než 218 ‰. Naopak nejnižší míru podnikatelské aktivity mají SO ORP Dačice, Blatná a Kaplice, kde na 1 000 obyvatel připadalo v letech 2004 – 2011 méně než 175 podnikatelů</w:t>
      </w:r>
      <w:r w:rsidR="00F35405">
        <w:rPr>
          <w:rFonts w:asciiTheme="minorHAnsi" w:hAnsiTheme="minorHAnsi" w:cstheme="minorHAnsi"/>
          <w:color w:val="00B050"/>
          <w:sz w:val="22"/>
          <w:szCs w:val="22"/>
        </w:rPr>
        <w:t>.</w:t>
      </w:r>
    </w:p>
    <w:p w14:paraId="40A41F6C" w14:textId="2A3C7642" w:rsidR="00A7671D" w:rsidRPr="008A1BBD" w:rsidRDefault="00A7671D" w:rsidP="008A1BBD">
      <w:pPr>
        <w:spacing w:after="0" w:line="276" w:lineRule="auto"/>
        <w:rPr>
          <w:rFonts w:cstheme="minorHAnsi"/>
        </w:rPr>
      </w:pPr>
      <w:r w:rsidRPr="008A1BBD">
        <w:rPr>
          <w:rFonts w:cstheme="minorHAnsi"/>
        </w:rPr>
        <w:t>Tabulka</w:t>
      </w:r>
      <w:r w:rsidR="00F35405">
        <w:rPr>
          <w:rFonts w:cstheme="minorHAnsi"/>
        </w:rPr>
        <w:t xml:space="preserve"> níže</w:t>
      </w:r>
      <w:r w:rsidRPr="008A1BBD">
        <w:rPr>
          <w:rFonts w:cstheme="minorHAnsi"/>
          <w:spacing w:val="-9"/>
        </w:rPr>
        <w:t xml:space="preserve"> </w:t>
      </w:r>
      <w:r w:rsidRPr="008A1BBD">
        <w:rPr>
          <w:rFonts w:cstheme="minorHAnsi"/>
        </w:rPr>
        <w:t>byla</w:t>
      </w:r>
      <w:r w:rsidRPr="008A1BBD">
        <w:rPr>
          <w:rFonts w:cstheme="minorHAnsi"/>
          <w:spacing w:val="-7"/>
        </w:rPr>
        <w:t xml:space="preserve"> </w:t>
      </w:r>
      <w:r w:rsidRPr="008A1BBD">
        <w:rPr>
          <w:rFonts w:cstheme="minorHAnsi"/>
        </w:rPr>
        <w:t>aktualizována</w:t>
      </w:r>
      <w:r w:rsidRPr="008A1BBD">
        <w:rPr>
          <w:rFonts w:cstheme="minorHAnsi"/>
          <w:spacing w:val="-7"/>
        </w:rPr>
        <w:t xml:space="preserve"> </w:t>
      </w:r>
      <w:r w:rsidRPr="008A1BBD">
        <w:rPr>
          <w:rFonts w:cstheme="minorHAnsi"/>
        </w:rPr>
        <w:t>dle</w:t>
      </w:r>
      <w:r w:rsidRPr="008A1BBD">
        <w:rPr>
          <w:rFonts w:cstheme="minorHAnsi"/>
          <w:spacing w:val="-9"/>
        </w:rPr>
        <w:t xml:space="preserve"> </w:t>
      </w:r>
      <w:r w:rsidRPr="008A1BBD">
        <w:rPr>
          <w:rFonts w:cstheme="minorHAnsi"/>
        </w:rPr>
        <w:t>dat</w:t>
      </w:r>
      <w:r w:rsidRPr="008A1BBD">
        <w:rPr>
          <w:rFonts w:cstheme="minorHAnsi"/>
          <w:spacing w:val="-7"/>
        </w:rPr>
        <w:t xml:space="preserve"> </w:t>
      </w:r>
      <w:r w:rsidRPr="008A1BBD">
        <w:rPr>
          <w:rFonts w:cstheme="minorHAnsi"/>
        </w:rPr>
        <w:t>ÚAP,</w:t>
      </w:r>
      <w:r w:rsidRPr="008A1BBD">
        <w:rPr>
          <w:rFonts w:cstheme="minorHAnsi"/>
          <w:spacing w:val="-9"/>
        </w:rPr>
        <w:t xml:space="preserve"> </w:t>
      </w:r>
      <w:r w:rsidRPr="008A1BBD">
        <w:rPr>
          <w:rFonts w:cstheme="minorHAnsi"/>
        </w:rPr>
        <w:t>nicméně</w:t>
      </w:r>
      <w:r w:rsidRPr="008A1BBD">
        <w:rPr>
          <w:rFonts w:cstheme="minorHAnsi"/>
          <w:spacing w:val="-9"/>
        </w:rPr>
        <w:t xml:space="preserve"> </w:t>
      </w:r>
      <w:r w:rsidRPr="008A1BBD">
        <w:rPr>
          <w:rFonts w:cstheme="minorHAnsi"/>
        </w:rPr>
        <w:t>při</w:t>
      </w:r>
      <w:r w:rsidRPr="008A1BBD">
        <w:rPr>
          <w:rFonts w:cstheme="minorHAnsi"/>
          <w:spacing w:val="-5"/>
        </w:rPr>
        <w:t xml:space="preserve"> </w:t>
      </w:r>
      <w:r w:rsidRPr="008A1BBD">
        <w:rPr>
          <w:rFonts w:cstheme="minorHAnsi"/>
        </w:rPr>
        <w:t>porovnání</w:t>
      </w:r>
      <w:r w:rsidRPr="008A1BBD">
        <w:rPr>
          <w:rFonts w:cstheme="minorHAnsi"/>
          <w:spacing w:val="-5"/>
        </w:rPr>
        <w:t xml:space="preserve"> </w:t>
      </w:r>
      <w:r w:rsidRPr="008A1BBD">
        <w:rPr>
          <w:rFonts w:cstheme="minorHAnsi"/>
        </w:rPr>
        <w:t>správnosti</w:t>
      </w:r>
      <w:r w:rsidRPr="008A1BBD">
        <w:rPr>
          <w:rFonts w:cstheme="minorHAnsi"/>
          <w:spacing w:val="-6"/>
        </w:rPr>
        <w:t xml:space="preserve"> </w:t>
      </w:r>
      <w:r w:rsidRPr="008A1BBD">
        <w:rPr>
          <w:rFonts w:cstheme="minorHAnsi"/>
        </w:rPr>
        <w:t>dat</w:t>
      </w:r>
      <w:r w:rsidRPr="008A1BBD">
        <w:rPr>
          <w:rFonts w:cstheme="minorHAnsi"/>
          <w:spacing w:val="-7"/>
        </w:rPr>
        <w:t xml:space="preserve"> </w:t>
      </w:r>
      <w:r w:rsidRPr="008A1BBD">
        <w:rPr>
          <w:rFonts w:cstheme="minorHAnsi"/>
        </w:rPr>
        <w:t>v</w:t>
      </w:r>
      <w:r w:rsidRPr="008A1BBD">
        <w:rPr>
          <w:rFonts w:cstheme="minorHAnsi"/>
          <w:spacing w:val="3"/>
        </w:rPr>
        <w:t xml:space="preserve"> </w:t>
      </w:r>
      <w:r w:rsidRPr="008A1BBD">
        <w:rPr>
          <w:rFonts w:cstheme="minorHAnsi"/>
        </w:rPr>
        <w:t>roce</w:t>
      </w:r>
      <w:r w:rsidRPr="008A1BBD">
        <w:rPr>
          <w:rFonts w:cstheme="minorHAnsi"/>
          <w:spacing w:val="-9"/>
        </w:rPr>
        <w:t xml:space="preserve"> </w:t>
      </w:r>
      <w:r w:rsidRPr="008A1BBD">
        <w:rPr>
          <w:rFonts w:cstheme="minorHAnsi"/>
        </w:rPr>
        <w:t>2013 byly zjištěny velké rozdíly. Data za rok 2013 byla přepsána (původní data z 3.</w:t>
      </w:r>
      <w:r w:rsidRPr="008A1BBD">
        <w:rPr>
          <w:rFonts w:cstheme="minorHAnsi"/>
          <w:spacing w:val="-49"/>
        </w:rPr>
        <w:t xml:space="preserve"> </w:t>
      </w:r>
      <w:r w:rsidRPr="008A1BBD">
        <w:rPr>
          <w:rFonts w:cstheme="minorHAnsi"/>
        </w:rPr>
        <w:t>Aktualizace UAP</w:t>
      </w:r>
      <w:r w:rsidRPr="008A1BBD">
        <w:rPr>
          <w:rFonts w:cstheme="minorHAnsi"/>
          <w:spacing w:val="-15"/>
        </w:rPr>
        <w:t xml:space="preserve"> </w:t>
      </w:r>
      <w:r w:rsidRPr="008A1BBD">
        <w:rPr>
          <w:rFonts w:cstheme="minorHAnsi"/>
        </w:rPr>
        <w:t>byla</w:t>
      </w:r>
      <w:r w:rsidRPr="008A1BBD">
        <w:rPr>
          <w:rFonts w:cstheme="minorHAnsi"/>
          <w:spacing w:val="-14"/>
        </w:rPr>
        <w:t xml:space="preserve"> </w:t>
      </w:r>
      <w:r w:rsidRPr="008A1BBD">
        <w:rPr>
          <w:rFonts w:cstheme="minorHAnsi"/>
        </w:rPr>
        <w:t>ponechána</w:t>
      </w:r>
      <w:r w:rsidRPr="008A1BBD">
        <w:rPr>
          <w:rFonts w:cstheme="minorHAnsi"/>
          <w:spacing w:val="-15"/>
        </w:rPr>
        <w:t xml:space="preserve"> </w:t>
      </w:r>
      <w:r w:rsidRPr="008A1BBD">
        <w:rPr>
          <w:rFonts w:cstheme="minorHAnsi"/>
        </w:rPr>
        <w:t>v</w:t>
      </w:r>
      <w:r w:rsidRPr="008A1BBD">
        <w:rPr>
          <w:rFonts w:cstheme="minorHAnsi"/>
          <w:spacing w:val="-3"/>
        </w:rPr>
        <w:t xml:space="preserve"> </w:t>
      </w:r>
      <w:r w:rsidRPr="008A1BBD">
        <w:rPr>
          <w:rFonts w:cstheme="minorHAnsi"/>
        </w:rPr>
        <w:t>závorce).</w:t>
      </w:r>
      <w:r w:rsidRPr="008A1BBD">
        <w:rPr>
          <w:rFonts w:cstheme="minorHAnsi"/>
          <w:spacing w:val="-15"/>
        </w:rPr>
        <w:t xml:space="preserve"> </w:t>
      </w:r>
      <w:r w:rsidRPr="008A1BBD">
        <w:rPr>
          <w:rFonts w:cstheme="minorHAnsi"/>
        </w:rPr>
        <w:t>Dle</w:t>
      </w:r>
      <w:r w:rsidRPr="008A1BBD">
        <w:rPr>
          <w:rFonts w:cstheme="minorHAnsi"/>
          <w:spacing w:val="-15"/>
        </w:rPr>
        <w:t xml:space="preserve"> </w:t>
      </w:r>
      <w:r w:rsidRPr="008A1BBD">
        <w:rPr>
          <w:rFonts w:cstheme="minorHAnsi"/>
        </w:rPr>
        <w:t>nových</w:t>
      </w:r>
      <w:r w:rsidRPr="008A1BBD">
        <w:rPr>
          <w:rFonts w:cstheme="minorHAnsi"/>
          <w:spacing w:val="-15"/>
        </w:rPr>
        <w:t xml:space="preserve"> </w:t>
      </w:r>
      <w:r w:rsidRPr="008A1BBD">
        <w:rPr>
          <w:rFonts w:cstheme="minorHAnsi"/>
        </w:rPr>
        <w:t>dat</w:t>
      </w:r>
      <w:r w:rsidRPr="008A1BBD">
        <w:rPr>
          <w:rFonts w:cstheme="minorHAnsi"/>
          <w:spacing w:val="-13"/>
        </w:rPr>
        <w:t xml:space="preserve"> </w:t>
      </w:r>
      <w:r w:rsidRPr="008A1BBD">
        <w:rPr>
          <w:rFonts w:cstheme="minorHAnsi"/>
        </w:rPr>
        <w:t>míra</w:t>
      </w:r>
      <w:r w:rsidRPr="008A1BBD">
        <w:rPr>
          <w:rFonts w:cstheme="minorHAnsi"/>
          <w:spacing w:val="-15"/>
        </w:rPr>
        <w:t xml:space="preserve"> </w:t>
      </w:r>
      <w:r w:rsidRPr="008A1BBD">
        <w:rPr>
          <w:rFonts w:cstheme="minorHAnsi"/>
        </w:rPr>
        <w:t>ekonomické</w:t>
      </w:r>
      <w:r w:rsidRPr="008A1BBD">
        <w:rPr>
          <w:rFonts w:cstheme="minorHAnsi"/>
          <w:spacing w:val="-15"/>
        </w:rPr>
        <w:t xml:space="preserve"> </w:t>
      </w:r>
      <w:r w:rsidRPr="008A1BBD">
        <w:rPr>
          <w:rFonts w:cstheme="minorHAnsi"/>
        </w:rPr>
        <w:t>aktivity</w:t>
      </w:r>
      <w:r w:rsidRPr="008A1BBD">
        <w:rPr>
          <w:rFonts w:cstheme="minorHAnsi"/>
          <w:spacing w:val="-15"/>
        </w:rPr>
        <w:t xml:space="preserve"> </w:t>
      </w:r>
      <w:r w:rsidRPr="008A1BBD">
        <w:rPr>
          <w:rFonts w:cstheme="minorHAnsi"/>
        </w:rPr>
        <w:t>v průměru</w:t>
      </w:r>
      <w:r w:rsidRPr="008A1BBD">
        <w:rPr>
          <w:rFonts w:cstheme="minorHAnsi"/>
          <w:spacing w:val="-14"/>
        </w:rPr>
        <w:t xml:space="preserve"> </w:t>
      </w:r>
      <w:r w:rsidRPr="008A1BBD">
        <w:rPr>
          <w:rFonts w:cstheme="minorHAnsi"/>
        </w:rPr>
        <w:t>klesá. Největší</w:t>
      </w:r>
      <w:r w:rsidRPr="008A1BBD">
        <w:rPr>
          <w:rFonts w:cstheme="minorHAnsi"/>
          <w:spacing w:val="-8"/>
        </w:rPr>
        <w:t xml:space="preserve"> </w:t>
      </w:r>
      <w:r w:rsidRPr="008A1BBD">
        <w:rPr>
          <w:rFonts w:cstheme="minorHAnsi"/>
        </w:rPr>
        <w:t>pokles</w:t>
      </w:r>
      <w:r w:rsidRPr="008A1BBD">
        <w:rPr>
          <w:rFonts w:cstheme="minorHAnsi"/>
          <w:spacing w:val="-11"/>
        </w:rPr>
        <w:t xml:space="preserve"> </w:t>
      </w:r>
      <w:r w:rsidRPr="008A1BBD">
        <w:rPr>
          <w:rFonts w:cstheme="minorHAnsi"/>
        </w:rPr>
        <w:t>je</w:t>
      </w:r>
      <w:r w:rsidRPr="008A1BBD">
        <w:rPr>
          <w:rFonts w:cstheme="minorHAnsi"/>
          <w:spacing w:val="-12"/>
        </w:rPr>
        <w:t xml:space="preserve"> </w:t>
      </w:r>
      <w:r w:rsidRPr="008A1BBD">
        <w:rPr>
          <w:rFonts w:cstheme="minorHAnsi"/>
        </w:rPr>
        <w:t>v</w:t>
      </w:r>
      <w:r w:rsidRPr="008A1BBD">
        <w:rPr>
          <w:rFonts w:cstheme="minorHAnsi"/>
          <w:spacing w:val="-3"/>
        </w:rPr>
        <w:t xml:space="preserve"> </w:t>
      </w:r>
      <w:r w:rsidRPr="008A1BBD">
        <w:rPr>
          <w:rFonts w:cstheme="minorHAnsi"/>
        </w:rPr>
        <w:t>Bečicích,</w:t>
      </w:r>
      <w:r w:rsidRPr="008A1BBD">
        <w:rPr>
          <w:rFonts w:cstheme="minorHAnsi"/>
          <w:spacing w:val="-10"/>
        </w:rPr>
        <w:t xml:space="preserve"> </w:t>
      </w:r>
      <w:r w:rsidRPr="008A1BBD">
        <w:rPr>
          <w:rFonts w:cstheme="minorHAnsi"/>
        </w:rPr>
        <w:t>Čenkově</w:t>
      </w:r>
      <w:r w:rsidRPr="008A1BBD">
        <w:rPr>
          <w:rFonts w:cstheme="minorHAnsi"/>
          <w:spacing w:val="-12"/>
        </w:rPr>
        <w:t xml:space="preserve"> </w:t>
      </w:r>
      <w:r w:rsidRPr="008A1BBD">
        <w:rPr>
          <w:rFonts w:cstheme="minorHAnsi"/>
        </w:rPr>
        <w:t>u</w:t>
      </w:r>
      <w:r w:rsidRPr="008A1BBD">
        <w:rPr>
          <w:rFonts w:cstheme="minorHAnsi"/>
          <w:spacing w:val="-9"/>
        </w:rPr>
        <w:t xml:space="preserve"> </w:t>
      </w:r>
      <w:r w:rsidRPr="008A1BBD">
        <w:rPr>
          <w:rFonts w:cstheme="minorHAnsi"/>
        </w:rPr>
        <w:t>Bechyně</w:t>
      </w:r>
      <w:r w:rsidRPr="008A1BBD">
        <w:rPr>
          <w:rFonts w:cstheme="minorHAnsi"/>
          <w:spacing w:val="-12"/>
        </w:rPr>
        <w:t xml:space="preserve"> </w:t>
      </w:r>
      <w:r w:rsidRPr="008A1BBD">
        <w:rPr>
          <w:rFonts w:cstheme="minorHAnsi"/>
        </w:rPr>
        <w:t>a</w:t>
      </w:r>
      <w:r w:rsidRPr="008A1BBD">
        <w:rPr>
          <w:rFonts w:cstheme="minorHAnsi"/>
          <w:spacing w:val="-10"/>
        </w:rPr>
        <w:t xml:space="preserve"> </w:t>
      </w:r>
      <w:r w:rsidRPr="008A1BBD">
        <w:rPr>
          <w:rFonts w:cstheme="minorHAnsi"/>
        </w:rPr>
        <w:t>Hartmanicích.</w:t>
      </w:r>
      <w:r w:rsidRPr="008A1BBD">
        <w:rPr>
          <w:rFonts w:cstheme="minorHAnsi"/>
          <w:spacing w:val="-10"/>
        </w:rPr>
        <w:t xml:space="preserve"> </w:t>
      </w:r>
      <w:r w:rsidRPr="008A1BBD">
        <w:rPr>
          <w:rFonts w:cstheme="minorHAnsi"/>
        </w:rPr>
        <w:t>Nárůst</w:t>
      </w:r>
      <w:r w:rsidRPr="008A1BBD">
        <w:rPr>
          <w:rFonts w:cstheme="minorHAnsi"/>
          <w:spacing w:val="-9"/>
        </w:rPr>
        <w:t xml:space="preserve"> </w:t>
      </w:r>
      <w:r w:rsidRPr="008A1BBD">
        <w:rPr>
          <w:rFonts w:cstheme="minorHAnsi"/>
        </w:rPr>
        <w:t>pak</w:t>
      </w:r>
      <w:r w:rsidRPr="008A1BBD">
        <w:rPr>
          <w:rFonts w:cstheme="minorHAnsi"/>
          <w:spacing w:val="-10"/>
        </w:rPr>
        <w:t xml:space="preserve"> </w:t>
      </w:r>
      <w:r w:rsidRPr="008A1BBD">
        <w:rPr>
          <w:rFonts w:cstheme="minorHAnsi"/>
        </w:rPr>
        <w:t>je</w:t>
      </w:r>
      <w:r w:rsidRPr="008A1BBD">
        <w:rPr>
          <w:rFonts w:cstheme="minorHAnsi"/>
          <w:spacing w:val="-12"/>
        </w:rPr>
        <w:t xml:space="preserve"> </w:t>
      </w:r>
      <w:r w:rsidRPr="008A1BBD">
        <w:rPr>
          <w:rFonts w:cstheme="minorHAnsi"/>
        </w:rPr>
        <w:t xml:space="preserve">především v Dražíči a Horních Kněžekladech. </w:t>
      </w:r>
    </w:p>
    <w:p w14:paraId="73565A28" w14:textId="1DDA5BD7" w:rsidR="00A7671D" w:rsidRPr="008A1BBD" w:rsidRDefault="00A7671D" w:rsidP="008A1BBD">
      <w:pPr>
        <w:tabs>
          <w:tab w:val="left" w:pos="1134"/>
        </w:tabs>
        <w:spacing w:after="0" w:line="276" w:lineRule="auto"/>
        <w:rPr>
          <w:rFonts w:cstheme="minorHAnsi"/>
        </w:rPr>
      </w:pPr>
    </w:p>
    <w:p w14:paraId="0FCCCEB9" w14:textId="7A2E2B89" w:rsidR="00361ED7" w:rsidRPr="008A1BBD" w:rsidRDefault="00361ED7" w:rsidP="008A1BBD">
      <w:pPr>
        <w:pStyle w:val="Titulek"/>
        <w:keepNext/>
        <w:spacing w:after="0" w:line="276" w:lineRule="auto"/>
        <w:rPr>
          <w:rFonts w:cstheme="minorHAnsi"/>
        </w:rPr>
      </w:pPr>
      <w:bookmarkStart w:id="41" w:name="_Toc8037949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20</w:t>
      </w:r>
      <w:r w:rsidR="003B3F37" w:rsidRPr="008A1BBD">
        <w:rPr>
          <w:rFonts w:cstheme="minorHAnsi"/>
          <w:noProof/>
        </w:rPr>
        <w:fldChar w:fldCharType="end"/>
      </w:r>
      <w:r w:rsidRPr="008A1BBD">
        <w:rPr>
          <w:rFonts w:cstheme="minorHAnsi"/>
        </w:rPr>
        <w:t xml:space="preserve"> Míra podnikatelské aktivity v ORP Týn nad Vltavou v letech 2004-2015</w:t>
      </w:r>
      <w:bookmarkEnd w:id="41"/>
    </w:p>
    <w:tbl>
      <w:tblPr>
        <w:tblStyle w:val="TableNormal"/>
        <w:tblW w:w="916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2"/>
        <w:gridCol w:w="1359"/>
        <w:gridCol w:w="1048"/>
        <w:gridCol w:w="1120"/>
        <w:gridCol w:w="1716"/>
        <w:gridCol w:w="1361"/>
      </w:tblGrid>
      <w:tr w:rsidR="00A7671D" w:rsidRPr="008A1BBD" w14:paraId="10EF0C5E" w14:textId="77777777" w:rsidTr="00956D59">
        <w:trPr>
          <w:trHeight w:val="344"/>
        </w:trPr>
        <w:tc>
          <w:tcPr>
            <w:tcW w:w="2562" w:type="dxa"/>
            <w:vMerge w:val="restart"/>
            <w:shd w:val="clear" w:color="auto" w:fill="DAEEF3" w:themeFill="accent5" w:themeFillTint="33"/>
            <w:vAlign w:val="center"/>
          </w:tcPr>
          <w:p w14:paraId="37A31263" w14:textId="0EC3CDF7" w:rsidR="00A7671D" w:rsidRPr="0015416F" w:rsidRDefault="0015416F" w:rsidP="008A1BBD">
            <w:pPr>
              <w:spacing w:after="0" w:line="276" w:lineRule="auto"/>
              <w:rPr>
                <w:rFonts w:cstheme="minorHAnsi"/>
                <w:b/>
                <w:sz w:val="20"/>
                <w:szCs w:val="20"/>
                <w:lang w:val="cs-CZ"/>
              </w:rPr>
            </w:pPr>
            <w:r>
              <w:rPr>
                <w:rFonts w:cstheme="minorHAnsi"/>
                <w:b/>
                <w:sz w:val="20"/>
                <w:szCs w:val="20"/>
                <w:lang w:val="cs-CZ"/>
              </w:rPr>
              <w:t xml:space="preserve"> </w:t>
            </w:r>
            <w:r w:rsidR="00A7671D" w:rsidRPr="0015416F">
              <w:rPr>
                <w:rFonts w:cstheme="minorHAnsi"/>
                <w:b/>
                <w:sz w:val="20"/>
                <w:szCs w:val="20"/>
                <w:lang w:val="cs-CZ"/>
              </w:rPr>
              <w:t>Obec</w:t>
            </w:r>
          </w:p>
        </w:tc>
        <w:tc>
          <w:tcPr>
            <w:tcW w:w="6604" w:type="dxa"/>
            <w:gridSpan w:val="5"/>
            <w:shd w:val="clear" w:color="auto" w:fill="DAEEF3" w:themeFill="accent5" w:themeFillTint="33"/>
          </w:tcPr>
          <w:p w14:paraId="060535D6" w14:textId="033F49BE" w:rsidR="00A7671D" w:rsidRPr="0015416F" w:rsidRDefault="00A7671D" w:rsidP="00456E98">
            <w:pPr>
              <w:spacing w:after="0" w:line="276" w:lineRule="auto"/>
              <w:jc w:val="center"/>
              <w:rPr>
                <w:rFonts w:cstheme="minorHAnsi"/>
                <w:b/>
                <w:sz w:val="20"/>
                <w:szCs w:val="20"/>
                <w:lang w:val="cs-CZ"/>
              </w:rPr>
            </w:pPr>
            <w:r w:rsidRPr="0015416F">
              <w:rPr>
                <w:rFonts w:cstheme="minorHAnsi"/>
                <w:b/>
                <w:sz w:val="20"/>
                <w:szCs w:val="20"/>
                <w:lang w:val="cs-CZ"/>
              </w:rPr>
              <w:t xml:space="preserve">Míra podnikatelské aktivity </w:t>
            </w:r>
            <w:r w:rsidR="00456E98">
              <w:rPr>
                <w:rFonts w:cstheme="minorHAnsi"/>
                <w:b/>
                <w:sz w:val="20"/>
                <w:szCs w:val="20"/>
                <w:lang w:val="cs-CZ"/>
              </w:rPr>
              <w:t>(‰)</w:t>
            </w:r>
          </w:p>
        </w:tc>
      </w:tr>
      <w:tr w:rsidR="00A7671D" w:rsidRPr="008A1BBD" w14:paraId="1F7C5BB2" w14:textId="77777777" w:rsidTr="00956D59">
        <w:trPr>
          <w:trHeight w:val="346"/>
        </w:trPr>
        <w:tc>
          <w:tcPr>
            <w:tcW w:w="2562" w:type="dxa"/>
            <w:vMerge/>
            <w:shd w:val="clear" w:color="auto" w:fill="DAEEF3" w:themeFill="accent5" w:themeFillTint="33"/>
          </w:tcPr>
          <w:p w14:paraId="3DBA1969" w14:textId="77777777" w:rsidR="00A7671D" w:rsidRPr="0015416F" w:rsidRDefault="00A7671D" w:rsidP="008A1BBD">
            <w:pPr>
              <w:spacing w:after="0" w:line="276" w:lineRule="auto"/>
              <w:rPr>
                <w:rFonts w:cstheme="minorHAnsi"/>
                <w:b/>
                <w:sz w:val="20"/>
                <w:szCs w:val="20"/>
                <w:lang w:val="cs-CZ"/>
              </w:rPr>
            </w:pPr>
          </w:p>
        </w:tc>
        <w:tc>
          <w:tcPr>
            <w:tcW w:w="1359" w:type="dxa"/>
            <w:shd w:val="clear" w:color="auto" w:fill="DAEEF3" w:themeFill="accent5" w:themeFillTint="33"/>
          </w:tcPr>
          <w:p w14:paraId="276DB1E1" w14:textId="77777777" w:rsidR="00A7671D" w:rsidRPr="0015416F" w:rsidRDefault="00A7671D" w:rsidP="0015416F">
            <w:pPr>
              <w:spacing w:after="0" w:line="276" w:lineRule="auto"/>
              <w:jc w:val="center"/>
              <w:rPr>
                <w:rFonts w:cstheme="minorHAnsi"/>
                <w:b/>
                <w:sz w:val="20"/>
                <w:szCs w:val="20"/>
                <w:lang w:val="cs-CZ"/>
              </w:rPr>
            </w:pPr>
            <w:r w:rsidRPr="0015416F">
              <w:rPr>
                <w:rFonts w:cstheme="minorHAnsi"/>
                <w:b/>
                <w:sz w:val="20"/>
                <w:szCs w:val="20"/>
                <w:lang w:val="cs-CZ"/>
              </w:rPr>
              <w:t>2004</w:t>
            </w:r>
          </w:p>
        </w:tc>
        <w:tc>
          <w:tcPr>
            <w:tcW w:w="1048" w:type="dxa"/>
            <w:shd w:val="clear" w:color="auto" w:fill="DAEEF3" w:themeFill="accent5" w:themeFillTint="33"/>
          </w:tcPr>
          <w:p w14:paraId="364DCB52" w14:textId="77777777" w:rsidR="00A7671D" w:rsidRPr="0015416F" w:rsidRDefault="00A7671D" w:rsidP="0015416F">
            <w:pPr>
              <w:spacing w:after="0" w:line="276" w:lineRule="auto"/>
              <w:jc w:val="center"/>
              <w:rPr>
                <w:rFonts w:cstheme="minorHAnsi"/>
                <w:b/>
                <w:sz w:val="20"/>
                <w:szCs w:val="20"/>
                <w:lang w:val="cs-CZ"/>
              </w:rPr>
            </w:pPr>
            <w:r w:rsidRPr="0015416F">
              <w:rPr>
                <w:rFonts w:cstheme="minorHAnsi"/>
                <w:b/>
                <w:sz w:val="20"/>
                <w:szCs w:val="20"/>
                <w:lang w:val="cs-CZ"/>
              </w:rPr>
              <w:t>2007</w:t>
            </w:r>
          </w:p>
        </w:tc>
        <w:tc>
          <w:tcPr>
            <w:tcW w:w="1120" w:type="dxa"/>
            <w:shd w:val="clear" w:color="auto" w:fill="DAEEF3" w:themeFill="accent5" w:themeFillTint="33"/>
          </w:tcPr>
          <w:p w14:paraId="617DE6AC" w14:textId="77777777" w:rsidR="00A7671D" w:rsidRPr="0015416F" w:rsidRDefault="00A7671D" w:rsidP="0015416F">
            <w:pPr>
              <w:spacing w:after="0" w:line="276" w:lineRule="auto"/>
              <w:jc w:val="center"/>
              <w:rPr>
                <w:rFonts w:cstheme="minorHAnsi"/>
                <w:b/>
                <w:sz w:val="20"/>
                <w:szCs w:val="20"/>
                <w:lang w:val="cs-CZ"/>
              </w:rPr>
            </w:pPr>
            <w:r w:rsidRPr="0015416F">
              <w:rPr>
                <w:rFonts w:cstheme="minorHAnsi"/>
                <w:b/>
                <w:sz w:val="20"/>
                <w:szCs w:val="20"/>
                <w:lang w:val="cs-CZ"/>
              </w:rPr>
              <w:t>2011</w:t>
            </w:r>
          </w:p>
        </w:tc>
        <w:tc>
          <w:tcPr>
            <w:tcW w:w="1716" w:type="dxa"/>
            <w:shd w:val="clear" w:color="auto" w:fill="DAEEF3" w:themeFill="accent5" w:themeFillTint="33"/>
          </w:tcPr>
          <w:p w14:paraId="3607452D" w14:textId="77777777" w:rsidR="00A7671D" w:rsidRPr="0015416F" w:rsidRDefault="00A7671D" w:rsidP="0015416F">
            <w:pPr>
              <w:spacing w:after="0" w:line="276" w:lineRule="auto"/>
              <w:jc w:val="center"/>
              <w:rPr>
                <w:rFonts w:cstheme="minorHAnsi"/>
                <w:b/>
                <w:sz w:val="20"/>
                <w:szCs w:val="20"/>
                <w:lang w:val="cs-CZ"/>
              </w:rPr>
            </w:pPr>
            <w:r w:rsidRPr="0015416F">
              <w:rPr>
                <w:rFonts w:cstheme="minorHAnsi"/>
                <w:b/>
                <w:sz w:val="20"/>
                <w:szCs w:val="20"/>
                <w:lang w:val="cs-CZ"/>
              </w:rPr>
              <w:t>2013</w:t>
            </w:r>
          </w:p>
        </w:tc>
        <w:tc>
          <w:tcPr>
            <w:tcW w:w="1361" w:type="dxa"/>
            <w:shd w:val="clear" w:color="auto" w:fill="DAEEF3" w:themeFill="accent5" w:themeFillTint="33"/>
          </w:tcPr>
          <w:p w14:paraId="4FF5B061" w14:textId="77777777" w:rsidR="00A7671D" w:rsidRPr="0015416F" w:rsidRDefault="00A7671D" w:rsidP="0015416F">
            <w:pPr>
              <w:spacing w:after="0" w:line="276" w:lineRule="auto"/>
              <w:jc w:val="center"/>
              <w:rPr>
                <w:rFonts w:cstheme="minorHAnsi"/>
                <w:b/>
                <w:sz w:val="20"/>
                <w:szCs w:val="20"/>
                <w:lang w:val="cs-CZ"/>
              </w:rPr>
            </w:pPr>
            <w:r w:rsidRPr="0015416F">
              <w:rPr>
                <w:rFonts w:cstheme="minorHAnsi"/>
                <w:b/>
                <w:sz w:val="20"/>
                <w:szCs w:val="20"/>
                <w:lang w:val="cs-CZ"/>
              </w:rPr>
              <w:t>2015</w:t>
            </w:r>
          </w:p>
        </w:tc>
      </w:tr>
      <w:tr w:rsidR="00A7671D" w:rsidRPr="008A1BBD" w14:paraId="29B3311E" w14:textId="77777777" w:rsidTr="006E7794">
        <w:trPr>
          <w:trHeight w:val="284"/>
        </w:trPr>
        <w:tc>
          <w:tcPr>
            <w:tcW w:w="2562" w:type="dxa"/>
            <w:shd w:val="clear" w:color="auto" w:fill="auto"/>
          </w:tcPr>
          <w:p w14:paraId="00D68912" w14:textId="0332F679"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Bečice</w:t>
            </w:r>
          </w:p>
        </w:tc>
        <w:tc>
          <w:tcPr>
            <w:tcW w:w="1359" w:type="dxa"/>
            <w:shd w:val="clear" w:color="auto" w:fill="auto"/>
          </w:tcPr>
          <w:p w14:paraId="41551D0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141,5</w:t>
            </w:r>
          </w:p>
        </w:tc>
        <w:tc>
          <w:tcPr>
            <w:tcW w:w="1048" w:type="dxa"/>
            <w:shd w:val="clear" w:color="auto" w:fill="auto"/>
          </w:tcPr>
          <w:p w14:paraId="7946824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165,9</w:t>
            </w:r>
          </w:p>
        </w:tc>
        <w:tc>
          <w:tcPr>
            <w:tcW w:w="1120" w:type="dxa"/>
            <w:shd w:val="clear" w:color="auto" w:fill="auto"/>
          </w:tcPr>
          <w:p w14:paraId="2101F8ED"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180,0</w:t>
            </w:r>
          </w:p>
        </w:tc>
        <w:tc>
          <w:tcPr>
            <w:tcW w:w="1716" w:type="dxa"/>
            <w:shd w:val="clear" w:color="auto" w:fill="auto"/>
          </w:tcPr>
          <w:p w14:paraId="63B7690C"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97,8 (271,7)</w:t>
            </w:r>
          </w:p>
        </w:tc>
        <w:tc>
          <w:tcPr>
            <w:tcW w:w="1361" w:type="dxa"/>
            <w:shd w:val="clear" w:color="auto" w:fill="auto"/>
          </w:tcPr>
          <w:p w14:paraId="0E45E01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75,3</w:t>
            </w:r>
          </w:p>
        </w:tc>
      </w:tr>
      <w:tr w:rsidR="00A7671D" w:rsidRPr="008A1BBD" w14:paraId="2A5C0918" w14:textId="77777777" w:rsidTr="006E7794">
        <w:trPr>
          <w:trHeight w:val="284"/>
        </w:trPr>
        <w:tc>
          <w:tcPr>
            <w:tcW w:w="2562" w:type="dxa"/>
            <w:shd w:val="clear" w:color="auto" w:fill="auto"/>
          </w:tcPr>
          <w:p w14:paraId="5A702669" w14:textId="3228AB29"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Čenkov u Bechyně</w:t>
            </w:r>
          </w:p>
        </w:tc>
        <w:tc>
          <w:tcPr>
            <w:tcW w:w="1359" w:type="dxa"/>
            <w:shd w:val="clear" w:color="auto" w:fill="auto"/>
          </w:tcPr>
          <w:p w14:paraId="1B7E742C"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181,8</w:t>
            </w:r>
          </w:p>
        </w:tc>
        <w:tc>
          <w:tcPr>
            <w:tcW w:w="1048" w:type="dxa"/>
            <w:shd w:val="clear" w:color="auto" w:fill="auto"/>
          </w:tcPr>
          <w:p w14:paraId="5D3B7048"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217,8</w:t>
            </w:r>
          </w:p>
        </w:tc>
        <w:tc>
          <w:tcPr>
            <w:tcW w:w="1120" w:type="dxa"/>
            <w:shd w:val="clear" w:color="auto" w:fill="auto"/>
          </w:tcPr>
          <w:p w14:paraId="4C4F721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260,9</w:t>
            </w:r>
          </w:p>
        </w:tc>
        <w:tc>
          <w:tcPr>
            <w:tcW w:w="1716" w:type="dxa"/>
            <w:shd w:val="clear" w:color="auto" w:fill="auto"/>
          </w:tcPr>
          <w:p w14:paraId="1ED9BB5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 xml:space="preserve">   52,2 (282,6)</w:t>
            </w:r>
          </w:p>
        </w:tc>
        <w:tc>
          <w:tcPr>
            <w:tcW w:w="1361" w:type="dxa"/>
            <w:shd w:val="clear" w:color="auto" w:fill="auto"/>
          </w:tcPr>
          <w:p w14:paraId="21F40B23"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129,6</w:t>
            </w:r>
          </w:p>
        </w:tc>
      </w:tr>
      <w:tr w:rsidR="00A7671D" w:rsidRPr="008A1BBD" w14:paraId="2CF18FE6" w14:textId="77777777" w:rsidTr="006E7794">
        <w:trPr>
          <w:trHeight w:val="284"/>
        </w:trPr>
        <w:tc>
          <w:tcPr>
            <w:tcW w:w="2562" w:type="dxa"/>
            <w:shd w:val="clear" w:color="auto" w:fill="auto"/>
          </w:tcPr>
          <w:p w14:paraId="27D5AD38" w14:textId="345BA777"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Dobšice</w:t>
            </w:r>
          </w:p>
        </w:tc>
        <w:tc>
          <w:tcPr>
            <w:tcW w:w="1359" w:type="dxa"/>
            <w:shd w:val="clear" w:color="auto" w:fill="auto"/>
          </w:tcPr>
          <w:p w14:paraId="4B630C78"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126,7</w:t>
            </w:r>
          </w:p>
        </w:tc>
        <w:tc>
          <w:tcPr>
            <w:tcW w:w="1048" w:type="dxa"/>
            <w:shd w:val="clear" w:color="auto" w:fill="auto"/>
          </w:tcPr>
          <w:p w14:paraId="31E22A3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164,5</w:t>
            </w:r>
          </w:p>
        </w:tc>
        <w:tc>
          <w:tcPr>
            <w:tcW w:w="1120" w:type="dxa"/>
            <w:shd w:val="clear" w:color="auto" w:fill="auto"/>
          </w:tcPr>
          <w:p w14:paraId="4C7B4D6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136,4</w:t>
            </w:r>
          </w:p>
        </w:tc>
        <w:tc>
          <w:tcPr>
            <w:tcW w:w="1716" w:type="dxa"/>
            <w:shd w:val="clear" w:color="auto" w:fill="auto"/>
          </w:tcPr>
          <w:p w14:paraId="31559A86"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52,2 (130,4)</w:t>
            </w:r>
          </w:p>
        </w:tc>
        <w:tc>
          <w:tcPr>
            <w:tcW w:w="1361" w:type="dxa"/>
            <w:shd w:val="clear" w:color="auto" w:fill="auto"/>
          </w:tcPr>
          <w:p w14:paraId="3C15D74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57,3</w:t>
            </w:r>
          </w:p>
        </w:tc>
      </w:tr>
      <w:tr w:rsidR="00A7671D" w:rsidRPr="008A1BBD" w14:paraId="21D7C6F0" w14:textId="77777777" w:rsidTr="006E7794">
        <w:trPr>
          <w:trHeight w:val="284"/>
        </w:trPr>
        <w:tc>
          <w:tcPr>
            <w:tcW w:w="2562" w:type="dxa"/>
            <w:shd w:val="clear" w:color="auto" w:fill="auto"/>
          </w:tcPr>
          <w:p w14:paraId="4A2A25BF" w14:textId="15640CE8"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Dolní Bukovsko</w:t>
            </w:r>
          </w:p>
        </w:tc>
        <w:tc>
          <w:tcPr>
            <w:tcW w:w="1359" w:type="dxa"/>
            <w:shd w:val="clear" w:color="auto" w:fill="auto"/>
          </w:tcPr>
          <w:p w14:paraId="4DF6FD4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177,4</w:t>
            </w:r>
          </w:p>
        </w:tc>
        <w:tc>
          <w:tcPr>
            <w:tcW w:w="1048" w:type="dxa"/>
            <w:shd w:val="clear" w:color="auto" w:fill="auto"/>
          </w:tcPr>
          <w:p w14:paraId="175EA3E5"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175,2</w:t>
            </w:r>
          </w:p>
        </w:tc>
        <w:tc>
          <w:tcPr>
            <w:tcW w:w="1120" w:type="dxa"/>
            <w:shd w:val="clear" w:color="auto" w:fill="auto"/>
          </w:tcPr>
          <w:p w14:paraId="24C256A5"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179,9</w:t>
            </w:r>
          </w:p>
        </w:tc>
        <w:tc>
          <w:tcPr>
            <w:tcW w:w="1716" w:type="dxa"/>
            <w:shd w:val="clear" w:color="auto" w:fill="auto"/>
          </w:tcPr>
          <w:p w14:paraId="4E82B23C"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99,4 (211,5)</w:t>
            </w:r>
          </w:p>
        </w:tc>
        <w:tc>
          <w:tcPr>
            <w:tcW w:w="1361" w:type="dxa"/>
            <w:shd w:val="clear" w:color="auto" w:fill="auto"/>
          </w:tcPr>
          <w:p w14:paraId="06FC8DC7"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99,0</w:t>
            </w:r>
          </w:p>
        </w:tc>
      </w:tr>
      <w:tr w:rsidR="00A7671D" w:rsidRPr="008A1BBD" w14:paraId="037CC1B5" w14:textId="77777777" w:rsidTr="006E7794">
        <w:trPr>
          <w:trHeight w:val="284"/>
        </w:trPr>
        <w:tc>
          <w:tcPr>
            <w:tcW w:w="2562" w:type="dxa"/>
            <w:shd w:val="clear" w:color="auto" w:fill="auto"/>
          </w:tcPr>
          <w:p w14:paraId="6DF7AF24" w14:textId="7AF6D8BF"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Dražíč</w:t>
            </w:r>
          </w:p>
        </w:tc>
        <w:tc>
          <w:tcPr>
            <w:tcW w:w="1359" w:type="dxa"/>
            <w:shd w:val="clear" w:color="auto" w:fill="auto"/>
          </w:tcPr>
          <w:p w14:paraId="5206DCA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180,6</w:t>
            </w:r>
          </w:p>
        </w:tc>
        <w:tc>
          <w:tcPr>
            <w:tcW w:w="1048" w:type="dxa"/>
            <w:shd w:val="clear" w:color="auto" w:fill="auto"/>
          </w:tcPr>
          <w:p w14:paraId="6C4B03B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203,8</w:t>
            </w:r>
          </w:p>
        </w:tc>
        <w:tc>
          <w:tcPr>
            <w:tcW w:w="1120" w:type="dxa"/>
            <w:shd w:val="clear" w:color="auto" w:fill="auto"/>
          </w:tcPr>
          <w:p w14:paraId="14D9C37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190,0</w:t>
            </w:r>
          </w:p>
        </w:tc>
        <w:tc>
          <w:tcPr>
            <w:tcW w:w="1716" w:type="dxa"/>
            <w:shd w:val="clear" w:color="auto" w:fill="auto"/>
          </w:tcPr>
          <w:p w14:paraId="012D8E1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64,1 (196,6)</w:t>
            </w:r>
          </w:p>
        </w:tc>
        <w:tc>
          <w:tcPr>
            <w:tcW w:w="1361" w:type="dxa"/>
            <w:shd w:val="clear" w:color="auto" w:fill="auto"/>
          </w:tcPr>
          <w:p w14:paraId="4BB1EA77"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84,0</w:t>
            </w:r>
          </w:p>
        </w:tc>
      </w:tr>
      <w:tr w:rsidR="00A7671D" w:rsidRPr="008A1BBD" w14:paraId="2FCE0E72" w14:textId="77777777" w:rsidTr="006E7794">
        <w:trPr>
          <w:trHeight w:val="284"/>
        </w:trPr>
        <w:tc>
          <w:tcPr>
            <w:tcW w:w="2562" w:type="dxa"/>
            <w:shd w:val="clear" w:color="auto" w:fill="auto"/>
          </w:tcPr>
          <w:p w14:paraId="641FFFF6" w14:textId="06DC846C"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Hartmanice</w:t>
            </w:r>
          </w:p>
        </w:tc>
        <w:tc>
          <w:tcPr>
            <w:tcW w:w="1359" w:type="dxa"/>
            <w:shd w:val="clear" w:color="auto" w:fill="auto"/>
          </w:tcPr>
          <w:p w14:paraId="3AAB7DF3"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180,7</w:t>
            </w:r>
          </w:p>
        </w:tc>
        <w:tc>
          <w:tcPr>
            <w:tcW w:w="1048" w:type="dxa"/>
            <w:shd w:val="clear" w:color="auto" w:fill="auto"/>
          </w:tcPr>
          <w:p w14:paraId="600B973C"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203,7</w:t>
            </w:r>
          </w:p>
        </w:tc>
        <w:tc>
          <w:tcPr>
            <w:tcW w:w="1120" w:type="dxa"/>
            <w:shd w:val="clear" w:color="auto" w:fill="auto"/>
          </w:tcPr>
          <w:p w14:paraId="37B5CF56"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178,2</w:t>
            </w:r>
          </w:p>
        </w:tc>
        <w:tc>
          <w:tcPr>
            <w:tcW w:w="1716" w:type="dxa"/>
            <w:shd w:val="clear" w:color="auto" w:fill="auto"/>
          </w:tcPr>
          <w:p w14:paraId="54DFD75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91,4 (194,3)</w:t>
            </w:r>
          </w:p>
        </w:tc>
        <w:tc>
          <w:tcPr>
            <w:tcW w:w="1361" w:type="dxa"/>
            <w:shd w:val="clear" w:color="auto" w:fill="auto"/>
          </w:tcPr>
          <w:p w14:paraId="2A5591F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78,7</w:t>
            </w:r>
          </w:p>
        </w:tc>
      </w:tr>
      <w:tr w:rsidR="00A7671D" w:rsidRPr="008A1BBD" w14:paraId="6A54720B" w14:textId="77777777" w:rsidTr="006E7794">
        <w:trPr>
          <w:trHeight w:val="284"/>
        </w:trPr>
        <w:tc>
          <w:tcPr>
            <w:tcW w:w="2562" w:type="dxa"/>
            <w:shd w:val="clear" w:color="auto" w:fill="auto"/>
          </w:tcPr>
          <w:p w14:paraId="0F0CF11A" w14:textId="7FDEFE70"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Horní Kněžeklady</w:t>
            </w:r>
          </w:p>
        </w:tc>
        <w:tc>
          <w:tcPr>
            <w:tcW w:w="1359" w:type="dxa"/>
            <w:shd w:val="clear" w:color="auto" w:fill="auto"/>
          </w:tcPr>
          <w:p w14:paraId="7E8A231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100,5</w:t>
            </w:r>
          </w:p>
        </w:tc>
        <w:tc>
          <w:tcPr>
            <w:tcW w:w="1048" w:type="dxa"/>
            <w:shd w:val="clear" w:color="auto" w:fill="auto"/>
          </w:tcPr>
          <w:p w14:paraId="14706553"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124,4</w:t>
            </w:r>
          </w:p>
        </w:tc>
        <w:tc>
          <w:tcPr>
            <w:tcW w:w="1120" w:type="dxa"/>
            <w:shd w:val="clear" w:color="auto" w:fill="auto"/>
          </w:tcPr>
          <w:p w14:paraId="36EBD754"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133,3</w:t>
            </w:r>
          </w:p>
        </w:tc>
        <w:tc>
          <w:tcPr>
            <w:tcW w:w="1716" w:type="dxa"/>
            <w:shd w:val="clear" w:color="auto" w:fill="auto"/>
          </w:tcPr>
          <w:p w14:paraId="10B0718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 xml:space="preserve">   103,8 (169,8)</w:t>
            </w:r>
          </w:p>
        </w:tc>
        <w:tc>
          <w:tcPr>
            <w:tcW w:w="1361" w:type="dxa"/>
            <w:shd w:val="clear" w:color="auto" w:fill="auto"/>
          </w:tcPr>
          <w:p w14:paraId="5BFF405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121,5</w:t>
            </w:r>
          </w:p>
        </w:tc>
      </w:tr>
      <w:tr w:rsidR="00A7671D" w:rsidRPr="008A1BBD" w14:paraId="1B4F284C" w14:textId="77777777" w:rsidTr="006E7794">
        <w:trPr>
          <w:trHeight w:val="284"/>
        </w:trPr>
        <w:tc>
          <w:tcPr>
            <w:tcW w:w="2562" w:type="dxa"/>
            <w:shd w:val="clear" w:color="auto" w:fill="auto"/>
          </w:tcPr>
          <w:p w14:paraId="44A7F66C" w14:textId="138D687E"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Hosty</w:t>
            </w:r>
          </w:p>
        </w:tc>
        <w:tc>
          <w:tcPr>
            <w:tcW w:w="1359" w:type="dxa"/>
            <w:shd w:val="clear" w:color="auto" w:fill="auto"/>
          </w:tcPr>
          <w:p w14:paraId="7AA572A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177,8</w:t>
            </w:r>
          </w:p>
        </w:tc>
        <w:tc>
          <w:tcPr>
            <w:tcW w:w="1048" w:type="dxa"/>
            <w:shd w:val="clear" w:color="auto" w:fill="auto"/>
          </w:tcPr>
          <w:p w14:paraId="382DA188"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169,5</w:t>
            </w:r>
          </w:p>
        </w:tc>
        <w:tc>
          <w:tcPr>
            <w:tcW w:w="1120" w:type="dxa"/>
            <w:shd w:val="clear" w:color="auto" w:fill="auto"/>
          </w:tcPr>
          <w:p w14:paraId="499A9EE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159,5</w:t>
            </w:r>
          </w:p>
        </w:tc>
        <w:tc>
          <w:tcPr>
            <w:tcW w:w="1716" w:type="dxa"/>
            <w:shd w:val="clear" w:color="auto" w:fill="auto"/>
          </w:tcPr>
          <w:p w14:paraId="4BCF8645"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74,1 (191,4)</w:t>
            </w:r>
          </w:p>
        </w:tc>
        <w:tc>
          <w:tcPr>
            <w:tcW w:w="1361" w:type="dxa"/>
            <w:shd w:val="clear" w:color="auto" w:fill="auto"/>
          </w:tcPr>
          <w:p w14:paraId="735EEA4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60,6</w:t>
            </w:r>
          </w:p>
        </w:tc>
      </w:tr>
      <w:tr w:rsidR="00A7671D" w:rsidRPr="008A1BBD" w14:paraId="0CC2A5EA" w14:textId="77777777" w:rsidTr="006E7794">
        <w:trPr>
          <w:trHeight w:val="284"/>
        </w:trPr>
        <w:tc>
          <w:tcPr>
            <w:tcW w:w="2562" w:type="dxa"/>
            <w:shd w:val="clear" w:color="auto" w:fill="auto"/>
          </w:tcPr>
          <w:p w14:paraId="46C9B890" w14:textId="1A8CBBD8"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Chrášťany</w:t>
            </w:r>
          </w:p>
        </w:tc>
        <w:tc>
          <w:tcPr>
            <w:tcW w:w="1359" w:type="dxa"/>
            <w:shd w:val="clear" w:color="auto" w:fill="auto"/>
          </w:tcPr>
          <w:p w14:paraId="43BA34B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136,2</w:t>
            </w:r>
          </w:p>
        </w:tc>
        <w:tc>
          <w:tcPr>
            <w:tcW w:w="1048" w:type="dxa"/>
            <w:shd w:val="clear" w:color="auto" w:fill="auto"/>
          </w:tcPr>
          <w:p w14:paraId="598455F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129,5</w:t>
            </w:r>
          </w:p>
        </w:tc>
        <w:tc>
          <w:tcPr>
            <w:tcW w:w="1120" w:type="dxa"/>
            <w:shd w:val="clear" w:color="auto" w:fill="auto"/>
          </w:tcPr>
          <w:p w14:paraId="44E30BF8"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134,4</w:t>
            </w:r>
          </w:p>
        </w:tc>
        <w:tc>
          <w:tcPr>
            <w:tcW w:w="1716" w:type="dxa"/>
            <w:shd w:val="clear" w:color="auto" w:fill="auto"/>
          </w:tcPr>
          <w:p w14:paraId="554F131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64,6 (160,7)</w:t>
            </w:r>
          </w:p>
        </w:tc>
        <w:tc>
          <w:tcPr>
            <w:tcW w:w="1361" w:type="dxa"/>
            <w:shd w:val="clear" w:color="auto" w:fill="auto"/>
          </w:tcPr>
          <w:p w14:paraId="559D4090"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63,3</w:t>
            </w:r>
          </w:p>
        </w:tc>
      </w:tr>
      <w:tr w:rsidR="00A7671D" w:rsidRPr="008A1BBD" w14:paraId="0B6A3211" w14:textId="77777777" w:rsidTr="006E7794">
        <w:trPr>
          <w:trHeight w:val="284"/>
        </w:trPr>
        <w:tc>
          <w:tcPr>
            <w:tcW w:w="2562" w:type="dxa"/>
            <w:shd w:val="clear" w:color="auto" w:fill="auto"/>
          </w:tcPr>
          <w:p w14:paraId="2263AE11" w14:textId="08745DD6"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Modrá Hůrka</w:t>
            </w:r>
          </w:p>
        </w:tc>
        <w:tc>
          <w:tcPr>
            <w:tcW w:w="1359" w:type="dxa"/>
            <w:shd w:val="clear" w:color="auto" w:fill="auto"/>
          </w:tcPr>
          <w:p w14:paraId="65199485"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106,0</w:t>
            </w:r>
          </w:p>
        </w:tc>
        <w:tc>
          <w:tcPr>
            <w:tcW w:w="1048" w:type="dxa"/>
            <w:shd w:val="clear" w:color="auto" w:fill="auto"/>
          </w:tcPr>
          <w:p w14:paraId="2163A40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97,9</w:t>
            </w:r>
          </w:p>
        </w:tc>
        <w:tc>
          <w:tcPr>
            <w:tcW w:w="1120" w:type="dxa"/>
            <w:shd w:val="clear" w:color="auto" w:fill="auto"/>
          </w:tcPr>
          <w:p w14:paraId="0699A2F4"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133,3</w:t>
            </w:r>
          </w:p>
        </w:tc>
        <w:tc>
          <w:tcPr>
            <w:tcW w:w="1716" w:type="dxa"/>
            <w:shd w:val="clear" w:color="auto" w:fill="auto"/>
          </w:tcPr>
          <w:p w14:paraId="4F0D1367"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92,1 (236,8)</w:t>
            </w:r>
          </w:p>
        </w:tc>
        <w:tc>
          <w:tcPr>
            <w:tcW w:w="1361" w:type="dxa"/>
            <w:shd w:val="clear" w:color="auto" w:fill="auto"/>
          </w:tcPr>
          <w:p w14:paraId="43AE2910"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98,9</w:t>
            </w:r>
          </w:p>
        </w:tc>
      </w:tr>
      <w:tr w:rsidR="00A7671D" w:rsidRPr="008A1BBD" w14:paraId="196AA158" w14:textId="77777777" w:rsidTr="006E7794">
        <w:trPr>
          <w:trHeight w:val="284"/>
        </w:trPr>
        <w:tc>
          <w:tcPr>
            <w:tcW w:w="2562" w:type="dxa"/>
            <w:shd w:val="clear" w:color="auto" w:fill="auto"/>
          </w:tcPr>
          <w:p w14:paraId="040F7532" w14:textId="447D1F4A"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Temelín</w:t>
            </w:r>
          </w:p>
        </w:tc>
        <w:tc>
          <w:tcPr>
            <w:tcW w:w="1359" w:type="dxa"/>
            <w:shd w:val="clear" w:color="auto" w:fill="auto"/>
          </w:tcPr>
          <w:p w14:paraId="600FA96C"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179,9</w:t>
            </w:r>
          </w:p>
        </w:tc>
        <w:tc>
          <w:tcPr>
            <w:tcW w:w="1048" w:type="dxa"/>
            <w:shd w:val="clear" w:color="auto" w:fill="auto"/>
          </w:tcPr>
          <w:p w14:paraId="53E37F28"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185,3</w:t>
            </w:r>
          </w:p>
        </w:tc>
        <w:tc>
          <w:tcPr>
            <w:tcW w:w="1120" w:type="dxa"/>
            <w:shd w:val="clear" w:color="auto" w:fill="auto"/>
          </w:tcPr>
          <w:p w14:paraId="59920316"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203,3</w:t>
            </w:r>
          </w:p>
        </w:tc>
        <w:tc>
          <w:tcPr>
            <w:tcW w:w="1716" w:type="dxa"/>
            <w:shd w:val="clear" w:color="auto" w:fill="auto"/>
          </w:tcPr>
          <w:p w14:paraId="518D4FDD"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82,7 (266,4)</w:t>
            </w:r>
          </w:p>
        </w:tc>
        <w:tc>
          <w:tcPr>
            <w:tcW w:w="1361" w:type="dxa"/>
            <w:shd w:val="clear" w:color="auto" w:fill="auto"/>
          </w:tcPr>
          <w:p w14:paraId="353DA834"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80,7</w:t>
            </w:r>
          </w:p>
        </w:tc>
      </w:tr>
      <w:tr w:rsidR="00A7671D" w:rsidRPr="008A1BBD" w14:paraId="1A2F6170" w14:textId="77777777" w:rsidTr="006E7794">
        <w:trPr>
          <w:trHeight w:val="284"/>
        </w:trPr>
        <w:tc>
          <w:tcPr>
            <w:tcW w:w="2562" w:type="dxa"/>
            <w:shd w:val="clear" w:color="auto" w:fill="auto"/>
          </w:tcPr>
          <w:p w14:paraId="2ABC6744" w14:textId="208A1790"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Týn nad Vltavou</w:t>
            </w:r>
          </w:p>
        </w:tc>
        <w:tc>
          <w:tcPr>
            <w:tcW w:w="1359" w:type="dxa"/>
            <w:shd w:val="clear" w:color="auto" w:fill="auto"/>
          </w:tcPr>
          <w:p w14:paraId="18D25B5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170,4</w:t>
            </w:r>
          </w:p>
        </w:tc>
        <w:tc>
          <w:tcPr>
            <w:tcW w:w="1048" w:type="dxa"/>
            <w:shd w:val="clear" w:color="auto" w:fill="auto"/>
          </w:tcPr>
          <w:p w14:paraId="5906146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159,8</w:t>
            </w:r>
          </w:p>
        </w:tc>
        <w:tc>
          <w:tcPr>
            <w:tcW w:w="1120" w:type="dxa"/>
            <w:shd w:val="clear" w:color="auto" w:fill="auto"/>
          </w:tcPr>
          <w:p w14:paraId="594AB047"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178,3</w:t>
            </w:r>
          </w:p>
        </w:tc>
        <w:tc>
          <w:tcPr>
            <w:tcW w:w="1716" w:type="dxa"/>
            <w:shd w:val="clear" w:color="auto" w:fill="auto"/>
          </w:tcPr>
          <w:p w14:paraId="2159785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91,7 (239,2)</w:t>
            </w:r>
          </w:p>
        </w:tc>
        <w:tc>
          <w:tcPr>
            <w:tcW w:w="1361" w:type="dxa"/>
            <w:shd w:val="clear" w:color="auto" w:fill="auto"/>
          </w:tcPr>
          <w:p w14:paraId="006ABF0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91,5</w:t>
            </w:r>
          </w:p>
        </w:tc>
      </w:tr>
      <w:tr w:rsidR="00A7671D" w:rsidRPr="008A1BBD" w14:paraId="4787A753" w14:textId="77777777" w:rsidTr="006E7794">
        <w:trPr>
          <w:trHeight w:val="284"/>
        </w:trPr>
        <w:tc>
          <w:tcPr>
            <w:tcW w:w="2562" w:type="dxa"/>
            <w:shd w:val="clear" w:color="auto" w:fill="auto"/>
          </w:tcPr>
          <w:p w14:paraId="26B9BCC3" w14:textId="12BCEBD0"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Všemyslice</w:t>
            </w:r>
          </w:p>
        </w:tc>
        <w:tc>
          <w:tcPr>
            <w:tcW w:w="1359" w:type="dxa"/>
            <w:shd w:val="clear" w:color="auto" w:fill="auto"/>
          </w:tcPr>
          <w:p w14:paraId="3E8B573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216,8</w:t>
            </w:r>
          </w:p>
        </w:tc>
        <w:tc>
          <w:tcPr>
            <w:tcW w:w="1048" w:type="dxa"/>
            <w:shd w:val="clear" w:color="auto" w:fill="auto"/>
          </w:tcPr>
          <w:p w14:paraId="029E07C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217,5</w:t>
            </w:r>
          </w:p>
        </w:tc>
        <w:tc>
          <w:tcPr>
            <w:tcW w:w="1120" w:type="dxa"/>
            <w:shd w:val="clear" w:color="auto" w:fill="auto"/>
          </w:tcPr>
          <w:p w14:paraId="039C316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225,0</w:t>
            </w:r>
          </w:p>
        </w:tc>
        <w:tc>
          <w:tcPr>
            <w:tcW w:w="1716" w:type="dxa"/>
            <w:shd w:val="clear" w:color="auto" w:fill="auto"/>
          </w:tcPr>
          <w:p w14:paraId="1A2048C3"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 xml:space="preserve">   120,6 (265,3)</w:t>
            </w:r>
          </w:p>
        </w:tc>
        <w:tc>
          <w:tcPr>
            <w:tcW w:w="1361" w:type="dxa"/>
            <w:shd w:val="clear" w:color="auto" w:fill="auto"/>
          </w:tcPr>
          <w:p w14:paraId="63943379"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111,9</w:t>
            </w:r>
          </w:p>
        </w:tc>
      </w:tr>
      <w:tr w:rsidR="00A7671D" w:rsidRPr="008A1BBD" w14:paraId="094F083C" w14:textId="77777777" w:rsidTr="006E7794">
        <w:trPr>
          <w:trHeight w:val="284"/>
        </w:trPr>
        <w:tc>
          <w:tcPr>
            <w:tcW w:w="2562" w:type="dxa"/>
            <w:shd w:val="clear" w:color="auto" w:fill="auto"/>
          </w:tcPr>
          <w:p w14:paraId="3A2AEEC6" w14:textId="6E51CE4A"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Žimutice</w:t>
            </w:r>
          </w:p>
        </w:tc>
        <w:tc>
          <w:tcPr>
            <w:tcW w:w="1359" w:type="dxa"/>
            <w:shd w:val="clear" w:color="auto" w:fill="auto"/>
          </w:tcPr>
          <w:p w14:paraId="1C16F0AF"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149,0</w:t>
            </w:r>
          </w:p>
        </w:tc>
        <w:tc>
          <w:tcPr>
            <w:tcW w:w="1048" w:type="dxa"/>
            <w:shd w:val="clear" w:color="auto" w:fill="auto"/>
          </w:tcPr>
          <w:p w14:paraId="371C196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162,8</w:t>
            </w:r>
          </w:p>
        </w:tc>
        <w:tc>
          <w:tcPr>
            <w:tcW w:w="1120" w:type="dxa"/>
            <w:shd w:val="clear" w:color="auto" w:fill="auto"/>
          </w:tcPr>
          <w:p w14:paraId="4C0673B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188,6</w:t>
            </w:r>
          </w:p>
        </w:tc>
        <w:tc>
          <w:tcPr>
            <w:tcW w:w="1716" w:type="dxa"/>
            <w:shd w:val="clear" w:color="auto" w:fill="auto"/>
          </w:tcPr>
          <w:p w14:paraId="2E92B07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 xml:space="preserve">   109,8 (229,7)</w:t>
            </w:r>
          </w:p>
        </w:tc>
        <w:tc>
          <w:tcPr>
            <w:tcW w:w="1361" w:type="dxa"/>
            <w:shd w:val="clear" w:color="auto" w:fill="auto"/>
          </w:tcPr>
          <w:p w14:paraId="4C879AEB"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100</w:t>
            </w:r>
          </w:p>
        </w:tc>
      </w:tr>
      <w:tr w:rsidR="00A7671D" w:rsidRPr="008A1BBD" w14:paraId="65835CAE" w14:textId="77777777" w:rsidTr="006E7794">
        <w:trPr>
          <w:trHeight w:val="284"/>
        </w:trPr>
        <w:tc>
          <w:tcPr>
            <w:tcW w:w="2562" w:type="dxa"/>
            <w:shd w:val="clear" w:color="auto" w:fill="auto"/>
          </w:tcPr>
          <w:p w14:paraId="37FB97A0" w14:textId="3003BFED" w:rsidR="00A7671D" w:rsidRPr="008A1BBD" w:rsidRDefault="0015416F" w:rsidP="008A1BBD">
            <w:pPr>
              <w:spacing w:after="0" w:line="276" w:lineRule="auto"/>
              <w:rPr>
                <w:rFonts w:cstheme="minorHAnsi"/>
                <w:sz w:val="20"/>
                <w:szCs w:val="20"/>
                <w:lang w:val="cs-CZ"/>
              </w:rPr>
            </w:pPr>
            <w:r>
              <w:rPr>
                <w:rFonts w:cstheme="minorHAnsi"/>
                <w:sz w:val="20"/>
                <w:szCs w:val="20"/>
                <w:lang w:val="cs-CZ"/>
              </w:rPr>
              <w:t xml:space="preserve"> </w:t>
            </w:r>
            <w:r w:rsidR="00A7671D" w:rsidRPr="008A1BBD">
              <w:rPr>
                <w:rFonts w:cstheme="minorHAnsi"/>
                <w:sz w:val="20"/>
                <w:szCs w:val="20"/>
                <w:lang w:val="cs-CZ"/>
              </w:rPr>
              <w:t>Celkem</w:t>
            </w:r>
          </w:p>
        </w:tc>
        <w:tc>
          <w:tcPr>
            <w:tcW w:w="1359" w:type="dxa"/>
            <w:shd w:val="clear" w:color="auto" w:fill="auto"/>
          </w:tcPr>
          <w:p w14:paraId="49F4A6F2"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171,2</w:t>
            </w:r>
          </w:p>
        </w:tc>
        <w:tc>
          <w:tcPr>
            <w:tcW w:w="1048" w:type="dxa"/>
            <w:shd w:val="clear" w:color="auto" w:fill="auto"/>
          </w:tcPr>
          <w:p w14:paraId="49B5793D"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166,4</w:t>
            </w:r>
          </w:p>
        </w:tc>
        <w:tc>
          <w:tcPr>
            <w:tcW w:w="1120" w:type="dxa"/>
            <w:shd w:val="clear" w:color="auto" w:fill="auto"/>
          </w:tcPr>
          <w:p w14:paraId="51F90581"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180,8</w:t>
            </w:r>
          </w:p>
        </w:tc>
        <w:tc>
          <w:tcPr>
            <w:tcW w:w="1716" w:type="dxa"/>
            <w:shd w:val="clear" w:color="auto" w:fill="auto"/>
          </w:tcPr>
          <w:p w14:paraId="595518BA"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93,0 (271,7)</w:t>
            </w:r>
          </w:p>
        </w:tc>
        <w:tc>
          <w:tcPr>
            <w:tcW w:w="1361" w:type="dxa"/>
            <w:shd w:val="clear" w:color="auto" w:fill="auto"/>
          </w:tcPr>
          <w:p w14:paraId="30A282DE" w14:textId="77777777" w:rsidR="00A7671D" w:rsidRPr="008A1BBD" w:rsidRDefault="00A7671D" w:rsidP="0015416F">
            <w:pPr>
              <w:spacing w:after="0" w:line="276" w:lineRule="auto"/>
              <w:jc w:val="right"/>
              <w:rPr>
                <w:rFonts w:cstheme="minorHAnsi"/>
                <w:sz w:val="20"/>
                <w:szCs w:val="20"/>
                <w:lang w:val="cs-CZ"/>
              </w:rPr>
            </w:pPr>
            <w:r w:rsidRPr="008A1BBD">
              <w:rPr>
                <w:rFonts w:cstheme="minorHAnsi"/>
                <w:sz w:val="20"/>
                <w:szCs w:val="20"/>
                <w:lang w:val="cs-CZ"/>
              </w:rPr>
              <w:t>91,6</w:t>
            </w:r>
          </w:p>
        </w:tc>
      </w:tr>
    </w:tbl>
    <w:p w14:paraId="7B877DD6" w14:textId="5EDC3730" w:rsidR="00A7671D" w:rsidRPr="0015416F" w:rsidRDefault="00A7671D" w:rsidP="008A1BBD">
      <w:pPr>
        <w:tabs>
          <w:tab w:val="left" w:pos="1134"/>
        </w:tabs>
        <w:spacing w:after="0" w:line="276" w:lineRule="auto"/>
        <w:rPr>
          <w:rFonts w:cstheme="minorHAnsi"/>
          <w:i/>
          <w:sz w:val="20"/>
          <w:szCs w:val="20"/>
        </w:rPr>
      </w:pPr>
      <w:r w:rsidRPr="0015416F">
        <w:rPr>
          <w:rFonts w:cstheme="minorHAnsi"/>
          <w:i/>
          <w:sz w:val="20"/>
          <w:szCs w:val="20"/>
        </w:rPr>
        <w:t xml:space="preserve">Zdroj: </w:t>
      </w:r>
      <w:hyperlink r:id="rId59" w:history="1">
        <w:r w:rsidRPr="0015416F">
          <w:rPr>
            <w:rStyle w:val="Hypertextovodkaz"/>
            <w:rFonts w:cstheme="minorHAnsi"/>
            <w:i/>
            <w:color w:val="auto"/>
            <w:sz w:val="20"/>
            <w:szCs w:val="20"/>
            <w:u w:val="none"/>
          </w:rPr>
          <w:t>www.tnv.cz</w:t>
        </w:r>
      </w:hyperlink>
      <w:r w:rsidRPr="0015416F">
        <w:rPr>
          <w:rFonts w:cstheme="minorHAnsi"/>
          <w:i/>
          <w:sz w:val="20"/>
          <w:szCs w:val="20"/>
        </w:rPr>
        <w:t>, Územně analytické podklady pro správní obvod obce s rozšířenou působností Týn nad Vltavou, stav k</w:t>
      </w:r>
      <w:r w:rsidR="0015416F">
        <w:rPr>
          <w:rFonts w:cstheme="minorHAnsi"/>
          <w:i/>
          <w:sz w:val="20"/>
          <w:szCs w:val="20"/>
        </w:rPr>
        <w:t>e</w:t>
      </w:r>
      <w:r w:rsidRPr="0015416F">
        <w:rPr>
          <w:rFonts w:cstheme="minorHAnsi"/>
          <w:i/>
          <w:sz w:val="20"/>
          <w:szCs w:val="20"/>
        </w:rPr>
        <w:t xml:space="preserve"> dni 31.</w:t>
      </w:r>
      <w:r w:rsidR="0015416F">
        <w:rPr>
          <w:rFonts w:cstheme="minorHAnsi"/>
          <w:i/>
          <w:sz w:val="20"/>
          <w:szCs w:val="20"/>
        </w:rPr>
        <w:t xml:space="preserve"> </w:t>
      </w:r>
      <w:r w:rsidRPr="0015416F">
        <w:rPr>
          <w:rFonts w:cstheme="minorHAnsi"/>
          <w:i/>
          <w:sz w:val="20"/>
          <w:szCs w:val="20"/>
        </w:rPr>
        <w:t>12.</w:t>
      </w:r>
      <w:r w:rsidR="0015416F">
        <w:rPr>
          <w:rFonts w:cstheme="minorHAnsi"/>
          <w:i/>
          <w:sz w:val="20"/>
          <w:szCs w:val="20"/>
        </w:rPr>
        <w:t xml:space="preserve"> </w:t>
      </w:r>
      <w:r w:rsidRPr="0015416F">
        <w:rPr>
          <w:rFonts w:cstheme="minorHAnsi"/>
          <w:i/>
          <w:sz w:val="20"/>
          <w:szCs w:val="20"/>
        </w:rPr>
        <w:t>2020, 5. úplná aktualizace</w:t>
      </w:r>
    </w:p>
    <w:p w14:paraId="72982978" w14:textId="74AE26CD" w:rsidR="006E7794" w:rsidRDefault="006E7794">
      <w:pPr>
        <w:spacing w:after="200" w:line="276" w:lineRule="auto"/>
        <w:jc w:val="left"/>
        <w:rPr>
          <w:rFonts w:cstheme="minorHAnsi"/>
          <w:color w:val="000000"/>
        </w:rPr>
      </w:pPr>
      <w:r>
        <w:rPr>
          <w:rFonts w:cstheme="minorHAnsi"/>
          <w:color w:val="000000"/>
        </w:rPr>
        <w:br w:type="page"/>
      </w:r>
    </w:p>
    <w:p w14:paraId="1EB0143F" w14:textId="77DC60EB" w:rsidR="00361ED7" w:rsidRPr="008A1BBD" w:rsidRDefault="00361ED7" w:rsidP="008A1BBD">
      <w:pPr>
        <w:pStyle w:val="Titulek"/>
        <w:keepNext/>
        <w:spacing w:after="0" w:line="276" w:lineRule="auto"/>
        <w:rPr>
          <w:rFonts w:cstheme="minorHAnsi"/>
        </w:rPr>
      </w:pPr>
      <w:bookmarkStart w:id="42" w:name="_Toc80379493"/>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21</w:t>
      </w:r>
      <w:r w:rsidR="003B3F37" w:rsidRPr="008A1BBD">
        <w:rPr>
          <w:rFonts w:cstheme="minorHAnsi"/>
          <w:noProof/>
        </w:rPr>
        <w:fldChar w:fldCharType="end"/>
      </w:r>
      <w:r w:rsidRPr="008A1BBD">
        <w:rPr>
          <w:rFonts w:cstheme="minorHAnsi"/>
        </w:rPr>
        <w:t xml:space="preserve"> Vývoj počtu ekonomických subjektů se sídlem na území ORP Týn nad Vltavou</w:t>
      </w:r>
      <w:r w:rsidR="0091343F">
        <w:rPr>
          <w:rFonts w:cstheme="minorHAnsi"/>
        </w:rPr>
        <w:t xml:space="preserve"> k 31. 12.</w:t>
      </w:r>
      <w:bookmarkEnd w:id="42"/>
    </w:p>
    <w:tbl>
      <w:tblPr>
        <w:tblW w:w="9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0"/>
        <w:gridCol w:w="837"/>
        <w:gridCol w:w="837"/>
        <w:gridCol w:w="838"/>
        <w:gridCol w:w="838"/>
        <w:gridCol w:w="838"/>
        <w:gridCol w:w="838"/>
        <w:gridCol w:w="838"/>
        <w:gridCol w:w="838"/>
        <w:gridCol w:w="838"/>
      </w:tblGrid>
      <w:tr w:rsidR="00456E98" w:rsidRPr="00456E98" w14:paraId="24EFDC47" w14:textId="77777777" w:rsidTr="0068119B">
        <w:trPr>
          <w:trHeight w:val="567"/>
        </w:trPr>
        <w:tc>
          <w:tcPr>
            <w:tcW w:w="2100" w:type="dxa"/>
            <w:shd w:val="clear" w:color="auto" w:fill="DAEEF3" w:themeFill="accent5" w:themeFillTint="33"/>
            <w:noWrap/>
            <w:vAlign w:val="center"/>
            <w:hideMark/>
          </w:tcPr>
          <w:p w14:paraId="67EA4A53" w14:textId="68563FF2" w:rsidR="00456E98" w:rsidRPr="00456E98" w:rsidRDefault="0091343F" w:rsidP="00456E98">
            <w:pPr>
              <w:spacing w:after="0" w:line="276" w:lineRule="auto"/>
              <w:rPr>
                <w:rFonts w:cstheme="minorHAnsi"/>
                <w:b/>
                <w:sz w:val="20"/>
                <w:szCs w:val="20"/>
              </w:rPr>
            </w:pPr>
            <w:r>
              <w:rPr>
                <w:rFonts w:cstheme="minorHAnsi"/>
                <w:b/>
                <w:sz w:val="20"/>
                <w:szCs w:val="20"/>
              </w:rPr>
              <w:t>Ekonomické subjekty na území ORP</w:t>
            </w:r>
            <w:r w:rsidR="00456E98" w:rsidRPr="00456E98">
              <w:rPr>
                <w:rFonts w:cstheme="minorHAnsi"/>
                <w:b/>
                <w:sz w:val="20"/>
                <w:szCs w:val="20"/>
              </w:rPr>
              <w:t>/rok</w:t>
            </w:r>
          </w:p>
        </w:tc>
        <w:tc>
          <w:tcPr>
            <w:tcW w:w="837" w:type="dxa"/>
            <w:shd w:val="clear" w:color="auto" w:fill="DAEEF3" w:themeFill="accent5" w:themeFillTint="33"/>
            <w:noWrap/>
            <w:vAlign w:val="center"/>
            <w:hideMark/>
          </w:tcPr>
          <w:p w14:paraId="22323A3B" w14:textId="08AD8B5A"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2011</w:t>
            </w:r>
          </w:p>
        </w:tc>
        <w:tc>
          <w:tcPr>
            <w:tcW w:w="837" w:type="dxa"/>
            <w:shd w:val="clear" w:color="auto" w:fill="DAEEF3" w:themeFill="accent5" w:themeFillTint="33"/>
            <w:noWrap/>
            <w:vAlign w:val="center"/>
            <w:hideMark/>
          </w:tcPr>
          <w:p w14:paraId="7BF0A85F" w14:textId="7B2AC191"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2012</w:t>
            </w:r>
          </w:p>
        </w:tc>
        <w:tc>
          <w:tcPr>
            <w:tcW w:w="838" w:type="dxa"/>
            <w:shd w:val="clear" w:color="auto" w:fill="DAEEF3" w:themeFill="accent5" w:themeFillTint="33"/>
            <w:noWrap/>
            <w:vAlign w:val="center"/>
            <w:hideMark/>
          </w:tcPr>
          <w:p w14:paraId="5A783487" w14:textId="62DE1FD4"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2013</w:t>
            </w:r>
          </w:p>
        </w:tc>
        <w:tc>
          <w:tcPr>
            <w:tcW w:w="838" w:type="dxa"/>
            <w:shd w:val="clear" w:color="auto" w:fill="DAEEF3" w:themeFill="accent5" w:themeFillTint="33"/>
            <w:noWrap/>
            <w:vAlign w:val="center"/>
            <w:hideMark/>
          </w:tcPr>
          <w:p w14:paraId="50840E29" w14:textId="59DDEC2F"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2014</w:t>
            </w:r>
          </w:p>
        </w:tc>
        <w:tc>
          <w:tcPr>
            <w:tcW w:w="838" w:type="dxa"/>
            <w:shd w:val="clear" w:color="auto" w:fill="DAEEF3" w:themeFill="accent5" w:themeFillTint="33"/>
            <w:noWrap/>
            <w:vAlign w:val="center"/>
            <w:hideMark/>
          </w:tcPr>
          <w:p w14:paraId="7520230B" w14:textId="61B02C2D"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2015</w:t>
            </w:r>
          </w:p>
        </w:tc>
        <w:tc>
          <w:tcPr>
            <w:tcW w:w="838" w:type="dxa"/>
            <w:shd w:val="clear" w:color="auto" w:fill="DAEEF3" w:themeFill="accent5" w:themeFillTint="33"/>
            <w:noWrap/>
            <w:vAlign w:val="center"/>
            <w:hideMark/>
          </w:tcPr>
          <w:p w14:paraId="6CED4944" w14:textId="7345B373"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2016</w:t>
            </w:r>
          </w:p>
        </w:tc>
        <w:tc>
          <w:tcPr>
            <w:tcW w:w="838" w:type="dxa"/>
            <w:shd w:val="clear" w:color="auto" w:fill="DAEEF3" w:themeFill="accent5" w:themeFillTint="33"/>
            <w:noWrap/>
            <w:vAlign w:val="center"/>
            <w:hideMark/>
          </w:tcPr>
          <w:p w14:paraId="6620A1AC" w14:textId="73DC3F6E"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2017</w:t>
            </w:r>
          </w:p>
        </w:tc>
        <w:tc>
          <w:tcPr>
            <w:tcW w:w="838" w:type="dxa"/>
            <w:shd w:val="clear" w:color="auto" w:fill="DAEEF3" w:themeFill="accent5" w:themeFillTint="33"/>
            <w:noWrap/>
            <w:vAlign w:val="center"/>
            <w:hideMark/>
          </w:tcPr>
          <w:p w14:paraId="0CE739F3" w14:textId="67D5891C"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2018</w:t>
            </w:r>
          </w:p>
        </w:tc>
        <w:tc>
          <w:tcPr>
            <w:tcW w:w="838" w:type="dxa"/>
            <w:shd w:val="clear" w:color="auto" w:fill="DAEEF3" w:themeFill="accent5" w:themeFillTint="33"/>
            <w:noWrap/>
            <w:vAlign w:val="center"/>
            <w:hideMark/>
          </w:tcPr>
          <w:p w14:paraId="1DA6D96D" w14:textId="5F5DA906" w:rsidR="00456E98" w:rsidRPr="00456E98" w:rsidRDefault="00456E98" w:rsidP="00456E98">
            <w:pPr>
              <w:spacing w:after="0" w:line="276" w:lineRule="auto"/>
              <w:jc w:val="center"/>
              <w:rPr>
                <w:rFonts w:cstheme="minorHAnsi"/>
                <w:b/>
                <w:sz w:val="20"/>
                <w:szCs w:val="20"/>
              </w:rPr>
            </w:pPr>
            <w:r w:rsidRPr="00456E98">
              <w:rPr>
                <w:rFonts w:cstheme="minorHAnsi"/>
                <w:b/>
                <w:sz w:val="20"/>
                <w:szCs w:val="20"/>
              </w:rPr>
              <w:t>2019</w:t>
            </w:r>
          </w:p>
        </w:tc>
      </w:tr>
      <w:tr w:rsidR="00456E98" w:rsidRPr="008A1BBD" w14:paraId="1555CC2F" w14:textId="77777777" w:rsidTr="0068119B">
        <w:trPr>
          <w:trHeight w:val="225"/>
        </w:trPr>
        <w:tc>
          <w:tcPr>
            <w:tcW w:w="2100" w:type="dxa"/>
            <w:shd w:val="clear" w:color="auto" w:fill="auto"/>
            <w:noWrap/>
            <w:vAlign w:val="center"/>
            <w:hideMark/>
          </w:tcPr>
          <w:p w14:paraId="09CBBDFB" w14:textId="11772424" w:rsidR="00456E98" w:rsidRPr="008A1BBD" w:rsidRDefault="0091343F" w:rsidP="00456E98">
            <w:pPr>
              <w:spacing w:after="0" w:line="276" w:lineRule="auto"/>
              <w:jc w:val="left"/>
              <w:rPr>
                <w:rFonts w:cstheme="minorHAnsi"/>
                <w:sz w:val="20"/>
                <w:szCs w:val="20"/>
              </w:rPr>
            </w:pPr>
            <w:r>
              <w:rPr>
                <w:rFonts w:cstheme="minorHAnsi"/>
                <w:sz w:val="20"/>
                <w:szCs w:val="20"/>
              </w:rPr>
              <w:t>E</w:t>
            </w:r>
            <w:r w:rsidR="00456E98" w:rsidRPr="008A1BBD">
              <w:rPr>
                <w:rFonts w:cstheme="minorHAnsi"/>
                <w:sz w:val="20"/>
                <w:szCs w:val="20"/>
              </w:rPr>
              <w:t>konomické subjekty celkem (podle RES)</w:t>
            </w:r>
            <w:r w:rsidR="00456E98" w:rsidRPr="0091343F">
              <w:rPr>
                <w:rFonts w:cstheme="minorHAnsi"/>
                <w:sz w:val="20"/>
                <w:szCs w:val="20"/>
                <w:vertAlign w:val="superscript"/>
              </w:rPr>
              <w:t>4)</w:t>
            </w:r>
          </w:p>
        </w:tc>
        <w:tc>
          <w:tcPr>
            <w:tcW w:w="837" w:type="dxa"/>
            <w:shd w:val="clear" w:color="auto" w:fill="auto"/>
            <w:noWrap/>
            <w:vAlign w:val="bottom"/>
            <w:hideMark/>
          </w:tcPr>
          <w:p w14:paraId="6844045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3 144 </w:t>
            </w:r>
          </w:p>
        </w:tc>
        <w:tc>
          <w:tcPr>
            <w:tcW w:w="837" w:type="dxa"/>
            <w:shd w:val="clear" w:color="auto" w:fill="auto"/>
            <w:noWrap/>
            <w:vAlign w:val="bottom"/>
            <w:hideMark/>
          </w:tcPr>
          <w:p w14:paraId="1468A79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3 238 </w:t>
            </w:r>
          </w:p>
        </w:tc>
        <w:tc>
          <w:tcPr>
            <w:tcW w:w="838" w:type="dxa"/>
            <w:shd w:val="clear" w:color="auto" w:fill="auto"/>
            <w:noWrap/>
            <w:vAlign w:val="bottom"/>
            <w:hideMark/>
          </w:tcPr>
          <w:p w14:paraId="0DF17DE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3 274 </w:t>
            </w:r>
          </w:p>
        </w:tc>
        <w:tc>
          <w:tcPr>
            <w:tcW w:w="838" w:type="dxa"/>
            <w:shd w:val="clear" w:color="auto" w:fill="auto"/>
            <w:noWrap/>
            <w:vAlign w:val="bottom"/>
            <w:hideMark/>
          </w:tcPr>
          <w:p w14:paraId="0478F0E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3 322 </w:t>
            </w:r>
          </w:p>
        </w:tc>
        <w:tc>
          <w:tcPr>
            <w:tcW w:w="838" w:type="dxa"/>
            <w:shd w:val="clear" w:color="auto" w:fill="auto"/>
            <w:noWrap/>
            <w:vAlign w:val="bottom"/>
            <w:hideMark/>
          </w:tcPr>
          <w:p w14:paraId="2EBE6E7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3 360 </w:t>
            </w:r>
          </w:p>
        </w:tc>
        <w:tc>
          <w:tcPr>
            <w:tcW w:w="838" w:type="dxa"/>
            <w:shd w:val="clear" w:color="auto" w:fill="auto"/>
            <w:noWrap/>
            <w:vAlign w:val="bottom"/>
            <w:hideMark/>
          </w:tcPr>
          <w:p w14:paraId="5A9F921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3 363 </w:t>
            </w:r>
          </w:p>
        </w:tc>
        <w:tc>
          <w:tcPr>
            <w:tcW w:w="838" w:type="dxa"/>
            <w:shd w:val="clear" w:color="auto" w:fill="auto"/>
            <w:noWrap/>
            <w:vAlign w:val="bottom"/>
            <w:hideMark/>
          </w:tcPr>
          <w:p w14:paraId="36B40FD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3 390 </w:t>
            </w:r>
          </w:p>
        </w:tc>
        <w:tc>
          <w:tcPr>
            <w:tcW w:w="838" w:type="dxa"/>
            <w:shd w:val="clear" w:color="auto" w:fill="auto"/>
            <w:noWrap/>
            <w:vAlign w:val="bottom"/>
            <w:hideMark/>
          </w:tcPr>
          <w:p w14:paraId="34D0674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3 398 </w:t>
            </w:r>
          </w:p>
        </w:tc>
        <w:tc>
          <w:tcPr>
            <w:tcW w:w="838" w:type="dxa"/>
            <w:shd w:val="clear" w:color="auto" w:fill="auto"/>
            <w:noWrap/>
            <w:vAlign w:val="bottom"/>
            <w:hideMark/>
          </w:tcPr>
          <w:p w14:paraId="3A16BCC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3 343 </w:t>
            </w:r>
          </w:p>
        </w:tc>
      </w:tr>
      <w:tr w:rsidR="00456E98" w:rsidRPr="008A1BBD" w14:paraId="4744268A" w14:textId="77777777" w:rsidTr="0068119B">
        <w:trPr>
          <w:trHeight w:val="225"/>
        </w:trPr>
        <w:tc>
          <w:tcPr>
            <w:tcW w:w="2100" w:type="dxa"/>
            <w:shd w:val="clear" w:color="auto" w:fill="auto"/>
            <w:noWrap/>
            <w:vAlign w:val="center"/>
            <w:hideMark/>
          </w:tcPr>
          <w:p w14:paraId="1786D409"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fyzické osoby</w:t>
            </w:r>
            <w:r w:rsidRPr="0068119B">
              <w:rPr>
                <w:rFonts w:cstheme="minorHAnsi"/>
                <w:sz w:val="20"/>
                <w:szCs w:val="20"/>
                <w:vertAlign w:val="superscript"/>
              </w:rPr>
              <w:t>5)</w:t>
            </w:r>
          </w:p>
        </w:tc>
        <w:tc>
          <w:tcPr>
            <w:tcW w:w="837" w:type="dxa"/>
            <w:shd w:val="clear" w:color="auto" w:fill="auto"/>
            <w:noWrap/>
            <w:vAlign w:val="bottom"/>
            <w:hideMark/>
          </w:tcPr>
          <w:p w14:paraId="2A81102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2 527 </w:t>
            </w:r>
          </w:p>
        </w:tc>
        <w:tc>
          <w:tcPr>
            <w:tcW w:w="837" w:type="dxa"/>
            <w:shd w:val="clear" w:color="auto" w:fill="auto"/>
            <w:noWrap/>
            <w:vAlign w:val="bottom"/>
            <w:hideMark/>
          </w:tcPr>
          <w:p w14:paraId="3455421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2 604 </w:t>
            </w:r>
          </w:p>
        </w:tc>
        <w:tc>
          <w:tcPr>
            <w:tcW w:w="838" w:type="dxa"/>
            <w:shd w:val="clear" w:color="auto" w:fill="auto"/>
            <w:noWrap/>
            <w:vAlign w:val="bottom"/>
            <w:hideMark/>
          </w:tcPr>
          <w:p w14:paraId="45D566B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2 640 </w:t>
            </w:r>
          </w:p>
        </w:tc>
        <w:tc>
          <w:tcPr>
            <w:tcW w:w="838" w:type="dxa"/>
            <w:shd w:val="clear" w:color="auto" w:fill="auto"/>
            <w:noWrap/>
            <w:vAlign w:val="bottom"/>
            <w:hideMark/>
          </w:tcPr>
          <w:p w14:paraId="26D245B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2 731 </w:t>
            </w:r>
          </w:p>
        </w:tc>
        <w:tc>
          <w:tcPr>
            <w:tcW w:w="838" w:type="dxa"/>
            <w:shd w:val="clear" w:color="auto" w:fill="auto"/>
            <w:noWrap/>
            <w:vAlign w:val="bottom"/>
            <w:hideMark/>
          </w:tcPr>
          <w:p w14:paraId="6BC918A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2 750 </w:t>
            </w:r>
          </w:p>
        </w:tc>
        <w:tc>
          <w:tcPr>
            <w:tcW w:w="838" w:type="dxa"/>
            <w:shd w:val="clear" w:color="auto" w:fill="auto"/>
            <w:noWrap/>
            <w:vAlign w:val="bottom"/>
            <w:hideMark/>
          </w:tcPr>
          <w:p w14:paraId="1CC4A29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2 746 </w:t>
            </w:r>
          </w:p>
        </w:tc>
        <w:tc>
          <w:tcPr>
            <w:tcW w:w="838" w:type="dxa"/>
            <w:shd w:val="clear" w:color="auto" w:fill="auto"/>
            <w:noWrap/>
            <w:vAlign w:val="bottom"/>
            <w:hideMark/>
          </w:tcPr>
          <w:p w14:paraId="3E9DD9D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2 761 </w:t>
            </w:r>
          </w:p>
        </w:tc>
        <w:tc>
          <w:tcPr>
            <w:tcW w:w="838" w:type="dxa"/>
            <w:shd w:val="clear" w:color="auto" w:fill="auto"/>
            <w:noWrap/>
            <w:vAlign w:val="bottom"/>
            <w:hideMark/>
          </w:tcPr>
          <w:p w14:paraId="48B9D66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2 765 </w:t>
            </w:r>
          </w:p>
        </w:tc>
        <w:tc>
          <w:tcPr>
            <w:tcW w:w="838" w:type="dxa"/>
            <w:shd w:val="clear" w:color="auto" w:fill="auto"/>
            <w:noWrap/>
            <w:vAlign w:val="bottom"/>
            <w:hideMark/>
          </w:tcPr>
          <w:p w14:paraId="1C6419F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2 702 </w:t>
            </w:r>
          </w:p>
        </w:tc>
      </w:tr>
      <w:tr w:rsidR="00456E98" w:rsidRPr="008A1BBD" w14:paraId="280CE588" w14:textId="77777777" w:rsidTr="0068119B">
        <w:trPr>
          <w:trHeight w:val="225"/>
        </w:trPr>
        <w:tc>
          <w:tcPr>
            <w:tcW w:w="2100" w:type="dxa"/>
            <w:shd w:val="clear" w:color="auto" w:fill="auto"/>
            <w:noWrap/>
            <w:vAlign w:val="center"/>
            <w:hideMark/>
          </w:tcPr>
          <w:p w14:paraId="1C875CDE"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z toho zemědělští podnikatelé</w:t>
            </w:r>
            <w:r w:rsidRPr="0068119B">
              <w:rPr>
                <w:rFonts w:cstheme="minorHAnsi"/>
                <w:sz w:val="20"/>
                <w:szCs w:val="20"/>
                <w:vertAlign w:val="superscript"/>
              </w:rPr>
              <w:t>6)</w:t>
            </w:r>
          </w:p>
        </w:tc>
        <w:tc>
          <w:tcPr>
            <w:tcW w:w="837" w:type="dxa"/>
            <w:shd w:val="clear" w:color="auto" w:fill="auto"/>
            <w:noWrap/>
            <w:vAlign w:val="bottom"/>
            <w:hideMark/>
          </w:tcPr>
          <w:p w14:paraId="1002773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101 </w:t>
            </w:r>
          </w:p>
        </w:tc>
        <w:tc>
          <w:tcPr>
            <w:tcW w:w="837" w:type="dxa"/>
            <w:shd w:val="clear" w:color="auto" w:fill="auto"/>
            <w:noWrap/>
            <w:vAlign w:val="bottom"/>
            <w:hideMark/>
          </w:tcPr>
          <w:p w14:paraId="49A4F05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99 </w:t>
            </w:r>
          </w:p>
        </w:tc>
        <w:tc>
          <w:tcPr>
            <w:tcW w:w="838" w:type="dxa"/>
            <w:shd w:val="clear" w:color="auto" w:fill="auto"/>
            <w:noWrap/>
            <w:vAlign w:val="bottom"/>
            <w:hideMark/>
          </w:tcPr>
          <w:p w14:paraId="57A4441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87 </w:t>
            </w:r>
          </w:p>
        </w:tc>
        <w:tc>
          <w:tcPr>
            <w:tcW w:w="838" w:type="dxa"/>
            <w:shd w:val="clear" w:color="auto" w:fill="auto"/>
            <w:noWrap/>
            <w:vAlign w:val="bottom"/>
            <w:hideMark/>
          </w:tcPr>
          <w:p w14:paraId="53D613E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84 </w:t>
            </w:r>
          </w:p>
        </w:tc>
        <w:tc>
          <w:tcPr>
            <w:tcW w:w="838" w:type="dxa"/>
            <w:shd w:val="clear" w:color="auto" w:fill="auto"/>
            <w:noWrap/>
            <w:vAlign w:val="bottom"/>
            <w:hideMark/>
          </w:tcPr>
          <w:p w14:paraId="56C773E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104 </w:t>
            </w:r>
          </w:p>
        </w:tc>
        <w:tc>
          <w:tcPr>
            <w:tcW w:w="838" w:type="dxa"/>
            <w:shd w:val="clear" w:color="auto" w:fill="auto"/>
            <w:noWrap/>
            <w:vAlign w:val="bottom"/>
            <w:hideMark/>
          </w:tcPr>
          <w:p w14:paraId="3CB6CBC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103 </w:t>
            </w:r>
          </w:p>
        </w:tc>
        <w:tc>
          <w:tcPr>
            <w:tcW w:w="838" w:type="dxa"/>
            <w:shd w:val="clear" w:color="auto" w:fill="auto"/>
            <w:noWrap/>
            <w:vAlign w:val="bottom"/>
            <w:hideMark/>
          </w:tcPr>
          <w:p w14:paraId="4BB436C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107 </w:t>
            </w:r>
          </w:p>
        </w:tc>
        <w:tc>
          <w:tcPr>
            <w:tcW w:w="838" w:type="dxa"/>
            <w:shd w:val="clear" w:color="auto" w:fill="auto"/>
            <w:noWrap/>
            <w:vAlign w:val="bottom"/>
            <w:hideMark/>
          </w:tcPr>
          <w:p w14:paraId="5BA5836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108 </w:t>
            </w:r>
          </w:p>
        </w:tc>
        <w:tc>
          <w:tcPr>
            <w:tcW w:w="838" w:type="dxa"/>
            <w:shd w:val="clear" w:color="auto" w:fill="auto"/>
            <w:noWrap/>
            <w:vAlign w:val="bottom"/>
            <w:hideMark/>
          </w:tcPr>
          <w:p w14:paraId="77AFA2F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107 </w:t>
            </w:r>
          </w:p>
        </w:tc>
      </w:tr>
      <w:tr w:rsidR="00456E98" w:rsidRPr="008A1BBD" w14:paraId="4B00070D" w14:textId="77777777" w:rsidTr="0068119B">
        <w:trPr>
          <w:trHeight w:val="225"/>
        </w:trPr>
        <w:tc>
          <w:tcPr>
            <w:tcW w:w="2100" w:type="dxa"/>
            <w:shd w:val="clear" w:color="auto" w:fill="auto"/>
            <w:noWrap/>
            <w:vAlign w:val="center"/>
            <w:hideMark/>
          </w:tcPr>
          <w:p w14:paraId="11CE649B" w14:textId="09842E3C" w:rsidR="00456E98" w:rsidRPr="008A1BBD" w:rsidRDefault="00456E98" w:rsidP="0068119B">
            <w:pPr>
              <w:spacing w:after="0" w:line="276" w:lineRule="auto"/>
              <w:jc w:val="left"/>
              <w:rPr>
                <w:rFonts w:cstheme="minorHAnsi"/>
                <w:sz w:val="20"/>
                <w:szCs w:val="20"/>
              </w:rPr>
            </w:pPr>
            <w:r w:rsidRPr="008A1BBD">
              <w:rPr>
                <w:rFonts w:cstheme="minorHAnsi"/>
                <w:sz w:val="20"/>
                <w:szCs w:val="20"/>
              </w:rPr>
              <w:t>právnické osoby</w:t>
            </w:r>
            <w:r w:rsidRPr="0068119B">
              <w:rPr>
                <w:rFonts w:cstheme="minorHAnsi"/>
                <w:sz w:val="20"/>
                <w:szCs w:val="20"/>
                <w:vertAlign w:val="superscript"/>
              </w:rPr>
              <w:t>7</w:t>
            </w:r>
            <w:r w:rsidR="0068119B" w:rsidRPr="0068119B">
              <w:rPr>
                <w:rFonts w:cstheme="minorHAnsi"/>
                <w:sz w:val="20"/>
                <w:szCs w:val="20"/>
                <w:vertAlign w:val="superscript"/>
              </w:rPr>
              <w:t>)</w:t>
            </w:r>
          </w:p>
        </w:tc>
        <w:tc>
          <w:tcPr>
            <w:tcW w:w="837" w:type="dxa"/>
            <w:shd w:val="clear" w:color="auto" w:fill="auto"/>
            <w:noWrap/>
            <w:vAlign w:val="bottom"/>
            <w:hideMark/>
          </w:tcPr>
          <w:p w14:paraId="35F64BC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617 </w:t>
            </w:r>
          </w:p>
        </w:tc>
        <w:tc>
          <w:tcPr>
            <w:tcW w:w="837" w:type="dxa"/>
            <w:shd w:val="clear" w:color="auto" w:fill="auto"/>
            <w:noWrap/>
            <w:vAlign w:val="bottom"/>
            <w:hideMark/>
          </w:tcPr>
          <w:p w14:paraId="44C4DC7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634 </w:t>
            </w:r>
          </w:p>
        </w:tc>
        <w:tc>
          <w:tcPr>
            <w:tcW w:w="838" w:type="dxa"/>
            <w:shd w:val="clear" w:color="auto" w:fill="auto"/>
            <w:noWrap/>
            <w:vAlign w:val="bottom"/>
            <w:hideMark/>
          </w:tcPr>
          <w:p w14:paraId="4F4B9C2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634 </w:t>
            </w:r>
          </w:p>
        </w:tc>
        <w:tc>
          <w:tcPr>
            <w:tcW w:w="838" w:type="dxa"/>
            <w:shd w:val="clear" w:color="auto" w:fill="auto"/>
            <w:noWrap/>
            <w:vAlign w:val="bottom"/>
            <w:hideMark/>
          </w:tcPr>
          <w:p w14:paraId="22B2377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591 </w:t>
            </w:r>
          </w:p>
        </w:tc>
        <w:tc>
          <w:tcPr>
            <w:tcW w:w="838" w:type="dxa"/>
            <w:shd w:val="clear" w:color="auto" w:fill="auto"/>
            <w:noWrap/>
            <w:vAlign w:val="bottom"/>
            <w:hideMark/>
          </w:tcPr>
          <w:p w14:paraId="2A07C6E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610 </w:t>
            </w:r>
          </w:p>
        </w:tc>
        <w:tc>
          <w:tcPr>
            <w:tcW w:w="838" w:type="dxa"/>
            <w:shd w:val="clear" w:color="auto" w:fill="auto"/>
            <w:noWrap/>
            <w:vAlign w:val="bottom"/>
            <w:hideMark/>
          </w:tcPr>
          <w:p w14:paraId="07653AA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617 </w:t>
            </w:r>
          </w:p>
        </w:tc>
        <w:tc>
          <w:tcPr>
            <w:tcW w:w="838" w:type="dxa"/>
            <w:shd w:val="clear" w:color="auto" w:fill="auto"/>
            <w:noWrap/>
            <w:vAlign w:val="bottom"/>
            <w:hideMark/>
          </w:tcPr>
          <w:p w14:paraId="5187996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629 </w:t>
            </w:r>
          </w:p>
        </w:tc>
        <w:tc>
          <w:tcPr>
            <w:tcW w:w="838" w:type="dxa"/>
            <w:shd w:val="clear" w:color="auto" w:fill="auto"/>
            <w:noWrap/>
            <w:vAlign w:val="bottom"/>
            <w:hideMark/>
          </w:tcPr>
          <w:p w14:paraId="5A1570A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633 </w:t>
            </w:r>
          </w:p>
        </w:tc>
        <w:tc>
          <w:tcPr>
            <w:tcW w:w="838" w:type="dxa"/>
            <w:shd w:val="clear" w:color="auto" w:fill="auto"/>
            <w:noWrap/>
            <w:vAlign w:val="bottom"/>
            <w:hideMark/>
          </w:tcPr>
          <w:p w14:paraId="03901EF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641 </w:t>
            </w:r>
          </w:p>
        </w:tc>
      </w:tr>
      <w:tr w:rsidR="00456E98" w:rsidRPr="008A1BBD" w14:paraId="5F9A2117" w14:textId="77777777" w:rsidTr="0068119B">
        <w:trPr>
          <w:trHeight w:val="225"/>
        </w:trPr>
        <w:tc>
          <w:tcPr>
            <w:tcW w:w="2100" w:type="dxa"/>
            <w:shd w:val="clear" w:color="auto" w:fill="auto"/>
            <w:noWrap/>
            <w:vAlign w:val="center"/>
            <w:hideMark/>
          </w:tcPr>
          <w:p w14:paraId="5B1B4F18"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z toho obchodní společnosti</w:t>
            </w:r>
          </w:p>
        </w:tc>
        <w:tc>
          <w:tcPr>
            <w:tcW w:w="837" w:type="dxa"/>
            <w:shd w:val="clear" w:color="auto" w:fill="auto"/>
            <w:noWrap/>
            <w:vAlign w:val="bottom"/>
            <w:hideMark/>
          </w:tcPr>
          <w:p w14:paraId="41B62F9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176 </w:t>
            </w:r>
          </w:p>
        </w:tc>
        <w:tc>
          <w:tcPr>
            <w:tcW w:w="837" w:type="dxa"/>
            <w:shd w:val="clear" w:color="auto" w:fill="auto"/>
            <w:noWrap/>
            <w:vAlign w:val="bottom"/>
            <w:hideMark/>
          </w:tcPr>
          <w:p w14:paraId="054CDF4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186 </w:t>
            </w:r>
          </w:p>
        </w:tc>
        <w:tc>
          <w:tcPr>
            <w:tcW w:w="838" w:type="dxa"/>
            <w:shd w:val="clear" w:color="auto" w:fill="auto"/>
            <w:noWrap/>
            <w:vAlign w:val="bottom"/>
            <w:hideMark/>
          </w:tcPr>
          <w:p w14:paraId="711F0A7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192 </w:t>
            </w:r>
          </w:p>
        </w:tc>
        <w:tc>
          <w:tcPr>
            <w:tcW w:w="838" w:type="dxa"/>
            <w:shd w:val="clear" w:color="auto" w:fill="auto"/>
            <w:noWrap/>
            <w:vAlign w:val="bottom"/>
            <w:hideMark/>
          </w:tcPr>
          <w:p w14:paraId="4EE2AA9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204 </w:t>
            </w:r>
          </w:p>
        </w:tc>
        <w:tc>
          <w:tcPr>
            <w:tcW w:w="838" w:type="dxa"/>
            <w:shd w:val="clear" w:color="auto" w:fill="auto"/>
            <w:noWrap/>
            <w:vAlign w:val="bottom"/>
            <w:hideMark/>
          </w:tcPr>
          <w:p w14:paraId="68B63D0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211 </w:t>
            </w:r>
          </w:p>
        </w:tc>
        <w:tc>
          <w:tcPr>
            <w:tcW w:w="838" w:type="dxa"/>
            <w:shd w:val="clear" w:color="auto" w:fill="auto"/>
            <w:noWrap/>
            <w:vAlign w:val="bottom"/>
            <w:hideMark/>
          </w:tcPr>
          <w:p w14:paraId="3250839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216 </w:t>
            </w:r>
          </w:p>
        </w:tc>
        <w:tc>
          <w:tcPr>
            <w:tcW w:w="838" w:type="dxa"/>
            <w:shd w:val="clear" w:color="auto" w:fill="auto"/>
            <w:noWrap/>
            <w:vAlign w:val="bottom"/>
            <w:hideMark/>
          </w:tcPr>
          <w:p w14:paraId="55D54BB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223 </w:t>
            </w:r>
          </w:p>
        </w:tc>
        <w:tc>
          <w:tcPr>
            <w:tcW w:w="838" w:type="dxa"/>
            <w:shd w:val="clear" w:color="auto" w:fill="auto"/>
            <w:noWrap/>
            <w:vAlign w:val="bottom"/>
            <w:hideMark/>
          </w:tcPr>
          <w:p w14:paraId="72C5873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227 </w:t>
            </w:r>
          </w:p>
        </w:tc>
        <w:tc>
          <w:tcPr>
            <w:tcW w:w="838" w:type="dxa"/>
            <w:shd w:val="clear" w:color="auto" w:fill="auto"/>
            <w:noWrap/>
            <w:vAlign w:val="bottom"/>
            <w:hideMark/>
          </w:tcPr>
          <w:p w14:paraId="1EE2030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230 </w:t>
            </w:r>
          </w:p>
        </w:tc>
      </w:tr>
      <w:tr w:rsidR="0068119B" w:rsidRPr="0068119B" w14:paraId="6C393D8E" w14:textId="77777777" w:rsidTr="0068119B">
        <w:trPr>
          <w:trHeight w:val="450"/>
        </w:trPr>
        <w:tc>
          <w:tcPr>
            <w:tcW w:w="9640" w:type="dxa"/>
            <w:gridSpan w:val="10"/>
            <w:shd w:val="clear" w:color="auto" w:fill="DAEEF3" w:themeFill="accent5" w:themeFillTint="33"/>
            <w:vAlign w:val="center"/>
            <w:hideMark/>
          </w:tcPr>
          <w:p w14:paraId="0D78BEB7" w14:textId="34678CD2" w:rsidR="0068119B" w:rsidRPr="0068119B" w:rsidRDefault="0068119B" w:rsidP="0068119B">
            <w:pPr>
              <w:spacing w:after="0" w:line="276" w:lineRule="auto"/>
              <w:jc w:val="left"/>
              <w:rPr>
                <w:rFonts w:cstheme="minorHAnsi"/>
                <w:b/>
                <w:sz w:val="20"/>
                <w:szCs w:val="20"/>
              </w:rPr>
            </w:pPr>
            <w:r w:rsidRPr="0068119B">
              <w:rPr>
                <w:rFonts w:cstheme="minorHAnsi"/>
                <w:b/>
                <w:sz w:val="20"/>
                <w:szCs w:val="20"/>
              </w:rPr>
              <w:t>Podíl ekonomických subjektů podle vybraných odvětví ekonomické činnosti (%)</w:t>
            </w:r>
            <w:r w:rsidRPr="0068119B">
              <w:rPr>
                <w:rFonts w:cstheme="minorHAnsi"/>
                <w:b/>
                <w:sz w:val="20"/>
                <w:szCs w:val="20"/>
                <w:vertAlign w:val="superscript"/>
              </w:rPr>
              <w:t>8)</w:t>
            </w:r>
          </w:p>
        </w:tc>
      </w:tr>
      <w:tr w:rsidR="00456E98" w:rsidRPr="008A1BBD" w14:paraId="5263AFF9" w14:textId="77777777" w:rsidTr="0068119B">
        <w:trPr>
          <w:trHeight w:val="225"/>
        </w:trPr>
        <w:tc>
          <w:tcPr>
            <w:tcW w:w="2100" w:type="dxa"/>
            <w:shd w:val="clear" w:color="auto" w:fill="auto"/>
            <w:noWrap/>
            <w:vAlign w:val="center"/>
            <w:hideMark/>
          </w:tcPr>
          <w:p w14:paraId="6AFB70F0"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zemědělství, lesnictví a rybářství</w:t>
            </w:r>
          </w:p>
        </w:tc>
        <w:tc>
          <w:tcPr>
            <w:tcW w:w="837" w:type="dxa"/>
            <w:shd w:val="clear" w:color="auto" w:fill="auto"/>
            <w:noWrap/>
            <w:vAlign w:val="bottom"/>
            <w:hideMark/>
          </w:tcPr>
          <w:p w14:paraId="4B2886D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7,7 </w:t>
            </w:r>
          </w:p>
        </w:tc>
        <w:tc>
          <w:tcPr>
            <w:tcW w:w="837" w:type="dxa"/>
            <w:shd w:val="clear" w:color="auto" w:fill="auto"/>
            <w:noWrap/>
            <w:vAlign w:val="bottom"/>
            <w:hideMark/>
          </w:tcPr>
          <w:p w14:paraId="6CCAF13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7,7 </w:t>
            </w:r>
          </w:p>
        </w:tc>
        <w:tc>
          <w:tcPr>
            <w:tcW w:w="838" w:type="dxa"/>
            <w:shd w:val="clear" w:color="auto" w:fill="auto"/>
            <w:noWrap/>
            <w:vAlign w:val="bottom"/>
            <w:hideMark/>
          </w:tcPr>
          <w:p w14:paraId="409429B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7,2 </w:t>
            </w:r>
          </w:p>
        </w:tc>
        <w:tc>
          <w:tcPr>
            <w:tcW w:w="838" w:type="dxa"/>
            <w:shd w:val="clear" w:color="auto" w:fill="auto"/>
            <w:noWrap/>
            <w:vAlign w:val="bottom"/>
            <w:hideMark/>
          </w:tcPr>
          <w:p w14:paraId="0F11127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7,1 </w:t>
            </w:r>
          </w:p>
        </w:tc>
        <w:tc>
          <w:tcPr>
            <w:tcW w:w="838" w:type="dxa"/>
            <w:shd w:val="clear" w:color="auto" w:fill="auto"/>
            <w:noWrap/>
            <w:vAlign w:val="bottom"/>
            <w:hideMark/>
          </w:tcPr>
          <w:p w14:paraId="1CFD6566"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7,5 </w:t>
            </w:r>
          </w:p>
        </w:tc>
        <w:tc>
          <w:tcPr>
            <w:tcW w:w="838" w:type="dxa"/>
            <w:shd w:val="clear" w:color="auto" w:fill="auto"/>
            <w:noWrap/>
            <w:vAlign w:val="bottom"/>
            <w:hideMark/>
          </w:tcPr>
          <w:p w14:paraId="4027C68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7,6 </w:t>
            </w:r>
          </w:p>
        </w:tc>
        <w:tc>
          <w:tcPr>
            <w:tcW w:w="838" w:type="dxa"/>
            <w:shd w:val="clear" w:color="auto" w:fill="auto"/>
            <w:noWrap/>
            <w:vAlign w:val="bottom"/>
            <w:hideMark/>
          </w:tcPr>
          <w:p w14:paraId="50F920E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8,0 </w:t>
            </w:r>
          </w:p>
        </w:tc>
        <w:tc>
          <w:tcPr>
            <w:tcW w:w="838" w:type="dxa"/>
            <w:shd w:val="clear" w:color="auto" w:fill="auto"/>
            <w:noWrap/>
            <w:vAlign w:val="bottom"/>
            <w:hideMark/>
          </w:tcPr>
          <w:p w14:paraId="006F5C2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8,4 </w:t>
            </w:r>
          </w:p>
        </w:tc>
        <w:tc>
          <w:tcPr>
            <w:tcW w:w="838" w:type="dxa"/>
            <w:shd w:val="clear" w:color="auto" w:fill="auto"/>
            <w:noWrap/>
            <w:vAlign w:val="bottom"/>
            <w:hideMark/>
          </w:tcPr>
          <w:p w14:paraId="4B2E82F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8,7 </w:t>
            </w:r>
          </w:p>
        </w:tc>
      </w:tr>
      <w:tr w:rsidR="00456E98" w:rsidRPr="008A1BBD" w14:paraId="4ECA03FD" w14:textId="77777777" w:rsidTr="0068119B">
        <w:trPr>
          <w:trHeight w:val="225"/>
        </w:trPr>
        <w:tc>
          <w:tcPr>
            <w:tcW w:w="2100" w:type="dxa"/>
            <w:shd w:val="clear" w:color="auto" w:fill="auto"/>
            <w:noWrap/>
            <w:vAlign w:val="center"/>
            <w:hideMark/>
          </w:tcPr>
          <w:p w14:paraId="5562D220"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průmysl celkem</w:t>
            </w:r>
          </w:p>
        </w:tc>
        <w:tc>
          <w:tcPr>
            <w:tcW w:w="837" w:type="dxa"/>
            <w:shd w:val="clear" w:color="auto" w:fill="auto"/>
            <w:noWrap/>
            <w:vAlign w:val="bottom"/>
            <w:hideMark/>
          </w:tcPr>
          <w:p w14:paraId="4B23FA5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14,5 </w:t>
            </w:r>
          </w:p>
        </w:tc>
        <w:tc>
          <w:tcPr>
            <w:tcW w:w="837" w:type="dxa"/>
            <w:shd w:val="clear" w:color="auto" w:fill="auto"/>
            <w:noWrap/>
            <w:vAlign w:val="bottom"/>
            <w:hideMark/>
          </w:tcPr>
          <w:p w14:paraId="3E47472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13,7 </w:t>
            </w:r>
          </w:p>
        </w:tc>
        <w:tc>
          <w:tcPr>
            <w:tcW w:w="838" w:type="dxa"/>
            <w:shd w:val="clear" w:color="auto" w:fill="auto"/>
            <w:noWrap/>
            <w:vAlign w:val="bottom"/>
            <w:hideMark/>
          </w:tcPr>
          <w:p w14:paraId="4F81667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13,7 </w:t>
            </w:r>
          </w:p>
        </w:tc>
        <w:tc>
          <w:tcPr>
            <w:tcW w:w="838" w:type="dxa"/>
            <w:shd w:val="clear" w:color="auto" w:fill="auto"/>
            <w:noWrap/>
            <w:vAlign w:val="bottom"/>
            <w:hideMark/>
          </w:tcPr>
          <w:p w14:paraId="32444E5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13,8 </w:t>
            </w:r>
          </w:p>
        </w:tc>
        <w:tc>
          <w:tcPr>
            <w:tcW w:w="838" w:type="dxa"/>
            <w:shd w:val="clear" w:color="auto" w:fill="auto"/>
            <w:noWrap/>
            <w:vAlign w:val="bottom"/>
            <w:hideMark/>
          </w:tcPr>
          <w:p w14:paraId="017DAC5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13,3 </w:t>
            </w:r>
          </w:p>
        </w:tc>
        <w:tc>
          <w:tcPr>
            <w:tcW w:w="838" w:type="dxa"/>
            <w:shd w:val="clear" w:color="auto" w:fill="auto"/>
            <w:noWrap/>
            <w:vAlign w:val="bottom"/>
            <w:hideMark/>
          </w:tcPr>
          <w:p w14:paraId="4D49EF9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13,1 </w:t>
            </w:r>
          </w:p>
        </w:tc>
        <w:tc>
          <w:tcPr>
            <w:tcW w:w="838" w:type="dxa"/>
            <w:shd w:val="clear" w:color="auto" w:fill="auto"/>
            <w:noWrap/>
            <w:vAlign w:val="bottom"/>
            <w:hideMark/>
          </w:tcPr>
          <w:p w14:paraId="2879F14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13,2 </w:t>
            </w:r>
          </w:p>
        </w:tc>
        <w:tc>
          <w:tcPr>
            <w:tcW w:w="838" w:type="dxa"/>
            <w:shd w:val="clear" w:color="auto" w:fill="auto"/>
            <w:noWrap/>
            <w:vAlign w:val="bottom"/>
            <w:hideMark/>
          </w:tcPr>
          <w:p w14:paraId="6929887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12,9 </w:t>
            </w:r>
          </w:p>
        </w:tc>
        <w:tc>
          <w:tcPr>
            <w:tcW w:w="838" w:type="dxa"/>
            <w:shd w:val="clear" w:color="auto" w:fill="auto"/>
            <w:noWrap/>
            <w:vAlign w:val="bottom"/>
            <w:hideMark/>
          </w:tcPr>
          <w:p w14:paraId="7965BB2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13,3 </w:t>
            </w:r>
          </w:p>
        </w:tc>
      </w:tr>
      <w:tr w:rsidR="00456E98" w:rsidRPr="008A1BBD" w14:paraId="3238FAC1" w14:textId="77777777" w:rsidTr="0068119B">
        <w:trPr>
          <w:trHeight w:val="225"/>
        </w:trPr>
        <w:tc>
          <w:tcPr>
            <w:tcW w:w="2100" w:type="dxa"/>
            <w:shd w:val="clear" w:color="auto" w:fill="auto"/>
            <w:noWrap/>
            <w:vAlign w:val="center"/>
            <w:hideMark/>
          </w:tcPr>
          <w:p w14:paraId="3707D08F"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stavebnictví</w:t>
            </w:r>
          </w:p>
        </w:tc>
        <w:tc>
          <w:tcPr>
            <w:tcW w:w="837" w:type="dxa"/>
            <w:shd w:val="clear" w:color="auto" w:fill="auto"/>
            <w:noWrap/>
            <w:vAlign w:val="bottom"/>
            <w:hideMark/>
          </w:tcPr>
          <w:p w14:paraId="41D8DB0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17,5 </w:t>
            </w:r>
          </w:p>
        </w:tc>
        <w:tc>
          <w:tcPr>
            <w:tcW w:w="837" w:type="dxa"/>
            <w:shd w:val="clear" w:color="auto" w:fill="auto"/>
            <w:noWrap/>
            <w:vAlign w:val="bottom"/>
            <w:hideMark/>
          </w:tcPr>
          <w:p w14:paraId="3756CC7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17,3 </w:t>
            </w:r>
          </w:p>
        </w:tc>
        <w:tc>
          <w:tcPr>
            <w:tcW w:w="838" w:type="dxa"/>
            <w:shd w:val="clear" w:color="auto" w:fill="auto"/>
            <w:noWrap/>
            <w:vAlign w:val="bottom"/>
            <w:hideMark/>
          </w:tcPr>
          <w:p w14:paraId="17EFE5C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16,6 </w:t>
            </w:r>
          </w:p>
        </w:tc>
        <w:tc>
          <w:tcPr>
            <w:tcW w:w="838" w:type="dxa"/>
            <w:shd w:val="clear" w:color="auto" w:fill="auto"/>
            <w:noWrap/>
            <w:vAlign w:val="bottom"/>
            <w:hideMark/>
          </w:tcPr>
          <w:p w14:paraId="694EBB4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16,6 </w:t>
            </w:r>
          </w:p>
        </w:tc>
        <w:tc>
          <w:tcPr>
            <w:tcW w:w="838" w:type="dxa"/>
            <w:shd w:val="clear" w:color="auto" w:fill="auto"/>
            <w:noWrap/>
            <w:vAlign w:val="bottom"/>
            <w:hideMark/>
          </w:tcPr>
          <w:p w14:paraId="0C72ED7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16,0 </w:t>
            </w:r>
          </w:p>
        </w:tc>
        <w:tc>
          <w:tcPr>
            <w:tcW w:w="838" w:type="dxa"/>
            <w:shd w:val="clear" w:color="auto" w:fill="auto"/>
            <w:noWrap/>
            <w:vAlign w:val="bottom"/>
            <w:hideMark/>
          </w:tcPr>
          <w:p w14:paraId="300D4FF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16,3 </w:t>
            </w:r>
          </w:p>
        </w:tc>
        <w:tc>
          <w:tcPr>
            <w:tcW w:w="838" w:type="dxa"/>
            <w:shd w:val="clear" w:color="auto" w:fill="auto"/>
            <w:noWrap/>
            <w:vAlign w:val="bottom"/>
            <w:hideMark/>
          </w:tcPr>
          <w:p w14:paraId="09C2819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16,3 </w:t>
            </w:r>
          </w:p>
        </w:tc>
        <w:tc>
          <w:tcPr>
            <w:tcW w:w="838" w:type="dxa"/>
            <w:shd w:val="clear" w:color="auto" w:fill="auto"/>
            <w:noWrap/>
            <w:vAlign w:val="bottom"/>
            <w:hideMark/>
          </w:tcPr>
          <w:p w14:paraId="05F342A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16,1 </w:t>
            </w:r>
          </w:p>
        </w:tc>
        <w:tc>
          <w:tcPr>
            <w:tcW w:w="838" w:type="dxa"/>
            <w:shd w:val="clear" w:color="auto" w:fill="auto"/>
            <w:noWrap/>
            <w:vAlign w:val="bottom"/>
            <w:hideMark/>
          </w:tcPr>
          <w:p w14:paraId="605183C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16,2 </w:t>
            </w:r>
          </w:p>
        </w:tc>
      </w:tr>
      <w:tr w:rsidR="00456E98" w:rsidRPr="008A1BBD" w14:paraId="41BD6C27" w14:textId="77777777" w:rsidTr="0068119B">
        <w:trPr>
          <w:trHeight w:val="225"/>
        </w:trPr>
        <w:tc>
          <w:tcPr>
            <w:tcW w:w="2100" w:type="dxa"/>
            <w:shd w:val="clear" w:color="auto" w:fill="auto"/>
            <w:noWrap/>
            <w:vAlign w:val="center"/>
            <w:hideMark/>
          </w:tcPr>
          <w:p w14:paraId="4EF87DF4"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obchod, ubytování, stravování a pohostinství</w:t>
            </w:r>
          </w:p>
        </w:tc>
        <w:tc>
          <w:tcPr>
            <w:tcW w:w="837" w:type="dxa"/>
            <w:shd w:val="clear" w:color="auto" w:fill="auto"/>
            <w:noWrap/>
            <w:vAlign w:val="bottom"/>
            <w:hideMark/>
          </w:tcPr>
          <w:p w14:paraId="2E04CA31"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23,9 </w:t>
            </w:r>
          </w:p>
        </w:tc>
        <w:tc>
          <w:tcPr>
            <w:tcW w:w="837" w:type="dxa"/>
            <w:shd w:val="clear" w:color="auto" w:fill="auto"/>
            <w:noWrap/>
            <w:vAlign w:val="bottom"/>
            <w:hideMark/>
          </w:tcPr>
          <w:p w14:paraId="08CD776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23,8 </w:t>
            </w:r>
          </w:p>
        </w:tc>
        <w:tc>
          <w:tcPr>
            <w:tcW w:w="838" w:type="dxa"/>
            <w:shd w:val="clear" w:color="auto" w:fill="auto"/>
            <w:noWrap/>
            <w:vAlign w:val="bottom"/>
            <w:hideMark/>
          </w:tcPr>
          <w:p w14:paraId="4D6A1D01"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22,1 </w:t>
            </w:r>
          </w:p>
        </w:tc>
        <w:tc>
          <w:tcPr>
            <w:tcW w:w="838" w:type="dxa"/>
            <w:shd w:val="clear" w:color="auto" w:fill="auto"/>
            <w:noWrap/>
            <w:vAlign w:val="bottom"/>
            <w:hideMark/>
          </w:tcPr>
          <w:p w14:paraId="7AE79BD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22,6 </w:t>
            </w:r>
          </w:p>
        </w:tc>
        <w:tc>
          <w:tcPr>
            <w:tcW w:w="838" w:type="dxa"/>
            <w:shd w:val="clear" w:color="auto" w:fill="auto"/>
            <w:noWrap/>
            <w:vAlign w:val="bottom"/>
            <w:hideMark/>
          </w:tcPr>
          <w:p w14:paraId="2253215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23,0 </w:t>
            </w:r>
          </w:p>
        </w:tc>
        <w:tc>
          <w:tcPr>
            <w:tcW w:w="838" w:type="dxa"/>
            <w:shd w:val="clear" w:color="auto" w:fill="auto"/>
            <w:noWrap/>
            <w:vAlign w:val="bottom"/>
            <w:hideMark/>
          </w:tcPr>
          <w:p w14:paraId="6A33A98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23,1 </w:t>
            </w:r>
          </w:p>
        </w:tc>
        <w:tc>
          <w:tcPr>
            <w:tcW w:w="838" w:type="dxa"/>
            <w:shd w:val="clear" w:color="auto" w:fill="auto"/>
            <w:noWrap/>
            <w:vAlign w:val="bottom"/>
            <w:hideMark/>
          </w:tcPr>
          <w:p w14:paraId="5AFC6BF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23,4 </w:t>
            </w:r>
          </w:p>
        </w:tc>
        <w:tc>
          <w:tcPr>
            <w:tcW w:w="838" w:type="dxa"/>
            <w:shd w:val="clear" w:color="auto" w:fill="auto"/>
            <w:noWrap/>
            <w:vAlign w:val="bottom"/>
            <w:hideMark/>
          </w:tcPr>
          <w:p w14:paraId="20C722E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22,9 </w:t>
            </w:r>
          </w:p>
        </w:tc>
        <w:tc>
          <w:tcPr>
            <w:tcW w:w="838" w:type="dxa"/>
            <w:shd w:val="clear" w:color="auto" w:fill="auto"/>
            <w:noWrap/>
            <w:vAlign w:val="bottom"/>
            <w:hideMark/>
          </w:tcPr>
          <w:p w14:paraId="12938E0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22,8 </w:t>
            </w:r>
          </w:p>
        </w:tc>
      </w:tr>
      <w:tr w:rsidR="0068119B" w:rsidRPr="0068119B" w14:paraId="0EF02A85" w14:textId="77777777" w:rsidTr="0068119B">
        <w:trPr>
          <w:trHeight w:val="448"/>
        </w:trPr>
        <w:tc>
          <w:tcPr>
            <w:tcW w:w="9640" w:type="dxa"/>
            <w:gridSpan w:val="10"/>
            <w:shd w:val="clear" w:color="auto" w:fill="DAEEF3" w:themeFill="accent5" w:themeFillTint="33"/>
            <w:noWrap/>
            <w:vAlign w:val="center"/>
            <w:hideMark/>
          </w:tcPr>
          <w:p w14:paraId="270BE8D6" w14:textId="3BF03D5B" w:rsidR="0068119B" w:rsidRPr="0068119B" w:rsidRDefault="0068119B" w:rsidP="0068119B">
            <w:pPr>
              <w:spacing w:after="0" w:line="276" w:lineRule="auto"/>
              <w:jc w:val="left"/>
              <w:rPr>
                <w:rFonts w:cstheme="minorHAnsi"/>
                <w:b/>
                <w:sz w:val="20"/>
                <w:szCs w:val="20"/>
              </w:rPr>
            </w:pPr>
            <w:r w:rsidRPr="0068119B">
              <w:rPr>
                <w:rFonts w:cstheme="minorHAnsi"/>
                <w:b/>
                <w:sz w:val="20"/>
                <w:szCs w:val="20"/>
              </w:rPr>
              <w:t>Počet subjektů podle počtu zaměstnanců</w:t>
            </w:r>
          </w:p>
        </w:tc>
      </w:tr>
      <w:tr w:rsidR="00456E98" w:rsidRPr="008A1BBD" w14:paraId="4FB0375E" w14:textId="77777777" w:rsidTr="0068119B">
        <w:trPr>
          <w:trHeight w:val="225"/>
        </w:trPr>
        <w:tc>
          <w:tcPr>
            <w:tcW w:w="2100" w:type="dxa"/>
            <w:shd w:val="clear" w:color="auto" w:fill="auto"/>
            <w:noWrap/>
            <w:vAlign w:val="center"/>
            <w:hideMark/>
          </w:tcPr>
          <w:p w14:paraId="2E9BDC73"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bez zaměstnanců</w:t>
            </w:r>
          </w:p>
        </w:tc>
        <w:tc>
          <w:tcPr>
            <w:tcW w:w="837" w:type="dxa"/>
            <w:shd w:val="clear" w:color="auto" w:fill="auto"/>
            <w:noWrap/>
            <w:vAlign w:val="bottom"/>
            <w:hideMark/>
          </w:tcPr>
          <w:p w14:paraId="2C65011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1 060 </w:t>
            </w:r>
          </w:p>
        </w:tc>
        <w:tc>
          <w:tcPr>
            <w:tcW w:w="837" w:type="dxa"/>
            <w:shd w:val="clear" w:color="auto" w:fill="auto"/>
            <w:noWrap/>
            <w:vAlign w:val="bottom"/>
            <w:hideMark/>
          </w:tcPr>
          <w:p w14:paraId="39E7BCF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1 046 </w:t>
            </w:r>
          </w:p>
        </w:tc>
        <w:tc>
          <w:tcPr>
            <w:tcW w:w="838" w:type="dxa"/>
            <w:shd w:val="clear" w:color="auto" w:fill="auto"/>
            <w:noWrap/>
            <w:vAlign w:val="bottom"/>
            <w:hideMark/>
          </w:tcPr>
          <w:p w14:paraId="0A4992B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1 020 </w:t>
            </w:r>
          </w:p>
        </w:tc>
        <w:tc>
          <w:tcPr>
            <w:tcW w:w="838" w:type="dxa"/>
            <w:shd w:val="clear" w:color="auto" w:fill="auto"/>
            <w:noWrap/>
            <w:vAlign w:val="bottom"/>
            <w:hideMark/>
          </w:tcPr>
          <w:p w14:paraId="438D824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1 010 </w:t>
            </w:r>
          </w:p>
        </w:tc>
        <w:tc>
          <w:tcPr>
            <w:tcW w:w="838" w:type="dxa"/>
            <w:shd w:val="clear" w:color="auto" w:fill="auto"/>
            <w:noWrap/>
            <w:vAlign w:val="bottom"/>
            <w:hideMark/>
          </w:tcPr>
          <w:p w14:paraId="26CB4F1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1 028 </w:t>
            </w:r>
          </w:p>
        </w:tc>
        <w:tc>
          <w:tcPr>
            <w:tcW w:w="838" w:type="dxa"/>
            <w:shd w:val="clear" w:color="auto" w:fill="auto"/>
            <w:noWrap/>
            <w:vAlign w:val="bottom"/>
            <w:hideMark/>
          </w:tcPr>
          <w:p w14:paraId="60A6A7E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1 016 </w:t>
            </w:r>
          </w:p>
        </w:tc>
        <w:tc>
          <w:tcPr>
            <w:tcW w:w="838" w:type="dxa"/>
            <w:shd w:val="clear" w:color="auto" w:fill="auto"/>
            <w:noWrap/>
            <w:vAlign w:val="bottom"/>
            <w:hideMark/>
          </w:tcPr>
          <w:p w14:paraId="74854F9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1 012 </w:t>
            </w:r>
          </w:p>
        </w:tc>
        <w:tc>
          <w:tcPr>
            <w:tcW w:w="838" w:type="dxa"/>
            <w:shd w:val="clear" w:color="auto" w:fill="auto"/>
            <w:noWrap/>
            <w:vAlign w:val="bottom"/>
            <w:hideMark/>
          </w:tcPr>
          <w:p w14:paraId="394B56E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1 054 </w:t>
            </w:r>
          </w:p>
        </w:tc>
        <w:tc>
          <w:tcPr>
            <w:tcW w:w="838" w:type="dxa"/>
            <w:shd w:val="clear" w:color="auto" w:fill="auto"/>
            <w:noWrap/>
            <w:vAlign w:val="bottom"/>
            <w:hideMark/>
          </w:tcPr>
          <w:p w14:paraId="1A51D04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1 066 </w:t>
            </w:r>
          </w:p>
        </w:tc>
      </w:tr>
      <w:tr w:rsidR="00456E98" w:rsidRPr="008A1BBD" w14:paraId="2C1B2FB0" w14:textId="77777777" w:rsidTr="0068119B">
        <w:trPr>
          <w:trHeight w:val="225"/>
        </w:trPr>
        <w:tc>
          <w:tcPr>
            <w:tcW w:w="2100" w:type="dxa"/>
            <w:shd w:val="clear" w:color="auto" w:fill="auto"/>
            <w:noWrap/>
            <w:vAlign w:val="bottom"/>
            <w:hideMark/>
          </w:tcPr>
          <w:p w14:paraId="3648E97D" w14:textId="22B92DA0" w:rsidR="00456E98" w:rsidRPr="008A1BBD" w:rsidRDefault="00456E98" w:rsidP="00456E98">
            <w:pPr>
              <w:spacing w:after="0" w:line="276" w:lineRule="auto"/>
              <w:jc w:val="left"/>
              <w:rPr>
                <w:rFonts w:cstheme="minorHAnsi"/>
                <w:sz w:val="20"/>
                <w:szCs w:val="20"/>
              </w:rPr>
            </w:pPr>
            <w:r w:rsidRPr="008A1BBD">
              <w:rPr>
                <w:rFonts w:cstheme="minorHAnsi"/>
                <w:sz w:val="20"/>
                <w:szCs w:val="20"/>
              </w:rPr>
              <w:t>1</w:t>
            </w:r>
            <w:r w:rsidR="0068119B">
              <w:rPr>
                <w:rFonts w:cstheme="minorHAnsi"/>
                <w:sz w:val="20"/>
                <w:szCs w:val="20"/>
              </w:rPr>
              <w:t xml:space="preserve"> </w:t>
            </w:r>
            <w:r w:rsidRPr="008A1BBD">
              <w:rPr>
                <w:rFonts w:cstheme="minorHAnsi"/>
                <w:sz w:val="20"/>
                <w:szCs w:val="20"/>
              </w:rPr>
              <w:t>–</w:t>
            </w:r>
            <w:r w:rsidR="0068119B">
              <w:rPr>
                <w:rFonts w:cstheme="minorHAnsi"/>
                <w:sz w:val="20"/>
                <w:szCs w:val="20"/>
              </w:rPr>
              <w:t xml:space="preserve"> </w:t>
            </w:r>
            <w:r w:rsidRPr="008A1BBD">
              <w:rPr>
                <w:rFonts w:cstheme="minorHAnsi"/>
                <w:sz w:val="20"/>
                <w:szCs w:val="20"/>
              </w:rPr>
              <w:t>9 zaměstnanci (mikropodniky)</w:t>
            </w:r>
          </w:p>
        </w:tc>
        <w:tc>
          <w:tcPr>
            <w:tcW w:w="837" w:type="dxa"/>
            <w:shd w:val="clear" w:color="auto" w:fill="auto"/>
            <w:noWrap/>
            <w:vAlign w:val="bottom"/>
            <w:hideMark/>
          </w:tcPr>
          <w:p w14:paraId="2632402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189 </w:t>
            </w:r>
          </w:p>
        </w:tc>
        <w:tc>
          <w:tcPr>
            <w:tcW w:w="837" w:type="dxa"/>
            <w:shd w:val="clear" w:color="auto" w:fill="auto"/>
            <w:noWrap/>
            <w:vAlign w:val="bottom"/>
            <w:hideMark/>
          </w:tcPr>
          <w:p w14:paraId="70D490B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193 </w:t>
            </w:r>
          </w:p>
        </w:tc>
        <w:tc>
          <w:tcPr>
            <w:tcW w:w="838" w:type="dxa"/>
            <w:shd w:val="clear" w:color="auto" w:fill="auto"/>
            <w:noWrap/>
            <w:vAlign w:val="bottom"/>
            <w:hideMark/>
          </w:tcPr>
          <w:p w14:paraId="25C0367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181 </w:t>
            </w:r>
          </w:p>
        </w:tc>
        <w:tc>
          <w:tcPr>
            <w:tcW w:w="838" w:type="dxa"/>
            <w:shd w:val="clear" w:color="auto" w:fill="auto"/>
            <w:noWrap/>
            <w:vAlign w:val="bottom"/>
            <w:hideMark/>
          </w:tcPr>
          <w:p w14:paraId="59F71ED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198 </w:t>
            </w:r>
          </w:p>
        </w:tc>
        <w:tc>
          <w:tcPr>
            <w:tcW w:w="838" w:type="dxa"/>
            <w:shd w:val="clear" w:color="auto" w:fill="auto"/>
            <w:noWrap/>
            <w:vAlign w:val="bottom"/>
            <w:hideMark/>
          </w:tcPr>
          <w:p w14:paraId="7868131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204 </w:t>
            </w:r>
          </w:p>
        </w:tc>
        <w:tc>
          <w:tcPr>
            <w:tcW w:w="838" w:type="dxa"/>
            <w:shd w:val="clear" w:color="auto" w:fill="auto"/>
            <w:noWrap/>
            <w:vAlign w:val="bottom"/>
            <w:hideMark/>
          </w:tcPr>
          <w:p w14:paraId="4BB187D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194 </w:t>
            </w:r>
          </w:p>
        </w:tc>
        <w:tc>
          <w:tcPr>
            <w:tcW w:w="838" w:type="dxa"/>
            <w:shd w:val="clear" w:color="auto" w:fill="auto"/>
            <w:noWrap/>
            <w:vAlign w:val="bottom"/>
            <w:hideMark/>
          </w:tcPr>
          <w:p w14:paraId="74B604C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190 </w:t>
            </w:r>
          </w:p>
        </w:tc>
        <w:tc>
          <w:tcPr>
            <w:tcW w:w="838" w:type="dxa"/>
            <w:shd w:val="clear" w:color="auto" w:fill="auto"/>
            <w:noWrap/>
            <w:vAlign w:val="bottom"/>
            <w:hideMark/>
          </w:tcPr>
          <w:p w14:paraId="05E1F17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180 </w:t>
            </w:r>
          </w:p>
        </w:tc>
        <w:tc>
          <w:tcPr>
            <w:tcW w:w="838" w:type="dxa"/>
            <w:shd w:val="clear" w:color="auto" w:fill="auto"/>
            <w:noWrap/>
            <w:vAlign w:val="bottom"/>
            <w:hideMark/>
          </w:tcPr>
          <w:p w14:paraId="47F8BA9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175 </w:t>
            </w:r>
          </w:p>
        </w:tc>
      </w:tr>
      <w:tr w:rsidR="00456E98" w:rsidRPr="008A1BBD" w14:paraId="5BCA2671" w14:textId="77777777" w:rsidTr="0068119B">
        <w:trPr>
          <w:trHeight w:val="225"/>
        </w:trPr>
        <w:tc>
          <w:tcPr>
            <w:tcW w:w="2100" w:type="dxa"/>
            <w:shd w:val="clear" w:color="auto" w:fill="auto"/>
            <w:noWrap/>
            <w:vAlign w:val="bottom"/>
            <w:hideMark/>
          </w:tcPr>
          <w:p w14:paraId="2A013DF1" w14:textId="7BA9C614" w:rsidR="00456E98" w:rsidRPr="008A1BBD" w:rsidRDefault="00456E98" w:rsidP="00456E98">
            <w:pPr>
              <w:spacing w:after="0" w:line="276" w:lineRule="auto"/>
              <w:jc w:val="left"/>
              <w:rPr>
                <w:rFonts w:cstheme="minorHAnsi"/>
                <w:sz w:val="20"/>
                <w:szCs w:val="20"/>
              </w:rPr>
            </w:pPr>
            <w:r w:rsidRPr="008A1BBD">
              <w:rPr>
                <w:rFonts w:cstheme="minorHAnsi"/>
                <w:sz w:val="20"/>
                <w:szCs w:val="20"/>
              </w:rPr>
              <w:t>10</w:t>
            </w:r>
            <w:r w:rsidR="0068119B">
              <w:rPr>
                <w:rFonts w:cstheme="minorHAnsi"/>
                <w:sz w:val="20"/>
                <w:szCs w:val="20"/>
              </w:rPr>
              <w:t xml:space="preserve">  </w:t>
            </w:r>
            <w:r w:rsidRPr="008A1BBD">
              <w:rPr>
                <w:rFonts w:cstheme="minorHAnsi"/>
                <w:sz w:val="20"/>
                <w:szCs w:val="20"/>
              </w:rPr>
              <w:t>–</w:t>
            </w:r>
            <w:r w:rsidR="0068119B">
              <w:rPr>
                <w:rFonts w:cstheme="minorHAnsi"/>
                <w:sz w:val="20"/>
                <w:szCs w:val="20"/>
              </w:rPr>
              <w:t xml:space="preserve"> </w:t>
            </w:r>
            <w:r w:rsidRPr="008A1BBD">
              <w:rPr>
                <w:rFonts w:cstheme="minorHAnsi"/>
                <w:sz w:val="20"/>
                <w:szCs w:val="20"/>
              </w:rPr>
              <w:t>49 zaměstnanci (malé podniky)</w:t>
            </w:r>
          </w:p>
        </w:tc>
        <w:tc>
          <w:tcPr>
            <w:tcW w:w="837" w:type="dxa"/>
            <w:shd w:val="clear" w:color="auto" w:fill="auto"/>
            <w:noWrap/>
            <w:vAlign w:val="bottom"/>
            <w:hideMark/>
          </w:tcPr>
          <w:p w14:paraId="0CB2199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50 </w:t>
            </w:r>
          </w:p>
        </w:tc>
        <w:tc>
          <w:tcPr>
            <w:tcW w:w="837" w:type="dxa"/>
            <w:shd w:val="clear" w:color="auto" w:fill="auto"/>
            <w:noWrap/>
            <w:vAlign w:val="bottom"/>
            <w:hideMark/>
          </w:tcPr>
          <w:p w14:paraId="278BD9C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44 </w:t>
            </w:r>
          </w:p>
        </w:tc>
        <w:tc>
          <w:tcPr>
            <w:tcW w:w="838" w:type="dxa"/>
            <w:shd w:val="clear" w:color="auto" w:fill="auto"/>
            <w:noWrap/>
            <w:vAlign w:val="bottom"/>
            <w:hideMark/>
          </w:tcPr>
          <w:p w14:paraId="3B2E2B5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48 </w:t>
            </w:r>
          </w:p>
        </w:tc>
        <w:tc>
          <w:tcPr>
            <w:tcW w:w="838" w:type="dxa"/>
            <w:shd w:val="clear" w:color="auto" w:fill="auto"/>
            <w:noWrap/>
            <w:vAlign w:val="bottom"/>
            <w:hideMark/>
          </w:tcPr>
          <w:p w14:paraId="75417B1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47 </w:t>
            </w:r>
          </w:p>
        </w:tc>
        <w:tc>
          <w:tcPr>
            <w:tcW w:w="838" w:type="dxa"/>
            <w:shd w:val="clear" w:color="auto" w:fill="auto"/>
            <w:noWrap/>
            <w:vAlign w:val="bottom"/>
            <w:hideMark/>
          </w:tcPr>
          <w:p w14:paraId="6C1C6DC2"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48 </w:t>
            </w:r>
          </w:p>
        </w:tc>
        <w:tc>
          <w:tcPr>
            <w:tcW w:w="838" w:type="dxa"/>
            <w:shd w:val="clear" w:color="auto" w:fill="auto"/>
            <w:noWrap/>
            <w:vAlign w:val="bottom"/>
            <w:hideMark/>
          </w:tcPr>
          <w:p w14:paraId="19AB991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50 </w:t>
            </w:r>
          </w:p>
        </w:tc>
        <w:tc>
          <w:tcPr>
            <w:tcW w:w="838" w:type="dxa"/>
            <w:shd w:val="clear" w:color="auto" w:fill="auto"/>
            <w:noWrap/>
            <w:vAlign w:val="bottom"/>
            <w:hideMark/>
          </w:tcPr>
          <w:p w14:paraId="671D240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47 </w:t>
            </w:r>
          </w:p>
        </w:tc>
        <w:tc>
          <w:tcPr>
            <w:tcW w:w="838" w:type="dxa"/>
            <w:shd w:val="clear" w:color="auto" w:fill="auto"/>
            <w:noWrap/>
            <w:vAlign w:val="bottom"/>
            <w:hideMark/>
          </w:tcPr>
          <w:p w14:paraId="63FC197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50 </w:t>
            </w:r>
          </w:p>
        </w:tc>
        <w:tc>
          <w:tcPr>
            <w:tcW w:w="838" w:type="dxa"/>
            <w:shd w:val="clear" w:color="auto" w:fill="auto"/>
            <w:noWrap/>
            <w:vAlign w:val="bottom"/>
            <w:hideMark/>
          </w:tcPr>
          <w:p w14:paraId="596A3D9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56 </w:t>
            </w:r>
          </w:p>
        </w:tc>
      </w:tr>
      <w:tr w:rsidR="00456E98" w:rsidRPr="008A1BBD" w14:paraId="1153E84F" w14:textId="77777777" w:rsidTr="0068119B">
        <w:trPr>
          <w:trHeight w:val="225"/>
        </w:trPr>
        <w:tc>
          <w:tcPr>
            <w:tcW w:w="2100" w:type="dxa"/>
            <w:shd w:val="clear" w:color="auto" w:fill="auto"/>
            <w:noWrap/>
            <w:vAlign w:val="bottom"/>
            <w:hideMark/>
          </w:tcPr>
          <w:p w14:paraId="7531B3A9" w14:textId="74308BC7" w:rsidR="00456E98" w:rsidRPr="008A1BBD" w:rsidRDefault="00456E98" w:rsidP="00456E98">
            <w:pPr>
              <w:spacing w:after="0" w:line="276" w:lineRule="auto"/>
              <w:jc w:val="left"/>
              <w:rPr>
                <w:rFonts w:cstheme="minorHAnsi"/>
                <w:sz w:val="20"/>
                <w:szCs w:val="20"/>
              </w:rPr>
            </w:pPr>
            <w:r w:rsidRPr="008A1BBD">
              <w:rPr>
                <w:rFonts w:cstheme="minorHAnsi"/>
                <w:sz w:val="20"/>
                <w:szCs w:val="20"/>
              </w:rPr>
              <w:t>50</w:t>
            </w:r>
            <w:r w:rsidR="0068119B">
              <w:rPr>
                <w:rFonts w:cstheme="minorHAnsi"/>
                <w:sz w:val="20"/>
                <w:szCs w:val="20"/>
              </w:rPr>
              <w:t xml:space="preserve"> </w:t>
            </w:r>
            <w:r w:rsidRPr="008A1BBD">
              <w:rPr>
                <w:rFonts w:cstheme="minorHAnsi"/>
                <w:sz w:val="20"/>
                <w:szCs w:val="20"/>
              </w:rPr>
              <w:t>–</w:t>
            </w:r>
            <w:r w:rsidR="0068119B">
              <w:rPr>
                <w:rFonts w:cstheme="minorHAnsi"/>
                <w:sz w:val="20"/>
                <w:szCs w:val="20"/>
              </w:rPr>
              <w:t xml:space="preserve"> </w:t>
            </w:r>
            <w:r w:rsidRPr="008A1BBD">
              <w:rPr>
                <w:rFonts w:cstheme="minorHAnsi"/>
                <w:sz w:val="20"/>
                <w:szCs w:val="20"/>
              </w:rPr>
              <w:t>249 zaměstnanci (střední podniky)</w:t>
            </w:r>
          </w:p>
        </w:tc>
        <w:tc>
          <w:tcPr>
            <w:tcW w:w="837" w:type="dxa"/>
            <w:shd w:val="clear" w:color="auto" w:fill="auto"/>
            <w:noWrap/>
            <w:vAlign w:val="bottom"/>
            <w:hideMark/>
          </w:tcPr>
          <w:p w14:paraId="0EC648D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11 </w:t>
            </w:r>
          </w:p>
        </w:tc>
        <w:tc>
          <w:tcPr>
            <w:tcW w:w="837" w:type="dxa"/>
            <w:shd w:val="clear" w:color="auto" w:fill="auto"/>
            <w:noWrap/>
            <w:vAlign w:val="bottom"/>
            <w:hideMark/>
          </w:tcPr>
          <w:p w14:paraId="67E5300D"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 </w:t>
            </w:r>
          </w:p>
        </w:tc>
        <w:tc>
          <w:tcPr>
            <w:tcW w:w="838" w:type="dxa"/>
            <w:shd w:val="clear" w:color="auto" w:fill="auto"/>
            <w:noWrap/>
            <w:vAlign w:val="bottom"/>
            <w:hideMark/>
          </w:tcPr>
          <w:p w14:paraId="5E715BA8"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10 </w:t>
            </w:r>
          </w:p>
        </w:tc>
        <w:tc>
          <w:tcPr>
            <w:tcW w:w="838" w:type="dxa"/>
            <w:shd w:val="clear" w:color="auto" w:fill="auto"/>
            <w:noWrap/>
            <w:vAlign w:val="bottom"/>
            <w:hideMark/>
          </w:tcPr>
          <w:p w14:paraId="3DD61C51"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11 </w:t>
            </w:r>
          </w:p>
        </w:tc>
        <w:tc>
          <w:tcPr>
            <w:tcW w:w="838" w:type="dxa"/>
            <w:shd w:val="clear" w:color="auto" w:fill="auto"/>
            <w:noWrap/>
            <w:vAlign w:val="bottom"/>
            <w:hideMark/>
          </w:tcPr>
          <w:p w14:paraId="5A09128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12 </w:t>
            </w:r>
          </w:p>
        </w:tc>
        <w:tc>
          <w:tcPr>
            <w:tcW w:w="838" w:type="dxa"/>
            <w:shd w:val="clear" w:color="auto" w:fill="auto"/>
            <w:noWrap/>
            <w:vAlign w:val="bottom"/>
            <w:hideMark/>
          </w:tcPr>
          <w:p w14:paraId="2919EE9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13 </w:t>
            </w:r>
          </w:p>
        </w:tc>
        <w:tc>
          <w:tcPr>
            <w:tcW w:w="838" w:type="dxa"/>
            <w:shd w:val="clear" w:color="auto" w:fill="auto"/>
            <w:noWrap/>
            <w:vAlign w:val="bottom"/>
            <w:hideMark/>
          </w:tcPr>
          <w:p w14:paraId="62E1D26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15 </w:t>
            </w:r>
          </w:p>
        </w:tc>
        <w:tc>
          <w:tcPr>
            <w:tcW w:w="838" w:type="dxa"/>
            <w:shd w:val="clear" w:color="auto" w:fill="auto"/>
            <w:noWrap/>
            <w:vAlign w:val="bottom"/>
            <w:hideMark/>
          </w:tcPr>
          <w:p w14:paraId="0C513C7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15 </w:t>
            </w:r>
          </w:p>
        </w:tc>
        <w:tc>
          <w:tcPr>
            <w:tcW w:w="838" w:type="dxa"/>
            <w:shd w:val="clear" w:color="auto" w:fill="auto"/>
            <w:noWrap/>
            <w:vAlign w:val="bottom"/>
            <w:hideMark/>
          </w:tcPr>
          <w:p w14:paraId="238A726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14 </w:t>
            </w:r>
          </w:p>
        </w:tc>
      </w:tr>
      <w:tr w:rsidR="00456E98" w:rsidRPr="008A1BBD" w14:paraId="7B6EB1D4" w14:textId="77777777" w:rsidTr="0068119B">
        <w:trPr>
          <w:trHeight w:val="225"/>
        </w:trPr>
        <w:tc>
          <w:tcPr>
            <w:tcW w:w="2100" w:type="dxa"/>
            <w:shd w:val="clear" w:color="auto" w:fill="auto"/>
            <w:noWrap/>
            <w:vAlign w:val="bottom"/>
            <w:hideMark/>
          </w:tcPr>
          <w:p w14:paraId="5B03E116"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250 a více zaměstnanci (velké podniky)</w:t>
            </w:r>
          </w:p>
        </w:tc>
        <w:tc>
          <w:tcPr>
            <w:tcW w:w="837" w:type="dxa"/>
            <w:shd w:val="clear" w:color="auto" w:fill="auto"/>
            <w:noWrap/>
            <w:vAlign w:val="bottom"/>
            <w:hideMark/>
          </w:tcPr>
          <w:p w14:paraId="3EDEE049"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w:t>
            </w:r>
          </w:p>
        </w:tc>
        <w:tc>
          <w:tcPr>
            <w:tcW w:w="837" w:type="dxa"/>
            <w:shd w:val="clear" w:color="auto" w:fill="auto"/>
            <w:noWrap/>
            <w:vAlign w:val="bottom"/>
            <w:hideMark/>
          </w:tcPr>
          <w:p w14:paraId="074F1B7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00DCD6D5"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332A6AD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7D52970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647988E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2584F5F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c>
          <w:tcPr>
            <w:tcW w:w="838" w:type="dxa"/>
            <w:shd w:val="clear" w:color="auto" w:fill="auto"/>
            <w:noWrap/>
            <w:vAlign w:val="bottom"/>
            <w:hideMark/>
          </w:tcPr>
          <w:p w14:paraId="78DD7AA4"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3 </w:t>
            </w:r>
          </w:p>
        </w:tc>
        <w:tc>
          <w:tcPr>
            <w:tcW w:w="838" w:type="dxa"/>
            <w:shd w:val="clear" w:color="auto" w:fill="auto"/>
            <w:noWrap/>
            <w:vAlign w:val="bottom"/>
            <w:hideMark/>
          </w:tcPr>
          <w:p w14:paraId="63B6EB53"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w:t>
            </w:r>
          </w:p>
        </w:tc>
      </w:tr>
      <w:tr w:rsidR="00456E98" w:rsidRPr="008A1BBD" w14:paraId="25313580" w14:textId="77777777" w:rsidTr="0068119B">
        <w:trPr>
          <w:trHeight w:val="225"/>
        </w:trPr>
        <w:tc>
          <w:tcPr>
            <w:tcW w:w="2100" w:type="dxa"/>
            <w:shd w:val="clear" w:color="auto" w:fill="auto"/>
            <w:noWrap/>
            <w:vAlign w:val="bottom"/>
            <w:hideMark/>
          </w:tcPr>
          <w:p w14:paraId="60A91AAF" w14:textId="77777777" w:rsidR="00456E98" w:rsidRPr="008A1BBD" w:rsidRDefault="00456E98" w:rsidP="00456E98">
            <w:pPr>
              <w:spacing w:after="0" w:line="276" w:lineRule="auto"/>
              <w:jc w:val="left"/>
              <w:rPr>
                <w:rFonts w:cstheme="minorHAnsi"/>
                <w:sz w:val="20"/>
                <w:szCs w:val="20"/>
              </w:rPr>
            </w:pPr>
            <w:r w:rsidRPr="008A1BBD">
              <w:rPr>
                <w:rFonts w:cstheme="minorHAnsi"/>
                <w:sz w:val="20"/>
                <w:szCs w:val="20"/>
              </w:rPr>
              <w:t>nezjištěno</w:t>
            </w:r>
          </w:p>
        </w:tc>
        <w:tc>
          <w:tcPr>
            <w:tcW w:w="837" w:type="dxa"/>
            <w:shd w:val="clear" w:color="auto" w:fill="auto"/>
            <w:noWrap/>
            <w:vAlign w:val="bottom"/>
            <w:hideMark/>
          </w:tcPr>
          <w:p w14:paraId="5271916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1 833 </w:t>
            </w:r>
          </w:p>
        </w:tc>
        <w:tc>
          <w:tcPr>
            <w:tcW w:w="837" w:type="dxa"/>
            <w:shd w:val="clear" w:color="auto" w:fill="auto"/>
            <w:noWrap/>
            <w:vAlign w:val="bottom"/>
            <w:hideMark/>
          </w:tcPr>
          <w:p w14:paraId="69E3F07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1 943 </w:t>
            </w:r>
          </w:p>
        </w:tc>
        <w:tc>
          <w:tcPr>
            <w:tcW w:w="838" w:type="dxa"/>
            <w:shd w:val="clear" w:color="auto" w:fill="auto"/>
            <w:noWrap/>
            <w:vAlign w:val="bottom"/>
            <w:hideMark/>
          </w:tcPr>
          <w:p w14:paraId="688DBD9B"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2 013 </w:t>
            </w:r>
          </w:p>
        </w:tc>
        <w:tc>
          <w:tcPr>
            <w:tcW w:w="838" w:type="dxa"/>
            <w:shd w:val="clear" w:color="auto" w:fill="auto"/>
            <w:noWrap/>
            <w:vAlign w:val="bottom"/>
            <w:hideMark/>
          </w:tcPr>
          <w:p w14:paraId="20AFC71E"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2 054 </w:t>
            </w:r>
          </w:p>
        </w:tc>
        <w:tc>
          <w:tcPr>
            <w:tcW w:w="838" w:type="dxa"/>
            <w:shd w:val="clear" w:color="auto" w:fill="auto"/>
            <w:noWrap/>
            <w:vAlign w:val="bottom"/>
            <w:hideMark/>
          </w:tcPr>
          <w:p w14:paraId="12767B47"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2 066 </w:t>
            </w:r>
          </w:p>
        </w:tc>
        <w:tc>
          <w:tcPr>
            <w:tcW w:w="838" w:type="dxa"/>
            <w:shd w:val="clear" w:color="auto" w:fill="auto"/>
            <w:noWrap/>
            <w:vAlign w:val="bottom"/>
            <w:hideMark/>
          </w:tcPr>
          <w:p w14:paraId="6664212A"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2 088 </w:t>
            </w:r>
          </w:p>
        </w:tc>
        <w:tc>
          <w:tcPr>
            <w:tcW w:w="838" w:type="dxa"/>
            <w:shd w:val="clear" w:color="auto" w:fill="auto"/>
            <w:noWrap/>
            <w:vAlign w:val="bottom"/>
            <w:hideMark/>
          </w:tcPr>
          <w:p w14:paraId="2A594850"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2 124 </w:t>
            </w:r>
          </w:p>
        </w:tc>
        <w:tc>
          <w:tcPr>
            <w:tcW w:w="838" w:type="dxa"/>
            <w:shd w:val="clear" w:color="auto" w:fill="auto"/>
            <w:noWrap/>
            <w:vAlign w:val="bottom"/>
            <w:hideMark/>
          </w:tcPr>
          <w:p w14:paraId="3E37E8CC"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2 096 </w:t>
            </w:r>
          </w:p>
        </w:tc>
        <w:tc>
          <w:tcPr>
            <w:tcW w:w="838" w:type="dxa"/>
            <w:shd w:val="clear" w:color="auto" w:fill="auto"/>
            <w:noWrap/>
            <w:vAlign w:val="bottom"/>
            <w:hideMark/>
          </w:tcPr>
          <w:p w14:paraId="01EABBBF" w14:textId="77777777" w:rsidR="00456E98" w:rsidRPr="008A1BBD" w:rsidRDefault="00456E98" w:rsidP="0068119B">
            <w:pPr>
              <w:spacing w:after="0" w:line="276" w:lineRule="auto"/>
              <w:jc w:val="right"/>
              <w:rPr>
                <w:rFonts w:cstheme="minorHAnsi"/>
                <w:sz w:val="20"/>
                <w:szCs w:val="20"/>
              </w:rPr>
            </w:pPr>
            <w:r w:rsidRPr="008A1BBD">
              <w:rPr>
                <w:rFonts w:cstheme="minorHAnsi"/>
                <w:sz w:val="20"/>
                <w:szCs w:val="20"/>
              </w:rPr>
              <w:t xml:space="preserve">2 030 </w:t>
            </w:r>
          </w:p>
        </w:tc>
      </w:tr>
    </w:tbl>
    <w:p w14:paraId="4883EF61" w14:textId="61212F24" w:rsidR="0068119B" w:rsidRDefault="0068119B" w:rsidP="008A1BBD">
      <w:pPr>
        <w:tabs>
          <w:tab w:val="left" w:pos="0"/>
        </w:tabs>
        <w:spacing w:after="0" w:line="276" w:lineRule="auto"/>
        <w:rPr>
          <w:rFonts w:cstheme="minorHAnsi"/>
          <w:i/>
          <w:color w:val="000000"/>
          <w:sz w:val="20"/>
          <w:szCs w:val="20"/>
        </w:rPr>
      </w:pPr>
      <w:r>
        <w:rPr>
          <w:rFonts w:cstheme="minorHAnsi"/>
          <w:i/>
          <w:color w:val="000000"/>
          <w:sz w:val="20"/>
          <w:szCs w:val="20"/>
        </w:rPr>
        <w:t xml:space="preserve">Pozn.: </w:t>
      </w:r>
      <w:r w:rsidRPr="0068119B">
        <w:rPr>
          <w:rFonts w:cstheme="minorHAnsi"/>
          <w:i/>
          <w:color w:val="000000"/>
          <w:sz w:val="20"/>
          <w:szCs w:val="20"/>
          <w:vertAlign w:val="superscript"/>
        </w:rPr>
        <w:t>4)</w:t>
      </w:r>
      <w:r>
        <w:rPr>
          <w:rFonts w:cstheme="minorHAnsi"/>
          <w:i/>
          <w:color w:val="000000"/>
          <w:sz w:val="20"/>
          <w:szCs w:val="20"/>
        </w:rPr>
        <w:t xml:space="preserve"> vlivem zpřesnění dat podle Registru osob (ROS) nejsou údaje před rokem 2013 plně srovnatelné; </w:t>
      </w:r>
      <w:r w:rsidRPr="0068119B">
        <w:rPr>
          <w:rFonts w:cstheme="minorHAnsi"/>
          <w:i/>
          <w:color w:val="000000"/>
          <w:sz w:val="20"/>
          <w:szCs w:val="20"/>
          <w:vertAlign w:val="superscript"/>
        </w:rPr>
        <w:t>5)</w:t>
      </w:r>
      <w:r>
        <w:rPr>
          <w:rFonts w:cstheme="minorHAnsi"/>
          <w:i/>
          <w:color w:val="000000"/>
          <w:sz w:val="20"/>
          <w:szCs w:val="20"/>
        </w:rPr>
        <w:t xml:space="preserve"> do roku 2013 bez zahraničních fyzických osob; </w:t>
      </w:r>
      <w:r w:rsidRPr="0068119B">
        <w:rPr>
          <w:rFonts w:cstheme="minorHAnsi"/>
          <w:i/>
          <w:color w:val="000000"/>
          <w:sz w:val="20"/>
          <w:szCs w:val="20"/>
          <w:vertAlign w:val="superscript"/>
        </w:rPr>
        <w:t>6)</w:t>
      </w:r>
      <w:r>
        <w:rPr>
          <w:rFonts w:cstheme="minorHAnsi"/>
          <w:i/>
          <w:color w:val="000000"/>
          <w:sz w:val="20"/>
          <w:szCs w:val="20"/>
        </w:rPr>
        <w:t xml:space="preserve"> do roku 2008 včetně samostatně hospodařících rolníků nezapsaných v obchodním rejstříku; </w:t>
      </w:r>
      <w:r w:rsidRPr="0068119B">
        <w:rPr>
          <w:rFonts w:cstheme="minorHAnsi"/>
          <w:i/>
          <w:color w:val="000000"/>
          <w:sz w:val="20"/>
          <w:szCs w:val="20"/>
          <w:vertAlign w:val="superscript"/>
        </w:rPr>
        <w:t>7)</w:t>
      </w:r>
      <w:r>
        <w:rPr>
          <w:rFonts w:cstheme="minorHAnsi"/>
          <w:i/>
          <w:color w:val="000000"/>
          <w:sz w:val="20"/>
          <w:szCs w:val="20"/>
        </w:rPr>
        <w:t xml:space="preserve"> do roku 2013 včetně zahraničních fyzických osob; </w:t>
      </w:r>
      <w:r w:rsidRPr="0068119B">
        <w:rPr>
          <w:rFonts w:cstheme="minorHAnsi"/>
          <w:i/>
          <w:color w:val="000000"/>
          <w:sz w:val="20"/>
          <w:szCs w:val="20"/>
          <w:vertAlign w:val="superscript"/>
        </w:rPr>
        <w:t xml:space="preserve">8) </w:t>
      </w:r>
      <w:r>
        <w:rPr>
          <w:rFonts w:cstheme="minorHAnsi"/>
          <w:i/>
          <w:color w:val="000000"/>
          <w:sz w:val="20"/>
          <w:szCs w:val="20"/>
        </w:rPr>
        <w:t>do roku 2008 podle OKEČ</w:t>
      </w:r>
    </w:p>
    <w:p w14:paraId="1F95DFC4" w14:textId="3BC0BE02" w:rsidR="00A7671D" w:rsidRPr="0068119B" w:rsidRDefault="00A7671D" w:rsidP="008A1BBD">
      <w:pPr>
        <w:tabs>
          <w:tab w:val="left" w:pos="0"/>
        </w:tabs>
        <w:spacing w:after="0" w:line="276" w:lineRule="auto"/>
        <w:rPr>
          <w:rFonts w:cstheme="minorHAnsi"/>
          <w:i/>
          <w:sz w:val="20"/>
          <w:szCs w:val="20"/>
        </w:rPr>
      </w:pPr>
      <w:r w:rsidRPr="0068119B">
        <w:rPr>
          <w:rFonts w:cstheme="minorHAnsi"/>
          <w:i/>
          <w:sz w:val="20"/>
          <w:szCs w:val="20"/>
        </w:rPr>
        <w:t xml:space="preserve">Zdroj: </w:t>
      </w:r>
      <w:hyperlink r:id="rId60" w:history="1">
        <w:r w:rsidRPr="0068119B">
          <w:rPr>
            <w:rStyle w:val="Hypertextovodkaz"/>
            <w:rFonts w:cstheme="minorHAnsi"/>
            <w:i/>
            <w:color w:val="auto"/>
            <w:sz w:val="20"/>
            <w:szCs w:val="20"/>
            <w:u w:val="none"/>
          </w:rPr>
          <w:t>https://www.czso.cz/csu/xc/casove-rady-za-jednotlive-spravni-obvody-orp</w:t>
        </w:r>
      </w:hyperlink>
      <w:r w:rsidRPr="0068119B">
        <w:rPr>
          <w:rFonts w:cstheme="minorHAnsi"/>
          <w:i/>
          <w:sz w:val="20"/>
          <w:szCs w:val="20"/>
        </w:rPr>
        <w:t xml:space="preserve"> </w:t>
      </w:r>
    </w:p>
    <w:p w14:paraId="53B6227E" w14:textId="14F579B0" w:rsidR="006E7794" w:rsidRDefault="006E7794">
      <w:pPr>
        <w:spacing w:after="200" w:line="276" w:lineRule="auto"/>
        <w:jc w:val="left"/>
        <w:rPr>
          <w:rFonts w:cstheme="minorHAnsi"/>
          <w:color w:val="000000"/>
        </w:rPr>
      </w:pPr>
      <w:r>
        <w:rPr>
          <w:rFonts w:cstheme="minorHAnsi"/>
          <w:color w:val="000000"/>
        </w:rPr>
        <w:br w:type="page"/>
      </w:r>
    </w:p>
    <w:p w14:paraId="220BB988" w14:textId="4918F210" w:rsidR="00361ED7" w:rsidRPr="008A1BBD" w:rsidRDefault="00361ED7" w:rsidP="008A1BBD">
      <w:pPr>
        <w:pStyle w:val="Titulek"/>
        <w:keepNext/>
        <w:spacing w:after="0" w:line="276" w:lineRule="auto"/>
        <w:rPr>
          <w:rFonts w:cstheme="minorHAnsi"/>
        </w:rPr>
      </w:pPr>
      <w:bookmarkStart w:id="43" w:name="_Toc80379494"/>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22</w:t>
      </w:r>
      <w:r w:rsidR="003B3F37" w:rsidRPr="008A1BBD">
        <w:rPr>
          <w:rFonts w:cstheme="minorHAnsi"/>
          <w:noProof/>
        </w:rPr>
        <w:fldChar w:fldCharType="end"/>
      </w:r>
      <w:r w:rsidRPr="008A1BBD">
        <w:rPr>
          <w:rFonts w:cstheme="minorHAnsi"/>
        </w:rPr>
        <w:t xml:space="preserve"> Subjekty se zjištěnou aktivitou – rok 2019</w:t>
      </w:r>
      <w:bookmarkEnd w:id="4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7"/>
        <w:gridCol w:w="3852"/>
      </w:tblGrid>
      <w:tr w:rsidR="00A7671D" w:rsidRPr="008A1BBD" w14:paraId="740F2AAB" w14:textId="77777777" w:rsidTr="006E7794">
        <w:trPr>
          <w:trHeight w:val="567"/>
        </w:trPr>
        <w:tc>
          <w:tcPr>
            <w:tcW w:w="5617" w:type="dxa"/>
            <w:shd w:val="clear" w:color="auto" w:fill="DAEEF3" w:themeFill="accent5" w:themeFillTint="33"/>
            <w:vAlign w:val="center"/>
            <w:hideMark/>
          </w:tcPr>
          <w:p w14:paraId="0D560FC5" w14:textId="4A02B24A" w:rsidR="00A7671D" w:rsidRPr="008A1BBD" w:rsidRDefault="0068119B" w:rsidP="008A1BBD">
            <w:pPr>
              <w:spacing w:after="0" w:line="276" w:lineRule="auto"/>
              <w:rPr>
                <w:rFonts w:cstheme="minorHAnsi"/>
                <w:b/>
                <w:bCs/>
                <w:color w:val="000000"/>
                <w:sz w:val="20"/>
                <w:szCs w:val="20"/>
                <w:lang w:eastAsia="cs-CZ"/>
              </w:rPr>
            </w:pPr>
            <w:r>
              <w:rPr>
                <w:rFonts w:cstheme="minorHAnsi"/>
                <w:b/>
                <w:bCs/>
                <w:color w:val="000000"/>
                <w:sz w:val="20"/>
                <w:szCs w:val="20"/>
                <w:lang w:eastAsia="cs-CZ"/>
              </w:rPr>
              <w:t>Obec</w:t>
            </w:r>
          </w:p>
        </w:tc>
        <w:tc>
          <w:tcPr>
            <w:tcW w:w="3739" w:type="dxa"/>
            <w:shd w:val="clear" w:color="auto" w:fill="DAEEF3" w:themeFill="accent5" w:themeFillTint="33"/>
            <w:vAlign w:val="center"/>
            <w:hideMark/>
          </w:tcPr>
          <w:p w14:paraId="39A7C3CC" w14:textId="77777777" w:rsidR="00A7671D" w:rsidRPr="0068119B" w:rsidRDefault="00A7671D" w:rsidP="008A1BBD">
            <w:pPr>
              <w:spacing w:after="0" w:line="276" w:lineRule="auto"/>
              <w:rPr>
                <w:rFonts w:cstheme="minorHAnsi"/>
                <w:b/>
                <w:sz w:val="20"/>
                <w:szCs w:val="20"/>
                <w:lang w:eastAsia="cs-CZ"/>
              </w:rPr>
            </w:pPr>
            <w:r w:rsidRPr="0068119B">
              <w:rPr>
                <w:rFonts w:cstheme="minorHAnsi"/>
                <w:b/>
                <w:sz w:val="20"/>
                <w:szCs w:val="20"/>
                <w:lang w:eastAsia="cs-CZ"/>
              </w:rPr>
              <w:t>RES - počet subjektů se zjištěnou aktivitou celkem</w:t>
            </w:r>
          </w:p>
        </w:tc>
      </w:tr>
      <w:tr w:rsidR="00A7671D" w:rsidRPr="008A1BBD" w14:paraId="6C80A064" w14:textId="77777777" w:rsidTr="00361ED7">
        <w:trPr>
          <w:trHeight w:val="255"/>
        </w:trPr>
        <w:tc>
          <w:tcPr>
            <w:tcW w:w="5617" w:type="dxa"/>
            <w:shd w:val="clear" w:color="auto" w:fill="auto"/>
            <w:noWrap/>
            <w:hideMark/>
          </w:tcPr>
          <w:p w14:paraId="04E4DFDB"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Hosty</w:t>
            </w:r>
          </w:p>
        </w:tc>
        <w:tc>
          <w:tcPr>
            <w:tcW w:w="3739" w:type="dxa"/>
            <w:shd w:val="clear" w:color="auto" w:fill="auto"/>
            <w:noWrap/>
            <w:vAlign w:val="bottom"/>
            <w:hideMark/>
          </w:tcPr>
          <w:p w14:paraId="5B6C803E"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15</w:t>
            </w:r>
          </w:p>
        </w:tc>
      </w:tr>
      <w:tr w:rsidR="00A7671D" w:rsidRPr="008A1BBD" w14:paraId="1AF65E8B" w14:textId="77777777" w:rsidTr="00361ED7">
        <w:trPr>
          <w:trHeight w:val="255"/>
        </w:trPr>
        <w:tc>
          <w:tcPr>
            <w:tcW w:w="5617" w:type="dxa"/>
            <w:shd w:val="clear" w:color="auto" w:fill="auto"/>
            <w:noWrap/>
            <w:hideMark/>
          </w:tcPr>
          <w:p w14:paraId="1D95FC50"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Hartmanice</w:t>
            </w:r>
          </w:p>
        </w:tc>
        <w:tc>
          <w:tcPr>
            <w:tcW w:w="3739" w:type="dxa"/>
            <w:shd w:val="clear" w:color="auto" w:fill="auto"/>
            <w:noWrap/>
            <w:vAlign w:val="bottom"/>
            <w:hideMark/>
          </w:tcPr>
          <w:p w14:paraId="1DFD56C4"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11</w:t>
            </w:r>
          </w:p>
        </w:tc>
      </w:tr>
      <w:tr w:rsidR="00A7671D" w:rsidRPr="008A1BBD" w14:paraId="5594B4A9" w14:textId="77777777" w:rsidTr="00361ED7">
        <w:trPr>
          <w:trHeight w:val="255"/>
        </w:trPr>
        <w:tc>
          <w:tcPr>
            <w:tcW w:w="5617" w:type="dxa"/>
            <w:shd w:val="clear" w:color="auto" w:fill="auto"/>
            <w:noWrap/>
            <w:hideMark/>
          </w:tcPr>
          <w:p w14:paraId="7895BCF4"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Horní Kněžeklady</w:t>
            </w:r>
          </w:p>
        </w:tc>
        <w:tc>
          <w:tcPr>
            <w:tcW w:w="3739" w:type="dxa"/>
            <w:shd w:val="clear" w:color="auto" w:fill="auto"/>
            <w:noWrap/>
            <w:vAlign w:val="bottom"/>
            <w:hideMark/>
          </w:tcPr>
          <w:p w14:paraId="237EE144"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16</w:t>
            </w:r>
          </w:p>
        </w:tc>
      </w:tr>
      <w:tr w:rsidR="00A7671D" w:rsidRPr="008A1BBD" w14:paraId="7A6BC637" w14:textId="77777777" w:rsidTr="00361ED7">
        <w:trPr>
          <w:trHeight w:val="255"/>
        </w:trPr>
        <w:tc>
          <w:tcPr>
            <w:tcW w:w="5617" w:type="dxa"/>
            <w:shd w:val="clear" w:color="auto" w:fill="auto"/>
            <w:noWrap/>
            <w:hideMark/>
          </w:tcPr>
          <w:p w14:paraId="44E391C2"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Bečice</w:t>
            </w:r>
          </w:p>
        </w:tc>
        <w:tc>
          <w:tcPr>
            <w:tcW w:w="3739" w:type="dxa"/>
            <w:shd w:val="clear" w:color="auto" w:fill="auto"/>
            <w:noWrap/>
            <w:vAlign w:val="bottom"/>
            <w:hideMark/>
          </w:tcPr>
          <w:p w14:paraId="695B9B90"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13</w:t>
            </w:r>
          </w:p>
        </w:tc>
      </w:tr>
      <w:tr w:rsidR="00A7671D" w:rsidRPr="008A1BBD" w14:paraId="30482DC5" w14:textId="77777777" w:rsidTr="00361ED7">
        <w:trPr>
          <w:trHeight w:val="255"/>
        </w:trPr>
        <w:tc>
          <w:tcPr>
            <w:tcW w:w="5617" w:type="dxa"/>
            <w:shd w:val="clear" w:color="auto" w:fill="auto"/>
            <w:noWrap/>
            <w:hideMark/>
          </w:tcPr>
          <w:p w14:paraId="13A02332"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Dobšice</w:t>
            </w:r>
          </w:p>
        </w:tc>
        <w:tc>
          <w:tcPr>
            <w:tcW w:w="3739" w:type="dxa"/>
            <w:shd w:val="clear" w:color="auto" w:fill="auto"/>
            <w:noWrap/>
            <w:vAlign w:val="bottom"/>
            <w:hideMark/>
          </w:tcPr>
          <w:p w14:paraId="0172E858"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14</w:t>
            </w:r>
          </w:p>
        </w:tc>
      </w:tr>
      <w:tr w:rsidR="00A7671D" w:rsidRPr="008A1BBD" w14:paraId="38741739" w14:textId="77777777" w:rsidTr="00361ED7">
        <w:trPr>
          <w:trHeight w:val="255"/>
        </w:trPr>
        <w:tc>
          <w:tcPr>
            <w:tcW w:w="5617" w:type="dxa"/>
            <w:shd w:val="clear" w:color="auto" w:fill="auto"/>
            <w:noWrap/>
            <w:hideMark/>
          </w:tcPr>
          <w:p w14:paraId="5C10A214"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Dolní Bukovsko</w:t>
            </w:r>
          </w:p>
        </w:tc>
        <w:tc>
          <w:tcPr>
            <w:tcW w:w="3739" w:type="dxa"/>
            <w:shd w:val="clear" w:color="auto" w:fill="auto"/>
            <w:noWrap/>
            <w:vAlign w:val="bottom"/>
            <w:hideMark/>
          </w:tcPr>
          <w:p w14:paraId="0526B17F"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231</w:t>
            </w:r>
          </w:p>
        </w:tc>
      </w:tr>
      <w:tr w:rsidR="00A7671D" w:rsidRPr="008A1BBD" w14:paraId="0FB42636" w14:textId="77777777" w:rsidTr="00361ED7">
        <w:trPr>
          <w:trHeight w:val="255"/>
        </w:trPr>
        <w:tc>
          <w:tcPr>
            <w:tcW w:w="5617" w:type="dxa"/>
            <w:shd w:val="clear" w:color="auto" w:fill="auto"/>
            <w:noWrap/>
            <w:hideMark/>
          </w:tcPr>
          <w:p w14:paraId="58ABC77D"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Chrášťany</w:t>
            </w:r>
          </w:p>
        </w:tc>
        <w:tc>
          <w:tcPr>
            <w:tcW w:w="3739" w:type="dxa"/>
            <w:shd w:val="clear" w:color="auto" w:fill="auto"/>
            <w:noWrap/>
            <w:vAlign w:val="bottom"/>
            <w:hideMark/>
          </w:tcPr>
          <w:p w14:paraId="5110E1D2"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66</w:t>
            </w:r>
          </w:p>
        </w:tc>
      </w:tr>
      <w:tr w:rsidR="00A7671D" w:rsidRPr="008A1BBD" w14:paraId="4C86CDB2" w14:textId="77777777" w:rsidTr="00361ED7">
        <w:trPr>
          <w:trHeight w:val="255"/>
        </w:trPr>
        <w:tc>
          <w:tcPr>
            <w:tcW w:w="5617" w:type="dxa"/>
            <w:shd w:val="clear" w:color="auto" w:fill="auto"/>
            <w:noWrap/>
            <w:hideMark/>
          </w:tcPr>
          <w:p w14:paraId="0D2A8ED5"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Temelín</w:t>
            </w:r>
          </w:p>
        </w:tc>
        <w:tc>
          <w:tcPr>
            <w:tcW w:w="3739" w:type="dxa"/>
            <w:shd w:val="clear" w:color="auto" w:fill="auto"/>
            <w:noWrap/>
            <w:vAlign w:val="bottom"/>
            <w:hideMark/>
          </w:tcPr>
          <w:p w14:paraId="34B6311C"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97</w:t>
            </w:r>
          </w:p>
        </w:tc>
      </w:tr>
      <w:tr w:rsidR="00A7671D" w:rsidRPr="008A1BBD" w14:paraId="3DCF820B" w14:textId="77777777" w:rsidTr="00361ED7">
        <w:trPr>
          <w:trHeight w:val="255"/>
        </w:trPr>
        <w:tc>
          <w:tcPr>
            <w:tcW w:w="5617" w:type="dxa"/>
            <w:shd w:val="clear" w:color="auto" w:fill="auto"/>
            <w:noWrap/>
            <w:hideMark/>
          </w:tcPr>
          <w:p w14:paraId="6A8E0D4A"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Týn nad Vltavou</w:t>
            </w:r>
          </w:p>
        </w:tc>
        <w:tc>
          <w:tcPr>
            <w:tcW w:w="3739" w:type="dxa"/>
            <w:shd w:val="clear" w:color="auto" w:fill="auto"/>
            <w:noWrap/>
            <w:vAlign w:val="bottom"/>
            <w:hideMark/>
          </w:tcPr>
          <w:p w14:paraId="66A0B1BD"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945</w:t>
            </w:r>
          </w:p>
        </w:tc>
      </w:tr>
      <w:tr w:rsidR="00A7671D" w:rsidRPr="008A1BBD" w14:paraId="3EA25237" w14:textId="77777777" w:rsidTr="00361ED7">
        <w:trPr>
          <w:trHeight w:val="255"/>
        </w:trPr>
        <w:tc>
          <w:tcPr>
            <w:tcW w:w="5617" w:type="dxa"/>
            <w:shd w:val="clear" w:color="auto" w:fill="auto"/>
            <w:noWrap/>
            <w:hideMark/>
          </w:tcPr>
          <w:p w14:paraId="5CBCA66D"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Všemyslice</w:t>
            </w:r>
          </w:p>
        </w:tc>
        <w:tc>
          <w:tcPr>
            <w:tcW w:w="3739" w:type="dxa"/>
            <w:shd w:val="clear" w:color="auto" w:fill="auto"/>
            <w:noWrap/>
            <w:vAlign w:val="bottom"/>
            <w:hideMark/>
          </w:tcPr>
          <w:p w14:paraId="4C4999E9"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147</w:t>
            </w:r>
          </w:p>
        </w:tc>
      </w:tr>
      <w:tr w:rsidR="00A7671D" w:rsidRPr="008A1BBD" w14:paraId="368B775B" w14:textId="77777777" w:rsidTr="00361ED7">
        <w:trPr>
          <w:trHeight w:val="255"/>
        </w:trPr>
        <w:tc>
          <w:tcPr>
            <w:tcW w:w="5617" w:type="dxa"/>
            <w:shd w:val="clear" w:color="auto" w:fill="auto"/>
            <w:noWrap/>
            <w:hideMark/>
          </w:tcPr>
          <w:p w14:paraId="7438E843"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Žimutice</w:t>
            </w:r>
          </w:p>
        </w:tc>
        <w:tc>
          <w:tcPr>
            <w:tcW w:w="3739" w:type="dxa"/>
            <w:shd w:val="clear" w:color="auto" w:fill="auto"/>
            <w:noWrap/>
            <w:vAlign w:val="bottom"/>
            <w:hideMark/>
          </w:tcPr>
          <w:p w14:paraId="46333BD7"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67</w:t>
            </w:r>
          </w:p>
        </w:tc>
      </w:tr>
      <w:tr w:rsidR="00A7671D" w:rsidRPr="008A1BBD" w14:paraId="5CF1B65F" w14:textId="77777777" w:rsidTr="00361ED7">
        <w:trPr>
          <w:trHeight w:val="255"/>
        </w:trPr>
        <w:tc>
          <w:tcPr>
            <w:tcW w:w="5617" w:type="dxa"/>
            <w:shd w:val="clear" w:color="auto" w:fill="auto"/>
            <w:noWrap/>
            <w:hideMark/>
          </w:tcPr>
          <w:p w14:paraId="1F6EA624"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Dražíč</w:t>
            </w:r>
          </w:p>
        </w:tc>
        <w:tc>
          <w:tcPr>
            <w:tcW w:w="3739" w:type="dxa"/>
            <w:shd w:val="clear" w:color="auto" w:fill="auto"/>
            <w:noWrap/>
            <w:vAlign w:val="bottom"/>
            <w:hideMark/>
          </w:tcPr>
          <w:p w14:paraId="72E882E0"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25</w:t>
            </w:r>
          </w:p>
        </w:tc>
      </w:tr>
      <w:tr w:rsidR="00A7671D" w:rsidRPr="008A1BBD" w14:paraId="23912C1C" w14:textId="77777777" w:rsidTr="00361ED7">
        <w:trPr>
          <w:trHeight w:val="255"/>
        </w:trPr>
        <w:tc>
          <w:tcPr>
            <w:tcW w:w="5617" w:type="dxa"/>
            <w:shd w:val="clear" w:color="auto" w:fill="auto"/>
            <w:noWrap/>
            <w:hideMark/>
          </w:tcPr>
          <w:p w14:paraId="3FEE4309"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Modrá Hůrka</w:t>
            </w:r>
          </w:p>
        </w:tc>
        <w:tc>
          <w:tcPr>
            <w:tcW w:w="3739" w:type="dxa"/>
            <w:shd w:val="clear" w:color="auto" w:fill="auto"/>
            <w:noWrap/>
            <w:vAlign w:val="bottom"/>
            <w:hideMark/>
          </w:tcPr>
          <w:p w14:paraId="328E9905"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12</w:t>
            </w:r>
          </w:p>
        </w:tc>
      </w:tr>
      <w:tr w:rsidR="00A7671D" w:rsidRPr="008A1BBD" w14:paraId="58CBBDFC" w14:textId="77777777" w:rsidTr="00361ED7">
        <w:trPr>
          <w:trHeight w:val="255"/>
        </w:trPr>
        <w:tc>
          <w:tcPr>
            <w:tcW w:w="5617" w:type="dxa"/>
            <w:shd w:val="clear" w:color="auto" w:fill="auto"/>
            <w:noWrap/>
            <w:hideMark/>
          </w:tcPr>
          <w:p w14:paraId="1355F91A" w14:textId="77777777" w:rsidR="00A7671D" w:rsidRPr="008A1BBD" w:rsidRDefault="00A7671D" w:rsidP="008A1BBD">
            <w:pPr>
              <w:spacing w:after="0" w:line="276" w:lineRule="auto"/>
              <w:rPr>
                <w:rFonts w:cstheme="minorHAnsi"/>
                <w:sz w:val="20"/>
                <w:szCs w:val="20"/>
                <w:lang w:eastAsia="cs-CZ"/>
              </w:rPr>
            </w:pPr>
            <w:r w:rsidRPr="008A1BBD">
              <w:rPr>
                <w:rFonts w:cstheme="minorHAnsi"/>
                <w:sz w:val="20"/>
                <w:szCs w:val="20"/>
                <w:lang w:eastAsia="cs-CZ"/>
              </w:rPr>
              <w:t>Čenkov u Bechyně</w:t>
            </w:r>
          </w:p>
        </w:tc>
        <w:tc>
          <w:tcPr>
            <w:tcW w:w="3739" w:type="dxa"/>
            <w:shd w:val="clear" w:color="auto" w:fill="auto"/>
            <w:noWrap/>
            <w:vAlign w:val="bottom"/>
            <w:hideMark/>
          </w:tcPr>
          <w:p w14:paraId="6442267F" w14:textId="77777777" w:rsidR="00A7671D" w:rsidRPr="008A1BBD" w:rsidRDefault="00A7671D" w:rsidP="0068119B">
            <w:pPr>
              <w:spacing w:after="0" w:line="276" w:lineRule="auto"/>
              <w:jc w:val="right"/>
              <w:rPr>
                <w:rFonts w:cstheme="minorHAnsi"/>
                <w:sz w:val="20"/>
                <w:szCs w:val="20"/>
                <w:lang w:eastAsia="cs-CZ"/>
              </w:rPr>
            </w:pPr>
            <w:r w:rsidRPr="008A1BBD">
              <w:rPr>
                <w:rFonts w:cstheme="minorHAnsi"/>
                <w:sz w:val="20"/>
                <w:szCs w:val="20"/>
                <w:lang w:eastAsia="cs-CZ"/>
              </w:rPr>
              <w:t>5</w:t>
            </w:r>
          </w:p>
        </w:tc>
      </w:tr>
    </w:tbl>
    <w:p w14:paraId="1B446350" w14:textId="77777777" w:rsidR="00A7671D" w:rsidRPr="0068119B" w:rsidRDefault="00A7671D" w:rsidP="008A1BBD">
      <w:pPr>
        <w:tabs>
          <w:tab w:val="left" w:pos="0"/>
        </w:tabs>
        <w:spacing w:after="0" w:line="276" w:lineRule="auto"/>
        <w:rPr>
          <w:rFonts w:cstheme="minorHAnsi"/>
          <w:i/>
          <w:sz w:val="20"/>
          <w:szCs w:val="20"/>
        </w:rPr>
      </w:pPr>
      <w:r w:rsidRPr="0068119B">
        <w:rPr>
          <w:rFonts w:cstheme="minorHAnsi"/>
          <w:i/>
          <w:sz w:val="20"/>
          <w:szCs w:val="20"/>
        </w:rPr>
        <w:t xml:space="preserve">Zdroj: </w:t>
      </w:r>
      <w:hyperlink r:id="rId61" w:history="1">
        <w:r w:rsidRPr="0068119B">
          <w:rPr>
            <w:rStyle w:val="Hypertextovodkaz"/>
            <w:rFonts w:cstheme="minorHAnsi"/>
            <w:i/>
            <w:color w:val="auto"/>
            <w:sz w:val="20"/>
            <w:szCs w:val="20"/>
            <w:u w:val="none"/>
          </w:rPr>
          <w:t>www.cszo</w:t>
        </w:r>
      </w:hyperlink>
      <w:r w:rsidRPr="0068119B">
        <w:rPr>
          <w:rFonts w:cstheme="minorHAnsi"/>
          <w:i/>
          <w:sz w:val="20"/>
          <w:szCs w:val="20"/>
        </w:rPr>
        <w:t>, data pro MAS</w:t>
      </w:r>
    </w:p>
    <w:p w14:paraId="0921677D" w14:textId="77777777" w:rsidR="00756F44" w:rsidRPr="008A1BBD" w:rsidRDefault="00756F44" w:rsidP="008A1BBD">
      <w:pPr>
        <w:tabs>
          <w:tab w:val="left" w:pos="0"/>
        </w:tabs>
        <w:spacing w:after="0" w:line="276" w:lineRule="auto"/>
        <w:rPr>
          <w:rFonts w:cstheme="minorHAnsi"/>
          <w:color w:val="000000"/>
        </w:rPr>
      </w:pPr>
    </w:p>
    <w:p w14:paraId="58E42CFC" w14:textId="4462C48B" w:rsidR="00857308" w:rsidRPr="008A1BBD" w:rsidRDefault="00857308" w:rsidP="008A1BBD">
      <w:pPr>
        <w:pStyle w:val="Titulek"/>
        <w:keepNext/>
        <w:spacing w:after="0" w:line="276" w:lineRule="auto"/>
        <w:rPr>
          <w:rFonts w:cstheme="minorHAnsi"/>
        </w:rPr>
      </w:pPr>
      <w:bookmarkStart w:id="44" w:name="_Toc80379495"/>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23</w:t>
      </w:r>
      <w:r w:rsidR="003B3F37" w:rsidRPr="008A1BBD">
        <w:rPr>
          <w:rFonts w:cstheme="minorHAnsi"/>
          <w:noProof/>
        </w:rPr>
        <w:fldChar w:fldCharType="end"/>
      </w:r>
      <w:r w:rsidR="00EC39E4">
        <w:rPr>
          <w:rFonts w:cstheme="minorHAnsi"/>
        </w:rPr>
        <w:t xml:space="preserve"> Podnikatelská sféra </w:t>
      </w:r>
      <w:r w:rsidRPr="008A1BBD">
        <w:rPr>
          <w:rFonts w:cstheme="minorHAnsi"/>
        </w:rPr>
        <w:t>v obcích SO ORP Týn nad Vltavou k 31.</w:t>
      </w:r>
      <w:r w:rsidR="006E7794">
        <w:rPr>
          <w:rFonts w:cstheme="minorHAnsi"/>
        </w:rPr>
        <w:t xml:space="preserve"> </w:t>
      </w:r>
      <w:r w:rsidRPr="008A1BBD">
        <w:rPr>
          <w:rFonts w:cstheme="minorHAnsi"/>
        </w:rPr>
        <w:t>12.</w:t>
      </w:r>
      <w:r w:rsidR="006E7794">
        <w:rPr>
          <w:rFonts w:cstheme="minorHAnsi"/>
        </w:rPr>
        <w:t xml:space="preserve"> </w:t>
      </w:r>
      <w:r w:rsidRPr="008A1BBD">
        <w:rPr>
          <w:rFonts w:cstheme="minorHAnsi"/>
        </w:rPr>
        <w:t>2019</w:t>
      </w:r>
      <w:bookmarkEnd w:id="44"/>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88"/>
        <w:gridCol w:w="989"/>
        <w:gridCol w:w="989"/>
        <w:gridCol w:w="757"/>
        <w:gridCol w:w="708"/>
        <w:gridCol w:w="1005"/>
        <w:gridCol w:w="445"/>
        <w:gridCol w:w="987"/>
        <w:gridCol w:w="708"/>
        <w:gridCol w:w="708"/>
        <w:gridCol w:w="708"/>
        <w:gridCol w:w="708"/>
        <w:gridCol w:w="6"/>
      </w:tblGrid>
      <w:tr w:rsidR="00756F44" w:rsidRPr="00756F44" w14:paraId="143B9F88" w14:textId="77777777" w:rsidTr="0066365A">
        <w:trPr>
          <w:trHeight w:val="300"/>
        </w:trPr>
        <w:tc>
          <w:tcPr>
            <w:tcW w:w="1088" w:type="dxa"/>
            <w:vMerge w:val="restart"/>
            <w:shd w:val="clear" w:color="auto" w:fill="DAEEF3" w:themeFill="accent5" w:themeFillTint="33"/>
            <w:vAlign w:val="center"/>
            <w:hideMark/>
          </w:tcPr>
          <w:p w14:paraId="374F1018" w14:textId="0F0A98B8" w:rsidR="00756F44" w:rsidRPr="00756F44" w:rsidRDefault="00756F44" w:rsidP="00756F44">
            <w:pPr>
              <w:spacing w:after="0" w:line="276" w:lineRule="auto"/>
              <w:rPr>
                <w:rFonts w:cstheme="minorHAnsi"/>
                <w:b/>
                <w:sz w:val="20"/>
                <w:szCs w:val="20"/>
              </w:rPr>
            </w:pPr>
            <w:r w:rsidRPr="00756F44">
              <w:rPr>
                <w:rFonts w:cstheme="minorHAnsi"/>
                <w:b/>
                <w:sz w:val="20"/>
                <w:szCs w:val="20"/>
              </w:rPr>
              <w:t xml:space="preserve"> Obec</w:t>
            </w:r>
          </w:p>
        </w:tc>
        <w:tc>
          <w:tcPr>
            <w:tcW w:w="989" w:type="dxa"/>
            <w:vMerge w:val="restart"/>
            <w:shd w:val="clear" w:color="auto" w:fill="DAEEF3" w:themeFill="accent5" w:themeFillTint="33"/>
            <w:textDirection w:val="btLr"/>
            <w:vAlign w:val="center"/>
            <w:hideMark/>
          </w:tcPr>
          <w:p w14:paraId="4AE2ECAC" w14:textId="77777777" w:rsidR="00DE16EE" w:rsidRDefault="00756F44" w:rsidP="00756F44">
            <w:pPr>
              <w:spacing w:after="0" w:line="276" w:lineRule="auto"/>
              <w:jc w:val="left"/>
              <w:rPr>
                <w:rFonts w:cstheme="minorHAnsi"/>
                <w:b/>
                <w:sz w:val="20"/>
                <w:szCs w:val="20"/>
              </w:rPr>
            </w:pPr>
            <w:r>
              <w:rPr>
                <w:rFonts w:cstheme="minorHAnsi"/>
                <w:b/>
                <w:sz w:val="20"/>
                <w:szCs w:val="20"/>
              </w:rPr>
              <w:t xml:space="preserve"> </w:t>
            </w:r>
            <w:r w:rsidRPr="00756F44">
              <w:rPr>
                <w:rFonts w:cstheme="minorHAnsi"/>
                <w:b/>
                <w:sz w:val="20"/>
                <w:szCs w:val="20"/>
              </w:rPr>
              <w:t xml:space="preserve">Vzdálenost od </w:t>
            </w:r>
            <w:r>
              <w:rPr>
                <w:rFonts w:cstheme="minorHAnsi"/>
                <w:b/>
                <w:sz w:val="20"/>
                <w:szCs w:val="20"/>
              </w:rPr>
              <w:t xml:space="preserve">  </w:t>
            </w:r>
          </w:p>
          <w:p w14:paraId="7BE86CBF" w14:textId="77777777" w:rsidR="00DE16EE"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 xml:space="preserve">krajského města v </w:t>
            </w:r>
          </w:p>
          <w:p w14:paraId="6F292C14" w14:textId="5242A8C2"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km</w:t>
            </w:r>
          </w:p>
        </w:tc>
        <w:tc>
          <w:tcPr>
            <w:tcW w:w="989" w:type="dxa"/>
            <w:vMerge w:val="restart"/>
            <w:shd w:val="clear" w:color="auto" w:fill="DAEEF3" w:themeFill="accent5" w:themeFillTint="33"/>
            <w:textDirection w:val="btLr"/>
            <w:vAlign w:val="center"/>
            <w:hideMark/>
          </w:tcPr>
          <w:p w14:paraId="1F4491ED" w14:textId="77777777" w:rsidR="00DE16EE"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 xml:space="preserve">Vzdálenost od obce </w:t>
            </w:r>
          </w:p>
          <w:p w14:paraId="0059BBED" w14:textId="77777777" w:rsidR="00DE16EE"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 xml:space="preserve">s rozšířenou půs. v </w:t>
            </w:r>
            <w:r>
              <w:rPr>
                <w:rFonts w:cstheme="minorHAnsi"/>
                <w:b/>
                <w:sz w:val="20"/>
                <w:szCs w:val="20"/>
              </w:rPr>
              <w:t xml:space="preserve"> </w:t>
            </w:r>
          </w:p>
          <w:p w14:paraId="198CE06C" w14:textId="16939E2B"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km</w:t>
            </w:r>
          </w:p>
        </w:tc>
        <w:tc>
          <w:tcPr>
            <w:tcW w:w="6740" w:type="dxa"/>
            <w:gridSpan w:val="10"/>
            <w:shd w:val="clear" w:color="auto" w:fill="DAEEF3" w:themeFill="accent5" w:themeFillTint="33"/>
            <w:noWrap/>
            <w:vAlign w:val="center"/>
            <w:hideMark/>
          </w:tcPr>
          <w:p w14:paraId="4C8A4B1A" w14:textId="6166B8A8" w:rsidR="00756F44" w:rsidRPr="00756F44" w:rsidRDefault="00756F44" w:rsidP="00756F44">
            <w:pPr>
              <w:spacing w:after="0" w:line="276" w:lineRule="auto"/>
              <w:jc w:val="center"/>
              <w:rPr>
                <w:rFonts w:cstheme="minorHAnsi"/>
                <w:b/>
                <w:sz w:val="20"/>
                <w:szCs w:val="20"/>
              </w:rPr>
            </w:pPr>
            <w:r w:rsidRPr="00756F44">
              <w:rPr>
                <w:rFonts w:cstheme="minorHAnsi"/>
                <w:b/>
                <w:sz w:val="20"/>
                <w:szCs w:val="20"/>
              </w:rPr>
              <w:t>Podnikatelské subjekty</w:t>
            </w:r>
          </w:p>
        </w:tc>
      </w:tr>
      <w:tr w:rsidR="00756F44" w:rsidRPr="008A1BBD" w14:paraId="2CDAA781" w14:textId="77777777" w:rsidTr="0066365A">
        <w:trPr>
          <w:gridAfter w:val="1"/>
          <w:wAfter w:w="6" w:type="dxa"/>
          <w:trHeight w:val="300"/>
        </w:trPr>
        <w:tc>
          <w:tcPr>
            <w:tcW w:w="1088" w:type="dxa"/>
            <w:vMerge/>
            <w:shd w:val="clear" w:color="auto" w:fill="DAEEF3" w:themeFill="accent5" w:themeFillTint="33"/>
            <w:textDirection w:val="btLr"/>
            <w:vAlign w:val="center"/>
            <w:hideMark/>
          </w:tcPr>
          <w:p w14:paraId="4E63CFF0" w14:textId="77777777" w:rsidR="00756F44" w:rsidRPr="00756F44" w:rsidRDefault="00756F44" w:rsidP="008A1BBD">
            <w:pPr>
              <w:spacing w:after="0" w:line="276" w:lineRule="auto"/>
              <w:rPr>
                <w:rFonts w:cstheme="minorHAnsi"/>
                <w:sz w:val="20"/>
                <w:szCs w:val="20"/>
              </w:rPr>
            </w:pPr>
          </w:p>
        </w:tc>
        <w:tc>
          <w:tcPr>
            <w:tcW w:w="989" w:type="dxa"/>
            <w:vMerge/>
            <w:shd w:val="clear" w:color="auto" w:fill="DAEEF3" w:themeFill="accent5" w:themeFillTint="33"/>
            <w:textDirection w:val="btLr"/>
            <w:vAlign w:val="center"/>
            <w:hideMark/>
          </w:tcPr>
          <w:p w14:paraId="662D187B" w14:textId="77777777" w:rsidR="00756F44" w:rsidRPr="00756F44" w:rsidRDefault="00756F44" w:rsidP="00756F44">
            <w:pPr>
              <w:spacing w:after="0" w:line="276" w:lineRule="auto"/>
              <w:jc w:val="left"/>
              <w:rPr>
                <w:rFonts w:cstheme="minorHAnsi"/>
                <w:sz w:val="20"/>
                <w:szCs w:val="20"/>
              </w:rPr>
            </w:pPr>
          </w:p>
        </w:tc>
        <w:tc>
          <w:tcPr>
            <w:tcW w:w="989" w:type="dxa"/>
            <w:vMerge/>
            <w:shd w:val="clear" w:color="auto" w:fill="DAEEF3" w:themeFill="accent5" w:themeFillTint="33"/>
            <w:textDirection w:val="btLr"/>
            <w:vAlign w:val="center"/>
            <w:hideMark/>
          </w:tcPr>
          <w:p w14:paraId="6B110EE8" w14:textId="77777777" w:rsidR="00756F44" w:rsidRPr="00756F44" w:rsidRDefault="00756F44" w:rsidP="00756F44">
            <w:pPr>
              <w:spacing w:after="0" w:line="276" w:lineRule="auto"/>
              <w:jc w:val="left"/>
              <w:rPr>
                <w:rFonts w:cstheme="minorHAnsi"/>
                <w:sz w:val="20"/>
                <w:szCs w:val="20"/>
              </w:rPr>
            </w:pPr>
          </w:p>
        </w:tc>
        <w:tc>
          <w:tcPr>
            <w:tcW w:w="757" w:type="dxa"/>
            <w:vMerge w:val="restart"/>
            <w:shd w:val="clear" w:color="auto" w:fill="DAEEF3" w:themeFill="accent5" w:themeFillTint="33"/>
            <w:textDirection w:val="btLr"/>
            <w:vAlign w:val="center"/>
            <w:hideMark/>
          </w:tcPr>
          <w:p w14:paraId="0875CD86" w14:textId="3E25485A"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celkem</w:t>
            </w:r>
          </w:p>
        </w:tc>
        <w:tc>
          <w:tcPr>
            <w:tcW w:w="3145" w:type="dxa"/>
            <w:gridSpan w:val="4"/>
            <w:shd w:val="clear" w:color="auto" w:fill="DAEEF3" w:themeFill="accent5" w:themeFillTint="33"/>
            <w:noWrap/>
            <w:vAlign w:val="center"/>
            <w:hideMark/>
          </w:tcPr>
          <w:p w14:paraId="2A5A4F3E" w14:textId="77777777" w:rsidR="00756F44" w:rsidRPr="00756F44" w:rsidRDefault="00756F44" w:rsidP="00756F44">
            <w:pPr>
              <w:spacing w:after="0" w:line="276" w:lineRule="auto"/>
              <w:jc w:val="center"/>
              <w:rPr>
                <w:rFonts w:cstheme="minorHAnsi"/>
                <w:b/>
                <w:sz w:val="20"/>
                <w:szCs w:val="20"/>
              </w:rPr>
            </w:pPr>
            <w:r w:rsidRPr="00756F44">
              <w:rPr>
                <w:rFonts w:cstheme="minorHAnsi"/>
                <w:b/>
                <w:sz w:val="20"/>
                <w:szCs w:val="20"/>
              </w:rPr>
              <w:t>podle ekonomické činnosti</w:t>
            </w:r>
          </w:p>
        </w:tc>
        <w:tc>
          <w:tcPr>
            <w:tcW w:w="2832" w:type="dxa"/>
            <w:gridSpan w:val="4"/>
            <w:shd w:val="clear" w:color="auto" w:fill="DAEEF3" w:themeFill="accent5" w:themeFillTint="33"/>
            <w:noWrap/>
            <w:vAlign w:val="center"/>
            <w:hideMark/>
          </w:tcPr>
          <w:p w14:paraId="659ED4E3" w14:textId="77777777" w:rsidR="00756F44" w:rsidRPr="00756F44" w:rsidRDefault="00756F44" w:rsidP="00756F44">
            <w:pPr>
              <w:spacing w:after="0" w:line="276" w:lineRule="auto"/>
              <w:jc w:val="center"/>
              <w:rPr>
                <w:rFonts w:cstheme="minorHAnsi"/>
                <w:b/>
                <w:sz w:val="20"/>
                <w:szCs w:val="20"/>
              </w:rPr>
            </w:pPr>
            <w:r w:rsidRPr="00756F44">
              <w:rPr>
                <w:rFonts w:cstheme="minorHAnsi"/>
                <w:b/>
                <w:sz w:val="20"/>
                <w:szCs w:val="20"/>
              </w:rPr>
              <w:t>podle právní formy</w:t>
            </w:r>
          </w:p>
        </w:tc>
      </w:tr>
      <w:tr w:rsidR="00DE16EE" w:rsidRPr="008A1BBD" w14:paraId="0337CF0C" w14:textId="77777777" w:rsidTr="0066365A">
        <w:trPr>
          <w:gridAfter w:val="1"/>
          <w:wAfter w:w="6" w:type="dxa"/>
          <w:trHeight w:val="555"/>
        </w:trPr>
        <w:tc>
          <w:tcPr>
            <w:tcW w:w="1088" w:type="dxa"/>
            <w:vMerge/>
            <w:shd w:val="clear" w:color="auto" w:fill="DAEEF3" w:themeFill="accent5" w:themeFillTint="33"/>
            <w:vAlign w:val="center"/>
            <w:hideMark/>
          </w:tcPr>
          <w:p w14:paraId="5B58C1B9" w14:textId="77777777" w:rsidR="00756F44" w:rsidRPr="00756F44" w:rsidRDefault="00756F44" w:rsidP="008A1BBD">
            <w:pPr>
              <w:spacing w:after="0" w:line="276" w:lineRule="auto"/>
              <w:rPr>
                <w:rFonts w:cstheme="minorHAnsi"/>
                <w:sz w:val="20"/>
                <w:szCs w:val="20"/>
              </w:rPr>
            </w:pPr>
          </w:p>
        </w:tc>
        <w:tc>
          <w:tcPr>
            <w:tcW w:w="989" w:type="dxa"/>
            <w:vMerge/>
            <w:shd w:val="clear" w:color="auto" w:fill="DAEEF3" w:themeFill="accent5" w:themeFillTint="33"/>
            <w:vAlign w:val="center"/>
            <w:hideMark/>
          </w:tcPr>
          <w:p w14:paraId="770CC972" w14:textId="77777777" w:rsidR="00756F44" w:rsidRPr="00756F44" w:rsidRDefault="00756F44" w:rsidP="00756F44">
            <w:pPr>
              <w:spacing w:after="0" w:line="276" w:lineRule="auto"/>
              <w:jc w:val="left"/>
              <w:rPr>
                <w:rFonts w:cstheme="minorHAnsi"/>
                <w:sz w:val="20"/>
                <w:szCs w:val="20"/>
              </w:rPr>
            </w:pPr>
          </w:p>
        </w:tc>
        <w:tc>
          <w:tcPr>
            <w:tcW w:w="989" w:type="dxa"/>
            <w:vMerge/>
            <w:shd w:val="clear" w:color="auto" w:fill="DAEEF3" w:themeFill="accent5" w:themeFillTint="33"/>
            <w:vAlign w:val="center"/>
            <w:hideMark/>
          </w:tcPr>
          <w:p w14:paraId="40990231" w14:textId="77777777" w:rsidR="00756F44" w:rsidRPr="00756F44" w:rsidRDefault="00756F44" w:rsidP="00756F44">
            <w:pPr>
              <w:spacing w:after="0" w:line="276" w:lineRule="auto"/>
              <w:jc w:val="left"/>
              <w:rPr>
                <w:rFonts w:cstheme="minorHAnsi"/>
                <w:sz w:val="20"/>
                <w:szCs w:val="20"/>
              </w:rPr>
            </w:pPr>
          </w:p>
        </w:tc>
        <w:tc>
          <w:tcPr>
            <w:tcW w:w="757" w:type="dxa"/>
            <w:vMerge/>
            <w:shd w:val="clear" w:color="auto" w:fill="DAEEF3" w:themeFill="accent5" w:themeFillTint="33"/>
            <w:vAlign w:val="center"/>
            <w:hideMark/>
          </w:tcPr>
          <w:p w14:paraId="48F5DB4E" w14:textId="77777777" w:rsidR="00756F44" w:rsidRPr="00756F44" w:rsidRDefault="00756F44" w:rsidP="00756F44">
            <w:pPr>
              <w:spacing w:after="0" w:line="276" w:lineRule="auto"/>
              <w:jc w:val="left"/>
              <w:rPr>
                <w:rFonts w:cstheme="minorHAnsi"/>
                <w:b/>
                <w:sz w:val="20"/>
                <w:szCs w:val="20"/>
              </w:rPr>
            </w:pPr>
          </w:p>
        </w:tc>
        <w:tc>
          <w:tcPr>
            <w:tcW w:w="708" w:type="dxa"/>
            <w:vMerge w:val="restart"/>
            <w:shd w:val="clear" w:color="auto" w:fill="DAEEF3" w:themeFill="accent5" w:themeFillTint="33"/>
            <w:textDirection w:val="btLr"/>
            <w:vAlign w:val="center"/>
            <w:hideMark/>
          </w:tcPr>
          <w:p w14:paraId="3E19A5B7" w14:textId="77777777" w:rsidR="00DE16EE"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 xml:space="preserve">zeměděl., </w:t>
            </w:r>
          </w:p>
          <w:p w14:paraId="1AEB2072" w14:textId="496A38F9"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lesnictví, rybářství</w:t>
            </w:r>
          </w:p>
        </w:tc>
        <w:tc>
          <w:tcPr>
            <w:tcW w:w="1005" w:type="dxa"/>
            <w:vMerge w:val="restart"/>
            <w:shd w:val="clear" w:color="auto" w:fill="DAEEF3" w:themeFill="accent5" w:themeFillTint="33"/>
            <w:textDirection w:val="btLr"/>
            <w:vAlign w:val="center"/>
            <w:hideMark/>
          </w:tcPr>
          <w:p w14:paraId="4948787A" w14:textId="36017B26"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průmysl</w:t>
            </w:r>
          </w:p>
        </w:tc>
        <w:tc>
          <w:tcPr>
            <w:tcW w:w="445" w:type="dxa"/>
            <w:vMerge w:val="restart"/>
            <w:shd w:val="clear" w:color="auto" w:fill="DAEEF3" w:themeFill="accent5" w:themeFillTint="33"/>
            <w:textDirection w:val="btLr"/>
            <w:vAlign w:val="center"/>
            <w:hideMark/>
          </w:tcPr>
          <w:p w14:paraId="7C42A999" w14:textId="0463AA96" w:rsidR="00756F44" w:rsidRPr="00756F44" w:rsidRDefault="00DE16EE" w:rsidP="00756F44">
            <w:pPr>
              <w:spacing w:after="0" w:line="276" w:lineRule="auto"/>
              <w:jc w:val="left"/>
              <w:rPr>
                <w:rFonts w:cstheme="minorHAnsi"/>
                <w:sz w:val="20"/>
                <w:szCs w:val="20"/>
              </w:rPr>
            </w:pPr>
            <w:r>
              <w:rPr>
                <w:rFonts w:cstheme="minorHAnsi"/>
                <w:b/>
                <w:sz w:val="20"/>
                <w:szCs w:val="20"/>
              </w:rPr>
              <w:t xml:space="preserve"> </w:t>
            </w:r>
            <w:r w:rsidR="00756F44" w:rsidRPr="00756F44">
              <w:rPr>
                <w:rFonts w:cstheme="minorHAnsi"/>
                <w:b/>
                <w:sz w:val="20"/>
                <w:szCs w:val="20"/>
              </w:rPr>
              <w:t>stavebnictví</w:t>
            </w:r>
          </w:p>
        </w:tc>
        <w:tc>
          <w:tcPr>
            <w:tcW w:w="987" w:type="dxa"/>
            <w:vMerge w:val="restart"/>
            <w:shd w:val="clear" w:color="auto" w:fill="DAEEF3" w:themeFill="accent5" w:themeFillTint="33"/>
            <w:textDirection w:val="btLr"/>
            <w:vAlign w:val="center"/>
            <w:hideMark/>
          </w:tcPr>
          <w:p w14:paraId="24714526" w14:textId="3612EB3D" w:rsidR="00756F44" w:rsidRPr="00756F44" w:rsidRDefault="00DE16EE" w:rsidP="00DE16EE">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 xml:space="preserve">obchod, </w:t>
            </w:r>
            <w:r>
              <w:rPr>
                <w:rFonts w:cstheme="minorHAnsi"/>
                <w:b/>
                <w:sz w:val="20"/>
                <w:szCs w:val="20"/>
              </w:rPr>
              <w:t>u</w:t>
            </w:r>
            <w:r w:rsidR="00756F44" w:rsidRPr="00756F44">
              <w:rPr>
                <w:rFonts w:cstheme="minorHAnsi"/>
                <w:b/>
                <w:sz w:val="20"/>
                <w:szCs w:val="20"/>
              </w:rPr>
              <w:t>byt</w:t>
            </w:r>
            <w:r>
              <w:rPr>
                <w:rFonts w:cstheme="minorHAnsi"/>
                <w:b/>
                <w:sz w:val="20"/>
                <w:szCs w:val="20"/>
              </w:rPr>
              <w:t>.</w:t>
            </w:r>
            <w:r w:rsidR="00756F44" w:rsidRPr="00756F44">
              <w:rPr>
                <w:rFonts w:cstheme="minorHAnsi"/>
                <w:b/>
                <w:sz w:val="20"/>
                <w:szCs w:val="20"/>
              </w:rPr>
              <w:t>,</w:t>
            </w:r>
            <w:r>
              <w:rPr>
                <w:rFonts w:cstheme="minorHAnsi"/>
                <w:b/>
                <w:sz w:val="20"/>
                <w:szCs w:val="20"/>
              </w:rPr>
              <w:t xml:space="preserve"> </w:t>
            </w:r>
            <w:r w:rsidR="00756F44" w:rsidRPr="00756F44">
              <w:rPr>
                <w:rFonts w:cstheme="minorHAnsi"/>
                <w:b/>
                <w:sz w:val="20"/>
                <w:szCs w:val="20"/>
              </w:rPr>
              <w:t>strav.</w:t>
            </w:r>
            <w:r>
              <w:rPr>
                <w:rFonts w:cstheme="minorHAnsi"/>
                <w:b/>
                <w:sz w:val="20"/>
                <w:szCs w:val="20"/>
              </w:rPr>
              <w:t>, pohostinství</w:t>
            </w:r>
          </w:p>
        </w:tc>
        <w:tc>
          <w:tcPr>
            <w:tcW w:w="708" w:type="dxa"/>
            <w:vMerge w:val="restart"/>
            <w:shd w:val="clear" w:color="auto" w:fill="DAEEF3" w:themeFill="accent5" w:themeFillTint="33"/>
            <w:textDirection w:val="btLr"/>
            <w:vAlign w:val="center"/>
            <w:hideMark/>
          </w:tcPr>
          <w:p w14:paraId="2876924E" w14:textId="412FE8D2"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fyzické</w:t>
            </w:r>
            <w:r w:rsidR="00756F44" w:rsidRPr="00756F44">
              <w:rPr>
                <w:rFonts w:cstheme="minorHAnsi"/>
                <w:b/>
                <w:sz w:val="20"/>
                <w:szCs w:val="20"/>
              </w:rPr>
              <w:br/>
              <w:t xml:space="preserve"> osoby </w:t>
            </w:r>
          </w:p>
        </w:tc>
        <w:tc>
          <w:tcPr>
            <w:tcW w:w="708" w:type="dxa"/>
            <w:vMerge w:val="restart"/>
            <w:shd w:val="clear" w:color="auto" w:fill="DAEEF3" w:themeFill="accent5" w:themeFillTint="33"/>
            <w:textDirection w:val="btLr"/>
            <w:vAlign w:val="center"/>
            <w:hideMark/>
          </w:tcPr>
          <w:p w14:paraId="67D78975" w14:textId="0E4DAF46"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EC39E4">
              <w:rPr>
                <w:rFonts w:cstheme="minorHAnsi"/>
                <w:b/>
                <w:sz w:val="20"/>
                <w:szCs w:val="20"/>
              </w:rPr>
              <w:t>z toho</w:t>
            </w:r>
            <w:r w:rsidR="00756F44" w:rsidRPr="00756F44">
              <w:rPr>
                <w:rFonts w:cstheme="minorHAnsi"/>
                <w:b/>
                <w:sz w:val="20"/>
                <w:szCs w:val="20"/>
              </w:rPr>
              <w:br/>
            </w:r>
            <w:r>
              <w:rPr>
                <w:rFonts w:cstheme="minorHAnsi"/>
                <w:b/>
                <w:sz w:val="20"/>
                <w:szCs w:val="20"/>
              </w:rPr>
              <w:t xml:space="preserve"> </w:t>
            </w:r>
            <w:r w:rsidR="00756F44" w:rsidRPr="00756F44">
              <w:rPr>
                <w:rFonts w:cstheme="minorHAnsi"/>
                <w:b/>
                <w:sz w:val="20"/>
                <w:szCs w:val="20"/>
              </w:rPr>
              <w:t>živnostníci</w:t>
            </w:r>
          </w:p>
        </w:tc>
        <w:tc>
          <w:tcPr>
            <w:tcW w:w="708" w:type="dxa"/>
            <w:vMerge w:val="restart"/>
            <w:shd w:val="clear" w:color="auto" w:fill="DAEEF3" w:themeFill="accent5" w:themeFillTint="33"/>
            <w:textDirection w:val="btLr"/>
            <w:vAlign w:val="center"/>
            <w:hideMark/>
          </w:tcPr>
          <w:p w14:paraId="52C14683" w14:textId="6488CAFC"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právnické</w:t>
            </w:r>
            <w:r w:rsidR="00756F44" w:rsidRPr="00756F44">
              <w:rPr>
                <w:rFonts w:cstheme="minorHAnsi"/>
                <w:b/>
                <w:sz w:val="20"/>
                <w:szCs w:val="20"/>
              </w:rPr>
              <w:br/>
            </w:r>
            <w:r>
              <w:rPr>
                <w:rFonts w:cstheme="minorHAnsi"/>
                <w:b/>
                <w:sz w:val="20"/>
                <w:szCs w:val="20"/>
              </w:rPr>
              <w:t xml:space="preserve"> </w:t>
            </w:r>
            <w:r w:rsidR="00756F44" w:rsidRPr="00756F44">
              <w:rPr>
                <w:rFonts w:cstheme="minorHAnsi"/>
                <w:b/>
                <w:sz w:val="20"/>
                <w:szCs w:val="20"/>
              </w:rPr>
              <w:t>osoby</w:t>
            </w:r>
          </w:p>
        </w:tc>
        <w:tc>
          <w:tcPr>
            <w:tcW w:w="708" w:type="dxa"/>
            <w:vMerge w:val="restart"/>
            <w:shd w:val="clear" w:color="auto" w:fill="DAEEF3" w:themeFill="accent5" w:themeFillTint="33"/>
            <w:textDirection w:val="btLr"/>
            <w:vAlign w:val="center"/>
            <w:hideMark/>
          </w:tcPr>
          <w:p w14:paraId="5BBAF6D7" w14:textId="1569EA83" w:rsidR="00756F44" w:rsidRPr="00756F44" w:rsidRDefault="00DE16EE" w:rsidP="00756F44">
            <w:pPr>
              <w:spacing w:after="0" w:line="276" w:lineRule="auto"/>
              <w:jc w:val="left"/>
              <w:rPr>
                <w:rFonts w:cstheme="minorHAnsi"/>
                <w:b/>
                <w:sz w:val="20"/>
                <w:szCs w:val="20"/>
              </w:rPr>
            </w:pPr>
            <w:r>
              <w:rPr>
                <w:rFonts w:cstheme="minorHAnsi"/>
                <w:b/>
                <w:sz w:val="20"/>
                <w:szCs w:val="20"/>
              </w:rPr>
              <w:t xml:space="preserve"> </w:t>
            </w:r>
            <w:r w:rsidR="00756F44" w:rsidRPr="00756F44">
              <w:rPr>
                <w:rFonts w:cstheme="minorHAnsi"/>
                <w:b/>
                <w:sz w:val="20"/>
                <w:szCs w:val="20"/>
              </w:rPr>
              <w:t>z toh</w:t>
            </w:r>
            <w:r w:rsidR="00EC39E4">
              <w:rPr>
                <w:rFonts w:cstheme="minorHAnsi"/>
                <w:b/>
                <w:sz w:val="20"/>
                <w:szCs w:val="20"/>
              </w:rPr>
              <w:t>o</w:t>
            </w:r>
            <w:r w:rsidR="00756F44" w:rsidRPr="00756F44">
              <w:rPr>
                <w:rFonts w:cstheme="minorHAnsi"/>
                <w:b/>
                <w:sz w:val="20"/>
                <w:szCs w:val="20"/>
              </w:rPr>
              <w:br/>
            </w:r>
            <w:r>
              <w:rPr>
                <w:rFonts w:cstheme="minorHAnsi"/>
                <w:b/>
                <w:sz w:val="20"/>
                <w:szCs w:val="20"/>
              </w:rPr>
              <w:t xml:space="preserve"> </w:t>
            </w:r>
            <w:r w:rsidR="00756F44" w:rsidRPr="00756F44">
              <w:rPr>
                <w:rFonts w:cstheme="minorHAnsi"/>
                <w:b/>
                <w:sz w:val="20"/>
                <w:szCs w:val="20"/>
              </w:rPr>
              <w:t>obch. spol.</w:t>
            </w:r>
          </w:p>
        </w:tc>
      </w:tr>
      <w:tr w:rsidR="00DE16EE" w:rsidRPr="008A1BBD" w14:paraId="209AE537" w14:textId="77777777" w:rsidTr="0066365A">
        <w:trPr>
          <w:gridAfter w:val="1"/>
          <w:wAfter w:w="6" w:type="dxa"/>
          <w:trHeight w:val="555"/>
        </w:trPr>
        <w:tc>
          <w:tcPr>
            <w:tcW w:w="1088" w:type="dxa"/>
            <w:vMerge/>
            <w:shd w:val="clear" w:color="auto" w:fill="DAEEF3" w:themeFill="accent5" w:themeFillTint="33"/>
            <w:vAlign w:val="center"/>
            <w:hideMark/>
          </w:tcPr>
          <w:p w14:paraId="0F0EBA8E" w14:textId="77777777" w:rsidR="00756F44" w:rsidRPr="00756F44" w:rsidRDefault="00756F44" w:rsidP="008A1BBD">
            <w:pPr>
              <w:spacing w:after="0" w:line="276" w:lineRule="auto"/>
              <w:rPr>
                <w:rFonts w:cstheme="minorHAnsi"/>
                <w:sz w:val="20"/>
                <w:szCs w:val="20"/>
              </w:rPr>
            </w:pPr>
          </w:p>
        </w:tc>
        <w:tc>
          <w:tcPr>
            <w:tcW w:w="989" w:type="dxa"/>
            <w:vMerge/>
            <w:shd w:val="clear" w:color="auto" w:fill="DAEEF3" w:themeFill="accent5" w:themeFillTint="33"/>
            <w:vAlign w:val="center"/>
            <w:hideMark/>
          </w:tcPr>
          <w:p w14:paraId="4317A019" w14:textId="77777777" w:rsidR="00756F44" w:rsidRPr="00756F44" w:rsidRDefault="00756F44" w:rsidP="008A1BBD">
            <w:pPr>
              <w:spacing w:after="0" w:line="276" w:lineRule="auto"/>
              <w:rPr>
                <w:rFonts w:cstheme="minorHAnsi"/>
                <w:sz w:val="20"/>
                <w:szCs w:val="20"/>
              </w:rPr>
            </w:pPr>
          </w:p>
        </w:tc>
        <w:tc>
          <w:tcPr>
            <w:tcW w:w="989" w:type="dxa"/>
            <w:vMerge/>
            <w:shd w:val="clear" w:color="auto" w:fill="DAEEF3" w:themeFill="accent5" w:themeFillTint="33"/>
            <w:vAlign w:val="center"/>
            <w:hideMark/>
          </w:tcPr>
          <w:p w14:paraId="7C65A6A3" w14:textId="77777777" w:rsidR="00756F44" w:rsidRPr="00756F44" w:rsidRDefault="00756F44" w:rsidP="008A1BBD">
            <w:pPr>
              <w:spacing w:after="0" w:line="276" w:lineRule="auto"/>
              <w:rPr>
                <w:rFonts w:cstheme="minorHAnsi"/>
                <w:sz w:val="20"/>
                <w:szCs w:val="20"/>
              </w:rPr>
            </w:pPr>
          </w:p>
        </w:tc>
        <w:tc>
          <w:tcPr>
            <w:tcW w:w="757" w:type="dxa"/>
            <w:vMerge/>
            <w:shd w:val="clear" w:color="auto" w:fill="DAEEF3" w:themeFill="accent5" w:themeFillTint="33"/>
            <w:vAlign w:val="center"/>
            <w:hideMark/>
          </w:tcPr>
          <w:p w14:paraId="62B6A6F6" w14:textId="77777777" w:rsidR="00756F44" w:rsidRPr="00756F44" w:rsidRDefault="00756F44" w:rsidP="008A1BBD">
            <w:pPr>
              <w:spacing w:after="0" w:line="276" w:lineRule="auto"/>
              <w:rPr>
                <w:rFonts w:cstheme="minorHAnsi"/>
                <w:sz w:val="20"/>
                <w:szCs w:val="20"/>
              </w:rPr>
            </w:pPr>
          </w:p>
        </w:tc>
        <w:tc>
          <w:tcPr>
            <w:tcW w:w="708" w:type="dxa"/>
            <w:vMerge/>
            <w:shd w:val="clear" w:color="auto" w:fill="DAEEF3" w:themeFill="accent5" w:themeFillTint="33"/>
            <w:vAlign w:val="center"/>
            <w:hideMark/>
          </w:tcPr>
          <w:p w14:paraId="14300D00" w14:textId="77777777" w:rsidR="00756F44" w:rsidRPr="00756F44" w:rsidRDefault="00756F44" w:rsidP="008A1BBD">
            <w:pPr>
              <w:spacing w:after="0" w:line="276" w:lineRule="auto"/>
              <w:rPr>
                <w:rFonts w:cstheme="minorHAnsi"/>
                <w:sz w:val="20"/>
                <w:szCs w:val="20"/>
              </w:rPr>
            </w:pPr>
          </w:p>
        </w:tc>
        <w:tc>
          <w:tcPr>
            <w:tcW w:w="1005" w:type="dxa"/>
            <w:vMerge/>
            <w:shd w:val="clear" w:color="auto" w:fill="DAEEF3" w:themeFill="accent5" w:themeFillTint="33"/>
            <w:vAlign w:val="center"/>
            <w:hideMark/>
          </w:tcPr>
          <w:p w14:paraId="126F867B" w14:textId="77777777" w:rsidR="00756F44" w:rsidRPr="00756F44" w:rsidRDefault="00756F44" w:rsidP="008A1BBD">
            <w:pPr>
              <w:spacing w:after="0" w:line="276" w:lineRule="auto"/>
              <w:rPr>
                <w:rFonts w:cstheme="minorHAnsi"/>
                <w:sz w:val="20"/>
                <w:szCs w:val="20"/>
              </w:rPr>
            </w:pPr>
          </w:p>
        </w:tc>
        <w:tc>
          <w:tcPr>
            <w:tcW w:w="445" w:type="dxa"/>
            <w:vMerge/>
            <w:shd w:val="clear" w:color="auto" w:fill="DAEEF3" w:themeFill="accent5" w:themeFillTint="33"/>
            <w:vAlign w:val="center"/>
            <w:hideMark/>
          </w:tcPr>
          <w:p w14:paraId="5B86C91D" w14:textId="77777777" w:rsidR="00756F44" w:rsidRPr="00756F44" w:rsidRDefault="00756F44" w:rsidP="008A1BBD">
            <w:pPr>
              <w:spacing w:after="0" w:line="276" w:lineRule="auto"/>
              <w:rPr>
                <w:rFonts w:cstheme="minorHAnsi"/>
                <w:sz w:val="20"/>
                <w:szCs w:val="20"/>
              </w:rPr>
            </w:pPr>
          </w:p>
        </w:tc>
        <w:tc>
          <w:tcPr>
            <w:tcW w:w="987" w:type="dxa"/>
            <w:vMerge/>
            <w:shd w:val="clear" w:color="auto" w:fill="DAEEF3" w:themeFill="accent5" w:themeFillTint="33"/>
            <w:vAlign w:val="center"/>
            <w:hideMark/>
          </w:tcPr>
          <w:p w14:paraId="5CDE52B9" w14:textId="77777777" w:rsidR="00756F44" w:rsidRPr="00756F44" w:rsidRDefault="00756F44" w:rsidP="008A1BBD">
            <w:pPr>
              <w:spacing w:after="0" w:line="276" w:lineRule="auto"/>
              <w:rPr>
                <w:rFonts w:cstheme="minorHAnsi"/>
                <w:sz w:val="20"/>
                <w:szCs w:val="20"/>
              </w:rPr>
            </w:pPr>
          </w:p>
        </w:tc>
        <w:tc>
          <w:tcPr>
            <w:tcW w:w="708" w:type="dxa"/>
            <w:vMerge/>
            <w:shd w:val="clear" w:color="auto" w:fill="DAEEF3" w:themeFill="accent5" w:themeFillTint="33"/>
            <w:vAlign w:val="center"/>
            <w:hideMark/>
          </w:tcPr>
          <w:p w14:paraId="58186057" w14:textId="77777777" w:rsidR="00756F44" w:rsidRPr="00756F44" w:rsidRDefault="00756F44" w:rsidP="008A1BBD">
            <w:pPr>
              <w:spacing w:after="0" w:line="276" w:lineRule="auto"/>
              <w:rPr>
                <w:rFonts w:cstheme="minorHAnsi"/>
                <w:sz w:val="20"/>
                <w:szCs w:val="20"/>
              </w:rPr>
            </w:pPr>
          </w:p>
        </w:tc>
        <w:tc>
          <w:tcPr>
            <w:tcW w:w="708" w:type="dxa"/>
            <w:vMerge/>
            <w:shd w:val="clear" w:color="auto" w:fill="DAEEF3" w:themeFill="accent5" w:themeFillTint="33"/>
            <w:vAlign w:val="center"/>
            <w:hideMark/>
          </w:tcPr>
          <w:p w14:paraId="3A34E157" w14:textId="77777777" w:rsidR="00756F44" w:rsidRPr="00756F44" w:rsidRDefault="00756F44" w:rsidP="008A1BBD">
            <w:pPr>
              <w:spacing w:after="0" w:line="276" w:lineRule="auto"/>
              <w:rPr>
                <w:rFonts w:cstheme="minorHAnsi"/>
                <w:sz w:val="20"/>
                <w:szCs w:val="20"/>
              </w:rPr>
            </w:pPr>
          </w:p>
        </w:tc>
        <w:tc>
          <w:tcPr>
            <w:tcW w:w="708" w:type="dxa"/>
            <w:vMerge/>
            <w:shd w:val="clear" w:color="auto" w:fill="DAEEF3" w:themeFill="accent5" w:themeFillTint="33"/>
            <w:vAlign w:val="center"/>
            <w:hideMark/>
          </w:tcPr>
          <w:p w14:paraId="19B5AA7D" w14:textId="77777777" w:rsidR="00756F44" w:rsidRPr="00756F44" w:rsidRDefault="00756F44" w:rsidP="008A1BBD">
            <w:pPr>
              <w:spacing w:after="0" w:line="276" w:lineRule="auto"/>
              <w:rPr>
                <w:rFonts w:cstheme="minorHAnsi"/>
                <w:sz w:val="20"/>
                <w:szCs w:val="20"/>
              </w:rPr>
            </w:pPr>
          </w:p>
        </w:tc>
        <w:tc>
          <w:tcPr>
            <w:tcW w:w="708" w:type="dxa"/>
            <w:vMerge/>
            <w:shd w:val="clear" w:color="auto" w:fill="DAEEF3" w:themeFill="accent5" w:themeFillTint="33"/>
            <w:vAlign w:val="center"/>
            <w:hideMark/>
          </w:tcPr>
          <w:p w14:paraId="695A35C1" w14:textId="77777777" w:rsidR="00756F44" w:rsidRPr="00756F44" w:rsidRDefault="00756F44" w:rsidP="008A1BBD">
            <w:pPr>
              <w:spacing w:after="0" w:line="276" w:lineRule="auto"/>
              <w:rPr>
                <w:rFonts w:cstheme="minorHAnsi"/>
                <w:sz w:val="20"/>
                <w:szCs w:val="20"/>
              </w:rPr>
            </w:pPr>
          </w:p>
        </w:tc>
      </w:tr>
      <w:tr w:rsidR="00756F44" w:rsidRPr="008A1BBD" w14:paraId="2D2C4346" w14:textId="77777777" w:rsidTr="0066365A">
        <w:trPr>
          <w:gridAfter w:val="1"/>
          <w:wAfter w:w="6" w:type="dxa"/>
          <w:trHeight w:val="402"/>
        </w:trPr>
        <w:tc>
          <w:tcPr>
            <w:tcW w:w="1088" w:type="dxa"/>
            <w:shd w:val="clear" w:color="000000" w:fill="FFFFFF"/>
            <w:noWrap/>
            <w:vAlign w:val="center"/>
            <w:hideMark/>
          </w:tcPr>
          <w:p w14:paraId="71583C01" w14:textId="76932619" w:rsidR="00756F44" w:rsidRPr="00756F44" w:rsidRDefault="00756F44" w:rsidP="006E7794">
            <w:pPr>
              <w:spacing w:after="0"/>
              <w:jc w:val="left"/>
              <w:rPr>
                <w:rFonts w:cstheme="minorHAnsi"/>
                <w:sz w:val="20"/>
                <w:szCs w:val="20"/>
              </w:rPr>
            </w:pPr>
            <w:bookmarkStart w:id="45" w:name="RANGE!A6:N21"/>
            <w:r w:rsidRPr="00756F44">
              <w:rPr>
                <w:rFonts w:cstheme="minorHAnsi"/>
                <w:sz w:val="20"/>
                <w:szCs w:val="20"/>
              </w:rPr>
              <w:t>SO ORP Týn n</w:t>
            </w:r>
            <w:r w:rsidR="0066365A">
              <w:rPr>
                <w:rFonts w:cstheme="minorHAnsi"/>
                <w:sz w:val="20"/>
                <w:szCs w:val="20"/>
              </w:rPr>
              <w:t>/Vlt.</w:t>
            </w:r>
            <w:r w:rsidRPr="00756F44">
              <w:rPr>
                <w:rFonts w:cstheme="minorHAnsi"/>
                <w:sz w:val="20"/>
                <w:szCs w:val="20"/>
              </w:rPr>
              <w:t xml:space="preserve"> celkem</w:t>
            </w:r>
            <w:bookmarkEnd w:id="45"/>
          </w:p>
        </w:tc>
        <w:tc>
          <w:tcPr>
            <w:tcW w:w="989" w:type="dxa"/>
            <w:shd w:val="clear" w:color="auto" w:fill="auto"/>
            <w:noWrap/>
            <w:vAlign w:val="bottom"/>
            <w:hideMark/>
          </w:tcPr>
          <w:p w14:paraId="6102E81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x</w:t>
            </w:r>
          </w:p>
        </w:tc>
        <w:tc>
          <w:tcPr>
            <w:tcW w:w="989" w:type="dxa"/>
            <w:shd w:val="clear" w:color="auto" w:fill="auto"/>
            <w:noWrap/>
            <w:vAlign w:val="bottom"/>
            <w:hideMark/>
          </w:tcPr>
          <w:p w14:paraId="478E0887" w14:textId="6C3C409D" w:rsidR="00756F44" w:rsidRPr="00756F44" w:rsidRDefault="00EC39E4" w:rsidP="0066365A">
            <w:pPr>
              <w:spacing w:after="0" w:line="276" w:lineRule="auto"/>
              <w:jc w:val="right"/>
              <w:rPr>
                <w:rFonts w:cstheme="minorHAnsi"/>
                <w:sz w:val="20"/>
                <w:szCs w:val="20"/>
              </w:rPr>
            </w:pPr>
            <w:r>
              <w:rPr>
                <w:rFonts w:cstheme="minorHAnsi"/>
                <w:sz w:val="20"/>
                <w:szCs w:val="20"/>
              </w:rPr>
              <w:t>x</w:t>
            </w:r>
          </w:p>
        </w:tc>
        <w:tc>
          <w:tcPr>
            <w:tcW w:w="757" w:type="dxa"/>
            <w:shd w:val="clear" w:color="auto" w:fill="auto"/>
            <w:noWrap/>
            <w:vAlign w:val="bottom"/>
            <w:hideMark/>
          </w:tcPr>
          <w:p w14:paraId="2EEA04E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3 343 </w:t>
            </w:r>
          </w:p>
        </w:tc>
        <w:tc>
          <w:tcPr>
            <w:tcW w:w="708" w:type="dxa"/>
            <w:shd w:val="clear" w:color="auto" w:fill="auto"/>
            <w:noWrap/>
            <w:vAlign w:val="bottom"/>
            <w:hideMark/>
          </w:tcPr>
          <w:p w14:paraId="62CACDE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290 </w:t>
            </w:r>
          </w:p>
        </w:tc>
        <w:tc>
          <w:tcPr>
            <w:tcW w:w="1005" w:type="dxa"/>
            <w:shd w:val="clear" w:color="auto" w:fill="auto"/>
            <w:noWrap/>
            <w:vAlign w:val="bottom"/>
            <w:hideMark/>
          </w:tcPr>
          <w:p w14:paraId="194B369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443 </w:t>
            </w:r>
          </w:p>
        </w:tc>
        <w:tc>
          <w:tcPr>
            <w:tcW w:w="445" w:type="dxa"/>
            <w:shd w:val="clear" w:color="auto" w:fill="auto"/>
            <w:noWrap/>
            <w:vAlign w:val="bottom"/>
            <w:hideMark/>
          </w:tcPr>
          <w:p w14:paraId="757B41B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541 </w:t>
            </w:r>
          </w:p>
        </w:tc>
        <w:tc>
          <w:tcPr>
            <w:tcW w:w="987" w:type="dxa"/>
            <w:shd w:val="clear" w:color="auto" w:fill="auto"/>
            <w:noWrap/>
            <w:vAlign w:val="bottom"/>
            <w:hideMark/>
          </w:tcPr>
          <w:p w14:paraId="1494B5B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763 </w:t>
            </w:r>
          </w:p>
        </w:tc>
        <w:tc>
          <w:tcPr>
            <w:tcW w:w="708" w:type="dxa"/>
            <w:shd w:val="clear" w:color="auto" w:fill="auto"/>
            <w:noWrap/>
            <w:vAlign w:val="bottom"/>
            <w:hideMark/>
          </w:tcPr>
          <w:p w14:paraId="280B015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2 702 </w:t>
            </w:r>
          </w:p>
        </w:tc>
        <w:tc>
          <w:tcPr>
            <w:tcW w:w="708" w:type="dxa"/>
            <w:shd w:val="clear" w:color="auto" w:fill="auto"/>
            <w:noWrap/>
            <w:vAlign w:val="bottom"/>
            <w:hideMark/>
          </w:tcPr>
          <w:p w14:paraId="49406A9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2 452 </w:t>
            </w:r>
          </w:p>
        </w:tc>
        <w:tc>
          <w:tcPr>
            <w:tcW w:w="708" w:type="dxa"/>
            <w:shd w:val="clear" w:color="auto" w:fill="auto"/>
            <w:noWrap/>
            <w:vAlign w:val="bottom"/>
            <w:hideMark/>
          </w:tcPr>
          <w:p w14:paraId="4745C48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641 </w:t>
            </w:r>
          </w:p>
        </w:tc>
        <w:tc>
          <w:tcPr>
            <w:tcW w:w="708" w:type="dxa"/>
            <w:shd w:val="clear" w:color="auto" w:fill="auto"/>
            <w:noWrap/>
            <w:vAlign w:val="bottom"/>
            <w:hideMark/>
          </w:tcPr>
          <w:p w14:paraId="5A902B5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230 </w:t>
            </w:r>
          </w:p>
        </w:tc>
      </w:tr>
      <w:tr w:rsidR="0066365A" w:rsidRPr="008A1BBD" w14:paraId="19A192B9" w14:textId="77777777" w:rsidTr="000C7130">
        <w:trPr>
          <w:gridAfter w:val="1"/>
          <w:wAfter w:w="6" w:type="dxa"/>
          <w:trHeight w:val="252"/>
        </w:trPr>
        <w:tc>
          <w:tcPr>
            <w:tcW w:w="9800" w:type="dxa"/>
            <w:gridSpan w:val="12"/>
            <w:shd w:val="clear" w:color="000000" w:fill="FFFFFF"/>
            <w:noWrap/>
            <w:vAlign w:val="center"/>
            <w:hideMark/>
          </w:tcPr>
          <w:p w14:paraId="3546F77E" w14:textId="20B1F425" w:rsidR="0066365A" w:rsidRPr="00756F44" w:rsidRDefault="0066365A" w:rsidP="006E7794">
            <w:pPr>
              <w:spacing w:after="0"/>
              <w:jc w:val="left"/>
              <w:rPr>
                <w:rFonts w:cstheme="minorHAnsi"/>
                <w:sz w:val="20"/>
                <w:szCs w:val="20"/>
              </w:rPr>
            </w:pPr>
            <w:r>
              <w:rPr>
                <w:rFonts w:cstheme="minorHAnsi"/>
                <w:sz w:val="20"/>
                <w:szCs w:val="20"/>
              </w:rPr>
              <w:t>v tom obce</w:t>
            </w:r>
            <w:r w:rsidRPr="00756F44">
              <w:rPr>
                <w:rFonts w:cstheme="minorHAnsi"/>
                <w:sz w:val="20"/>
                <w:szCs w:val="20"/>
              </w:rPr>
              <w:t> </w:t>
            </w:r>
          </w:p>
        </w:tc>
      </w:tr>
      <w:tr w:rsidR="00756F44" w:rsidRPr="008A1BBD" w14:paraId="76633699" w14:textId="77777777" w:rsidTr="0066365A">
        <w:trPr>
          <w:gridAfter w:val="1"/>
          <w:wAfter w:w="6" w:type="dxa"/>
          <w:trHeight w:val="252"/>
        </w:trPr>
        <w:tc>
          <w:tcPr>
            <w:tcW w:w="1088" w:type="dxa"/>
            <w:shd w:val="clear" w:color="auto" w:fill="auto"/>
            <w:noWrap/>
            <w:vAlign w:val="center"/>
            <w:hideMark/>
          </w:tcPr>
          <w:p w14:paraId="668672B6" w14:textId="77777777" w:rsidR="00756F44" w:rsidRPr="00756F44" w:rsidRDefault="00756F44" w:rsidP="006E7794">
            <w:pPr>
              <w:spacing w:after="0"/>
              <w:jc w:val="left"/>
              <w:rPr>
                <w:rFonts w:cstheme="minorHAnsi"/>
                <w:sz w:val="20"/>
                <w:szCs w:val="20"/>
              </w:rPr>
            </w:pPr>
            <w:r w:rsidRPr="00756F44">
              <w:rPr>
                <w:rFonts w:cstheme="minorHAnsi"/>
                <w:sz w:val="20"/>
                <w:szCs w:val="20"/>
              </w:rPr>
              <w:t>Bečice</w:t>
            </w:r>
          </w:p>
        </w:tc>
        <w:tc>
          <w:tcPr>
            <w:tcW w:w="989" w:type="dxa"/>
            <w:shd w:val="clear" w:color="auto" w:fill="auto"/>
            <w:noWrap/>
            <w:vAlign w:val="bottom"/>
            <w:hideMark/>
          </w:tcPr>
          <w:p w14:paraId="4EEB901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33,6 </w:t>
            </w:r>
          </w:p>
        </w:tc>
        <w:tc>
          <w:tcPr>
            <w:tcW w:w="989" w:type="dxa"/>
            <w:shd w:val="clear" w:color="auto" w:fill="auto"/>
            <w:noWrap/>
            <w:vAlign w:val="bottom"/>
            <w:hideMark/>
          </w:tcPr>
          <w:p w14:paraId="3E04031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7,1 </w:t>
            </w:r>
          </w:p>
        </w:tc>
        <w:tc>
          <w:tcPr>
            <w:tcW w:w="757" w:type="dxa"/>
            <w:shd w:val="clear" w:color="auto" w:fill="auto"/>
            <w:noWrap/>
            <w:vAlign w:val="bottom"/>
            <w:hideMark/>
          </w:tcPr>
          <w:p w14:paraId="3AF6AA4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23 </w:t>
            </w:r>
          </w:p>
        </w:tc>
        <w:tc>
          <w:tcPr>
            <w:tcW w:w="708" w:type="dxa"/>
            <w:shd w:val="clear" w:color="auto" w:fill="auto"/>
            <w:noWrap/>
            <w:vAlign w:val="bottom"/>
            <w:hideMark/>
          </w:tcPr>
          <w:p w14:paraId="23EF060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 </w:t>
            </w:r>
          </w:p>
        </w:tc>
        <w:tc>
          <w:tcPr>
            <w:tcW w:w="1005" w:type="dxa"/>
            <w:shd w:val="clear" w:color="auto" w:fill="auto"/>
            <w:noWrap/>
            <w:vAlign w:val="bottom"/>
            <w:hideMark/>
          </w:tcPr>
          <w:p w14:paraId="23C67EF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445" w:type="dxa"/>
            <w:shd w:val="clear" w:color="auto" w:fill="auto"/>
            <w:noWrap/>
            <w:vAlign w:val="bottom"/>
            <w:hideMark/>
          </w:tcPr>
          <w:p w14:paraId="1102072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c>
          <w:tcPr>
            <w:tcW w:w="987" w:type="dxa"/>
            <w:shd w:val="clear" w:color="auto" w:fill="auto"/>
            <w:noWrap/>
            <w:vAlign w:val="bottom"/>
            <w:hideMark/>
          </w:tcPr>
          <w:p w14:paraId="15D91DD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8 </w:t>
            </w:r>
          </w:p>
        </w:tc>
        <w:tc>
          <w:tcPr>
            <w:tcW w:w="708" w:type="dxa"/>
            <w:shd w:val="clear" w:color="auto" w:fill="auto"/>
            <w:noWrap/>
            <w:vAlign w:val="bottom"/>
            <w:hideMark/>
          </w:tcPr>
          <w:p w14:paraId="455A7D3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17 </w:t>
            </w:r>
          </w:p>
        </w:tc>
        <w:tc>
          <w:tcPr>
            <w:tcW w:w="708" w:type="dxa"/>
            <w:shd w:val="clear" w:color="auto" w:fill="auto"/>
            <w:noWrap/>
            <w:vAlign w:val="bottom"/>
            <w:hideMark/>
          </w:tcPr>
          <w:p w14:paraId="3B81DAE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16 </w:t>
            </w:r>
          </w:p>
        </w:tc>
        <w:tc>
          <w:tcPr>
            <w:tcW w:w="708" w:type="dxa"/>
            <w:shd w:val="clear" w:color="auto" w:fill="auto"/>
            <w:noWrap/>
            <w:vAlign w:val="bottom"/>
            <w:hideMark/>
          </w:tcPr>
          <w:p w14:paraId="7FB8A84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 </w:t>
            </w:r>
          </w:p>
        </w:tc>
        <w:tc>
          <w:tcPr>
            <w:tcW w:w="708" w:type="dxa"/>
            <w:shd w:val="clear" w:color="auto" w:fill="auto"/>
            <w:noWrap/>
            <w:vAlign w:val="bottom"/>
            <w:hideMark/>
          </w:tcPr>
          <w:p w14:paraId="6A1CF1D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r>
      <w:tr w:rsidR="00756F44" w:rsidRPr="008A1BBD" w14:paraId="2F816C92" w14:textId="77777777" w:rsidTr="0066365A">
        <w:trPr>
          <w:gridAfter w:val="1"/>
          <w:wAfter w:w="6" w:type="dxa"/>
          <w:trHeight w:val="252"/>
        </w:trPr>
        <w:tc>
          <w:tcPr>
            <w:tcW w:w="1088" w:type="dxa"/>
            <w:shd w:val="clear" w:color="auto" w:fill="auto"/>
            <w:noWrap/>
            <w:vAlign w:val="center"/>
            <w:hideMark/>
          </w:tcPr>
          <w:p w14:paraId="573276BA" w14:textId="77777777" w:rsidR="00756F44" w:rsidRPr="00756F44" w:rsidRDefault="00756F44" w:rsidP="006E7794">
            <w:pPr>
              <w:spacing w:after="0"/>
              <w:jc w:val="left"/>
              <w:rPr>
                <w:rFonts w:cstheme="minorHAnsi"/>
                <w:sz w:val="20"/>
                <w:szCs w:val="20"/>
              </w:rPr>
            </w:pPr>
            <w:r w:rsidRPr="00756F44">
              <w:rPr>
                <w:rFonts w:cstheme="minorHAnsi"/>
                <w:sz w:val="20"/>
                <w:szCs w:val="20"/>
              </w:rPr>
              <w:t>Čenkov u Bechyně</w:t>
            </w:r>
          </w:p>
        </w:tc>
        <w:tc>
          <w:tcPr>
            <w:tcW w:w="989" w:type="dxa"/>
            <w:shd w:val="clear" w:color="auto" w:fill="auto"/>
            <w:noWrap/>
            <w:vAlign w:val="bottom"/>
            <w:hideMark/>
          </w:tcPr>
          <w:p w14:paraId="4601B42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37,7 </w:t>
            </w:r>
          </w:p>
        </w:tc>
        <w:tc>
          <w:tcPr>
            <w:tcW w:w="989" w:type="dxa"/>
            <w:shd w:val="clear" w:color="auto" w:fill="auto"/>
            <w:noWrap/>
            <w:vAlign w:val="bottom"/>
            <w:hideMark/>
          </w:tcPr>
          <w:p w14:paraId="4A6A372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7,6 </w:t>
            </w:r>
          </w:p>
        </w:tc>
        <w:tc>
          <w:tcPr>
            <w:tcW w:w="757" w:type="dxa"/>
            <w:shd w:val="clear" w:color="auto" w:fill="auto"/>
            <w:noWrap/>
            <w:vAlign w:val="bottom"/>
            <w:hideMark/>
          </w:tcPr>
          <w:p w14:paraId="67D2C95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13 </w:t>
            </w:r>
          </w:p>
        </w:tc>
        <w:tc>
          <w:tcPr>
            <w:tcW w:w="708" w:type="dxa"/>
            <w:shd w:val="clear" w:color="auto" w:fill="auto"/>
            <w:noWrap/>
            <w:vAlign w:val="bottom"/>
            <w:hideMark/>
          </w:tcPr>
          <w:p w14:paraId="1C82868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1005" w:type="dxa"/>
            <w:shd w:val="clear" w:color="auto" w:fill="auto"/>
            <w:noWrap/>
            <w:vAlign w:val="bottom"/>
            <w:hideMark/>
          </w:tcPr>
          <w:p w14:paraId="566F381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445" w:type="dxa"/>
            <w:shd w:val="clear" w:color="auto" w:fill="auto"/>
            <w:noWrap/>
            <w:vAlign w:val="bottom"/>
            <w:hideMark/>
          </w:tcPr>
          <w:p w14:paraId="03C8994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987" w:type="dxa"/>
            <w:shd w:val="clear" w:color="auto" w:fill="auto"/>
            <w:noWrap/>
            <w:vAlign w:val="bottom"/>
            <w:hideMark/>
          </w:tcPr>
          <w:p w14:paraId="41AD5CD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c>
          <w:tcPr>
            <w:tcW w:w="708" w:type="dxa"/>
            <w:shd w:val="clear" w:color="auto" w:fill="auto"/>
            <w:noWrap/>
            <w:vAlign w:val="bottom"/>
            <w:hideMark/>
          </w:tcPr>
          <w:p w14:paraId="32CE627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 </w:t>
            </w:r>
          </w:p>
        </w:tc>
        <w:tc>
          <w:tcPr>
            <w:tcW w:w="708" w:type="dxa"/>
            <w:shd w:val="clear" w:color="auto" w:fill="auto"/>
            <w:noWrap/>
            <w:vAlign w:val="bottom"/>
            <w:hideMark/>
          </w:tcPr>
          <w:p w14:paraId="32A547D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9 </w:t>
            </w:r>
          </w:p>
        </w:tc>
        <w:tc>
          <w:tcPr>
            <w:tcW w:w="708" w:type="dxa"/>
            <w:shd w:val="clear" w:color="auto" w:fill="auto"/>
            <w:noWrap/>
            <w:vAlign w:val="bottom"/>
            <w:hideMark/>
          </w:tcPr>
          <w:p w14:paraId="09C1518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708" w:type="dxa"/>
            <w:shd w:val="clear" w:color="auto" w:fill="auto"/>
            <w:noWrap/>
            <w:vAlign w:val="bottom"/>
            <w:hideMark/>
          </w:tcPr>
          <w:p w14:paraId="5860924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 </w:t>
            </w:r>
          </w:p>
        </w:tc>
      </w:tr>
      <w:tr w:rsidR="00756F44" w:rsidRPr="008A1BBD" w14:paraId="28A0A983" w14:textId="77777777" w:rsidTr="0066365A">
        <w:trPr>
          <w:gridAfter w:val="1"/>
          <w:wAfter w:w="6" w:type="dxa"/>
          <w:trHeight w:val="252"/>
        </w:trPr>
        <w:tc>
          <w:tcPr>
            <w:tcW w:w="1088" w:type="dxa"/>
            <w:shd w:val="clear" w:color="auto" w:fill="auto"/>
            <w:noWrap/>
            <w:vAlign w:val="center"/>
            <w:hideMark/>
          </w:tcPr>
          <w:p w14:paraId="132ED84F" w14:textId="77777777" w:rsidR="00756F44" w:rsidRPr="00756F44" w:rsidRDefault="00756F44" w:rsidP="006E7794">
            <w:pPr>
              <w:spacing w:after="0"/>
              <w:jc w:val="left"/>
              <w:rPr>
                <w:rFonts w:cstheme="minorHAnsi"/>
                <w:sz w:val="20"/>
                <w:szCs w:val="20"/>
              </w:rPr>
            </w:pPr>
            <w:r w:rsidRPr="00756F44">
              <w:rPr>
                <w:rFonts w:cstheme="minorHAnsi"/>
                <w:sz w:val="20"/>
                <w:szCs w:val="20"/>
              </w:rPr>
              <w:t>Dobšice</w:t>
            </w:r>
          </w:p>
        </w:tc>
        <w:tc>
          <w:tcPr>
            <w:tcW w:w="989" w:type="dxa"/>
            <w:shd w:val="clear" w:color="auto" w:fill="auto"/>
            <w:noWrap/>
            <w:vAlign w:val="bottom"/>
            <w:hideMark/>
          </w:tcPr>
          <w:p w14:paraId="072D1C2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33,9 </w:t>
            </w:r>
          </w:p>
        </w:tc>
        <w:tc>
          <w:tcPr>
            <w:tcW w:w="989" w:type="dxa"/>
            <w:shd w:val="clear" w:color="auto" w:fill="auto"/>
            <w:noWrap/>
            <w:vAlign w:val="bottom"/>
            <w:hideMark/>
          </w:tcPr>
          <w:p w14:paraId="689EBD2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6,2 </w:t>
            </w:r>
          </w:p>
        </w:tc>
        <w:tc>
          <w:tcPr>
            <w:tcW w:w="757" w:type="dxa"/>
            <w:shd w:val="clear" w:color="auto" w:fill="auto"/>
            <w:noWrap/>
            <w:vAlign w:val="bottom"/>
            <w:hideMark/>
          </w:tcPr>
          <w:p w14:paraId="2CCB034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26 </w:t>
            </w:r>
          </w:p>
        </w:tc>
        <w:tc>
          <w:tcPr>
            <w:tcW w:w="708" w:type="dxa"/>
            <w:shd w:val="clear" w:color="auto" w:fill="auto"/>
            <w:noWrap/>
            <w:vAlign w:val="bottom"/>
            <w:hideMark/>
          </w:tcPr>
          <w:p w14:paraId="034924D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 </w:t>
            </w:r>
          </w:p>
        </w:tc>
        <w:tc>
          <w:tcPr>
            <w:tcW w:w="1005" w:type="dxa"/>
            <w:shd w:val="clear" w:color="auto" w:fill="auto"/>
            <w:noWrap/>
            <w:vAlign w:val="bottom"/>
            <w:hideMark/>
          </w:tcPr>
          <w:p w14:paraId="28171D7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c>
          <w:tcPr>
            <w:tcW w:w="445" w:type="dxa"/>
            <w:shd w:val="clear" w:color="auto" w:fill="auto"/>
            <w:noWrap/>
            <w:vAlign w:val="bottom"/>
            <w:hideMark/>
          </w:tcPr>
          <w:p w14:paraId="19D2B53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c>
          <w:tcPr>
            <w:tcW w:w="987" w:type="dxa"/>
            <w:shd w:val="clear" w:color="auto" w:fill="auto"/>
            <w:noWrap/>
            <w:vAlign w:val="bottom"/>
            <w:hideMark/>
          </w:tcPr>
          <w:p w14:paraId="437E5B3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 </w:t>
            </w:r>
          </w:p>
        </w:tc>
        <w:tc>
          <w:tcPr>
            <w:tcW w:w="708" w:type="dxa"/>
            <w:shd w:val="clear" w:color="auto" w:fill="auto"/>
            <w:noWrap/>
            <w:vAlign w:val="bottom"/>
            <w:hideMark/>
          </w:tcPr>
          <w:p w14:paraId="617F1AB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22 </w:t>
            </w:r>
          </w:p>
        </w:tc>
        <w:tc>
          <w:tcPr>
            <w:tcW w:w="708" w:type="dxa"/>
            <w:shd w:val="clear" w:color="auto" w:fill="auto"/>
            <w:noWrap/>
            <w:vAlign w:val="bottom"/>
            <w:hideMark/>
          </w:tcPr>
          <w:p w14:paraId="6430930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21 </w:t>
            </w:r>
          </w:p>
        </w:tc>
        <w:tc>
          <w:tcPr>
            <w:tcW w:w="708" w:type="dxa"/>
            <w:shd w:val="clear" w:color="auto" w:fill="auto"/>
            <w:noWrap/>
            <w:vAlign w:val="bottom"/>
            <w:hideMark/>
          </w:tcPr>
          <w:p w14:paraId="368473D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708" w:type="dxa"/>
            <w:shd w:val="clear" w:color="auto" w:fill="auto"/>
            <w:noWrap/>
            <w:vAlign w:val="bottom"/>
            <w:hideMark/>
          </w:tcPr>
          <w:p w14:paraId="125DD1B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r>
      <w:tr w:rsidR="00756F44" w:rsidRPr="008A1BBD" w14:paraId="1B6F4A6C" w14:textId="77777777" w:rsidTr="0066365A">
        <w:trPr>
          <w:gridAfter w:val="1"/>
          <w:wAfter w:w="6" w:type="dxa"/>
          <w:trHeight w:val="252"/>
        </w:trPr>
        <w:tc>
          <w:tcPr>
            <w:tcW w:w="1088" w:type="dxa"/>
            <w:shd w:val="clear" w:color="auto" w:fill="auto"/>
            <w:noWrap/>
            <w:vAlign w:val="center"/>
            <w:hideMark/>
          </w:tcPr>
          <w:p w14:paraId="3693DB56" w14:textId="77777777" w:rsidR="00756F44" w:rsidRPr="00756F44" w:rsidRDefault="00756F44" w:rsidP="006E7794">
            <w:pPr>
              <w:spacing w:after="0"/>
              <w:jc w:val="left"/>
              <w:rPr>
                <w:rFonts w:cstheme="minorHAnsi"/>
                <w:sz w:val="20"/>
                <w:szCs w:val="20"/>
              </w:rPr>
            </w:pPr>
            <w:r w:rsidRPr="00756F44">
              <w:rPr>
                <w:rFonts w:cstheme="minorHAnsi"/>
                <w:sz w:val="20"/>
                <w:szCs w:val="20"/>
              </w:rPr>
              <w:t>Dolní Bukovsko</w:t>
            </w:r>
          </w:p>
        </w:tc>
        <w:tc>
          <w:tcPr>
            <w:tcW w:w="989" w:type="dxa"/>
            <w:shd w:val="clear" w:color="auto" w:fill="auto"/>
            <w:noWrap/>
            <w:vAlign w:val="bottom"/>
            <w:hideMark/>
          </w:tcPr>
          <w:p w14:paraId="6152366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29,7 </w:t>
            </w:r>
          </w:p>
        </w:tc>
        <w:tc>
          <w:tcPr>
            <w:tcW w:w="989" w:type="dxa"/>
            <w:shd w:val="clear" w:color="auto" w:fill="auto"/>
            <w:noWrap/>
            <w:vAlign w:val="bottom"/>
            <w:hideMark/>
          </w:tcPr>
          <w:p w14:paraId="29FED8A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12,6 </w:t>
            </w:r>
          </w:p>
        </w:tc>
        <w:tc>
          <w:tcPr>
            <w:tcW w:w="757" w:type="dxa"/>
            <w:shd w:val="clear" w:color="auto" w:fill="auto"/>
            <w:noWrap/>
            <w:vAlign w:val="bottom"/>
            <w:hideMark/>
          </w:tcPr>
          <w:p w14:paraId="30CB3FF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422 </w:t>
            </w:r>
          </w:p>
        </w:tc>
        <w:tc>
          <w:tcPr>
            <w:tcW w:w="708" w:type="dxa"/>
            <w:shd w:val="clear" w:color="auto" w:fill="auto"/>
            <w:noWrap/>
            <w:vAlign w:val="bottom"/>
            <w:hideMark/>
          </w:tcPr>
          <w:p w14:paraId="0061956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48 </w:t>
            </w:r>
          </w:p>
        </w:tc>
        <w:tc>
          <w:tcPr>
            <w:tcW w:w="1005" w:type="dxa"/>
            <w:shd w:val="clear" w:color="auto" w:fill="auto"/>
            <w:noWrap/>
            <w:vAlign w:val="bottom"/>
            <w:hideMark/>
          </w:tcPr>
          <w:p w14:paraId="3AADBD3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73 </w:t>
            </w:r>
          </w:p>
        </w:tc>
        <w:tc>
          <w:tcPr>
            <w:tcW w:w="445" w:type="dxa"/>
            <w:shd w:val="clear" w:color="auto" w:fill="auto"/>
            <w:noWrap/>
            <w:vAlign w:val="bottom"/>
            <w:hideMark/>
          </w:tcPr>
          <w:p w14:paraId="3640487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76 </w:t>
            </w:r>
          </w:p>
        </w:tc>
        <w:tc>
          <w:tcPr>
            <w:tcW w:w="987" w:type="dxa"/>
            <w:shd w:val="clear" w:color="auto" w:fill="auto"/>
            <w:noWrap/>
            <w:vAlign w:val="bottom"/>
            <w:hideMark/>
          </w:tcPr>
          <w:p w14:paraId="5B29A80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78 </w:t>
            </w:r>
          </w:p>
        </w:tc>
        <w:tc>
          <w:tcPr>
            <w:tcW w:w="708" w:type="dxa"/>
            <w:shd w:val="clear" w:color="auto" w:fill="auto"/>
            <w:noWrap/>
            <w:vAlign w:val="bottom"/>
            <w:hideMark/>
          </w:tcPr>
          <w:p w14:paraId="6820968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348 </w:t>
            </w:r>
          </w:p>
        </w:tc>
        <w:tc>
          <w:tcPr>
            <w:tcW w:w="708" w:type="dxa"/>
            <w:shd w:val="clear" w:color="auto" w:fill="auto"/>
            <w:noWrap/>
            <w:vAlign w:val="bottom"/>
            <w:hideMark/>
          </w:tcPr>
          <w:p w14:paraId="453B551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310 </w:t>
            </w:r>
          </w:p>
        </w:tc>
        <w:tc>
          <w:tcPr>
            <w:tcW w:w="708" w:type="dxa"/>
            <w:shd w:val="clear" w:color="auto" w:fill="auto"/>
            <w:noWrap/>
            <w:vAlign w:val="bottom"/>
            <w:hideMark/>
          </w:tcPr>
          <w:p w14:paraId="103B447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74 </w:t>
            </w:r>
          </w:p>
        </w:tc>
        <w:tc>
          <w:tcPr>
            <w:tcW w:w="708" w:type="dxa"/>
            <w:shd w:val="clear" w:color="auto" w:fill="auto"/>
            <w:noWrap/>
            <w:vAlign w:val="bottom"/>
            <w:hideMark/>
          </w:tcPr>
          <w:p w14:paraId="4CBE7A8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38 </w:t>
            </w:r>
          </w:p>
        </w:tc>
      </w:tr>
      <w:tr w:rsidR="00756F44" w:rsidRPr="008A1BBD" w14:paraId="3C19A948" w14:textId="77777777" w:rsidTr="0066365A">
        <w:trPr>
          <w:gridAfter w:val="1"/>
          <w:wAfter w:w="6" w:type="dxa"/>
          <w:trHeight w:val="252"/>
        </w:trPr>
        <w:tc>
          <w:tcPr>
            <w:tcW w:w="1088" w:type="dxa"/>
            <w:shd w:val="clear" w:color="auto" w:fill="auto"/>
            <w:noWrap/>
            <w:vAlign w:val="center"/>
            <w:hideMark/>
          </w:tcPr>
          <w:p w14:paraId="1786C0E4" w14:textId="77777777" w:rsidR="00756F44" w:rsidRPr="00756F44" w:rsidRDefault="00756F44" w:rsidP="006E7794">
            <w:pPr>
              <w:spacing w:after="0"/>
              <w:jc w:val="left"/>
              <w:rPr>
                <w:rFonts w:cstheme="minorHAnsi"/>
                <w:sz w:val="20"/>
                <w:szCs w:val="20"/>
              </w:rPr>
            </w:pPr>
            <w:r w:rsidRPr="00756F44">
              <w:rPr>
                <w:rFonts w:cstheme="minorHAnsi"/>
                <w:sz w:val="20"/>
                <w:szCs w:val="20"/>
              </w:rPr>
              <w:t>Dražíč</w:t>
            </w:r>
          </w:p>
        </w:tc>
        <w:tc>
          <w:tcPr>
            <w:tcW w:w="989" w:type="dxa"/>
            <w:shd w:val="clear" w:color="auto" w:fill="auto"/>
            <w:noWrap/>
            <w:vAlign w:val="bottom"/>
            <w:hideMark/>
          </w:tcPr>
          <w:p w14:paraId="27A2B26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44,4 </w:t>
            </w:r>
          </w:p>
        </w:tc>
        <w:tc>
          <w:tcPr>
            <w:tcW w:w="989" w:type="dxa"/>
            <w:shd w:val="clear" w:color="auto" w:fill="auto"/>
            <w:noWrap/>
            <w:vAlign w:val="bottom"/>
            <w:hideMark/>
          </w:tcPr>
          <w:p w14:paraId="27A2455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11,5 </w:t>
            </w:r>
          </w:p>
        </w:tc>
        <w:tc>
          <w:tcPr>
            <w:tcW w:w="757" w:type="dxa"/>
            <w:shd w:val="clear" w:color="auto" w:fill="auto"/>
            <w:noWrap/>
            <w:vAlign w:val="bottom"/>
            <w:hideMark/>
          </w:tcPr>
          <w:p w14:paraId="174B48D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49 </w:t>
            </w:r>
          </w:p>
        </w:tc>
        <w:tc>
          <w:tcPr>
            <w:tcW w:w="708" w:type="dxa"/>
            <w:shd w:val="clear" w:color="auto" w:fill="auto"/>
            <w:noWrap/>
            <w:vAlign w:val="bottom"/>
            <w:hideMark/>
          </w:tcPr>
          <w:p w14:paraId="3E35397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 </w:t>
            </w:r>
          </w:p>
        </w:tc>
        <w:tc>
          <w:tcPr>
            <w:tcW w:w="1005" w:type="dxa"/>
            <w:shd w:val="clear" w:color="auto" w:fill="auto"/>
            <w:noWrap/>
            <w:vAlign w:val="bottom"/>
            <w:hideMark/>
          </w:tcPr>
          <w:p w14:paraId="1AEA654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445" w:type="dxa"/>
            <w:shd w:val="clear" w:color="auto" w:fill="auto"/>
            <w:noWrap/>
            <w:vAlign w:val="bottom"/>
            <w:hideMark/>
          </w:tcPr>
          <w:p w14:paraId="2D3BD62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 </w:t>
            </w:r>
          </w:p>
        </w:tc>
        <w:tc>
          <w:tcPr>
            <w:tcW w:w="987" w:type="dxa"/>
            <w:shd w:val="clear" w:color="auto" w:fill="auto"/>
            <w:noWrap/>
            <w:vAlign w:val="bottom"/>
            <w:hideMark/>
          </w:tcPr>
          <w:p w14:paraId="6B93074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708" w:type="dxa"/>
            <w:shd w:val="clear" w:color="auto" w:fill="auto"/>
            <w:noWrap/>
            <w:vAlign w:val="bottom"/>
            <w:hideMark/>
          </w:tcPr>
          <w:p w14:paraId="028A433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39 </w:t>
            </w:r>
          </w:p>
        </w:tc>
        <w:tc>
          <w:tcPr>
            <w:tcW w:w="708" w:type="dxa"/>
            <w:shd w:val="clear" w:color="auto" w:fill="auto"/>
            <w:noWrap/>
            <w:vAlign w:val="bottom"/>
            <w:hideMark/>
          </w:tcPr>
          <w:p w14:paraId="0D40B54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34 </w:t>
            </w:r>
          </w:p>
        </w:tc>
        <w:tc>
          <w:tcPr>
            <w:tcW w:w="708" w:type="dxa"/>
            <w:shd w:val="clear" w:color="auto" w:fill="auto"/>
            <w:noWrap/>
            <w:vAlign w:val="bottom"/>
            <w:hideMark/>
          </w:tcPr>
          <w:p w14:paraId="0678002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10 </w:t>
            </w:r>
          </w:p>
        </w:tc>
        <w:tc>
          <w:tcPr>
            <w:tcW w:w="708" w:type="dxa"/>
            <w:shd w:val="clear" w:color="auto" w:fill="auto"/>
            <w:noWrap/>
            <w:vAlign w:val="bottom"/>
            <w:hideMark/>
          </w:tcPr>
          <w:p w14:paraId="44AB877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r>
      <w:tr w:rsidR="00756F44" w:rsidRPr="008A1BBD" w14:paraId="6E7BC392" w14:textId="77777777" w:rsidTr="0066365A">
        <w:trPr>
          <w:gridAfter w:val="1"/>
          <w:wAfter w:w="6" w:type="dxa"/>
          <w:trHeight w:val="252"/>
        </w:trPr>
        <w:tc>
          <w:tcPr>
            <w:tcW w:w="1088" w:type="dxa"/>
            <w:shd w:val="clear" w:color="auto" w:fill="auto"/>
            <w:noWrap/>
            <w:vAlign w:val="center"/>
            <w:hideMark/>
          </w:tcPr>
          <w:p w14:paraId="3F7FF4EA" w14:textId="77777777" w:rsidR="00756F44" w:rsidRPr="00756F44" w:rsidRDefault="00756F44" w:rsidP="006E7794">
            <w:pPr>
              <w:spacing w:after="0"/>
              <w:jc w:val="left"/>
              <w:rPr>
                <w:rFonts w:cstheme="minorHAnsi"/>
                <w:sz w:val="20"/>
                <w:szCs w:val="20"/>
              </w:rPr>
            </w:pPr>
            <w:r w:rsidRPr="00756F44">
              <w:rPr>
                <w:rFonts w:cstheme="minorHAnsi"/>
                <w:sz w:val="20"/>
                <w:szCs w:val="20"/>
              </w:rPr>
              <w:t>Hartmanice</w:t>
            </w:r>
          </w:p>
        </w:tc>
        <w:tc>
          <w:tcPr>
            <w:tcW w:w="989" w:type="dxa"/>
            <w:shd w:val="clear" w:color="auto" w:fill="auto"/>
            <w:noWrap/>
            <w:vAlign w:val="bottom"/>
            <w:hideMark/>
          </w:tcPr>
          <w:p w14:paraId="2AE392F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33,0 </w:t>
            </w:r>
          </w:p>
        </w:tc>
        <w:tc>
          <w:tcPr>
            <w:tcW w:w="989" w:type="dxa"/>
            <w:shd w:val="clear" w:color="auto" w:fill="auto"/>
            <w:noWrap/>
            <w:vAlign w:val="bottom"/>
            <w:hideMark/>
          </w:tcPr>
          <w:p w14:paraId="778A056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12,0 </w:t>
            </w:r>
          </w:p>
        </w:tc>
        <w:tc>
          <w:tcPr>
            <w:tcW w:w="757" w:type="dxa"/>
            <w:shd w:val="clear" w:color="auto" w:fill="auto"/>
            <w:noWrap/>
            <w:vAlign w:val="bottom"/>
            <w:hideMark/>
          </w:tcPr>
          <w:p w14:paraId="04FDAA3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29 </w:t>
            </w:r>
          </w:p>
        </w:tc>
        <w:tc>
          <w:tcPr>
            <w:tcW w:w="708" w:type="dxa"/>
            <w:shd w:val="clear" w:color="auto" w:fill="auto"/>
            <w:noWrap/>
            <w:vAlign w:val="bottom"/>
            <w:hideMark/>
          </w:tcPr>
          <w:p w14:paraId="1278C8F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 </w:t>
            </w:r>
          </w:p>
        </w:tc>
        <w:tc>
          <w:tcPr>
            <w:tcW w:w="1005" w:type="dxa"/>
            <w:shd w:val="clear" w:color="auto" w:fill="auto"/>
            <w:noWrap/>
            <w:vAlign w:val="bottom"/>
            <w:hideMark/>
          </w:tcPr>
          <w:p w14:paraId="3EC3822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445" w:type="dxa"/>
            <w:shd w:val="clear" w:color="auto" w:fill="auto"/>
            <w:noWrap/>
            <w:vAlign w:val="bottom"/>
            <w:hideMark/>
          </w:tcPr>
          <w:p w14:paraId="6D64EFC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987" w:type="dxa"/>
            <w:shd w:val="clear" w:color="auto" w:fill="auto"/>
            <w:noWrap/>
            <w:vAlign w:val="bottom"/>
            <w:hideMark/>
          </w:tcPr>
          <w:p w14:paraId="544E93E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708" w:type="dxa"/>
            <w:shd w:val="clear" w:color="auto" w:fill="auto"/>
            <w:noWrap/>
            <w:vAlign w:val="bottom"/>
            <w:hideMark/>
          </w:tcPr>
          <w:p w14:paraId="658E02F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25 </w:t>
            </w:r>
          </w:p>
        </w:tc>
        <w:tc>
          <w:tcPr>
            <w:tcW w:w="708" w:type="dxa"/>
            <w:shd w:val="clear" w:color="auto" w:fill="auto"/>
            <w:noWrap/>
            <w:vAlign w:val="bottom"/>
            <w:hideMark/>
          </w:tcPr>
          <w:p w14:paraId="141511C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18 </w:t>
            </w:r>
          </w:p>
        </w:tc>
        <w:tc>
          <w:tcPr>
            <w:tcW w:w="708" w:type="dxa"/>
            <w:shd w:val="clear" w:color="auto" w:fill="auto"/>
            <w:noWrap/>
            <w:vAlign w:val="bottom"/>
            <w:hideMark/>
          </w:tcPr>
          <w:p w14:paraId="0757DAC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708" w:type="dxa"/>
            <w:shd w:val="clear" w:color="auto" w:fill="auto"/>
            <w:noWrap/>
            <w:vAlign w:val="bottom"/>
            <w:hideMark/>
          </w:tcPr>
          <w:p w14:paraId="5070FC2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r>
      <w:tr w:rsidR="00756F44" w:rsidRPr="008A1BBD" w14:paraId="42DEED72" w14:textId="77777777" w:rsidTr="0066365A">
        <w:trPr>
          <w:gridAfter w:val="1"/>
          <w:wAfter w:w="6" w:type="dxa"/>
          <w:trHeight w:val="252"/>
        </w:trPr>
        <w:tc>
          <w:tcPr>
            <w:tcW w:w="1088" w:type="dxa"/>
            <w:shd w:val="clear" w:color="auto" w:fill="auto"/>
            <w:noWrap/>
            <w:vAlign w:val="center"/>
            <w:hideMark/>
          </w:tcPr>
          <w:p w14:paraId="1D0AB180" w14:textId="77777777" w:rsidR="00756F44" w:rsidRPr="00756F44" w:rsidRDefault="00756F44" w:rsidP="006E7794">
            <w:pPr>
              <w:spacing w:after="0"/>
              <w:jc w:val="left"/>
              <w:rPr>
                <w:rFonts w:cstheme="minorHAnsi"/>
                <w:sz w:val="20"/>
                <w:szCs w:val="20"/>
              </w:rPr>
            </w:pPr>
            <w:r w:rsidRPr="00756F44">
              <w:rPr>
                <w:rFonts w:cstheme="minorHAnsi"/>
                <w:sz w:val="20"/>
                <w:szCs w:val="20"/>
              </w:rPr>
              <w:t>Horní Kněžeklady</w:t>
            </w:r>
          </w:p>
        </w:tc>
        <w:tc>
          <w:tcPr>
            <w:tcW w:w="989" w:type="dxa"/>
            <w:shd w:val="clear" w:color="auto" w:fill="auto"/>
            <w:noWrap/>
            <w:vAlign w:val="bottom"/>
            <w:hideMark/>
          </w:tcPr>
          <w:p w14:paraId="3E483FE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30,8 </w:t>
            </w:r>
          </w:p>
        </w:tc>
        <w:tc>
          <w:tcPr>
            <w:tcW w:w="989" w:type="dxa"/>
            <w:shd w:val="clear" w:color="auto" w:fill="auto"/>
            <w:noWrap/>
            <w:vAlign w:val="bottom"/>
            <w:hideMark/>
          </w:tcPr>
          <w:p w14:paraId="74C8A14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7,4 </w:t>
            </w:r>
          </w:p>
        </w:tc>
        <w:tc>
          <w:tcPr>
            <w:tcW w:w="757" w:type="dxa"/>
            <w:shd w:val="clear" w:color="auto" w:fill="auto"/>
            <w:noWrap/>
            <w:vAlign w:val="bottom"/>
            <w:hideMark/>
          </w:tcPr>
          <w:p w14:paraId="4FDF7C7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25 </w:t>
            </w:r>
          </w:p>
        </w:tc>
        <w:tc>
          <w:tcPr>
            <w:tcW w:w="708" w:type="dxa"/>
            <w:shd w:val="clear" w:color="auto" w:fill="auto"/>
            <w:noWrap/>
            <w:vAlign w:val="bottom"/>
            <w:hideMark/>
          </w:tcPr>
          <w:p w14:paraId="4BB6446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 </w:t>
            </w:r>
          </w:p>
        </w:tc>
        <w:tc>
          <w:tcPr>
            <w:tcW w:w="1005" w:type="dxa"/>
            <w:shd w:val="clear" w:color="auto" w:fill="auto"/>
            <w:noWrap/>
            <w:vAlign w:val="bottom"/>
            <w:hideMark/>
          </w:tcPr>
          <w:p w14:paraId="2A6A401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445" w:type="dxa"/>
            <w:shd w:val="clear" w:color="auto" w:fill="auto"/>
            <w:noWrap/>
            <w:vAlign w:val="bottom"/>
            <w:hideMark/>
          </w:tcPr>
          <w:p w14:paraId="4928853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987" w:type="dxa"/>
            <w:shd w:val="clear" w:color="auto" w:fill="auto"/>
            <w:noWrap/>
            <w:vAlign w:val="bottom"/>
            <w:hideMark/>
          </w:tcPr>
          <w:p w14:paraId="328AB1C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 </w:t>
            </w:r>
          </w:p>
        </w:tc>
        <w:tc>
          <w:tcPr>
            <w:tcW w:w="708" w:type="dxa"/>
            <w:shd w:val="clear" w:color="auto" w:fill="auto"/>
            <w:noWrap/>
            <w:vAlign w:val="bottom"/>
            <w:hideMark/>
          </w:tcPr>
          <w:p w14:paraId="0DD2ADE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19 </w:t>
            </w:r>
          </w:p>
        </w:tc>
        <w:tc>
          <w:tcPr>
            <w:tcW w:w="708" w:type="dxa"/>
            <w:shd w:val="clear" w:color="auto" w:fill="auto"/>
            <w:noWrap/>
            <w:vAlign w:val="bottom"/>
            <w:hideMark/>
          </w:tcPr>
          <w:p w14:paraId="666660D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16 </w:t>
            </w:r>
          </w:p>
        </w:tc>
        <w:tc>
          <w:tcPr>
            <w:tcW w:w="708" w:type="dxa"/>
            <w:shd w:val="clear" w:color="auto" w:fill="auto"/>
            <w:noWrap/>
            <w:vAlign w:val="bottom"/>
            <w:hideMark/>
          </w:tcPr>
          <w:p w14:paraId="009EF85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 </w:t>
            </w:r>
          </w:p>
        </w:tc>
        <w:tc>
          <w:tcPr>
            <w:tcW w:w="708" w:type="dxa"/>
            <w:shd w:val="clear" w:color="auto" w:fill="auto"/>
            <w:noWrap/>
            <w:vAlign w:val="bottom"/>
            <w:hideMark/>
          </w:tcPr>
          <w:p w14:paraId="6DAA1DA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r>
      <w:tr w:rsidR="00756F44" w:rsidRPr="008A1BBD" w14:paraId="323E3ACB" w14:textId="77777777" w:rsidTr="0066365A">
        <w:trPr>
          <w:gridAfter w:val="1"/>
          <w:wAfter w:w="6" w:type="dxa"/>
          <w:trHeight w:val="252"/>
        </w:trPr>
        <w:tc>
          <w:tcPr>
            <w:tcW w:w="1088" w:type="dxa"/>
            <w:shd w:val="clear" w:color="auto" w:fill="auto"/>
            <w:noWrap/>
            <w:vAlign w:val="center"/>
            <w:hideMark/>
          </w:tcPr>
          <w:p w14:paraId="7D480973" w14:textId="77777777" w:rsidR="00756F44" w:rsidRPr="00756F44" w:rsidRDefault="00756F44" w:rsidP="006E7794">
            <w:pPr>
              <w:spacing w:after="0"/>
              <w:jc w:val="left"/>
              <w:rPr>
                <w:rFonts w:cstheme="minorHAnsi"/>
                <w:sz w:val="20"/>
                <w:szCs w:val="20"/>
              </w:rPr>
            </w:pPr>
            <w:r w:rsidRPr="00756F44">
              <w:rPr>
                <w:rFonts w:cstheme="minorHAnsi"/>
                <w:sz w:val="20"/>
                <w:szCs w:val="20"/>
              </w:rPr>
              <w:t>Hosty</w:t>
            </w:r>
          </w:p>
        </w:tc>
        <w:tc>
          <w:tcPr>
            <w:tcW w:w="989" w:type="dxa"/>
            <w:shd w:val="clear" w:color="auto" w:fill="auto"/>
            <w:noWrap/>
            <w:vAlign w:val="bottom"/>
            <w:hideMark/>
          </w:tcPr>
          <w:p w14:paraId="4F9F753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39,5 </w:t>
            </w:r>
          </w:p>
        </w:tc>
        <w:tc>
          <w:tcPr>
            <w:tcW w:w="989" w:type="dxa"/>
            <w:shd w:val="clear" w:color="auto" w:fill="auto"/>
            <w:noWrap/>
            <w:vAlign w:val="bottom"/>
            <w:hideMark/>
          </w:tcPr>
          <w:p w14:paraId="3360A34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6,1 </w:t>
            </w:r>
          </w:p>
        </w:tc>
        <w:tc>
          <w:tcPr>
            <w:tcW w:w="757" w:type="dxa"/>
            <w:shd w:val="clear" w:color="auto" w:fill="auto"/>
            <w:noWrap/>
            <w:vAlign w:val="bottom"/>
            <w:hideMark/>
          </w:tcPr>
          <w:p w14:paraId="1D65EFDC"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34 </w:t>
            </w:r>
          </w:p>
        </w:tc>
        <w:tc>
          <w:tcPr>
            <w:tcW w:w="708" w:type="dxa"/>
            <w:shd w:val="clear" w:color="auto" w:fill="auto"/>
            <w:noWrap/>
            <w:vAlign w:val="bottom"/>
            <w:hideMark/>
          </w:tcPr>
          <w:p w14:paraId="6AAF7C7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1005" w:type="dxa"/>
            <w:shd w:val="clear" w:color="auto" w:fill="auto"/>
            <w:noWrap/>
            <w:vAlign w:val="bottom"/>
            <w:hideMark/>
          </w:tcPr>
          <w:p w14:paraId="6946241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c>
          <w:tcPr>
            <w:tcW w:w="445" w:type="dxa"/>
            <w:shd w:val="clear" w:color="auto" w:fill="auto"/>
            <w:noWrap/>
            <w:vAlign w:val="bottom"/>
            <w:hideMark/>
          </w:tcPr>
          <w:p w14:paraId="42E357C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6 </w:t>
            </w:r>
          </w:p>
        </w:tc>
        <w:tc>
          <w:tcPr>
            <w:tcW w:w="987" w:type="dxa"/>
            <w:shd w:val="clear" w:color="auto" w:fill="auto"/>
            <w:noWrap/>
            <w:vAlign w:val="bottom"/>
            <w:hideMark/>
          </w:tcPr>
          <w:p w14:paraId="26AC3E5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13 </w:t>
            </w:r>
          </w:p>
        </w:tc>
        <w:tc>
          <w:tcPr>
            <w:tcW w:w="708" w:type="dxa"/>
            <w:shd w:val="clear" w:color="auto" w:fill="auto"/>
            <w:noWrap/>
            <w:vAlign w:val="bottom"/>
            <w:hideMark/>
          </w:tcPr>
          <w:p w14:paraId="38DFAA6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31 </w:t>
            </w:r>
          </w:p>
        </w:tc>
        <w:tc>
          <w:tcPr>
            <w:tcW w:w="708" w:type="dxa"/>
            <w:shd w:val="clear" w:color="auto" w:fill="auto"/>
            <w:noWrap/>
            <w:vAlign w:val="bottom"/>
            <w:hideMark/>
          </w:tcPr>
          <w:p w14:paraId="779815D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31 </w:t>
            </w:r>
          </w:p>
        </w:tc>
        <w:tc>
          <w:tcPr>
            <w:tcW w:w="708" w:type="dxa"/>
            <w:shd w:val="clear" w:color="auto" w:fill="auto"/>
            <w:noWrap/>
            <w:vAlign w:val="bottom"/>
            <w:hideMark/>
          </w:tcPr>
          <w:p w14:paraId="208BBC3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708" w:type="dxa"/>
            <w:shd w:val="clear" w:color="auto" w:fill="auto"/>
            <w:noWrap/>
            <w:vAlign w:val="bottom"/>
            <w:hideMark/>
          </w:tcPr>
          <w:p w14:paraId="2BBF75D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 </w:t>
            </w:r>
          </w:p>
        </w:tc>
      </w:tr>
      <w:tr w:rsidR="00756F44" w:rsidRPr="008A1BBD" w14:paraId="3EC5D1D9" w14:textId="77777777" w:rsidTr="0066365A">
        <w:trPr>
          <w:gridAfter w:val="1"/>
          <w:wAfter w:w="6" w:type="dxa"/>
          <w:trHeight w:val="252"/>
        </w:trPr>
        <w:tc>
          <w:tcPr>
            <w:tcW w:w="1088" w:type="dxa"/>
            <w:shd w:val="clear" w:color="auto" w:fill="auto"/>
            <w:noWrap/>
            <w:vAlign w:val="center"/>
            <w:hideMark/>
          </w:tcPr>
          <w:p w14:paraId="18623F16" w14:textId="77777777" w:rsidR="00756F44" w:rsidRPr="00756F44" w:rsidRDefault="00756F44" w:rsidP="006E7794">
            <w:pPr>
              <w:spacing w:after="0"/>
              <w:jc w:val="left"/>
              <w:rPr>
                <w:rFonts w:cstheme="minorHAnsi"/>
                <w:sz w:val="20"/>
                <w:szCs w:val="20"/>
              </w:rPr>
            </w:pPr>
            <w:r w:rsidRPr="00756F44">
              <w:rPr>
                <w:rFonts w:cstheme="minorHAnsi"/>
                <w:sz w:val="20"/>
                <w:szCs w:val="20"/>
              </w:rPr>
              <w:t>Chrášťany</w:t>
            </w:r>
          </w:p>
        </w:tc>
        <w:tc>
          <w:tcPr>
            <w:tcW w:w="989" w:type="dxa"/>
            <w:shd w:val="clear" w:color="auto" w:fill="auto"/>
            <w:noWrap/>
            <w:vAlign w:val="bottom"/>
            <w:hideMark/>
          </w:tcPr>
          <w:p w14:paraId="0C1AF17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41,6 </w:t>
            </w:r>
          </w:p>
        </w:tc>
        <w:tc>
          <w:tcPr>
            <w:tcW w:w="989" w:type="dxa"/>
            <w:shd w:val="clear" w:color="auto" w:fill="auto"/>
            <w:noWrap/>
            <w:vAlign w:val="bottom"/>
            <w:hideMark/>
          </w:tcPr>
          <w:p w14:paraId="00ADCD6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10,3 </w:t>
            </w:r>
          </w:p>
        </w:tc>
        <w:tc>
          <w:tcPr>
            <w:tcW w:w="757" w:type="dxa"/>
            <w:shd w:val="clear" w:color="auto" w:fill="auto"/>
            <w:noWrap/>
            <w:vAlign w:val="bottom"/>
            <w:hideMark/>
          </w:tcPr>
          <w:p w14:paraId="26ADAF3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127 </w:t>
            </w:r>
          </w:p>
        </w:tc>
        <w:tc>
          <w:tcPr>
            <w:tcW w:w="708" w:type="dxa"/>
            <w:shd w:val="clear" w:color="auto" w:fill="auto"/>
            <w:noWrap/>
            <w:vAlign w:val="bottom"/>
            <w:hideMark/>
          </w:tcPr>
          <w:p w14:paraId="7028107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17 </w:t>
            </w:r>
          </w:p>
        </w:tc>
        <w:tc>
          <w:tcPr>
            <w:tcW w:w="1005" w:type="dxa"/>
            <w:shd w:val="clear" w:color="auto" w:fill="auto"/>
            <w:noWrap/>
            <w:vAlign w:val="bottom"/>
            <w:hideMark/>
          </w:tcPr>
          <w:p w14:paraId="4C0DC7F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16 </w:t>
            </w:r>
          </w:p>
        </w:tc>
        <w:tc>
          <w:tcPr>
            <w:tcW w:w="445" w:type="dxa"/>
            <w:shd w:val="clear" w:color="auto" w:fill="auto"/>
            <w:noWrap/>
            <w:vAlign w:val="bottom"/>
            <w:hideMark/>
          </w:tcPr>
          <w:p w14:paraId="47BD3FA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20 </w:t>
            </w:r>
          </w:p>
        </w:tc>
        <w:tc>
          <w:tcPr>
            <w:tcW w:w="987" w:type="dxa"/>
            <w:shd w:val="clear" w:color="auto" w:fill="auto"/>
            <w:noWrap/>
            <w:vAlign w:val="bottom"/>
            <w:hideMark/>
          </w:tcPr>
          <w:p w14:paraId="423F92E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31 </w:t>
            </w:r>
          </w:p>
        </w:tc>
        <w:tc>
          <w:tcPr>
            <w:tcW w:w="708" w:type="dxa"/>
            <w:shd w:val="clear" w:color="auto" w:fill="auto"/>
            <w:noWrap/>
            <w:vAlign w:val="bottom"/>
            <w:hideMark/>
          </w:tcPr>
          <w:p w14:paraId="1BF297D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100 </w:t>
            </w:r>
          </w:p>
        </w:tc>
        <w:tc>
          <w:tcPr>
            <w:tcW w:w="708" w:type="dxa"/>
            <w:shd w:val="clear" w:color="auto" w:fill="auto"/>
            <w:noWrap/>
            <w:vAlign w:val="bottom"/>
            <w:hideMark/>
          </w:tcPr>
          <w:p w14:paraId="44B794E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91 </w:t>
            </w:r>
          </w:p>
        </w:tc>
        <w:tc>
          <w:tcPr>
            <w:tcW w:w="708" w:type="dxa"/>
            <w:shd w:val="clear" w:color="auto" w:fill="auto"/>
            <w:noWrap/>
            <w:vAlign w:val="bottom"/>
            <w:hideMark/>
          </w:tcPr>
          <w:p w14:paraId="51D8498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27 </w:t>
            </w:r>
          </w:p>
        </w:tc>
        <w:tc>
          <w:tcPr>
            <w:tcW w:w="708" w:type="dxa"/>
            <w:shd w:val="clear" w:color="auto" w:fill="auto"/>
            <w:noWrap/>
            <w:vAlign w:val="bottom"/>
            <w:hideMark/>
          </w:tcPr>
          <w:p w14:paraId="718A3B5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 </w:t>
            </w:r>
          </w:p>
        </w:tc>
      </w:tr>
      <w:tr w:rsidR="00756F44" w:rsidRPr="008A1BBD" w14:paraId="17EC8301" w14:textId="77777777" w:rsidTr="0066365A">
        <w:trPr>
          <w:gridAfter w:val="1"/>
          <w:wAfter w:w="6" w:type="dxa"/>
          <w:trHeight w:val="252"/>
        </w:trPr>
        <w:tc>
          <w:tcPr>
            <w:tcW w:w="1088" w:type="dxa"/>
            <w:shd w:val="clear" w:color="auto" w:fill="auto"/>
            <w:noWrap/>
            <w:vAlign w:val="center"/>
            <w:hideMark/>
          </w:tcPr>
          <w:p w14:paraId="46104048" w14:textId="77777777" w:rsidR="00756F44" w:rsidRPr="00756F44" w:rsidRDefault="00756F44" w:rsidP="006E7794">
            <w:pPr>
              <w:spacing w:after="0"/>
              <w:jc w:val="left"/>
              <w:rPr>
                <w:rFonts w:cstheme="minorHAnsi"/>
                <w:sz w:val="20"/>
                <w:szCs w:val="20"/>
              </w:rPr>
            </w:pPr>
            <w:r w:rsidRPr="00756F44">
              <w:rPr>
                <w:rFonts w:cstheme="minorHAnsi"/>
                <w:sz w:val="20"/>
                <w:szCs w:val="20"/>
              </w:rPr>
              <w:t>Modrá Hůrka</w:t>
            </w:r>
          </w:p>
        </w:tc>
        <w:tc>
          <w:tcPr>
            <w:tcW w:w="989" w:type="dxa"/>
            <w:shd w:val="clear" w:color="auto" w:fill="auto"/>
            <w:noWrap/>
            <w:vAlign w:val="bottom"/>
            <w:hideMark/>
          </w:tcPr>
          <w:p w14:paraId="787EEAD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27,9 </w:t>
            </w:r>
          </w:p>
        </w:tc>
        <w:tc>
          <w:tcPr>
            <w:tcW w:w="989" w:type="dxa"/>
            <w:shd w:val="clear" w:color="auto" w:fill="auto"/>
            <w:noWrap/>
            <w:vAlign w:val="bottom"/>
            <w:hideMark/>
          </w:tcPr>
          <w:p w14:paraId="3803138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11,3 </w:t>
            </w:r>
          </w:p>
        </w:tc>
        <w:tc>
          <w:tcPr>
            <w:tcW w:w="757" w:type="dxa"/>
            <w:shd w:val="clear" w:color="auto" w:fill="auto"/>
            <w:noWrap/>
            <w:vAlign w:val="bottom"/>
            <w:hideMark/>
          </w:tcPr>
          <w:p w14:paraId="6911773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19 </w:t>
            </w:r>
          </w:p>
        </w:tc>
        <w:tc>
          <w:tcPr>
            <w:tcW w:w="708" w:type="dxa"/>
            <w:shd w:val="clear" w:color="auto" w:fill="auto"/>
            <w:noWrap/>
            <w:vAlign w:val="bottom"/>
            <w:hideMark/>
          </w:tcPr>
          <w:p w14:paraId="5E1749E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w:t>
            </w:r>
          </w:p>
        </w:tc>
        <w:tc>
          <w:tcPr>
            <w:tcW w:w="1005" w:type="dxa"/>
            <w:shd w:val="clear" w:color="auto" w:fill="auto"/>
            <w:noWrap/>
            <w:vAlign w:val="bottom"/>
            <w:hideMark/>
          </w:tcPr>
          <w:p w14:paraId="3E7B035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445" w:type="dxa"/>
            <w:shd w:val="clear" w:color="auto" w:fill="auto"/>
            <w:noWrap/>
            <w:vAlign w:val="bottom"/>
            <w:hideMark/>
          </w:tcPr>
          <w:p w14:paraId="103C64C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 </w:t>
            </w:r>
          </w:p>
        </w:tc>
        <w:tc>
          <w:tcPr>
            <w:tcW w:w="987" w:type="dxa"/>
            <w:shd w:val="clear" w:color="auto" w:fill="auto"/>
            <w:noWrap/>
            <w:vAlign w:val="bottom"/>
            <w:hideMark/>
          </w:tcPr>
          <w:p w14:paraId="77F2A19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 </w:t>
            </w:r>
          </w:p>
        </w:tc>
        <w:tc>
          <w:tcPr>
            <w:tcW w:w="708" w:type="dxa"/>
            <w:shd w:val="clear" w:color="auto" w:fill="auto"/>
            <w:noWrap/>
            <w:vAlign w:val="bottom"/>
            <w:hideMark/>
          </w:tcPr>
          <w:p w14:paraId="322D4D3C"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11 </w:t>
            </w:r>
          </w:p>
        </w:tc>
        <w:tc>
          <w:tcPr>
            <w:tcW w:w="708" w:type="dxa"/>
            <w:shd w:val="clear" w:color="auto" w:fill="auto"/>
            <w:noWrap/>
            <w:vAlign w:val="bottom"/>
            <w:hideMark/>
          </w:tcPr>
          <w:p w14:paraId="0EF8BF8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10 </w:t>
            </w:r>
          </w:p>
        </w:tc>
        <w:tc>
          <w:tcPr>
            <w:tcW w:w="708" w:type="dxa"/>
            <w:shd w:val="clear" w:color="auto" w:fill="auto"/>
            <w:noWrap/>
            <w:vAlign w:val="bottom"/>
            <w:hideMark/>
          </w:tcPr>
          <w:p w14:paraId="77D96C5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8 </w:t>
            </w:r>
          </w:p>
        </w:tc>
        <w:tc>
          <w:tcPr>
            <w:tcW w:w="708" w:type="dxa"/>
            <w:shd w:val="clear" w:color="auto" w:fill="auto"/>
            <w:noWrap/>
            <w:vAlign w:val="bottom"/>
            <w:hideMark/>
          </w:tcPr>
          <w:p w14:paraId="6B1F64C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 </w:t>
            </w:r>
          </w:p>
        </w:tc>
      </w:tr>
      <w:tr w:rsidR="00756F44" w:rsidRPr="008A1BBD" w14:paraId="4FC17508" w14:textId="77777777" w:rsidTr="0066365A">
        <w:trPr>
          <w:gridAfter w:val="1"/>
          <w:wAfter w:w="6" w:type="dxa"/>
          <w:trHeight w:val="252"/>
        </w:trPr>
        <w:tc>
          <w:tcPr>
            <w:tcW w:w="1088" w:type="dxa"/>
            <w:shd w:val="clear" w:color="auto" w:fill="auto"/>
            <w:noWrap/>
            <w:vAlign w:val="center"/>
            <w:hideMark/>
          </w:tcPr>
          <w:p w14:paraId="676A6F0A" w14:textId="77777777" w:rsidR="00756F44" w:rsidRPr="00756F44" w:rsidRDefault="00756F44" w:rsidP="006E7794">
            <w:pPr>
              <w:spacing w:after="0"/>
              <w:jc w:val="left"/>
              <w:rPr>
                <w:rFonts w:cstheme="minorHAnsi"/>
                <w:sz w:val="20"/>
                <w:szCs w:val="20"/>
              </w:rPr>
            </w:pPr>
            <w:r w:rsidRPr="00756F44">
              <w:rPr>
                <w:rFonts w:cstheme="minorHAnsi"/>
                <w:sz w:val="20"/>
                <w:szCs w:val="20"/>
              </w:rPr>
              <w:t>Temelín</w:t>
            </w:r>
          </w:p>
        </w:tc>
        <w:tc>
          <w:tcPr>
            <w:tcW w:w="989" w:type="dxa"/>
            <w:shd w:val="clear" w:color="auto" w:fill="auto"/>
            <w:noWrap/>
            <w:vAlign w:val="bottom"/>
            <w:hideMark/>
          </w:tcPr>
          <w:p w14:paraId="7932BCE1"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28,8 </w:t>
            </w:r>
          </w:p>
        </w:tc>
        <w:tc>
          <w:tcPr>
            <w:tcW w:w="989" w:type="dxa"/>
            <w:shd w:val="clear" w:color="auto" w:fill="auto"/>
            <w:noWrap/>
            <w:vAlign w:val="bottom"/>
            <w:hideMark/>
          </w:tcPr>
          <w:p w14:paraId="2A84F34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8,4 </w:t>
            </w:r>
          </w:p>
        </w:tc>
        <w:tc>
          <w:tcPr>
            <w:tcW w:w="757" w:type="dxa"/>
            <w:shd w:val="clear" w:color="auto" w:fill="auto"/>
            <w:noWrap/>
            <w:vAlign w:val="bottom"/>
            <w:hideMark/>
          </w:tcPr>
          <w:p w14:paraId="4976E30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233 </w:t>
            </w:r>
          </w:p>
        </w:tc>
        <w:tc>
          <w:tcPr>
            <w:tcW w:w="708" w:type="dxa"/>
            <w:shd w:val="clear" w:color="auto" w:fill="auto"/>
            <w:noWrap/>
            <w:vAlign w:val="bottom"/>
            <w:hideMark/>
          </w:tcPr>
          <w:p w14:paraId="70EF9E3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35 </w:t>
            </w:r>
          </w:p>
        </w:tc>
        <w:tc>
          <w:tcPr>
            <w:tcW w:w="1005" w:type="dxa"/>
            <w:shd w:val="clear" w:color="auto" w:fill="auto"/>
            <w:noWrap/>
            <w:vAlign w:val="bottom"/>
            <w:hideMark/>
          </w:tcPr>
          <w:p w14:paraId="3396742F"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31 </w:t>
            </w:r>
          </w:p>
        </w:tc>
        <w:tc>
          <w:tcPr>
            <w:tcW w:w="445" w:type="dxa"/>
            <w:shd w:val="clear" w:color="auto" w:fill="auto"/>
            <w:noWrap/>
            <w:vAlign w:val="bottom"/>
            <w:hideMark/>
          </w:tcPr>
          <w:p w14:paraId="2DF409D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37 </w:t>
            </w:r>
          </w:p>
        </w:tc>
        <w:tc>
          <w:tcPr>
            <w:tcW w:w="987" w:type="dxa"/>
            <w:shd w:val="clear" w:color="auto" w:fill="auto"/>
            <w:noWrap/>
            <w:vAlign w:val="bottom"/>
            <w:hideMark/>
          </w:tcPr>
          <w:p w14:paraId="0629492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47 </w:t>
            </w:r>
          </w:p>
        </w:tc>
        <w:tc>
          <w:tcPr>
            <w:tcW w:w="708" w:type="dxa"/>
            <w:shd w:val="clear" w:color="auto" w:fill="auto"/>
            <w:noWrap/>
            <w:vAlign w:val="bottom"/>
            <w:hideMark/>
          </w:tcPr>
          <w:p w14:paraId="78E7454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180 </w:t>
            </w:r>
          </w:p>
        </w:tc>
        <w:tc>
          <w:tcPr>
            <w:tcW w:w="708" w:type="dxa"/>
            <w:shd w:val="clear" w:color="auto" w:fill="auto"/>
            <w:noWrap/>
            <w:vAlign w:val="bottom"/>
            <w:hideMark/>
          </w:tcPr>
          <w:p w14:paraId="5B59FA9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158 </w:t>
            </w:r>
          </w:p>
        </w:tc>
        <w:tc>
          <w:tcPr>
            <w:tcW w:w="708" w:type="dxa"/>
            <w:shd w:val="clear" w:color="auto" w:fill="auto"/>
            <w:noWrap/>
            <w:vAlign w:val="bottom"/>
            <w:hideMark/>
          </w:tcPr>
          <w:p w14:paraId="25EFD42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53 </w:t>
            </w:r>
          </w:p>
        </w:tc>
        <w:tc>
          <w:tcPr>
            <w:tcW w:w="708" w:type="dxa"/>
            <w:shd w:val="clear" w:color="auto" w:fill="auto"/>
            <w:noWrap/>
            <w:vAlign w:val="bottom"/>
            <w:hideMark/>
          </w:tcPr>
          <w:p w14:paraId="7CAB3083"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14 </w:t>
            </w:r>
          </w:p>
        </w:tc>
      </w:tr>
      <w:tr w:rsidR="00756F44" w:rsidRPr="008A1BBD" w14:paraId="69296AAA" w14:textId="77777777" w:rsidTr="0066365A">
        <w:trPr>
          <w:gridAfter w:val="1"/>
          <w:wAfter w:w="6" w:type="dxa"/>
          <w:trHeight w:val="252"/>
        </w:trPr>
        <w:tc>
          <w:tcPr>
            <w:tcW w:w="1088" w:type="dxa"/>
            <w:shd w:val="clear" w:color="auto" w:fill="auto"/>
            <w:noWrap/>
            <w:vAlign w:val="center"/>
            <w:hideMark/>
          </w:tcPr>
          <w:p w14:paraId="4BB39E87" w14:textId="77777777" w:rsidR="00756F44" w:rsidRPr="00756F44" w:rsidRDefault="00756F44" w:rsidP="006E7794">
            <w:pPr>
              <w:spacing w:after="0"/>
              <w:jc w:val="left"/>
              <w:rPr>
                <w:rFonts w:cstheme="minorHAnsi"/>
                <w:sz w:val="20"/>
                <w:szCs w:val="20"/>
              </w:rPr>
            </w:pPr>
            <w:r w:rsidRPr="00756F44">
              <w:rPr>
                <w:rFonts w:cstheme="minorHAnsi"/>
                <w:sz w:val="20"/>
                <w:szCs w:val="20"/>
              </w:rPr>
              <w:t>Týn nad Vltavou</w:t>
            </w:r>
          </w:p>
        </w:tc>
        <w:tc>
          <w:tcPr>
            <w:tcW w:w="989" w:type="dxa"/>
            <w:shd w:val="clear" w:color="auto" w:fill="auto"/>
            <w:noWrap/>
            <w:vAlign w:val="bottom"/>
            <w:hideMark/>
          </w:tcPr>
          <w:p w14:paraId="44D58D17"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33,6 </w:t>
            </w:r>
          </w:p>
        </w:tc>
        <w:tc>
          <w:tcPr>
            <w:tcW w:w="989" w:type="dxa"/>
            <w:shd w:val="clear" w:color="auto" w:fill="auto"/>
            <w:noWrap/>
            <w:vAlign w:val="bottom"/>
            <w:hideMark/>
          </w:tcPr>
          <w:p w14:paraId="4F92825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x  </w:t>
            </w:r>
          </w:p>
        </w:tc>
        <w:tc>
          <w:tcPr>
            <w:tcW w:w="757" w:type="dxa"/>
            <w:shd w:val="clear" w:color="auto" w:fill="auto"/>
            <w:noWrap/>
            <w:vAlign w:val="bottom"/>
            <w:hideMark/>
          </w:tcPr>
          <w:p w14:paraId="429F65C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1 911 </w:t>
            </w:r>
          </w:p>
        </w:tc>
        <w:tc>
          <w:tcPr>
            <w:tcW w:w="708" w:type="dxa"/>
            <w:shd w:val="clear" w:color="auto" w:fill="auto"/>
            <w:noWrap/>
            <w:vAlign w:val="bottom"/>
            <w:hideMark/>
          </w:tcPr>
          <w:p w14:paraId="780F534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87 </w:t>
            </w:r>
          </w:p>
        </w:tc>
        <w:tc>
          <w:tcPr>
            <w:tcW w:w="1005" w:type="dxa"/>
            <w:shd w:val="clear" w:color="auto" w:fill="auto"/>
            <w:noWrap/>
            <w:vAlign w:val="bottom"/>
            <w:hideMark/>
          </w:tcPr>
          <w:p w14:paraId="7EFAFDD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253 </w:t>
            </w:r>
          </w:p>
        </w:tc>
        <w:tc>
          <w:tcPr>
            <w:tcW w:w="445" w:type="dxa"/>
            <w:shd w:val="clear" w:color="auto" w:fill="auto"/>
            <w:noWrap/>
            <w:vAlign w:val="bottom"/>
            <w:hideMark/>
          </w:tcPr>
          <w:p w14:paraId="7DEA32A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283 </w:t>
            </w:r>
          </w:p>
        </w:tc>
        <w:tc>
          <w:tcPr>
            <w:tcW w:w="987" w:type="dxa"/>
            <w:shd w:val="clear" w:color="auto" w:fill="auto"/>
            <w:noWrap/>
            <w:vAlign w:val="bottom"/>
            <w:hideMark/>
          </w:tcPr>
          <w:p w14:paraId="1CA5CDA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475 </w:t>
            </w:r>
          </w:p>
        </w:tc>
        <w:tc>
          <w:tcPr>
            <w:tcW w:w="708" w:type="dxa"/>
            <w:shd w:val="clear" w:color="auto" w:fill="auto"/>
            <w:noWrap/>
            <w:vAlign w:val="bottom"/>
            <w:hideMark/>
          </w:tcPr>
          <w:p w14:paraId="1FCFD7F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1 525 </w:t>
            </w:r>
          </w:p>
        </w:tc>
        <w:tc>
          <w:tcPr>
            <w:tcW w:w="708" w:type="dxa"/>
            <w:shd w:val="clear" w:color="auto" w:fill="auto"/>
            <w:noWrap/>
            <w:vAlign w:val="bottom"/>
            <w:hideMark/>
          </w:tcPr>
          <w:p w14:paraId="039DC79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1 400 </w:t>
            </w:r>
          </w:p>
        </w:tc>
        <w:tc>
          <w:tcPr>
            <w:tcW w:w="708" w:type="dxa"/>
            <w:shd w:val="clear" w:color="auto" w:fill="auto"/>
            <w:noWrap/>
            <w:vAlign w:val="bottom"/>
            <w:hideMark/>
          </w:tcPr>
          <w:p w14:paraId="56FF0562"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386 </w:t>
            </w:r>
          </w:p>
        </w:tc>
        <w:tc>
          <w:tcPr>
            <w:tcW w:w="708" w:type="dxa"/>
            <w:shd w:val="clear" w:color="auto" w:fill="auto"/>
            <w:noWrap/>
            <w:vAlign w:val="bottom"/>
            <w:hideMark/>
          </w:tcPr>
          <w:p w14:paraId="107E616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145 </w:t>
            </w:r>
          </w:p>
        </w:tc>
      </w:tr>
      <w:tr w:rsidR="00756F44" w:rsidRPr="008A1BBD" w14:paraId="1459C1B5" w14:textId="77777777" w:rsidTr="0066365A">
        <w:trPr>
          <w:gridAfter w:val="1"/>
          <w:wAfter w:w="6" w:type="dxa"/>
          <w:trHeight w:val="252"/>
        </w:trPr>
        <w:tc>
          <w:tcPr>
            <w:tcW w:w="1088" w:type="dxa"/>
            <w:shd w:val="clear" w:color="auto" w:fill="auto"/>
            <w:noWrap/>
            <w:vAlign w:val="center"/>
            <w:hideMark/>
          </w:tcPr>
          <w:p w14:paraId="74EDD944" w14:textId="77777777" w:rsidR="00756F44" w:rsidRPr="00756F44" w:rsidRDefault="00756F44" w:rsidP="006E7794">
            <w:pPr>
              <w:spacing w:after="0"/>
              <w:jc w:val="left"/>
              <w:rPr>
                <w:rFonts w:cstheme="minorHAnsi"/>
                <w:sz w:val="20"/>
                <w:szCs w:val="20"/>
              </w:rPr>
            </w:pPr>
            <w:r w:rsidRPr="00756F44">
              <w:rPr>
                <w:rFonts w:cstheme="minorHAnsi"/>
                <w:sz w:val="20"/>
                <w:szCs w:val="20"/>
              </w:rPr>
              <w:t>Všemyslice</w:t>
            </w:r>
          </w:p>
        </w:tc>
        <w:tc>
          <w:tcPr>
            <w:tcW w:w="989" w:type="dxa"/>
            <w:shd w:val="clear" w:color="auto" w:fill="auto"/>
            <w:noWrap/>
            <w:vAlign w:val="bottom"/>
            <w:hideMark/>
          </w:tcPr>
          <w:p w14:paraId="63B4F9E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35,6 </w:t>
            </w:r>
          </w:p>
        </w:tc>
        <w:tc>
          <w:tcPr>
            <w:tcW w:w="989" w:type="dxa"/>
            <w:shd w:val="clear" w:color="auto" w:fill="auto"/>
            <w:noWrap/>
            <w:vAlign w:val="bottom"/>
            <w:hideMark/>
          </w:tcPr>
          <w:p w14:paraId="30E47BB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7,7 </w:t>
            </w:r>
          </w:p>
        </w:tc>
        <w:tc>
          <w:tcPr>
            <w:tcW w:w="757" w:type="dxa"/>
            <w:shd w:val="clear" w:color="auto" w:fill="auto"/>
            <w:noWrap/>
            <w:vAlign w:val="bottom"/>
            <w:hideMark/>
          </w:tcPr>
          <w:p w14:paraId="486B296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290 </w:t>
            </w:r>
          </w:p>
        </w:tc>
        <w:tc>
          <w:tcPr>
            <w:tcW w:w="708" w:type="dxa"/>
            <w:shd w:val="clear" w:color="auto" w:fill="auto"/>
            <w:noWrap/>
            <w:vAlign w:val="bottom"/>
            <w:hideMark/>
          </w:tcPr>
          <w:p w14:paraId="521FE29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35 </w:t>
            </w:r>
          </w:p>
        </w:tc>
        <w:tc>
          <w:tcPr>
            <w:tcW w:w="1005" w:type="dxa"/>
            <w:shd w:val="clear" w:color="auto" w:fill="auto"/>
            <w:noWrap/>
            <w:vAlign w:val="bottom"/>
            <w:hideMark/>
          </w:tcPr>
          <w:p w14:paraId="2C442E4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29 </w:t>
            </w:r>
          </w:p>
        </w:tc>
        <w:tc>
          <w:tcPr>
            <w:tcW w:w="445" w:type="dxa"/>
            <w:shd w:val="clear" w:color="auto" w:fill="auto"/>
            <w:noWrap/>
            <w:vAlign w:val="bottom"/>
            <w:hideMark/>
          </w:tcPr>
          <w:p w14:paraId="4EAFD32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74 </w:t>
            </w:r>
          </w:p>
        </w:tc>
        <w:tc>
          <w:tcPr>
            <w:tcW w:w="987" w:type="dxa"/>
            <w:shd w:val="clear" w:color="auto" w:fill="auto"/>
            <w:noWrap/>
            <w:vAlign w:val="bottom"/>
            <w:hideMark/>
          </w:tcPr>
          <w:p w14:paraId="4A43461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52 </w:t>
            </w:r>
          </w:p>
        </w:tc>
        <w:tc>
          <w:tcPr>
            <w:tcW w:w="708" w:type="dxa"/>
            <w:shd w:val="clear" w:color="auto" w:fill="auto"/>
            <w:noWrap/>
            <w:vAlign w:val="bottom"/>
            <w:hideMark/>
          </w:tcPr>
          <w:p w14:paraId="11E4EDE6"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253 </w:t>
            </w:r>
          </w:p>
        </w:tc>
        <w:tc>
          <w:tcPr>
            <w:tcW w:w="708" w:type="dxa"/>
            <w:shd w:val="clear" w:color="auto" w:fill="auto"/>
            <w:noWrap/>
            <w:vAlign w:val="bottom"/>
            <w:hideMark/>
          </w:tcPr>
          <w:p w14:paraId="1687489B"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231 </w:t>
            </w:r>
          </w:p>
        </w:tc>
        <w:tc>
          <w:tcPr>
            <w:tcW w:w="708" w:type="dxa"/>
            <w:shd w:val="clear" w:color="auto" w:fill="auto"/>
            <w:noWrap/>
            <w:vAlign w:val="bottom"/>
            <w:hideMark/>
          </w:tcPr>
          <w:p w14:paraId="5EF910B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37 </w:t>
            </w:r>
          </w:p>
        </w:tc>
        <w:tc>
          <w:tcPr>
            <w:tcW w:w="708" w:type="dxa"/>
            <w:shd w:val="clear" w:color="auto" w:fill="auto"/>
            <w:noWrap/>
            <w:vAlign w:val="bottom"/>
            <w:hideMark/>
          </w:tcPr>
          <w:p w14:paraId="14021A7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14 </w:t>
            </w:r>
          </w:p>
        </w:tc>
      </w:tr>
      <w:tr w:rsidR="00756F44" w:rsidRPr="008A1BBD" w14:paraId="55C2E78E" w14:textId="77777777" w:rsidTr="0066365A">
        <w:trPr>
          <w:gridAfter w:val="1"/>
          <w:wAfter w:w="6" w:type="dxa"/>
          <w:trHeight w:val="252"/>
        </w:trPr>
        <w:tc>
          <w:tcPr>
            <w:tcW w:w="1088" w:type="dxa"/>
            <w:shd w:val="clear" w:color="auto" w:fill="auto"/>
            <w:noWrap/>
            <w:vAlign w:val="center"/>
            <w:hideMark/>
          </w:tcPr>
          <w:p w14:paraId="5268F673" w14:textId="77777777" w:rsidR="00756F44" w:rsidRPr="00756F44" w:rsidRDefault="00756F44" w:rsidP="006E7794">
            <w:pPr>
              <w:spacing w:after="0"/>
              <w:jc w:val="left"/>
              <w:rPr>
                <w:rFonts w:cstheme="minorHAnsi"/>
                <w:sz w:val="20"/>
                <w:szCs w:val="20"/>
              </w:rPr>
            </w:pPr>
            <w:r w:rsidRPr="00756F44">
              <w:rPr>
                <w:rFonts w:cstheme="minorHAnsi"/>
                <w:sz w:val="20"/>
                <w:szCs w:val="20"/>
              </w:rPr>
              <w:t>Žimutice</w:t>
            </w:r>
          </w:p>
        </w:tc>
        <w:tc>
          <w:tcPr>
            <w:tcW w:w="989" w:type="dxa"/>
            <w:shd w:val="clear" w:color="auto" w:fill="auto"/>
            <w:noWrap/>
            <w:vAlign w:val="bottom"/>
            <w:hideMark/>
          </w:tcPr>
          <w:p w14:paraId="1FC36E6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32,1 </w:t>
            </w:r>
          </w:p>
        </w:tc>
        <w:tc>
          <w:tcPr>
            <w:tcW w:w="989" w:type="dxa"/>
            <w:shd w:val="clear" w:color="auto" w:fill="auto"/>
            <w:noWrap/>
            <w:vAlign w:val="bottom"/>
            <w:hideMark/>
          </w:tcPr>
          <w:p w14:paraId="276E0F20"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8,8 </w:t>
            </w:r>
          </w:p>
        </w:tc>
        <w:tc>
          <w:tcPr>
            <w:tcW w:w="757" w:type="dxa"/>
            <w:shd w:val="clear" w:color="auto" w:fill="auto"/>
            <w:noWrap/>
            <w:vAlign w:val="bottom"/>
            <w:hideMark/>
          </w:tcPr>
          <w:p w14:paraId="44470595"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142 </w:t>
            </w:r>
          </w:p>
        </w:tc>
        <w:tc>
          <w:tcPr>
            <w:tcW w:w="708" w:type="dxa"/>
            <w:shd w:val="clear" w:color="auto" w:fill="auto"/>
            <w:noWrap/>
            <w:vAlign w:val="bottom"/>
            <w:hideMark/>
          </w:tcPr>
          <w:p w14:paraId="73ADFF7D"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25 </w:t>
            </w:r>
          </w:p>
        </w:tc>
        <w:tc>
          <w:tcPr>
            <w:tcW w:w="1005" w:type="dxa"/>
            <w:shd w:val="clear" w:color="auto" w:fill="auto"/>
            <w:noWrap/>
            <w:vAlign w:val="bottom"/>
            <w:hideMark/>
          </w:tcPr>
          <w:tbl>
            <w:tblPr>
              <w:tblW w:w="0" w:type="auto"/>
              <w:tblCellSpacing w:w="0" w:type="dxa"/>
              <w:tblCellMar>
                <w:left w:w="0" w:type="dxa"/>
                <w:right w:w="0" w:type="dxa"/>
              </w:tblCellMar>
              <w:tblLook w:val="04A0" w:firstRow="1" w:lastRow="0" w:firstColumn="1" w:lastColumn="0" w:noHBand="0" w:noVBand="1"/>
            </w:tblPr>
            <w:tblGrid>
              <w:gridCol w:w="860"/>
            </w:tblGrid>
            <w:tr w:rsidR="00756F44" w:rsidRPr="00756F44" w14:paraId="654607CF" w14:textId="77777777" w:rsidTr="0066365A">
              <w:trPr>
                <w:trHeight w:val="252"/>
                <w:tblCellSpacing w:w="0" w:type="dxa"/>
              </w:trPr>
              <w:tc>
                <w:tcPr>
                  <w:tcW w:w="850" w:type="dxa"/>
                  <w:tcBorders>
                    <w:top w:val="nil"/>
                    <w:left w:val="nil"/>
                    <w:bottom w:val="nil"/>
                    <w:right w:val="single" w:sz="4" w:space="0" w:color="auto"/>
                  </w:tcBorders>
                  <w:shd w:val="clear" w:color="auto" w:fill="auto"/>
                  <w:noWrap/>
                  <w:vAlign w:val="bottom"/>
                  <w:hideMark/>
                </w:tcPr>
                <w:p w14:paraId="35A3BAE7" w14:textId="2F81D9E1" w:rsidR="00756F44" w:rsidRPr="00756F44" w:rsidRDefault="00756F44" w:rsidP="0066365A">
                  <w:pPr>
                    <w:spacing w:after="0" w:line="276" w:lineRule="auto"/>
                    <w:jc w:val="right"/>
                    <w:rPr>
                      <w:rFonts w:cstheme="minorHAnsi"/>
                      <w:sz w:val="20"/>
                      <w:szCs w:val="20"/>
                    </w:rPr>
                  </w:pPr>
                  <w:r w:rsidRPr="00756F44">
                    <w:rPr>
                      <w:rFonts w:cstheme="minorHAnsi"/>
                      <w:noProof/>
                      <w:sz w:val="20"/>
                      <w:szCs w:val="20"/>
                      <w:lang w:eastAsia="cs-CZ"/>
                    </w:rPr>
                    <mc:AlternateContent>
                      <mc:Choice Requires="wps">
                        <w:drawing>
                          <wp:anchor distT="0" distB="0" distL="114300" distR="114300" simplePos="0" relativeHeight="251666432" behindDoc="0" locked="0" layoutInCell="1" allowOverlap="1" wp14:anchorId="313A19FD" wp14:editId="1D03CBDD">
                            <wp:simplePos x="0" y="0"/>
                            <wp:positionH relativeFrom="column">
                              <wp:posOffset>381000</wp:posOffset>
                            </wp:positionH>
                            <wp:positionV relativeFrom="paragraph">
                              <wp:posOffset>133350</wp:posOffset>
                            </wp:positionV>
                            <wp:extent cx="95250" cy="38100"/>
                            <wp:effectExtent l="19050" t="19050" r="19050" b="19050"/>
                            <wp:wrapNone/>
                            <wp:docPr id="11" name="Textové pol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type w14:anchorId="3C063AA5" id="_x0000_t202" coordsize="21600,21600" o:spt="202" path="m,l,21600r21600,l21600,xe">
                            <v:stroke joinstyle="miter"/>
                            <v:path gradientshapeok="t" o:connecttype="rect"/>
                          </v:shapetype>
                          <v:shape id="Textové pole 11" o:spid="_x0000_s1026" type="#_x0000_t202" style="position:absolute;margin-left:30pt;margin-top:10.5pt;width:7.5pt;height: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" filled="f" stroked="f"/>
                        </w:pict>
                      </mc:Fallback>
                    </mc:AlternateContent>
                  </w:r>
                  <w:r w:rsidRPr="00756F44">
                    <w:rPr>
                      <w:rFonts w:cstheme="minorHAnsi"/>
                      <w:sz w:val="20"/>
                      <w:szCs w:val="20"/>
                    </w:rPr>
                    <w:t xml:space="preserve">16 </w:t>
                  </w:r>
                </w:p>
              </w:tc>
            </w:tr>
          </w:tbl>
          <w:p w14:paraId="4AA66C83" w14:textId="77777777" w:rsidR="00756F44" w:rsidRPr="00756F44" w:rsidRDefault="00756F44" w:rsidP="0066365A">
            <w:pPr>
              <w:spacing w:after="0" w:line="276" w:lineRule="auto"/>
              <w:jc w:val="right"/>
              <w:rPr>
                <w:rFonts w:cstheme="minorHAnsi"/>
                <w:sz w:val="20"/>
                <w:szCs w:val="20"/>
              </w:rPr>
            </w:pPr>
          </w:p>
        </w:tc>
        <w:tc>
          <w:tcPr>
            <w:tcW w:w="445" w:type="dxa"/>
            <w:shd w:val="clear" w:color="auto" w:fill="auto"/>
            <w:noWrap/>
            <w:vAlign w:val="bottom"/>
            <w:hideMark/>
          </w:tcPr>
          <w:p w14:paraId="6D9DAF09"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28 </w:t>
            </w:r>
          </w:p>
        </w:tc>
        <w:tc>
          <w:tcPr>
            <w:tcW w:w="987" w:type="dxa"/>
            <w:shd w:val="clear" w:color="auto" w:fill="auto"/>
            <w:noWrap/>
            <w:vAlign w:val="bottom"/>
            <w:hideMark/>
          </w:tcPr>
          <w:p w14:paraId="5550D71E"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32 </w:t>
            </w:r>
          </w:p>
        </w:tc>
        <w:tc>
          <w:tcPr>
            <w:tcW w:w="708" w:type="dxa"/>
            <w:shd w:val="clear" w:color="auto" w:fill="auto"/>
            <w:noWrap/>
            <w:vAlign w:val="bottom"/>
            <w:hideMark/>
          </w:tcPr>
          <w:p w14:paraId="195974A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121 </w:t>
            </w:r>
          </w:p>
        </w:tc>
        <w:tc>
          <w:tcPr>
            <w:tcW w:w="708" w:type="dxa"/>
            <w:shd w:val="clear" w:color="auto" w:fill="auto"/>
            <w:noWrap/>
            <w:vAlign w:val="bottom"/>
            <w:hideMark/>
          </w:tcPr>
          <w:p w14:paraId="17DC69C8"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107 </w:t>
            </w:r>
          </w:p>
        </w:tc>
        <w:tc>
          <w:tcPr>
            <w:tcW w:w="708" w:type="dxa"/>
            <w:shd w:val="clear" w:color="auto" w:fill="auto"/>
            <w:noWrap/>
            <w:vAlign w:val="bottom"/>
            <w:hideMark/>
          </w:tcPr>
          <w:p w14:paraId="7DD2EBF4"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21 </w:t>
            </w:r>
          </w:p>
        </w:tc>
        <w:tc>
          <w:tcPr>
            <w:tcW w:w="708" w:type="dxa"/>
            <w:shd w:val="clear" w:color="auto" w:fill="auto"/>
            <w:noWrap/>
            <w:vAlign w:val="bottom"/>
            <w:hideMark/>
          </w:tcPr>
          <w:p w14:paraId="1FB2E8BA" w14:textId="77777777" w:rsidR="00756F44" w:rsidRPr="00756F44" w:rsidRDefault="00756F44" w:rsidP="0066365A">
            <w:pPr>
              <w:spacing w:after="0" w:line="276" w:lineRule="auto"/>
              <w:jc w:val="right"/>
              <w:rPr>
                <w:rFonts w:cstheme="minorHAnsi"/>
                <w:sz w:val="20"/>
                <w:szCs w:val="20"/>
              </w:rPr>
            </w:pPr>
            <w:r w:rsidRPr="00756F44">
              <w:rPr>
                <w:rFonts w:cstheme="minorHAnsi"/>
                <w:sz w:val="20"/>
                <w:szCs w:val="20"/>
              </w:rPr>
              <w:t xml:space="preserve">5 </w:t>
            </w:r>
          </w:p>
        </w:tc>
      </w:tr>
    </w:tbl>
    <w:p w14:paraId="6DA30CCA" w14:textId="45CE8365" w:rsidR="00B539CF" w:rsidRDefault="00A7671D" w:rsidP="006E7794">
      <w:pPr>
        <w:tabs>
          <w:tab w:val="left" w:pos="0"/>
        </w:tabs>
        <w:spacing w:after="0" w:line="276" w:lineRule="auto"/>
        <w:rPr>
          <w:rFonts w:cstheme="minorHAnsi"/>
          <w:b/>
          <w:bCs/>
          <w:color w:val="4F81BD" w:themeColor="accent1"/>
          <w:sz w:val="18"/>
          <w:szCs w:val="18"/>
        </w:rPr>
      </w:pPr>
      <w:r w:rsidRPr="00EC39E4">
        <w:rPr>
          <w:rFonts w:cstheme="minorHAnsi"/>
          <w:i/>
          <w:sz w:val="20"/>
          <w:szCs w:val="20"/>
        </w:rPr>
        <w:t xml:space="preserve">Zdroj: </w:t>
      </w:r>
      <w:hyperlink r:id="rId62" w:history="1">
        <w:r w:rsidRPr="00EC39E4">
          <w:rPr>
            <w:rStyle w:val="Hypertextovodkaz"/>
            <w:rFonts w:cstheme="minorHAnsi"/>
            <w:i/>
            <w:color w:val="auto"/>
            <w:sz w:val="20"/>
            <w:szCs w:val="20"/>
            <w:u w:val="none"/>
          </w:rPr>
          <w:t>https://www.czso.cz/csu/xc/orp_tyn_nad_vltavou</w:t>
        </w:r>
      </w:hyperlink>
      <w:r w:rsidR="00B539CF">
        <w:rPr>
          <w:rFonts w:cstheme="minorHAnsi"/>
        </w:rPr>
        <w:br w:type="page"/>
      </w:r>
    </w:p>
    <w:p w14:paraId="48927F29" w14:textId="57BC4B56" w:rsidR="00857308" w:rsidRPr="008A1BBD" w:rsidRDefault="00857308" w:rsidP="008A1BBD">
      <w:pPr>
        <w:pStyle w:val="Titulek"/>
        <w:keepNext/>
        <w:spacing w:after="0" w:line="276" w:lineRule="auto"/>
        <w:rPr>
          <w:rFonts w:cstheme="minorHAnsi"/>
        </w:rPr>
      </w:pPr>
      <w:bookmarkStart w:id="46" w:name="_Toc80379496"/>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24</w:t>
      </w:r>
      <w:r w:rsidR="003B3F37" w:rsidRPr="008A1BBD">
        <w:rPr>
          <w:rFonts w:cstheme="minorHAnsi"/>
          <w:noProof/>
        </w:rPr>
        <w:fldChar w:fldCharType="end"/>
      </w:r>
      <w:r w:rsidRPr="008A1BBD">
        <w:rPr>
          <w:rFonts w:cstheme="minorHAnsi"/>
        </w:rPr>
        <w:t xml:space="preserve"> Registrované ekonomické subjekty dle CZ-NACE v SO ORP Týn nad Vltavou k 31. 12. 2019</w:t>
      </w:r>
      <w:bookmarkEnd w:id="46"/>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225"/>
        <w:gridCol w:w="1788"/>
        <w:gridCol w:w="6"/>
      </w:tblGrid>
      <w:tr w:rsidR="00A7671D" w:rsidRPr="0023631B" w14:paraId="2D0D4238" w14:textId="77777777" w:rsidTr="00880357">
        <w:trPr>
          <w:trHeight w:val="450"/>
        </w:trPr>
        <w:tc>
          <w:tcPr>
            <w:tcW w:w="9019" w:type="dxa"/>
            <w:gridSpan w:val="3"/>
            <w:shd w:val="clear" w:color="auto" w:fill="DAEEF3" w:themeFill="accent5" w:themeFillTint="33"/>
            <w:noWrap/>
            <w:vAlign w:val="center"/>
            <w:hideMark/>
          </w:tcPr>
          <w:p w14:paraId="36EC9497" w14:textId="098AC96B" w:rsidR="00A7671D" w:rsidRPr="0023631B" w:rsidRDefault="0023631B" w:rsidP="008A1BBD">
            <w:pPr>
              <w:spacing w:after="0" w:line="276" w:lineRule="auto"/>
              <w:rPr>
                <w:rFonts w:cstheme="minorHAnsi"/>
                <w:b/>
                <w:bCs/>
                <w:sz w:val="20"/>
                <w:szCs w:val="20"/>
                <w:lang w:eastAsia="cs-CZ"/>
              </w:rPr>
            </w:pPr>
            <w:r w:rsidRPr="0023631B">
              <w:rPr>
                <w:rFonts w:cstheme="minorHAnsi"/>
                <w:b/>
                <w:bCs/>
                <w:sz w:val="20"/>
                <w:szCs w:val="20"/>
                <w:lang w:eastAsia="cs-CZ"/>
              </w:rPr>
              <w:t>Podnikatelská sféra</w:t>
            </w:r>
          </w:p>
        </w:tc>
      </w:tr>
      <w:tr w:rsidR="00A7671D" w:rsidRPr="0023631B" w14:paraId="30233E9C" w14:textId="77777777" w:rsidTr="00880357">
        <w:trPr>
          <w:gridAfter w:val="1"/>
          <w:wAfter w:w="6" w:type="dxa"/>
          <w:trHeight w:val="282"/>
        </w:trPr>
        <w:tc>
          <w:tcPr>
            <w:tcW w:w="7225" w:type="dxa"/>
            <w:shd w:val="clear" w:color="auto" w:fill="auto"/>
            <w:vAlign w:val="bottom"/>
            <w:hideMark/>
          </w:tcPr>
          <w:p w14:paraId="70B21E41" w14:textId="77777777" w:rsidR="00A7671D" w:rsidRPr="0023631B" w:rsidRDefault="00A7671D" w:rsidP="008A1BBD">
            <w:pPr>
              <w:spacing w:after="0" w:line="276" w:lineRule="auto"/>
              <w:rPr>
                <w:rFonts w:cstheme="minorHAnsi"/>
                <w:color w:val="000000"/>
                <w:sz w:val="20"/>
                <w:szCs w:val="20"/>
                <w:lang w:eastAsia="cs-CZ"/>
              </w:rPr>
            </w:pPr>
            <w:r w:rsidRPr="0023631B">
              <w:rPr>
                <w:rFonts w:cstheme="minorHAnsi"/>
                <w:color w:val="000000"/>
                <w:sz w:val="20"/>
                <w:szCs w:val="20"/>
                <w:lang w:eastAsia="cs-CZ"/>
              </w:rPr>
              <w:t xml:space="preserve">Počet podnikatelských subjektů </w:t>
            </w:r>
          </w:p>
        </w:tc>
        <w:tc>
          <w:tcPr>
            <w:tcW w:w="1788" w:type="dxa"/>
            <w:shd w:val="clear" w:color="auto" w:fill="auto"/>
            <w:noWrap/>
            <w:vAlign w:val="bottom"/>
            <w:hideMark/>
          </w:tcPr>
          <w:p w14:paraId="7C3FA17D"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3 343 </w:t>
            </w:r>
          </w:p>
        </w:tc>
      </w:tr>
      <w:tr w:rsidR="0023631B" w:rsidRPr="0023631B" w14:paraId="469E78C7" w14:textId="77777777" w:rsidTr="00880357">
        <w:trPr>
          <w:trHeight w:val="282"/>
        </w:trPr>
        <w:tc>
          <w:tcPr>
            <w:tcW w:w="9019" w:type="dxa"/>
            <w:gridSpan w:val="3"/>
            <w:shd w:val="clear" w:color="auto" w:fill="auto"/>
            <w:noWrap/>
            <w:vAlign w:val="bottom"/>
            <w:hideMark/>
          </w:tcPr>
          <w:p w14:paraId="666EE044" w14:textId="27F37A3E" w:rsidR="0023631B" w:rsidRPr="0023631B" w:rsidRDefault="0023631B" w:rsidP="008A1BBD">
            <w:pPr>
              <w:spacing w:after="0" w:line="276" w:lineRule="auto"/>
              <w:rPr>
                <w:rFonts w:cstheme="minorHAnsi"/>
                <w:color w:val="000000"/>
                <w:sz w:val="20"/>
                <w:szCs w:val="20"/>
                <w:lang w:eastAsia="cs-CZ"/>
              </w:rPr>
            </w:pPr>
            <w:r w:rsidRPr="0023631B">
              <w:rPr>
                <w:rFonts w:cstheme="minorHAnsi"/>
                <w:color w:val="000000"/>
                <w:sz w:val="20"/>
                <w:szCs w:val="20"/>
                <w:lang w:eastAsia="cs-CZ"/>
              </w:rPr>
              <w:t xml:space="preserve">z toho </w:t>
            </w:r>
            <w:r w:rsidRPr="0023631B">
              <w:rPr>
                <w:rFonts w:cstheme="minorHAnsi"/>
                <w:i/>
                <w:iCs/>
                <w:color w:val="000000"/>
                <w:sz w:val="20"/>
                <w:szCs w:val="20"/>
                <w:lang w:eastAsia="cs-CZ"/>
              </w:rPr>
              <w:t>podle odvětví hlavní činnosti (CZ-NACE)</w:t>
            </w:r>
          </w:p>
        </w:tc>
      </w:tr>
      <w:tr w:rsidR="00A7671D" w:rsidRPr="0023631B" w14:paraId="41B66ED7" w14:textId="77777777" w:rsidTr="00880357">
        <w:trPr>
          <w:gridAfter w:val="1"/>
          <w:wAfter w:w="6" w:type="dxa"/>
          <w:trHeight w:val="282"/>
        </w:trPr>
        <w:tc>
          <w:tcPr>
            <w:tcW w:w="7225" w:type="dxa"/>
            <w:shd w:val="clear" w:color="auto" w:fill="auto"/>
            <w:noWrap/>
            <w:vAlign w:val="bottom"/>
            <w:hideMark/>
          </w:tcPr>
          <w:p w14:paraId="488C4F99"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zemědělství, lesnictví, rybářství </w:t>
            </w:r>
          </w:p>
        </w:tc>
        <w:tc>
          <w:tcPr>
            <w:tcW w:w="1788" w:type="dxa"/>
            <w:shd w:val="clear" w:color="auto" w:fill="auto"/>
            <w:noWrap/>
            <w:vAlign w:val="bottom"/>
            <w:hideMark/>
          </w:tcPr>
          <w:p w14:paraId="49D66A3C"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290 </w:t>
            </w:r>
          </w:p>
        </w:tc>
      </w:tr>
      <w:tr w:rsidR="00A7671D" w:rsidRPr="0023631B" w14:paraId="3F79FD2B" w14:textId="77777777" w:rsidTr="00880357">
        <w:trPr>
          <w:gridAfter w:val="1"/>
          <w:wAfter w:w="6" w:type="dxa"/>
          <w:trHeight w:val="282"/>
        </w:trPr>
        <w:tc>
          <w:tcPr>
            <w:tcW w:w="7225" w:type="dxa"/>
            <w:shd w:val="clear" w:color="auto" w:fill="auto"/>
            <w:noWrap/>
            <w:vAlign w:val="bottom"/>
            <w:hideMark/>
          </w:tcPr>
          <w:p w14:paraId="0EC70F4A"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průmysl</w:t>
            </w:r>
          </w:p>
        </w:tc>
        <w:tc>
          <w:tcPr>
            <w:tcW w:w="1788" w:type="dxa"/>
            <w:shd w:val="clear" w:color="auto" w:fill="auto"/>
            <w:noWrap/>
            <w:vAlign w:val="bottom"/>
            <w:hideMark/>
          </w:tcPr>
          <w:p w14:paraId="05A253EA"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443 </w:t>
            </w:r>
          </w:p>
        </w:tc>
      </w:tr>
      <w:tr w:rsidR="00A7671D" w:rsidRPr="0023631B" w14:paraId="4515A4E0" w14:textId="77777777" w:rsidTr="00880357">
        <w:trPr>
          <w:gridAfter w:val="1"/>
          <w:wAfter w:w="6" w:type="dxa"/>
          <w:trHeight w:val="282"/>
        </w:trPr>
        <w:tc>
          <w:tcPr>
            <w:tcW w:w="7225" w:type="dxa"/>
            <w:shd w:val="clear" w:color="auto" w:fill="auto"/>
            <w:noWrap/>
            <w:vAlign w:val="bottom"/>
            <w:hideMark/>
          </w:tcPr>
          <w:p w14:paraId="45F22733"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stavebnictví </w:t>
            </w:r>
          </w:p>
        </w:tc>
        <w:tc>
          <w:tcPr>
            <w:tcW w:w="1788" w:type="dxa"/>
            <w:shd w:val="clear" w:color="auto" w:fill="auto"/>
            <w:noWrap/>
            <w:vAlign w:val="bottom"/>
            <w:hideMark/>
          </w:tcPr>
          <w:p w14:paraId="75D69B6D"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541 </w:t>
            </w:r>
          </w:p>
        </w:tc>
      </w:tr>
      <w:tr w:rsidR="00A7671D" w:rsidRPr="0023631B" w14:paraId="0C9CEBCF" w14:textId="77777777" w:rsidTr="00880357">
        <w:trPr>
          <w:gridAfter w:val="1"/>
          <w:wAfter w:w="6" w:type="dxa"/>
          <w:trHeight w:val="282"/>
        </w:trPr>
        <w:tc>
          <w:tcPr>
            <w:tcW w:w="7225" w:type="dxa"/>
            <w:shd w:val="clear" w:color="auto" w:fill="auto"/>
            <w:noWrap/>
            <w:vAlign w:val="bottom"/>
            <w:hideMark/>
          </w:tcPr>
          <w:p w14:paraId="6A62FE03"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obchodní činnost</w:t>
            </w:r>
          </w:p>
        </w:tc>
        <w:tc>
          <w:tcPr>
            <w:tcW w:w="1788" w:type="dxa"/>
            <w:shd w:val="clear" w:color="auto" w:fill="auto"/>
            <w:noWrap/>
            <w:vAlign w:val="bottom"/>
            <w:hideMark/>
          </w:tcPr>
          <w:p w14:paraId="72B7B4B8"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521 </w:t>
            </w:r>
          </w:p>
        </w:tc>
      </w:tr>
      <w:tr w:rsidR="00A7671D" w:rsidRPr="0023631B" w14:paraId="64B2DA4F" w14:textId="77777777" w:rsidTr="00880357">
        <w:trPr>
          <w:gridAfter w:val="1"/>
          <w:wAfter w:w="6" w:type="dxa"/>
          <w:trHeight w:val="282"/>
        </w:trPr>
        <w:tc>
          <w:tcPr>
            <w:tcW w:w="7225" w:type="dxa"/>
            <w:shd w:val="clear" w:color="auto" w:fill="auto"/>
            <w:vAlign w:val="bottom"/>
            <w:hideMark/>
          </w:tcPr>
          <w:p w14:paraId="7B0F2C80" w14:textId="77777777" w:rsidR="00A7671D" w:rsidRPr="0023631B" w:rsidRDefault="00A7671D" w:rsidP="008A1BBD">
            <w:pPr>
              <w:spacing w:after="0" w:line="276" w:lineRule="auto"/>
              <w:rPr>
                <w:rFonts w:cstheme="minorHAnsi"/>
                <w:color w:val="000000"/>
                <w:sz w:val="20"/>
                <w:szCs w:val="20"/>
                <w:lang w:eastAsia="cs-CZ"/>
              </w:rPr>
            </w:pPr>
            <w:r w:rsidRPr="0023631B">
              <w:rPr>
                <w:rFonts w:cstheme="minorHAnsi"/>
                <w:color w:val="000000"/>
                <w:sz w:val="20"/>
                <w:szCs w:val="20"/>
                <w:lang w:eastAsia="cs-CZ"/>
              </w:rPr>
              <w:t>doprava a skladování</w:t>
            </w:r>
          </w:p>
        </w:tc>
        <w:tc>
          <w:tcPr>
            <w:tcW w:w="1788" w:type="dxa"/>
            <w:shd w:val="clear" w:color="auto" w:fill="auto"/>
            <w:noWrap/>
            <w:vAlign w:val="bottom"/>
            <w:hideMark/>
          </w:tcPr>
          <w:p w14:paraId="102B3592"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82 </w:t>
            </w:r>
          </w:p>
        </w:tc>
      </w:tr>
      <w:tr w:rsidR="00A7671D" w:rsidRPr="0023631B" w14:paraId="035A9429" w14:textId="77777777" w:rsidTr="00880357">
        <w:trPr>
          <w:gridAfter w:val="1"/>
          <w:wAfter w:w="6" w:type="dxa"/>
          <w:trHeight w:val="282"/>
        </w:trPr>
        <w:tc>
          <w:tcPr>
            <w:tcW w:w="7225" w:type="dxa"/>
            <w:shd w:val="clear" w:color="auto" w:fill="auto"/>
            <w:noWrap/>
            <w:vAlign w:val="bottom"/>
            <w:hideMark/>
          </w:tcPr>
          <w:p w14:paraId="3C6DF259"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stravování, pohostinství a ubytování</w:t>
            </w:r>
          </w:p>
        </w:tc>
        <w:tc>
          <w:tcPr>
            <w:tcW w:w="1788" w:type="dxa"/>
            <w:shd w:val="clear" w:color="auto" w:fill="auto"/>
            <w:noWrap/>
            <w:vAlign w:val="bottom"/>
            <w:hideMark/>
          </w:tcPr>
          <w:p w14:paraId="60F71E84"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242 </w:t>
            </w:r>
          </w:p>
        </w:tc>
      </w:tr>
      <w:tr w:rsidR="00A7671D" w:rsidRPr="0023631B" w14:paraId="31892C06" w14:textId="77777777" w:rsidTr="00880357">
        <w:trPr>
          <w:gridAfter w:val="1"/>
          <w:wAfter w:w="6" w:type="dxa"/>
          <w:trHeight w:val="282"/>
        </w:trPr>
        <w:tc>
          <w:tcPr>
            <w:tcW w:w="7225" w:type="dxa"/>
            <w:shd w:val="clear" w:color="auto" w:fill="auto"/>
            <w:noWrap/>
            <w:vAlign w:val="bottom"/>
            <w:hideMark/>
          </w:tcPr>
          <w:p w14:paraId="44F29314"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veřejná správa, obrana, soc. zabezpečení</w:t>
            </w:r>
          </w:p>
        </w:tc>
        <w:tc>
          <w:tcPr>
            <w:tcW w:w="1788" w:type="dxa"/>
            <w:shd w:val="clear" w:color="auto" w:fill="auto"/>
            <w:noWrap/>
            <w:vAlign w:val="bottom"/>
            <w:hideMark/>
          </w:tcPr>
          <w:p w14:paraId="29014A39"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52 </w:t>
            </w:r>
          </w:p>
        </w:tc>
      </w:tr>
      <w:tr w:rsidR="00A7671D" w:rsidRPr="0023631B" w14:paraId="32D614A2" w14:textId="77777777" w:rsidTr="00880357">
        <w:trPr>
          <w:gridAfter w:val="1"/>
          <w:wAfter w:w="6" w:type="dxa"/>
          <w:trHeight w:val="282"/>
        </w:trPr>
        <w:tc>
          <w:tcPr>
            <w:tcW w:w="7225" w:type="dxa"/>
            <w:shd w:val="clear" w:color="auto" w:fill="auto"/>
            <w:noWrap/>
            <w:vAlign w:val="bottom"/>
            <w:hideMark/>
          </w:tcPr>
          <w:p w14:paraId="766AA84F"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vzdělávání, zdravotní a sociální péče</w:t>
            </w:r>
          </w:p>
        </w:tc>
        <w:tc>
          <w:tcPr>
            <w:tcW w:w="1788" w:type="dxa"/>
            <w:shd w:val="clear" w:color="auto" w:fill="auto"/>
            <w:noWrap/>
            <w:vAlign w:val="bottom"/>
            <w:hideMark/>
          </w:tcPr>
          <w:p w14:paraId="74C7DF80" w14:textId="77777777" w:rsidR="00A7671D" w:rsidRPr="0023631B" w:rsidRDefault="00A7671D" w:rsidP="008A1BBD">
            <w:pPr>
              <w:spacing w:after="0" w:line="276" w:lineRule="auto"/>
              <w:rPr>
                <w:rFonts w:cstheme="minorHAnsi"/>
                <w:sz w:val="20"/>
                <w:szCs w:val="20"/>
                <w:lang w:eastAsia="cs-CZ"/>
              </w:rPr>
            </w:pPr>
            <w:r w:rsidRPr="0023631B">
              <w:rPr>
                <w:rFonts w:cstheme="minorHAnsi"/>
                <w:sz w:val="20"/>
                <w:szCs w:val="20"/>
                <w:lang w:eastAsia="cs-CZ"/>
              </w:rPr>
              <w:t xml:space="preserve">96 </w:t>
            </w:r>
          </w:p>
        </w:tc>
      </w:tr>
    </w:tbl>
    <w:p w14:paraId="59E24A51" w14:textId="72D36205" w:rsidR="00A7671D" w:rsidRPr="0023631B" w:rsidRDefault="00A7671D" w:rsidP="008A1BBD">
      <w:pPr>
        <w:tabs>
          <w:tab w:val="left" w:pos="975"/>
        </w:tabs>
        <w:spacing w:after="0" w:line="276" w:lineRule="auto"/>
        <w:rPr>
          <w:rFonts w:cstheme="minorHAnsi"/>
          <w:i/>
          <w:sz w:val="20"/>
          <w:szCs w:val="20"/>
          <w:lang w:eastAsia="cs-CZ"/>
        </w:rPr>
      </w:pPr>
      <w:r w:rsidRPr="0023631B">
        <w:rPr>
          <w:rFonts w:cstheme="minorHAnsi"/>
          <w:i/>
          <w:sz w:val="20"/>
          <w:szCs w:val="20"/>
          <w:lang w:eastAsia="cs-CZ"/>
        </w:rPr>
        <w:t xml:space="preserve">Zdroj: </w:t>
      </w:r>
      <w:hyperlink r:id="rId63" w:history="1">
        <w:r w:rsidRPr="0023631B">
          <w:rPr>
            <w:rStyle w:val="Hypertextovodkaz"/>
            <w:rFonts w:cstheme="minorHAnsi"/>
            <w:i/>
            <w:color w:val="auto"/>
            <w:sz w:val="20"/>
            <w:szCs w:val="20"/>
            <w:u w:val="none"/>
            <w:lang w:eastAsia="cs-CZ"/>
          </w:rPr>
          <w:t>https://www.czso.cz/csu/xc/orp_tyn_nad_vltavou</w:t>
        </w:r>
      </w:hyperlink>
      <w:r w:rsidRPr="0023631B">
        <w:rPr>
          <w:rFonts w:cstheme="minorHAnsi"/>
          <w:i/>
          <w:sz w:val="20"/>
          <w:szCs w:val="20"/>
          <w:lang w:eastAsia="cs-CZ"/>
        </w:rPr>
        <w:t xml:space="preserve"> </w:t>
      </w:r>
    </w:p>
    <w:p w14:paraId="32644018" w14:textId="77777777" w:rsidR="00857308" w:rsidRPr="006E7794" w:rsidRDefault="00857308" w:rsidP="008A1BBD">
      <w:pPr>
        <w:tabs>
          <w:tab w:val="left" w:pos="975"/>
        </w:tabs>
        <w:spacing w:after="0" w:line="276" w:lineRule="auto"/>
        <w:rPr>
          <w:rFonts w:cstheme="minorHAnsi"/>
          <w:lang w:eastAsia="cs-CZ"/>
        </w:rPr>
      </w:pPr>
    </w:p>
    <w:p w14:paraId="5949D97E" w14:textId="0F89D430" w:rsidR="00A7671D" w:rsidRPr="008A1BBD" w:rsidRDefault="004F55DE" w:rsidP="008A1BBD">
      <w:pPr>
        <w:tabs>
          <w:tab w:val="left" w:pos="0"/>
        </w:tabs>
        <w:spacing w:after="0" w:line="276" w:lineRule="auto"/>
        <w:rPr>
          <w:rFonts w:cstheme="minorHAnsi"/>
          <w:color w:val="000000"/>
        </w:rPr>
      </w:pPr>
      <w:r>
        <w:rPr>
          <w:rFonts w:cstheme="minorHAnsi"/>
          <w:color w:val="000000"/>
        </w:rPr>
        <w:t xml:space="preserve">Přibližně v roce 2019 </w:t>
      </w:r>
      <w:r w:rsidR="00A7671D" w:rsidRPr="008A1BBD">
        <w:rPr>
          <w:rFonts w:cstheme="minorHAnsi"/>
          <w:color w:val="000000"/>
        </w:rPr>
        <w:t>V Týně nad Vltavou vznikla nová průmyslová zóna o rozloze 30 hektarů. Kromě nové obchodní zóny zde podnikají významné firmy jako je německá společnost Tünkers – výrobce obráběcích strojů. Dále zde působí kovoobráběcí firma Richmont zabývající se výrobou komponentů pro zemědělskou výrobu, RaJK zabývající se úpravou kovů a Elektra Týn vyrábějící kabely.</w:t>
      </w:r>
    </w:p>
    <w:p w14:paraId="0129AF56" w14:textId="4650C44E" w:rsidR="00A7671D" w:rsidRPr="008A1BBD" w:rsidRDefault="00A7671D" w:rsidP="008A1BBD">
      <w:pPr>
        <w:pStyle w:val="Zkladntext"/>
        <w:spacing w:line="276" w:lineRule="auto"/>
        <w:rPr>
          <w:rFonts w:asciiTheme="minorHAnsi" w:hAnsiTheme="minorHAnsi" w:cstheme="minorHAnsi"/>
        </w:rPr>
      </w:pPr>
    </w:p>
    <w:p w14:paraId="375E6078" w14:textId="4593F395" w:rsidR="00857308" w:rsidRPr="008A1BBD" w:rsidRDefault="00857308" w:rsidP="008A1BBD">
      <w:pPr>
        <w:pStyle w:val="Titulek"/>
        <w:keepNext/>
        <w:spacing w:after="0" w:line="276" w:lineRule="auto"/>
        <w:rPr>
          <w:rFonts w:cstheme="minorHAnsi"/>
        </w:rPr>
      </w:pPr>
      <w:bookmarkStart w:id="47" w:name="_Toc80379497"/>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25</w:t>
      </w:r>
      <w:r w:rsidR="003B3F37" w:rsidRPr="008A1BBD">
        <w:rPr>
          <w:rFonts w:cstheme="minorHAnsi"/>
          <w:noProof/>
        </w:rPr>
        <w:fldChar w:fldCharType="end"/>
      </w:r>
      <w:r w:rsidRPr="008A1BBD">
        <w:rPr>
          <w:rFonts w:cstheme="minorHAnsi"/>
        </w:rPr>
        <w:t xml:space="preserve"> Přehled nejvýznamnějších ekonomických subjektů v ORP Týn nad Vltavou k roku 2020</w:t>
      </w:r>
      <w:bookmarkEnd w:id="47"/>
    </w:p>
    <w:tbl>
      <w:tblPr>
        <w:tblStyle w:val="TableNormal"/>
        <w:tblW w:w="9639"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4"/>
        <w:gridCol w:w="1663"/>
        <w:gridCol w:w="3321"/>
        <w:gridCol w:w="1551"/>
      </w:tblGrid>
      <w:tr w:rsidR="00A7671D" w:rsidRPr="0023631B" w14:paraId="43354314" w14:textId="77777777" w:rsidTr="006E7794">
        <w:trPr>
          <w:trHeight w:val="656"/>
        </w:trPr>
        <w:tc>
          <w:tcPr>
            <w:tcW w:w="3178" w:type="dxa"/>
            <w:shd w:val="clear" w:color="auto" w:fill="DAEEF3" w:themeFill="accent5" w:themeFillTint="33"/>
          </w:tcPr>
          <w:p w14:paraId="373833AF" w14:textId="77777777" w:rsidR="00A7671D" w:rsidRPr="0023631B" w:rsidRDefault="00A7671D" w:rsidP="008A1BBD">
            <w:pPr>
              <w:spacing w:after="0" w:line="276" w:lineRule="auto"/>
              <w:rPr>
                <w:rFonts w:cstheme="minorHAnsi"/>
                <w:b/>
                <w:sz w:val="20"/>
                <w:szCs w:val="20"/>
                <w:lang w:val="cs-CZ"/>
              </w:rPr>
            </w:pPr>
          </w:p>
          <w:p w14:paraId="02239852" w14:textId="4D851E61" w:rsidR="00A7671D" w:rsidRPr="0023631B" w:rsidRDefault="0023631B" w:rsidP="008A1BBD">
            <w:pPr>
              <w:spacing w:after="0" w:line="276" w:lineRule="auto"/>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Obchodní jméno</w:t>
            </w:r>
          </w:p>
        </w:tc>
        <w:tc>
          <w:tcPr>
            <w:tcW w:w="1702" w:type="dxa"/>
            <w:shd w:val="clear" w:color="auto" w:fill="DAEEF3" w:themeFill="accent5" w:themeFillTint="33"/>
          </w:tcPr>
          <w:p w14:paraId="2A973544" w14:textId="77777777" w:rsidR="00A7671D" w:rsidRPr="0023631B" w:rsidRDefault="00A7671D" w:rsidP="008A1BBD">
            <w:pPr>
              <w:spacing w:after="0" w:line="276" w:lineRule="auto"/>
              <w:rPr>
                <w:rFonts w:cstheme="minorHAnsi"/>
                <w:b/>
                <w:sz w:val="20"/>
                <w:szCs w:val="20"/>
                <w:lang w:val="cs-CZ"/>
              </w:rPr>
            </w:pPr>
          </w:p>
          <w:p w14:paraId="05E34362" w14:textId="3CBC9CC3" w:rsidR="00A7671D" w:rsidRPr="0023631B" w:rsidRDefault="0023631B" w:rsidP="008A1BBD">
            <w:pPr>
              <w:spacing w:after="0" w:line="276" w:lineRule="auto"/>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Sídlo</w:t>
            </w:r>
          </w:p>
        </w:tc>
        <w:tc>
          <w:tcPr>
            <w:tcW w:w="3401" w:type="dxa"/>
            <w:shd w:val="clear" w:color="auto" w:fill="DAEEF3" w:themeFill="accent5" w:themeFillTint="33"/>
          </w:tcPr>
          <w:p w14:paraId="7A9CAA44" w14:textId="77777777" w:rsidR="00A7671D" w:rsidRPr="0023631B" w:rsidRDefault="00A7671D" w:rsidP="008A1BBD">
            <w:pPr>
              <w:spacing w:after="0" w:line="276" w:lineRule="auto"/>
              <w:rPr>
                <w:rFonts w:cstheme="minorHAnsi"/>
                <w:b/>
                <w:sz w:val="20"/>
                <w:szCs w:val="20"/>
                <w:lang w:val="cs-CZ"/>
              </w:rPr>
            </w:pPr>
          </w:p>
          <w:p w14:paraId="673CDE39" w14:textId="55934EAB" w:rsidR="00A7671D" w:rsidRPr="0023631B" w:rsidRDefault="0023631B" w:rsidP="008A1BBD">
            <w:pPr>
              <w:spacing w:after="0" w:line="276" w:lineRule="auto"/>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Převažující činnost</w:t>
            </w:r>
          </w:p>
        </w:tc>
        <w:tc>
          <w:tcPr>
            <w:tcW w:w="1588" w:type="dxa"/>
            <w:shd w:val="clear" w:color="auto" w:fill="DAEEF3" w:themeFill="accent5" w:themeFillTint="33"/>
          </w:tcPr>
          <w:p w14:paraId="7EAA72A8" w14:textId="77777777" w:rsidR="0023631B" w:rsidRDefault="0023631B" w:rsidP="0023631B">
            <w:pPr>
              <w:spacing w:after="0" w:line="276" w:lineRule="auto"/>
              <w:jc w:val="left"/>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 xml:space="preserve">Kategorie podle </w:t>
            </w:r>
          </w:p>
          <w:p w14:paraId="347B21D1" w14:textId="77777777" w:rsidR="0023631B" w:rsidRDefault="0023631B" w:rsidP="0023631B">
            <w:pPr>
              <w:spacing w:after="0" w:line="276" w:lineRule="auto"/>
              <w:jc w:val="left"/>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 xml:space="preserve">počtu </w:t>
            </w:r>
          </w:p>
          <w:p w14:paraId="252623B9" w14:textId="76785268" w:rsidR="00A7671D" w:rsidRPr="0023631B" w:rsidRDefault="0023631B" w:rsidP="0023631B">
            <w:pPr>
              <w:spacing w:after="0" w:line="276" w:lineRule="auto"/>
              <w:jc w:val="left"/>
              <w:rPr>
                <w:rFonts w:cstheme="minorHAnsi"/>
                <w:b/>
                <w:sz w:val="20"/>
                <w:szCs w:val="20"/>
                <w:lang w:val="cs-CZ"/>
              </w:rPr>
            </w:pPr>
            <w:r>
              <w:rPr>
                <w:rFonts w:cstheme="minorHAnsi"/>
                <w:b/>
                <w:sz w:val="20"/>
                <w:szCs w:val="20"/>
                <w:lang w:val="cs-CZ"/>
              </w:rPr>
              <w:t xml:space="preserve"> </w:t>
            </w:r>
            <w:r w:rsidR="00A7671D" w:rsidRPr="0023631B">
              <w:rPr>
                <w:rFonts w:cstheme="minorHAnsi"/>
                <w:b/>
                <w:sz w:val="20"/>
                <w:szCs w:val="20"/>
                <w:lang w:val="cs-CZ"/>
              </w:rPr>
              <w:t>zaměstnanců</w:t>
            </w:r>
          </w:p>
        </w:tc>
      </w:tr>
      <w:tr w:rsidR="00A7671D" w:rsidRPr="008A1BBD" w14:paraId="4B1403D1" w14:textId="77777777" w:rsidTr="0023631B">
        <w:trPr>
          <w:trHeight w:val="430"/>
        </w:trPr>
        <w:tc>
          <w:tcPr>
            <w:tcW w:w="3178" w:type="dxa"/>
            <w:vAlign w:val="center"/>
          </w:tcPr>
          <w:p w14:paraId="6D5B2C0E" w14:textId="54CCD58B"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ČEZ, a. s., Jaderná elektrárna Temelín</w:t>
            </w:r>
          </w:p>
        </w:tc>
        <w:tc>
          <w:tcPr>
            <w:tcW w:w="1702" w:type="dxa"/>
            <w:vAlign w:val="center"/>
          </w:tcPr>
          <w:p w14:paraId="5DB61476" w14:textId="39968C1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Temelín</w:t>
            </w:r>
          </w:p>
        </w:tc>
        <w:tc>
          <w:tcPr>
            <w:tcW w:w="3401" w:type="dxa"/>
            <w:vAlign w:val="center"/>
          </w:tcPr>
          <w:p w14:paraId="2D3BEAFB" w14:textId="1595AB68"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výroba elektrické energie</w:t>
            </w:r>
          </w:p>
        </w:tc>
        <w:tc>
          <w:tcPr>
            <w:tcW w:w="1588" w:type="dxa"/>
            <w:vAlign w:val="center"/>
          </w:tcPr>
          <w:p w14:paraId="6EB2592D" w14:textId="226B9D18"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nad 1000</w:t>
            </w:r>
          </w:p>
        </w:tc>
      </w:tr>
      <w:tr w:rsidR="00A7671D" w:rsidRPr="008A1BBD" w14:paraId="56E46F80" w14:textId="77777777" w:rsidTr="0023631B">
        <w:trPr>
          <w:trHeight w:val="429"/>
        </w:trPr>
        <w:tc>
          <w:tcPr>
            <w:tcW w:w="3178" w:type="dxa"/>
            <w:vAlign w:val="center"/>
          </w:tcPr>
          <w:p w14:paraId="59E33520" w14:textId="3DC2351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HELUZ cihlářský průmysl v.o.s.</w:t>
            </w:r>
          </w:p>
        </w:tc>
        <w:tc>
          <w:tcPr>
            <w:tcW w:w="1702" w:type="dxa"/>
            <w:vAlign w:val="center"/>
          </w:tcPr>
          <w:p w14:paraId="7C7A0269" w14:textId="112FF444"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Dolní Bukovsko</w:t>
            </w:r>
          </w:p>
        </w:tc>
        <w:tc>
          <w:tcPr>
            <w:tcW w:w="3401" w:type="dxa"/>
            <w:vAlign w:val="center"/>
          </w:tcPr>
          <w:p w14:paraId="6D33372F" w14:textId="77777777" w:rsid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 xml:space="preserve">výroba pálených zdicích materiálů, </w:t>
            </w:r>
          </w:p>
          <w:p w14:paraId="6FBB64A9" w14:textId="15BA7DFB"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tašek, dlaždic a podobných výrobků</w:t>
            </w:r>
          </w:p>
        </w:tc>
        <w:tc>
          <w:tcPr>
            <w:tcW w:w="1588" w:type="dxa"/>
            <w:vAlign w:val="center"/>
          </w:tcPr>
          <w:p w14:paraId="0311A49B" w14:textId="3AAA0A92"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250–499</w:t>
            </w:r>
          </w:p>
        </w:tc>
      </w:tr>
      <w:tr w:rsidR="00A7671D" w:rsidRPr="008A1BBD" w14:paraId="50E2212A" w14:textId="77777777" w:rsidTr="0023631B">
        <w:trPr>
          <w:trHeight w:val="333"/>
        </w:trPr>
        <w:tc>
          <w:tcPr>
            <w:tcW w:w="3178" w:type="dxa"/>
            <w:vAlign w:val="center"/>
          </w:tcPr>
          <w:p w14:paraId="14966D41" w14:textId="084538DA"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RICHMONT – CZ, a.s.</w:t>
            </w:r>
          </w:p>
        </w:tc>
        <w:tc>
          <w:tcPr>
            <w:tcW w:w="1702" w:type="dxa"/>
            <w:vAlign w:val="center"/>
          </w:tcPr>
          <w:p w14:paraId="69EA025F" w14:textId="71C8A611"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5169D359" w14:textId="14046C8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komplexní strojírenské služby</w:t>
            </w:r>
          </w:p>
        </w:tc>
        <w:tc>
          <w:tcPr>
            <w:tcW w:w="1588" w:type="dxa"/>
            <w:vAlign w:val="center"/>
          </w:tcPr>
          <w:p w14:paraId="63DDD931" w14:textId="4276E579"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250–499</w:t>
            </w:r>
          </w:p>
        </w:tc>
      </w:tr>
      <w:tr w:rsidR="00A7671D" w:rsidRPr="008A1BBD" w14:paraId="005D0FB8" w14:textId="77777777" w:rsidTr="0023631B">
        <w:trPr>
          <w:trHeight w:val="340"/>
        </w:trPr>
        <w:tc>
          <w:tcPr>
            <w:tcW w:w="3178" w:type="dxa"/>
            <w:vAlign w:val="center"/>
          </w:tcPr>
          <w:p w14:paraId="0E1F2579" w14:textId="48AE09FF"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Mikron</w:t>
            </w:r>
            <w:r w:rsidR="00857308" w:rsidRPr="0023631B">
              <w:rPr>
                <w:rFonts w:cstheme="minorHAnsi"/>
                <w:sz w:val="20"/>
                <w:szCs w:val="20"/>
                <w:lang w:val="cs-CZ"/>
              </w:rPr>
              <w:t>a</w:t>
            </w:r>
            <w:r w:rsidR="00A7671D" w:rsidRPr="0023631B">
              <w:rPr>
                <w:rFonts w:cstheme="minorHAnsi"/>
                <w:sz w:val="20"/>
                <w:szCs w:val="20"/>
                <w:lang w:val="cs-CZ"/>
              </w:rPr>
              <w:t xml:space="preserve"> holding s.r.o.</w:t>
            </w:r>
          </w:p>
        </w:tc>
        <w:tc>
          <w:tcPr>
            <w:tcW w:w="1702" w:type="dxa"/>
            <w:vAlign w:val="center"/>
          </w:tcPr>
          <w:p w14:paraId="5BED44EF" w14:textId="203825B2"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387A6495" w14:textId="182F4BF3"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výroba zbraní a střeliva</w:t>
            </w:r>
          </w:p>
        </w:tc>
        <w:tc>
          <w:tcPr>
            <w:tcW w:w="1588" w:type="dxa"/>
            <w:vAlign w:val="center"/>
          </w:tcPr>
          <w:p w14:paraId="4A718736" w14:textId="405466CB"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200–249</w:t>
            </w:r>
          </w:p>
        </w:tc>
      </w:tr>
      <w:tr w:rsidR="00A7671D" w:rsidRPr="008A1BBD" w14:paraId="1F0DBE12" w14:textId="77777777" w:rsidTr="0023631B">
        <w:trPr>
          <w:trHeight w:val="340"/>
        </w:trPr>
        <w:tc>
          <w:tcPr>
            <w:tcW w:w="3178" w:type="dxa"/>
            <w:vAlign w:val="center"/>
          </w:tcPr>
          <w:p w14:paraId="0D30A4F1" w14:textId="653D2A70"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TÜNKERS CZECH s.r.o..</w:t>
            </w:r>
          </w:p>
        </w:tc>
        <w:tc>
          <w:tcPr>
            <w:tcW w:w="1702" w:type="dxa"/>
            <w:vAlign w:val="center"/>
          </w:tcPr>
          <w:p w14:paraId="1E3473A4" w14:textId="53E992F2"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5D45245F" w14:textId="490FBFE3"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výroba ostatních obráběcích strojů</w:t>
            </w:r>
          </w:p>
        </w:tc>
        <w:tc>
          <w:tcPr>
            <w:tcW w:w="1588" w:type="dxa"/>
            <w:vAlign w:val="center"/>
          </w:tcPr>
          <w:p w14:paraId="40913E3F" w14:textId="3F7B5A0F"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100–199</w:t>
            </w:r>
          </w:p>
        </w:tc>
      </w:tr>
      <w:tr w:rsidR="00A7671D" w:rsidRPr="008A1BBD" w14:paraId="5F36A406" w14:textId="77777777" w:rsidTr="0023631B">
        <w:trPr>
          <w:trHeight w:val="436"/>
        </w:trPr>
        <w:tc>
          <w:tcPr>
            <w:tcW w:w="3178" w:type="dxa"/>
            <w:vAlign w:val="center"/>
          </w:tcPr>
          <w:p w14:paraId="36AAD995" w14:textId="77777777" w:rsid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 xml:space="preserve">Střední odborná škola a Střední </w:t>
            </w:r>
            <w:r>
              <w:rPr>
                <w:rFonts w:cstheme="minorHAnsi"/>
                <w:sz w:val="20"/>
                <w:szCs w:val="20"/>
                <w:lang w:val="cs-CZ"/>
              </w:rPr>
              <w:t xml:space="preserve"> </w:t>
            </w:r>
          </w:p>
          <w:p w14:paraId="6D418171" w14:textId="221461C7"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odborné učiliště, Hněvkovice 1</w:t>
            </w:r>
          </w:p>
        </w:tc>
        <w:tc>
          <w:tcPr>
            <w:tcW w:w="1702" w:type="dxa"/>
            <w:vAlign w:val="center"/>
          </w:tcPr>
          <w:p w14:paraId="050FC224" w14:textId="1933B2DA"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48979CBE" w14:textId="3DEF59AF"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střední odborné vzdělávání</w:t>
            </w:r>
          </w:p>
          <w:p w14:paraId="7B6511AB" w14:textId="23B24D6F"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na středních odborných školách</w:t>
            </w:r>
          </w:p>
        </w:tc>
        <w:tc>
          <w:tcPr>
            <w:tcW w:w="1588" w:type="dxa"/>
            <w:vAlign w:val="center"/>
          </w:tcPr>
          <w:p w14:paraId="6F63B57E" w14:textId="5032CC00"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100–199</w:t>
            </w:r>
          </w:p>
        </w:tc>
      </w:tr>
      <w:tr w:rsidR="00A7671D" w:rsidRPr="008A1BBD" w14:paraId="5EC7CE61" w14:textId="77777777" w:rsidTr="0023631B">
        <w:trPr>
          <w:trHeight w:val="333"/>
        </w:trPr>
        <w:tc>
          <w:tcPr>
            <w:tcW w:w="3178" w:type="dxa"/>
            <w:vAlign w:val="center"/>
          </w:tcPr>
          <w:p w14:paraId="4E3F60C2" w14:textId="053C95DC"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Agrodružstvo Žimutice</w:t>
            </w:r>
          </w:p>
        </w:tc>
        <w:tc>
          <w:tcPr>
            <w:tcW w:w="1702" w:type="dxa"/>
            <w:vAlign w:val="center"/>
          </w:tcPr>
          <w:p w14:paraId="706FBF80" w14:textId="56EE346C"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Žimutice</w:t>
            </w:r>
          </w:p>
        </w:tc>
        <w:tc>
          <w:tcPr>
            <w:tcW w:w="3401" w:type="dxa"/>
            <w:vAlign w:val="center"/>
          </w:tcPr>
          <w:p w14:paraId="0A128737" w14:textId="4CE4993E"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smíšené hospodářství</w:t>
            </w:r>
          </w:p>
        </w:tc>
        <w:tc>
          <w:tcPr>
            <w:tcW w:w="1588" w:type="dxa"/>
            <w:vAlign w:val="center"/>
          </w:tcPr>
          <w:p w14:paraId="03DA0A3F" w14:textId="118F44AE"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r w:rsidR="00A7671D" w:rsidRPr="008A1BBD" w14:paraId="04EEDC3F" w14:textId="77777777" w:rsidTr="0023631B">
        <w:trPr>
          <w:trHeight w:val="438"/>
        </w:trPr>
        <w:tc>
          <w:tcPr>
            <w:tcW w:w="3178" w:type="dxa"/>
            <w:vAlign w:val="center"/>
          </w:tcPr>
          <w:p w14:paraId="3245419F" w14:textId="670281FE"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EXTRUDO Bečice s.r.o.</w:t>
            </w:r>
          </w:p>
        </w:tc>
        <w:tc>
          <w:tcPr>
            <w:tcW w:w="1702" w:type="dxa"/>
            <w:vAlign w:val="center"/>
          </w:tcPr>
          <w:p w14:paraId="25F33732" w14:textId="5DEE5EFA"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Bečice</w:t>
            </w:r>
          </w:p>
        </w:tc>
        <w:tc>
          <w:tcPr>
            <w:tcW w:w="3401" w:type="dxa"/>
            <w:vAlign w:val="center"/>
          </w:tcPr>
          <w:p w14:paraId="136380D3" w14:textId="77777777" w:rsid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 xml:space="preserve">výroba pekařských a cukrářských </w:t>
            </w:r>
            <w:r>
              <w:rPr>
                <w:rFonts w:cstheme="minorHAnsi"/>
                <w:sz w:val="20"/>
                <w:szCs w:val="20"/>
                <w:lang w:val="cs-CZ"/>
              </w:rPr>
              <w:t xml:space="preserve"> </w:t>
            </w:r>
          </w:p>
          <w:p w14:paraId="7E99491C" w14:textId="1C2F5860"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výrobků, kromě trvanlivých</w:t>
            </w:r>
          </w:p>
        </w:tc>
        <w:tc>
          <w:tcPr>
            <w:tcW w:w="1588" w:type="dxa"/>
            <w:vAlign w:val="center"/>
          </w:tcPr>
          <w:p w14:paraId="5996B01B" w14:textId="3F4C01AD"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r w:rsidR="00A7671D" w:rsidRPr="008A1BBD" w14:paraId="1358A774" w14:textId="77777777" w:rsidTr="0023631B">
        <w:trPr>
          <w:trHeight w:val="333"/>
        </w:trPr>
        <w:tc>
          <w:tcPr>
            <w:tcW w:w="3178" w:type="dxa"/>
            <w:vAlign w:val="center"/>
          </w:tcPr>
          <w:p w14:paraId="5A840798" w14:textId="452C9B2A"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MĚSTO TÝN NAD VLTAVOU</w:t>
            </w:r>
          </w:p>
        </w:tc>
        <w:tc>
          <w:tcPr>
            <w:tcW w:w="1702" w:type="dxa"/>
            <w:vAlign w:val="center"/>
          </w:tcPr>
          <w:p w14:paraId="16244097" w14:textId="0EFAA255"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07CEA9B1" w14:textId="6377F2D7"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všeobecné činnosti veřejné správy</w:t>
            </w:r>
          </w:p>
        </w:tc>
        <w:tc>
          <w:tcPr>
            <w:tcW w:w="1588" w:type="dxa"/>
            <w:vAlign w:val="center"/>
          </w:tcPr>
          <w:p w14:paraId="1E508DB2" w14:textId="1EA241D3"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r w:rsidR="00A7671D" w:rsidRPr="008A1BBD" w14:paraId="159C1677" w14:textId="77777777" w:rsidTr="0023631B">
        <w:trPr>
          <w:trHeight w:val="436"/>
        </w:trPr>
        <w:tc>
          <w:tcPr>
            <w:tcW w:w="3178" w:type="dxa"/>
            <w:vAlign w:val="center"/>
          </w:tcPr>
          <w:p w14:paraId="4B1CD30C" w14:textId="07124263"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Š + H Bohunice, s.r.o.</w:t>
            </w:r>
          </w:p>
        </w:tc>
        <w:tc>
          <w:tcPr>
            <w:tcW w:w="1702" w:type="dxa"/>
            <w:vAlign w:val="center"/>
          </w:tcPr>
          <w:p w14:paraId="2BD95F42" w14:textId="11BF962F"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Temelín</w:t>
            </w:r>
          </w:p>
        </w:tc>
        <w:tc>
          <w:tcPr>
            <w:tcW w:w="3401" w:type="dxa"/>
            <w:vAlign w:val="center"/>
          </w:tcPr>
          <w:p w14:paraId="4D283008" w14:textId="1E2B58D7"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výstavba bytových a nebytových budov</w:t>
            </w:r>
          </w:p>
        </w:tc>
        <w:tc>
          <w:tcPr>
            <w:tcW w:w="1588" w:type="dxa"/>
            <w:vAlign w:val="center"/>
          </w:tcPr>
          <w:p w14:paraId="19C78092" w14:textId="25D7245C"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r w:rsidR="00A7671D" w:rsidRPr="008A1BBD" w14:paraId="4E06AEC6" w14:textId="77777777" w:rsidTr="0023631B">
        <w:trPr>
          <w:trHeight w:val="333"/>
        </w:trPr>
        <w:tc>
          <w:tcPr>
            <w:tcW w:w="3178" w:type="dxa"/>
            <w:vAlign w:val="center"/>
          </w:tcPr>
          <w:p w14:paraId="20169A44" w14:textId="1AF88652"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ZÁKLADNÍ ŠKOLA MALÁ STRANA</w:t>
            </w:r>
          </w:p>
        </w:tc>
        <w:tc>
          <w:tcPr>
            <w:tcW w:w="1702" w:type="dxa"/>
            <w:vAlign w:val="center"/>
          </w:tcPr>
          <w:p w14:paraId="1E28DDAD" w14:textId="2BDB274C"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20CCE774" w14:textId="65F2F859"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primární vzdělávání</w:t>
            </w:r>
          </w:p>
        </w:tc>
        <w:tc>
          <w:tcPr>
            <w:tcW w:w="1588" w:type="dxa"/>
            <w:vAlign w:val="center"/>
          </w:tcPr>
          <w:p w14:paraId="6FD80A0E" w14:textId="1C643A4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r w:rsidR="00A7671D" w:rsidRPr="008A1BBD" w14:paraId="4344DEEB" w14:textId="77777777" w:rsidTr="0023631B">
        <w:trPr>
          <w:trHeight w:val="435"/>
        </w:trPr>
        <w:tc>
          <w:tcPr>
            <w:tcW w:w="3178" w:type="dxa"/>
            <w:vAlign w:val="center"/>
          </w:tcPr>
          <w:p w14:paraId="21826018" w14:textId="77777777" w:rsid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Základní škola Týn nad Vltavou,</w:t>
            </w:r>
          </w:p>
          <w:p w14:paraId="716BCD26" w14:textId="05DBD91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Hlinecká</w:t>
            </w:r>
          </w:p>
        </w:tc>
        <w:tc>
          <w:tcPr>
            <w:tcW w:w="1702" w:type="dxa"/>
            <w:vAlign w:val="center"/>
          </w:tcPr>
          <w:p w14:paraId="4FAA283C" w14:textId="441ADBF3"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Týn nad Vltavou</w:t>
            </w:r>
          </w:p>
        </w:tc>
        <w:tc>
          <w:tcPr>
            <w:tcW w:w="3401" w:type="dxa"/>
            <w:vAlign w:val="center"/>
          </w:tcPr>
          <w:p w14:paraId="4DD66255" w14:textId="080D7FB4"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primární vzdělávání</w:t>
            </w:r>
          </w:p>
        </w:tc>
        <w:tc>
          <w:tcPr>
            <w:tcW w:w="1588" w:type="dxa"/>
            <w:vAlign w:val="center"/>
          </w:tcPr>
          <w:p w14:paraId="34873D3B" w14:textId="23391E96" w:rsidR="00A7671D" w:rsidRPr="0023631B" w:rsidRDefault="0023631B" w:rsidP="0023631B">
            <w:pPr>
              <w:spacing w:after="0" w:line="276" w:lineRule="auto"/>
              <w:jc w:val="left"/>
              <w:rPr>
                <w:rFonts w:cstheme="minorHAnsi"/>
                <w:sz w:val="20"/>
                <w:szCs w:val="20"/>
                <w:lang w:val="cs-CZ"/>
              </w:rPr>
            </w:pPr>
            <w:r>
              <w:rPr>
                <w:rFonts w:cstheme="minorHAnsi"/>
                <w:sz w:val="20"/>
                <w:szCs w:val="20"/>
                <w:lang w:val="cs-CZ"/>
              </w:rPr>
              <w:t xml:space="preserve"> </w:t>
            </w:r>
            <w:r w:rsidR="00A7671D" w:rsidRPr="0023631B">
              <w:rPr>
                <w:rFonts w:cstheme="minorHAnsi"/>
                <w:sz w:val="20"/>
                <w:szCs w:val="20"/>
                <w:lang w:val="cs-CZ"/>
              </w:rPr>
              <w:t>50–99</w:t>
            </w:r>
          </w:p>
        </w:tc>
      </w:tr>
    </w:tbl>
    <w:p w14:paraId="4428B915" w14:textId="3ABA20CA" w:rsidR="00A7671D" w:rsidRPr="0023631B" w:rsidRDefault="00857308" w:rsidP="008A1BBD">
      <w:pPr>
        <w:tabs>
          <w:tab w:val="left" w:pos="0"/>
        </w:tabs>
        <w:spacing w:after="0" w:line="276" w:lineRule="auto"/>
        <w:rPr>
          <w:rFonts w:cstheme="minorHAnsi"/>
          <w:i/>
          <w:sz w:val="20"/>
          <w:szCs w:val="20"/>
        </w:rPr>
      </w:pPr>
      <w:bookmarkStart w:id="48" w:name="_bookmark44"/>
      <w:bookmarkEnd w:id="48"/>
      <w:r w:rsidRPr="0023631B">
        <w:rPr>
          <w:rFonts w:cstheme="minorHAnsi"/>
          <w:i/>
          <w:sz w:val="20"/>
          <w:szCs w:val="20"/>
        </w:rPr>
        <w:t xml:space="preserve">Zdroj: </w:t>
      </w:r>
      <w:hyperlink r:id="rId64" w:history="1">
        <w:r w:rsidRPr="0023631B">
          <w:rPr>
            <w:rStyle w:val="Hypertextovodkaz"/>
            <w:rFonts w:cstheme="minorHAnsi"/>
            <w:i/>
            <w:color w:val="auto"/>
            <w:sz w:val="20"/>
            <w:szCs w:val="20"/>
            <w:u w:val="none"/>
          </w:rPr>
          <w:t>www.tnv.cz</w:t>
        </w:r>
      </w:hyperlink>
      <w:r w:rsidRPr="0023631B">
        <w:rPr>
          <w:rFonts w:cstheme="minorHAnsi"/>
          <w:i/>
          <w:sz w:val="20"/>
          <w:szCs w:val="20"/>
        </w:rPr>
        <w:t>, 5. ÚPLNÁ AKTUALIZACE ÚZEMNĚ ANALYTICKÝCH PODKLADŮ ORP TÝN NAD VLTAVOU</w:t>
      </w:r>
    </w:p>
    <w:p w14:paraId="21385EF5" w14:textId="77777777" w:rsidR="00857308" w:rsidRPr="008A1BBD" w:rsidRDefault="00857308" w:rsidP="008A1BBD">
      <w:pPr>
        <w:tabs>
          <w:tab w:val="left" w:pos="0"/>
        </w:tabs>
        <w:spacing w:after="0" w:line="276" w:lineRule="auto"/>
        <w:rPr>
          <w:rFonts w:cstheme="minorHAnsi"/>
          <w:color w:val="000000"/>
        </w:rPr>
      </w:pPr>
    </w:p>
    <w:p w14:paraId="6951410E" w14:textId="77777777" w:rsidR="00A7671D" w:rsidRPr="008A1BBD" w:rsidRDefault="00A7671D" w:rsidP="008A1BBD">
      <w:pPr>
        <w:pStyle w:val="Nadpis4"/>
        <w:spacing w:before="0" w:line="276" w:lineRule="auto"/>
        <w:ind w:left="0" w:firstLine="0"/>
        <w:rPr>
          <w:rFonts w:cstheme="minorHAnsi"/>
        </w:rPr>
      </w:pPr>
      <w:r w:rsidRPr="008A1BBD">
        <w:rPr>
          <w:rFonts w:cstheme="minorHAnsi"/>
        </w:rPr>
        <w:t>Věda a výzkum, inovace, průmysl 4.0</w:t>
      </w:r>
    </w:p>
    <w:p w14:paraId="6D399B89" w14:textId="77777777" w:rsidR="00A7671D" w:rsidRPr="008A1BBD" w:rsidRDefault="00A7671D" w:rsidP="008A1BBD">
      <w:pPr>
        <w:spacing w:after="0" w:line="276" w:lineRule="auto"/>
        <w:rPr>
          <w:rFonts w:cstheme="minorHAnsi"/>
          <w:color w:val="000000"/>
        </w:rPr>
      </w:pPr>
      <w:r w:rsidRPr="008A1BBD">
        <w:rPr>
          <w:rFonts w:cstheme="minorHAnsi"/>
          <w:color w:val="000000"/>
        </w:rPr>
        <w:t xml:space="preserve">Jedním z významných faktorů zvyšování konkurenceschopnosti jsou investice do rozvoje vědy, výzkumu a inovací a propojení výzkumu se školami, firmami a veřejnou správou a přechod na průmysl 4.0. V této oblasti jsou kroky učiněné v této oblasti spíše nízké. Je potřeba posílit přenos informací do </w:t>
      </w:r>
      <w:r w:rsidRPr="008A1BBD">
        <w:rPr>
          <w:rFonts w:cstheme="minorHAnsi"/>
          <w:color w:val="000000"/>
        </w:rPr>
        <w:lastRenderedPageBreak/>
        <w:t>mikroregionu o možnostech vědy, výzkumu a inovací, snažit se propojovat subjekty a spolupracovat a vytvářet podmínky pro zvyšování konkurenceschopnosti Vltavotýnska. Významnou spolupracující roli zde může hrát Regionální agrární komora Jihočeského kraje (RAK JK), Jihočeská hospodářská komora (JHK), Jihočeská agentura pro podporu inovací o.p.s. (JAIP), v oblasti cestovního ruchu pak Destinační společnost Českobudějovicko-Hlubocko (koordinuje poskytovatele služeb cestovního ruchu na daném území) a další instituce.</w:t>
      </w:r>
    </w:p>
    <w:p w14:paraId="5610D4B9" w14:textId="77777777" w:rsidR="00A7671D" w:rsidRPr="008A1BBD" w:rsidRDefault="00A7671D" w:rsidP="008A1BBD">
      <w:pPr>
        <w:tabs>
          <w:tab w:val="left" w:pos="0"/>
        </w:tabs>
        <w:spacing w:after="0" w:line="276" w:lineRule="auto"/>
        <w:rPr>
          <w:rFonts w:cstheme="minorHAnsi"/>
          <w:color w:val="000000"/>
        </w:rPr>
      </w:pPr>
      <w:r w:rsidRPr="008A1BBD">
        <w:rPr>
          <w:rStyle w:val="Znakapoznpodarou"/>
          <w:rFonts w:cstheme="minorHAnsi"/>
        </w:rPr>
        <w:footnoteReference w:id="1"/>
      </w:r>
      <w:r w:rsidRPr="008A1BBD">
        <w:rPr>
          <w:rFonts w:cstheme="minorHAnsi"/>
          <w:color w:val="000000"/>
        </w:rPr>
        <w:t>V Jihočeském kraji je lokalizováno 137 (2017) pracovišť výzkumu a vývoje, která spadají do soukromého i veřejného sektoru. Ze soukromého sektoru se jedná o všechny podnikatelské subjekty, které mají ve své činnosti zahrnuto CZ-NACE 72 – Věda a vývoj. Nejčastěji se jedná o technické vědy, přírodní vědy a zemědělské vědy. Mírně rostoucí trend v počtu výzkumných pracovišť je způsobený především nově vzniklými podniky v oboru technických věd. V Jihočeském kraji je zaměstnáno ve výzkumu a vývoji celkem 2 545 zaměstnanců, což tvoří 3,6 % ze všech zaměstnanců v oblasti vědy a vývoje v České republice. Z toho v soukromém sektoru pracuje 1 693 zaměstnanců a ve veřejném sektoru 1 898 zaměstnanců. Výdaje na výzkum a vývoj mají v Jihočeském kraji rostoucí charakter a v roce 2016 odpovídaly hodnotě 2,85 mld. Kč (z toho soukromý sektor 1,86 mld. Kč a veřejný sektor 0,99 mld. Kč). Nejvyšší část výdajů je určena pro technické vědy (1,79 mld. Kč) a přírodní vědy (0,87 mld. Kč). Zdrojem financování jsou nejčastěji soukromé zdroje podnikatelských subjektů (1,79 mld. Kč), dále veřejné zdroje z České republiky (0,95 mld. Kč), veřejné zdroje ze zahraničí (72 mil. Kč) a ostatní zdroje z České republiky (36 mil. Kč).</w:t>
      </w:r>
    </w:p>
    <w:p w14:paraId="5EBDA415" w14:textId="77777777" w:rsidR="00A7671D" w:rsidRPr="008A1BBD" w:rsidRDefault="00A7671D" w:rsidP="008A1BBD">
      <w:pPr>
        <w:tabs>
          <w:tab w:val="left" w:pos="0"/>
        </w:tabs>
        <w:spacing w:after="0" w:line="276" w:lineRule="auto"/>
        <w:rPr>
          <w:rFonts w:cstheme="minorHAnsi"/>
          <w:color w:val="000000"/>
        </w:rPr>
      </w:pPr>
      <w:r w:rsidRPr="008A1BBD">
        <w:rPr>
          <w:rFonts w:cstheme="minorHAnsi"/>
          <w:color w:val="000000"/>
        </w:rPr>
        <w:t>Z místního hlediska je největší koncentrace vědy a výzkumu přítomna v Českých Budějovicích, které jsou přirozeným ekonomickým a inovačním centrem. Další významná střediska a vědecko-výzkumná pracoviště jsou na Třeboňsku, Novohradsku a v Jindřichově Hradci. Z hlediska oborového zaměření a tradic výzkumně-vývojové sféry v Jihočeském kraji jsou nejvýznamnější instituce kraje orientovány na biologické, environmentální, biochemické, biofyzikální a ekologicky zaměřené obory. V těchto oblastech vědy a výzkumu se Jihočeský kraj řadí mezi špičku v oboru v rámci České republiky.</w:t>
      </w:r>
    </w:p>
    <w:p w14:paraId="2C4CA288" w14:textId="77777777" w:rsidR="00A7671D" w:rsidRPr="004F55DE" w:rsidRDefault="00A7671D" w:rsidP="008A1BBD">
      <w:pPr>
        <w:tabs>
          <w:tab w:val="left" w:pos="0"/>
        </w:tabs>
        <w:spacing w:after="0" w:line="276" w:lineRule="auto"/>
        <w:rPr>
          <w:rFonts w:cstheme="minorHAnsi"/>
          <w:color w:val="000000"/>
        </w:rPr>
      </w:pPr>
      <w:r w:rsidRPr="008A1BBD">
        <w:rPr>
          <w:rFonts w:cstheme="minorHAnsi"/>
          <w:color w:val="000000"/>
        </w:rPr>
        <w:t xml:space="preserve">Mezi nejvýznamnější vědecko-výzkumné instituce patří Jihočeská univerzita v Českých Budějovicích. Při Jihočeské univerzitě funguje </w:t>
      </w:r>
      <w:r w:rsidRPr="004F55DE">
        <w:rPr>
          <w:rFonts w:cstheme="minorHAnsi"/>
          <w:color w:val="000000"/>
        </w:rPr>
        <w:t>Jihočeské univerzitní a akademické centrum transferu technologií. Dále zde působí Biologické centrum Akademie věd České republiky (dále také „AV ČR“), Mikrobiologický ústav AV ČR a Botanický ústav v Třeboni, Ústav systémové biologie a ekologie s pracovišti v Českých Budějovicích, Nových Hradech (Akademické a univerzitní centrum v Nových Hradech spolu s Ústavem fyzikální biologie Jihočeské univerzity) a Třeboni. V Jihočeském kraji se dále nachází Třeboňské inovační centrum (centrum aplikovaného výzkumu, podnikatelský inkubátor), Fakulta managementu Vysoké školy ekonomické v Praze v Jindřichově Hradci, Vysoká škola technická a ekonomická v Českých Budějovicích a Vysoká škola evropských a regionálních studií.</w:t>
      </w:r>
    </w:p>
    <w:p w14:paraId="1303FA46" w14:textId="77777777" w:rsidR="00A7671D" w:rsidRPr="008A1BBD" w:rsidRDefault="00A7671D" w:rsidP="008A1BBD">
      <w:pPr>
        <w:tabs>
          <w:tab w:val="left" w:pos="0"/>
        </w:tabs>
        <w:spacing w:after="0" w:line="276" w:lineRule="auto"/>
        <w:rPr>
          <w:rFonts w:cstheme="minorHAnsi"/>
          <w:color w:val="000000"/>
        </w:rPr>
      </w:pPr>
      <w:r w:rsidRPr="004F55DE">
        <w:rPr>
          <w:rFonts w:cstheme="minorHAnsi"/>
          <w:color w:val="000000"/>
        </w:rPr>
        <w:t>Vysoký význam v této oblasti má Jihočeský vědeckotechnický park České Budějovice, a.s. (</w:t>
      </w:r>
      <w:r w:rsidRPr="008A1BBD">
        <w:rPr>
          <w:rFonts w:cstheme="minorHAnsi"/>
          <w:color w:val="000000"/>
        </w:rPr>
        <w:t xml:space="preserve">dále také „JVTP“). Ten byl zřízen Jihočeským krajem v roce 2008 za účelem podpory intenzity, kvality a rychlosti šíření inovací a transferu technologií do hospodářské praxe regionu. Cílem této vědeckotechnické infrastruktury je podpora podnikání v regionu. JVTP společnostem s inovačním potenciálem poskytuje zázemí v podobě vybavených laboratoří, kanceláří, konferenčních prostor či technologických hal. Ke službám, které poskytuje vědeckotechnický park, patří mj. zpracování podnikatelských plánů a studií, nebo asistence při zpracování výzkumných a vývojových projektů či finančních plánů. Další službou je dotační poradenství včetně rámcových programů, asistence při zahájení spolupráce ve výzkumné či aplikační sféře nebo monitoring nových vědeckých poznatků a technologických trendů. Součástí </w:t>
      </w:r>
      <w:r w:rsidRPr="008A1BBD">
        <w:rPr>
          <w:rFonts w:cstheme="minorHAnsi"/>
          <w:color w:val="000000"/>
        </w:rPr>
        <w:lastRenderedPageBreak/>
        <w:t>poskytovaných služeb je rovněž i odborná pomoc z hlediska zajištění ochrany duševního vlastnictví a komunikace s ÚPV ČR.</w:t>
      </w:r>
    </w:p>
    <w:p w14:paraId="1AA5121E" w14:textId="77777777" w:rsidR="00A7671D" w:rsidRPr="008A1BBD" w:rsidRDefault="00A7671D" w:rsidP="008A1BBD">
      <w:pPr>
        <w:tabs>
          <w:tab w:val="left" w:pos="0"/>
        </w:tabs>
        <w:spacing w:after="0" w:line="276" w:lineRule="auto"/>
        <w:rPr>
          <w:rFonts w:cstheme="minorHAnsi"/>
          <w:color w:val="000000"/>
        </w:rPr>
      </w:pPr>
      <w:r w:rsidRPr="008A1BBD">
        <w:rPr>
          <w:rFonts w:cstheme="minorHAnsi"/>
          <w:color w:val="000000"/>
        </w:rPr>
        <w:t xml:space="preserve">Další důležitou infrastrukturou s významným růstovým potenciálem pro rozvoj vědy, výzkumu a inovací je </w:t>
      </w:r>
      <w:r w:rsidRPr="004F55DE">
        <w:rPr>
          <w:rFonts w:cstheme="minorHAnsi"/>
          <w:color w:val="000000"/>
        </w:rPr>
        <w:t>Technologické centrum Písek s.r.o. (dále také</w:t>
      </w:r>
      <w:r w:rsidRPr="008A1BBD">
        <w:rPr>
          <w:rFonts w:cstheme="minorHAnsi"/>
          <w:color w:val="000000"/>
        </w:rPr>
        <w:t xml:space="preserve"> „TCP“), které disponuje moderním datovým centrem s kompletně vybudovaným zázemím, jež poskytuje služby vlastního datového centra a cloudu pro efektivní fungování moderních společností.</w:t>
      </w:r>
    </w:p>
    <w:p w14:paraId="49B4D5B3" w14:textId="74A4CE46" w:rsidR="00A7671D" w:rsidRPr="008A1BBD" w:rsidRDefault="00A7671D" w:rsidP="008A1BBD">
      <w:pPr>
        <w:tabs>
          <w:tab w:val="left" w:pos="0"/>
        </w:tabs>
        <w:spacing w:after="0" w:line="276" w:lineRule="auto"/>
        <w:rPr>
          <w:rFonts w:cstheme="minorHAnsi"/>
          <w:color w:val="000000"/>
        </w:rPr>
      </w:pPr>
      <w:r w:rsidRPr="008A1BBD">
        <w:rPr>
          <w:rFonts w:cstheme="minorHAnsi"/>
          <w:color w:val="000000"/>
        </w:rPr>
        <w:t xml:space="preserve">Při zavádění průmyslu 4.0 bude žádoucí </w:t>
      </w:r>
      <w:r w:rsidR="00880C7D" w:rsidRPr="008A1BBD">
        <w:rPr>
          <w:rFonts w:cstheme="minorHAnsi"/>
          <w:color w:val="000000"/>
        </w:rPr>
        <w:t xml:space="preserve">využívat expertní poradenství, </w:t>
      </w:r>
      <w:r w:rsidRPr="008A1BBD">
        <w:rPr>
          <w:rFonts w:cstheme="minorHAnsi"/>
          <w:color w:val="000000"/>
        </w:rPr>
        <w:t>posilovat digitální připojení subjektů, přij</w:t>
      </w:r>
      <w:r w:rsidR="00880C7D" w:rsidRPr="008A1BBD">
        <w:rPr>
          <w:rFonts w:cstheme="minorHAnsi"/>
          <w:color w:val="000000"/>
        </w:rPr>
        <w:t xml:space="preserve">ímat chytrá řešení v reakci na </w:t>
      </w:r>
      <w:r w:rsidRPr="008A1BBD">
        <w:rPr>
          <w:rFonts w:cstheme="minorHAnsi"/>
          <w:color w:val="000000"/>
        </w:rPr>
        <w:t xml:space="preserve">současný trend digitalizace, automatizace a změn na trhu práce ve směru odvětví s vyšší přidanou hodnotou. </w:t>
      </w:r>
    </w:p>
    <w:p w14:paraId="397714D6" w14:textId="77777777" w:rsidR="00A7671D" w:rsidRPr="008A1BBD" w:rsidRDefault="00A7671D" w:rsidP="008A1BBD">
      <w:pPr>
        <w:tabs>
          <w:tab w:val="left" w:pos="0"/>
        </w:tabs>
        <w:spacing w:after="0" w:line="276" w:lineRule="auto"/>
        <w:rPr>
          <w:rFonts w:cstheme="minorHAnsi"/>
          <w:color w:val="000000"/>
        </w:rPr>
      </w:pPr>
    </w:p>
    <w:p w14:paraId="1B1E6BE8" w14:textId="2207E295" w:rsidR="00880C7D" w:rsidRPr="008A1BBD" w:rsidRDefault="00880C7D" w:rsidP="008A1BBD">
      <w:pPr>
        <w:pStyle w:val="Titulek"/>
        <w:keepNext/>
        <w:spacing w:after="0" w:line="276" w:lineRule="auto"/>
        <w:rPr>
          <w:rFonts w:cstheme="minorHAnsi"/>
        </w:rPr>
      </w:pPr>
      <w:r w:rsidRPr="008A1BBD">
        <w:rPr>
          <w:rFonts w:cstheme="minorHAnsi"/>
        </w:rPr>
        <w:t xml:space="preserve">Graf </w:t>
      </w:r>
      <w:r w:rsidR="003B3F37" w:rsidRPr="008A1BBD">
        <w:rPr>
          <w:rFonts w:cstheme="minorHAnsi"/>
        </w:rPr>
        <w:fldChar w:fldCharType="begin"/>
      </w:r>
      <w:r w:rsidR="003B3F37" w:rsidRPr="008A1BBD">
        <w:rPr>
          <w:rFonts w:cstheme="minorHAnsi"/>
        </w:rPr>
        <w:instrText xml:space="preserve"> SEQ Graf \* ARABIC </w:instrText>
      </w:r>
      <w:r w:rsidR="003B3F37" w:rsidRPr="008A1BBD">
        <w:rPr>
          <w:rFonts w:cstheme="minorHAnsi"/>
        </w:rPr>
        <w:fldChar w:fldCharType="separate"/>
      </w:r>
      <w:r w:rsidR="005630E3" w:rsidRPr="008A1BBD">
        <w:rPr>
          <w:rFonts w:cstheme="minorHAnsi"/>
          <w:noProof/>
        </w:rPr>
        <w:t>4</w:t>
      </w:r>
      <w:r w:rsidR="003B3F37" w:rsidRPr="008A1BBD">
        <w:rPr>
          <w:rFonts w:cstheme="minorHAnsi"/>
          <w:noProof/>
        </w:rPr>
        <w:fldChar w:fldCharType="end"/>
      </w:r>
      <w:r w:rsidRPr="008A1BBD">
        <w:rPr>
          <w:rFonts w:cstheme="minorHAnsi"/>
        </w:rPr>
        <w:t xml:space="preserve"> Výdaje na výzkum a vývoj v krajích v roce 2017</w:t>
      </w:r>
    </w:p>
    <w:p w14:paraId="010913CC" w14:textId="77777777" w:rsidR="00A7671D" w:rsidRPr="008A1BBD" w:rsidRDefault="00A7671D" w:rsidP="008A1BBD">
      <w:pPr>
        <w:shd w:val="clear" w:color="auto" w:fill="FFFFFF"/>
        <w:spacing w:after="0" w:line="276" w:lineRule="auto"/>
        <w:rPr>
          <w:rFonts w:cstheme="minorHAnsi"/>
          <w:color w:val="333333"/>
          <w:sz w:val="20"/>
          <w:szCs w:val="20"/>
          <w:lang w:eastAsia="cs-CZ"/>
        </w:rPr>
      </w:pPr>
      <w:r w:rsidRPr="008A1BBD">
        <w:rPr>
          <w:rFonts w:cstheme="minorHAnsi"/>
          <w:noProof/>
          <w:color w:val="333333"/>
          <w:sz w:val="20"/>
          <w:szCs w:val="20"/>
          <w:bdr w:val="none" w:sz="0" w:space="0" w:color="auto" w:frame="1"/>
          <w:lang w:eastAsia="cs-CZ"/>
        </w:rPr>
        <w:drawing>
          <wp:inline distT="0" distB="0" distL="0" distR="0" wp14:anchorId="608EDDF9" wp14:editId="13B5AEEB">
            <wp:extent cx="5823917" cy="3378835"/>
            <wp:effectExtent l="0" t="0" r="5715" b="0"/>
            <wp:docPr id="20" name="Obrázek 20" descr="Graf 1 Výdaje na výzkum a vývoj v krajích v roc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f 1 Výdaje na výzkum a vývoj v krajích v roce 20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33482" cy="3384384"/>
                    </a:xfrm>
                    <a:prstGeom prst="rect">
                      <a:avLst/>
                    </a:prstGeom>
                    <a:noFill/>
                    <a:ln>
                      <a:noFill/>
                    </a:ln>
                  </pic:spPr>
                </pic:pic>
              </a:graphicData>
            </a:graphic>
          </wp:inline>
        </w:drawing>
      </w:r>
    </w:p>
    <w:p w14:paraId="54493041" w14:textId="77777777" w:rsidR="00A7671D" w:rsidRPr="0023631B" w:rsidRDefault="00A7671D" w:rsidP="008A1BBD">
      <w:pPr>
        <w:tabs>
          <w:tab w:val="left" w:pos="0"/>
        </w:tabs>
        <w:spacing w:after="0" w:line="276" w:lineRule="auto"/>
        <w:rPr>
          <w:rFonts w:cstheme="minorHAnsi"/>
          <w:i/>
          <w:sz w:val="20"/>
          <w:szCs w:val="20"/>
        </w:rPr>
      </w:pPr>
      <w:r w:rsidRPr="0023631B">
        <w:rPr>
          <w:rFonts w:cstheme="minorHAnsi"/>
          <w:i/>
          <w:sz w:val="20"/>
          <w:szCs w:val="20"/>
        </w:rPr>
        <w:t xml:space="preserve">Zdroj: </w:t>
      </w:r>
      <w:hyperlink r:id="rId66" w:history="1">
        <w:r w:rsidRPr="0023631B">
          <w:rPr>
            <w:rStyle w:val="Hypertextovodkaz"/>
            <w:rFonts w:cstheme="minorHAnsi"/>
            <w:i/>
            <w:color w:val="auto"/>
            <w:sz w:val="20"/>
            <w:szCs w:val="20"/>
            <w:u w:val="none"/>
          </w:rPr>
          <w:t>https://www.czso.cz/csu/xu/vyzkum-a-vyvoj-v-mezikrajskem-srovnani</w:t>
        </w:r>
      </w:hyperlink>
      <w:r w:rsidRPr="0023631B">
        <w:rPr>
          <w:rFonts w:cstheme="minorHAnsi"/>
          <w:i/>
          <w:sz w:val="20"/>
          <w:szCs w:val="20"/>
        </w:rPr>
        <w:t xml:space="preserve"> </w:t>
      </w:r>
    </w:p>
    <w:p w14:paraId="16CD21D5" w14:textId="5DB180F1" w:rsidR="00B539CF" w:rsidRDefault="00B539CF">
      <w:pPr>
        <w:spacing w:after="200" w:line="276" w:lineRule="auto"/>
        <w:jc w:val="left"/>
        <w:rPr>
          <w:rFonts w:cstheme="minorHAnsi"/>
        </w:rPr>
      </w:pPr>
      <w:r>
        <w:rPr>
          <w:rFonts w:cstheme="minorHAnsi"/>
        </w:rPr>
        <w:br w:type="page"/>
      </w:r>
    </w:p>
    <w:p w14:paraId="116570AF" w14:textId="77777777" w:rsidR="00A7671D" w:rsidRPr="008A1BBD" w:rsidRDefault="00A7671D" w:rsidP="008A1BBD">
      <w:pPr>
        <w:pStyle w:val="Nadpis4"/>
        <w:spacing w:before="0" w:line="276" w:lineRule="auto"/>
        <w:ind w:left="0" w:firstLine="0"/>
        <w:rPr>
          <w:rFonts w:cstheme="minorHAnsi"/>
        </w:rPr>
      </w:pPr>
      <w:r w:rsidRPr="008A1BBD">
        <w:rPr>
          <w:rFonts w:cstheme="minorHAnsi"/>
        </w:rPr>
        <w:lastRenderedPageBreak/>
        <w:t>Zemědělství, lesnictví a rybníkářství</w:t>
      </w:r>
    </w:p>
    <w:p w14:paraId="7BA09182" w14:textId="43309F14" w:rsidR="00A7671D" w:rsidRPr="008A1BBD" w:rsidRDefault="00A7671D" w:rsidP="008A1BBD">
      <w:pPr>
        <w:spacing w:after="0" w:line="276" w:lineRule="auto"/>
        <w:rPr>
          <w:rFonts w:cstheme="minorHAnsi"/>
          <w:color w:val="000000"/>
        </w:rPr>
      </w:pPr>
      <w:r w:rsidRPr="008A1BBD">
        <w:rPr>
          <w:rFonts w:cstheme="minorHAnsi"/>
        </w:rPr>
        <w:t>Vzhledem k vysokému zastoupení zemědělsky využitelné půdy (60,85 % celkové výměry) je zemědělství na Vltavotýnsku tradičním a významným odvětvím hospodářství, i když v této oblasti působí jen zhruba 10 % z celkového počtu ekonomických subjektů mikroregionu.</w:t>
      </w:r>
      <w:r w:rsidRPr="008A1BBD">
        <w:rPr>
          <w:rFonts w:cstheme="minorHAnsi"/>
          <w:color w:val="000000"/>
        </w:rPr>
        <w:t xml:space="preserve"> Podíl orné půdy na celkové výměře území a jeho vývoj proto patří k významným charakteristikám.</w:t>
      </w:r>
    </w:p>
    <w:p w14:paraId="53D34519" w14:textId="77777777" w:rsidR="00B539CF" w:rsidRPr="006E7794" w:rsidRDefault="00B539CF" w:rsidP="008A1BBD">
      <w:pPr>
        <w:pStyle w:val="Titulek"/>
        <w:keepNext/>
        <w:spacing w:after="0" w:line="276" w:lineRule="auto"/>
        <w:rPr>
          <w:rFonts w:cstheme="minorHAnsi"/>
          <w:sz w:val="22"/>
          <w:szCs w:val="22"/>
        </w:rPr>
      </w:pPr>
    </w:p>
    <w:p w14:paraId="382A07A5" w14:textId="7F329D8E" w:rsidR="00914615" w:rsidRPr="008A1BBD" w:rsidRDefault="00914615" w:rsidP="008A1BBD">
      <w:pPr>
        <w:pStyle w:val="Titulek"/>
        <w:keepNext/>
        <w:spacing w:after="0" w:line="276" w:lineRule="auto"/>
        <w:rPr>
          <w:rFonts w:cstheme="minorHAnsi"/>
        </w:rPr>
      </w:pPr>
      <w:bookmarkStart w:id="49" w:name="_Toc80379498"/>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26</w:t>
      </w:r>
      <w:r w:rsidR="003B3F37" w:rsidRPr="008A1BBD">
        <w:rPr>
          <w:rFonts w:cstheme="minorHAnsi"/>
          <w:noProof/>
        </w:rPr>
        <w:fldChar w:fldCharType="end"/>
      </w:r>
      <w:r w:rsidRPr="008A1BBD">
        <w:rPr>
          <w:rFonts w:cstheme="minorHAnsi"/>
        </w:rPr>
        <w:t xml:space="preserve"> Struktura půdy SO ORP Týn nad Vltavou v čase</w:t>
      </w:r>
      <w:bookmarkEnd w:id="49"/>
    </w:p>
    <w:tbl>
      <w:tblPr>
        <w:tblW w:w="90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7"/>
        <w:gridCol w:w="1205"/>
        <w:gridCol w:w="1205"/>
        <w:gridCol w:w="1205"/>
        <w:gridCol w:w="1205"/>
        <w:gridCol w:w="1205"/>
      </w:tblGrid>
      <w:tr w:rsidR="00CD0F35" w:rsidRPr="008A1BBD" w14:paraId="409DB300" w14:textId="77777777" w:rsidTr="00880357">
        <w:trPr>
          <w:trHeight w:val="225"/>
        </w:trPr>
        <w:tc>
          <w:tcPr>
            <w:tcW w:w="2977" w:type="dxa"/>
            <w:shd w:val="clear" w:color="auto" w:fill="DAEEF3" w:themeFill="accent5" w:themeFillTint="33"/>
            <w:noWrap/>
            <w:vAlign w:val="center"/>
          </w:tcPr>
          <w:p w14:paraId="12148751" w14:textId="481E5A3D" w:rsidR="00CD0F35" w:rsidRPr="008A1BBD" w:rsidRDefault="00CD0F35" w:rsidP="00CD0F35">
            <w:pPr>
              <w:spacing w:after="0" w:line="276" w:lineRule="auto"/>
              <w:jc w:val="left"/>
              <w:rPr>
                <w:rFonts w:cstheme="minorHAnsi"/>
                <w:sz w:val="20"/>
                <w:szCs w:val="20"/>
              </w:rPr>
            </w:pPr>
            <w:r w:rsidRPr="0023631B">
              <w:rPr>
                <w:rFonts w:cstheme="minorHAnsi"/>
                <w:b/>
                <w:sz w:val="20"/>
                <w:szCs w:val="20"/>
              </w:rPr>
              <w:t>Pozemky (SO ORP Týn nad Vltavou)/rok</w:t>
            </w:r>
          </w:p>
        </w:tc>
        <w:tc>
          <w:tcPr>
            <w:tcW w:w="1205" w:type="dxa"/>
            <w:shd w:val="clear" w:color="auto" w:fill="DAEEF3" w:themeFill="accent5" w:themeFillTint="33"/>
            <w:noWrap/>
            <w:vAlign w:val="center"/>
          </w:tcPr>
          <w:p w14:paraId="3897E9EB" w14:textId="0C71DE69" w:rsidR="00CD0F35" w:rsidRPr="008A1BBD" w:rsidRDefault="00CD0F35" w:rsidP="00CD0F35">
            <w:pPr>
              <w:spacing w:after="0" w:line="276" w:lineRule="auto"/>
              <w:jc w:val="center"/>
              <w:rPr>
                <w:rFonts w:cstheme="minorHAnsi"/>
                <w:sz w:val="20"/>
                <w:szCs w:val="20"/>
              </w:rPr>
            </w:pPr>
            <w:r w:rsidRPr="0023631B">
              <w:rPr>
                <w:rFonts w:cstheme="minorHAnsi"/>
                <w:b/>
                <w:sz w:val="20"/>
                <w:szCs w:val="20"/>
              </w:rPr>
              <w:t>2015</w:t>
            </w:r>
          </w:p>
        </w:tc>
        <w:tc>
          <w:tcPr>
            <w:tcW w:w="1205" w:type="dxa"/>
            <w:shd w:val="clear" w:color="auto" w:fill="DAEEF3" w:themeFill="accent5" w:themeFillTint="33"/>
            <w:noWrap/>
            <w:vAlign w:val="center"/>
          </w:tcPr>
          <w:p w14:paraId="36F5BEC1" w14:textId="076E139A" w:rsidR="00CD0F35" w:rsidRPr="008A1BBD" w:rsidRDefault="00CD0F35" w:rsidP="00CD0F35">
            <w:pPr>
              <w:spacing w:after="0" w:line="276" w:lineRule="auto"/>
              <w:jc w:val="center"/>
              <w:rPr>
                <w:rFonts w:cstheme="minorHAnsi"/>
                <w:sz w:val="20"/>
                <w:szCs w:val="20"/>
              </w:rPr>
            </w:pPr>
            <w:r w:rsidRPr="0023631B">
              <w:rPr>
                <w:rFonts w:cstheme="minorHAnsi"/>
                <w:b/>
                <w:sz w:val="20"/>
                <w:szCs w:val="20"/>
              </w:rPr>
              <w:t>2016</w:t>
            </w:r>
          </w:p>
        </w:tc>
        <w:tc>
          <w:tcPr>
            <w:tcW w:w="1205" w:type="dxa"/>
            <w:shd w:val="clear" w:color="auto" w:fill="DAEEF3" w:themeFill="accent5" w:themeFillTint="33"/>
            <w:noWrap/>
            <w:vAlign w:val="center"/>
          </w:tcPr>
          <w:p w14:paraId="0CA3B88D" w14:textId="24F2A9ED" w:rsidR="00CD0F35" w:rsidRPr="008A1BBD" w:rsidRDefault="00CD0F35" w:rsidP="00CD0F35">
            <w:pPr>
              <w:spacing w:after="0" w:line="276" w:lineRule="auto"/>
              <w:jc w:val="center"/>
              <w:rPr>
                <w:rFonts w:cstheme="minorHAnsi"/>
                <w:sz w:val="20"/>
                <w:szCs w:val="20"/>
              </w:rPr>
            </w:pPr>
            <w:r w:rsidRPr="0023631B">
              <w:rPr>
                <w:rFonts w:cstheme="minorHAnsi"/>
                <w:b/>
                <w:sz w:val="20"/>
                <w:szCs w:val="20"/>
              </w:rPr>
              <w:t>2017</w:t>
            </w:r>
          </w:p>
        </w:tc>
        <w:tc>
          <w:tcPr>
            <w:tcW w:w="1205" w:type="dxa"/>
            <w:shd w:val="clear" w:color="auto" w:fill="DAEEF3" w:themeFill="accent5" w:themeFillTint="33"/>
            <w:noWrap/>
            <w:vAlign w:val="center"/>
          </w:tcPr>
          <w:p w14:paraId="7FEBA2CE" w14:textId="0C6DBEAB" w:rsidR="00CD0F35" w:rsidRPr="008A1BBD" w:rsidRDefault="00CD0F35" w:rsidP="00CD0F35">
            <w:pPr>
              <w:spacing w:after="0" w:line="276" w:lineRule="auto"/>
              <w:jc w:val="center"/>
              <w:rPr>
                <w:rFonts w:cstheme="minorHAnsi"/>
                <w:sz w:val="20"/>
                <w:szCs w:val="20"/>
              </w:rPr>
            </w:pPr>
            <w:r w:rsidRPr="0023631B">
              <w:rPr>
                <w:rFonts w:cstheme="minorHAnsi"/>
                <w:b/>
                <w:sz w:val="20"/>
                <w:szCs w:val="20"/>
              </w:rPr>
              <w:t>2018</w:t>
            </w:r>
          </w:p>
        </w:tc>
        <w:tc>
          <w:tcPr>
            <w:tcW w:w="1205" w:type="dxa"/>
            <w:shd w:val="clear" w:color="auto" w:fill="DAEEF3" w:themeFill="accent5" w:themeFillTint="33"/>
            <w:noWrap/>
            <w:vAlign w:val="center"/>
          </w:tcPr>
          <w:p w14:paraId="0DD1B1C6" w14:textId="69386A3B" w:rsidR="00CD0F35" w:rsidRPr="008A1BBD" w:rsidRDefault="00CD0F35" w:rsidP="00CD0F35">
            <w:pPr>
              <w:spacing w:after="0" w:line="276" w:lineRule="auto"/>
              <w:jc w:val="center"/>
              <w:rPr>
                <w:rFonts w:cstheme="minorHAnsi"/>
                <w:sz w:val="20"/>
                <w:szCs w:val="20"/>
              </w:rPr>
            </w:pPr>
            <w:r w:rsidRPr="0023631B">
              <w:rPr>
                <w:rFonts w:cstheme="minorHAnsi"/>
                <w:b/>
                <w:sz w:val="20"/>
                <w:szCs w:val="20"/>
              </w:rPr>
              <w:t>2019</w:t>
            </w:r>
          </w:p>
        </w:tc>
      </w:tr>
      <w:tr w:rsidR="00CD0F35" w:rsidRPr="008A1BBD" w14:paraId="622E02A6" w14:textId="77777777" w:rsidTr="00880357">
        <w:trPr>
          <w:trHeight w:val="225"/>
        </w:trPr>
        <w:tc>
          <w:tcPr>
            <w:tcW w:w="2977" w:type="dxa"/>
            <w:shd w:val="clear" w:color="auto" w:fill="auto"/>
            <w:noWrap/>
            <w:vAlign w:val="center"/>
          </w:tcPr>
          <w:p w14:paraId="0D0B4303" w14:textId="470D202F" w:rsidR="00CD0F35" w:rsidRPr="008A1BBD" w:rsidRDefault="00CD0F35" w:rsidP="00CD0F35">
            <w:pPr>
              <w:spacing w:after="0" w:line="276" w:lineRule="auto"/>
              <w:rPr>
                <w:rFonts w:cstheme="minorHAnsi"/>
                <w:sz w:val="20"/>
                <w:szCs w:val="20"/>
              </w:rPr>
            </w:pPr>
            <w:r w:rsidRPr="008A1BBD">
              <w:rPr>
                <w:rFonts w:cstheme="minorHAnsi"/>
                <w:sz w:val="20"/>
                <w:szCs w:val="20"/>
              </w:rPr>
              <w:t>Výměra v ha (k 31. 12.)</w:t>
            </w:r>
            <w:r>
              <w:rPr>
                <w:rFonts w:cstheme="minorHAnsi"/>
                <w:sz w:val="20"/>
                <w:szCs w:val="20"/>
              </w:rPr>
              <w:t>, z toho</w:t>
            </w:r>
          </w:p>
        </w:tc>
        <w:tc>
          <w:tcPr>
            <w:tcW w:w="1205" w:type="dxa"/>
            <w:shd w:val="clear" w:color="auto" w:fill="auto"/>
            <w:noWrap/>
            <w:vAlign w:val="bottom"/>
          </w:tcPr>
          <w:p w14:paraId="04168390" w14:textId="290D9FF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26 240 </w:t>
            </w:r>
          </w:p>
        </w:tc>
        <w:tc>
          <w:tcPr>
            <w:tcW w:w="1205" w:type="dxa"/>
            <w:shd w:val="clear" w:color="auto" w:fill="auto"/>
            <w:noWrap/>
            <w:vAlign w:val="bottom"/>
          </w:tcPr>
          <w:p w14:paraId="6EC1EB00" w14:textId="0ABE8320"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26 240 </w:t>
            </w:r>
          </w:p>
        </w:tc>
        <w:tc>
          <w:tcPr>
            <w:tcW w:w="1205" w:type="dxa"/>
            <w:shd w:val="clear" w:color="auto" w:fill="auto"/>
            <w:noWrap/>
            <w:vAlign w:val="bottom"/>
          </w:tcPr>
          <w:p w14:paraId="206147FA" w14:textId="49B92589"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26 240 </w:t>
            </w:r>
          </w:p>
        </w:tc>
        <w:tc>
          <w:tcPr>
            <w:tcW w:w="1205" w:type="dxa"/>
            <w:shd w:val="clear" w:color="auto" w:fill="auto"/>
            <w:noWrap/>
            <w:vAlign w:val="bottom"/>
          </w:tcPr>
          <w:p w14:paraId="4F1307BA" w14:textId="5EE1DA79"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26 240 </w:t>
            </w:r>
          </w:p>
        </w:tc>
        <w:tc>
          <w:tcPr>
            <w:tcW w:w="1205" w:type="dxa"/>
            <w:shd w:val="clear" w:color="auto" w:fill="auto"/>
            <w:noWrap/>
            <w:vAlign w:val="bottom"/>
          </w:tcPr>
          <w:p w14:paraId="281C5678" w14:textId="19874EC4"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26 240 </w:t>
            </w:r>
          </w:p>
        </w:tc>
      </w:tr>
      <w:tr w:rsidR="00CD0F35" w:rsidRPr="008A1BBD" w14:paraId="55DA12F5" w14:textId="77777777" w:rsidTr="00880357">
        <w:trPr>
          <w:trHeight w:val="225"/>
        </w:trPr>
        <w:tc>
          <w:tcPr>
            <w:tcW w:w="2977" w:type="dxa"/>
            <w:shd w:val="clear" w:color="auto" w:fill="auto"/>
            <w:noWrap/>
            <w:vAlign w:val="center"/>
            <w:hideMark/>
          </w:tcPr>
          <w:p w14:paraId="381384E8" w14:textId="77777777" w:rsidR="00CD0F35" w:rsidRPr="008A1BBD" w:rsidRDefault="00CD0F35" w:rsidP="00CD0F35">
            <w:pPr>
              <w:spacing w:after="0" w:line="276" w:lineRule="auto"/>
              <w:rPr>
                <w:rFonts w:cstheme="minorHAnsi"/>
                <w:sz w:val="20"/>
                <w:szCs w:val="20"/>
              </w:rPr>
            </w:pPr>
            <w:r w:rsidRPr="008A1BBD">
              <w:rPr>
                <w:rFonts w:cstheme="minorHAnsi"/>
                <w:sz w:val="20"/>
                <w:szCs w:val="20"/>
              </w:rPr>
              <w:t>zemědělská půda</w:t>
            </w:r>
          </w:p>
        </w:tc>
        <w:tc>
          <w:tcPr>
            <w:tcW w:w="1205" w:type="dxa"/>
            <w:shd w:val="clear" w:color="auto" w:fill="auto"/>
            <w:noWrap/>
            <w:vAlign w:val="bottom"/>
            <w:hideMark/>
          </w:tcPr>
          <w:p w14:paraId="5FDE7832"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15 948 </w:t>
            </w:r>
          </w:p>
        </w:tc>
        <w:tc>
          <w:tcPr>
            <w:tcW w:w="1205" w:type="dxa"/>
            <w:shd w:val="clear" w:color="auto" w:fill="auto"/>
            <w:noWrap/>
            <w:vAlign w:val="bottom"/>
            <w:hideMark/>
          </w:tcPr>
          <w:p w14:paraId="74B5EDAD"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15 973 </w:t>
            </w:r>
          </w:p>
        </w:tc>
        <w:tc>
          <w:tcPr>
            <w:tcW w:w="1205" w:type="dxa"/>
            <w:shd w:val="clear" w:color="auto" w:fill="auto"/>
            <w:noWrap/>
            <w:vAlign w:val="bottom"/>
            <w:hideMark/>
          </w:tcPr>
          <w:p w14:paraId="026C0C0C"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15 973 </w:t>
            </w:r>
          </w:p>
        </w:tc>
        <w:tc>
          <w:tcPr>
            <w:tcW w:w="1205" w:type="dxa"/>
            <w:shd w:val="clear" w:color="auto" w:fill="auto"/>
            <w:noWrap/>
            <w:vAlign w:val="bottom"/>
            <w:hideMark/>
          </w:tcPr>
          <w:p w14:paraId="0616E821"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15 974 </w:t>
            </w:r>
          </w:p>
        </w:tc>
        <w:tc>
          <w:tcPr>
            <w:tcW w:w="1205" w:type="dxa"/>
            <w:shd w:val="clear" w:color="auto" w:fill="auto"/>
            <w:noWrap/>
            <w:vAlign w:val="bottom"/>
            <w:hideMark/>
          </w:tcPr>
          <w:p w14:paraId="37D3DD35"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15 969 </w:t>
            </w:r>
          </w:p>
        </w:tc>
      </w:tr>
      <w:tr w:rsidR="00CD0F35" w:rsidRPr="008A1BBD" w14:paraId="47925BDB" w14:textId="77777777" w:rsidTr="00880357">
        <w:trPr>
          <w:trHeight w:val="225"/>
        </w:trPr>
        <w:tc>
          <w:tcPr>
            <w:tcW w:w="2977" w:type="dxa"/>
            <w:shd w:val="clear" w:color="auto" w:fill="auto"/>
            <w:noWrap/>
            <w:vAlign w:val="center"/>
            <w:hideMark/>
          </w:tcPr>
          <w:p w14:paraId="2A163452" w14:textId="77777777" w:rsidR="00CD0F35" w:rsidRPr="008A1BBD" w:rsidRDefault="00CD0F35" w:rsidP="00CD0F35">
            <w:pPr>
              <w:spacing w:after="0" w:line="276" w:lineRule="auto"/>
              <w:rPr>
                <w:rFonts w:cstheme="minorHAnsi"/>
                <w:sz w:val="20"/>
                <w:szCs w:val="20"/>
              </w:rPr>
            </w:pPr>
            <w:r w:rsidRPr="008A1BBD">
              <w:rPr>
                <w:rFonts w:cstheme="minorHAnsi"/>
                <w:sz w:val="20"/>
                <w:szCs w:val="20"/>
              </w:rPr>
              <w:t>lesní pozemky</w:t>
            </w:r>
          </w:p>
        </w:tc>
        <w:tc>
          <w:tcPr>
            <w:tcW w:w="1205" w:type="dxa"/>
            <w:shd w:val="clear" w:color="auto" w:fill="auto"/>
            <w:noWrap/>
            <w:vAlign w:val="bottom"/>
            <w:hideMark/>
          </w:tcPr>
          <w:p w14:paraId="30E1F62C"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7 383 </w:t>
            </w:r>
          </w:p>
        </w:tc>
        <w:tc>
          <w:tcPr>
            <w:tcW w:w="1205" w:type="dxa"/>
            <w:shd w:val="clear" w:color="auto" w:fill="auto"/>
            <w:noWrap/>
            <w:vAlign w:val="bottom"/>
            <w:hideMark/>
          </w:tcPr>
          <w:p w14:paraId="67ADBB4A"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7 385 </w:t>
            </w:r>
          </w:p>
        </w:tc>
        <w:tc>
          <w:tcPr>
            <w:tcW w:w="1205" w:type="dxa"/>
            <w:shd w:val="clear" w:color="auto" w:fill="auto"/>
            <w:noWrap/>
            <w:vAlign w:val="bottom"/>
            <w:hideMark/>
          </w:tcPr>
          <w:p w14:paraId="0EF706C3"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7 384 </w:t>
            </w:r>
          </w:p>
        </w:tc>
        <w:tc>
          <w:tcPr>
            <w:tcW w:w="1205" w:type="dxa"/>
            <w:shd w:val="clear" w:color="auto" w:fill="auto"/>
            <w:noWrap/>
            <w:vAlign w:val="bottom"/>
            <w:hideMark/>
          </w:tcPr>
          <w:p w14:paraId="35CB2A80"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7 384 </w:t>
            </w:r>
          </w:p>
        </w:tc>
        <w:tc>
          <w:tcPr>
            <w:tcW w:w="1205" w:type="dxa"/>
            <w:shd w:val="clear" w:color="auto" w:fill="auto"/>
            <w:noWrap/>
            <w:vAlign w:val="bottom"/>
            <w:hideMark/>
          </w:tcPr>
          <w:p w14:paraId="4E2A4B2A"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7 393 </w:t>
            </w:r>
          </w:p>
        </w:tc>
      </w:tr>
      <w:tr w:rsidR="00CD0F35" w:rsidRPr="008A1BBD" w14:paraId="3299CCEB" w14:textId="77777777" w:rsidTr="00880357">
        <w:trPr>
          <w:trHeight w:val="225"/>
        </w:trPr>
        <w:tc>
          <w:tcPr>
            <w:tcW w:w="2977" w:type="dxa"/>
            <w:shd w:val="clear" w:color="auto" w:fill="auto"/>
            <w:noWrap/>
            <w:vAlign w:val="center"/>
            <w:hideMark/>
          </w:tcPr>
          <w:p w14:paraId="54DAB2FB" w14:textId="77777777" w:rsidR="00CD0F35" w:rsidRPr="008A1BBD" w:rsidRDefault="00CD0F35" w:rsidP="00CD0F35">
            <w:pPr>
              <w:spacing w:after="0" w:line="276" w:lineRule="auto"/>
              <w:rPr>
                <w:rFonts w:cstheme="minorHAnsi"/>
                <w:sz w:val="20"/>
                <w:szCs w:val="20"/>
              </w:rPr>
            </w:pPr>
            <w:r w:rsidRPr="008A1BBD">
              <w:rPr>
                <w:rFonts w:cstheme="minorHAnsi"/>
                <w:sz w:val="20"/>
                <w:szCs w:val="20"/>
              </w:rPr>
              <w:t>zastavěné plochy</w:t>
            </w:r>
          </w:p>
        </w:tc>
        <w:tc>
          <w:tcPr>
            <w:tcW w:w="1205" w:type="dxa"/>
            <w:shd w:val="clear" w:color="auto" w:fill="auto"/>
            <w:noWrap/>
            <w:vAlign w:val="bottom"/>
            <w:hideMark/>
          </w:tcPr>
          <w:p w14:paraId="65111987"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338 </w:t>
            </w:r>
          </w:p>
        </w:tc>
        <w:tc>
          <w:tcPr>
            <w:tcW w:w="1205" w:type="dxa"/>
            <w:shd w:val="clear" w:color="auto" w:fill="auto"/>
            <w:noWrap/>
            <w:vAlign w:val="bottom"/>
            <w:hideMark/>
          </w:tcPr>
          <w:p w14:paraId="5C0D41C8"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335 </w:t>
            </w:r>
          </w:p>
        </w:tc>
        <w:tc>
          <w:tcPr>
            <w:tcW w:w="1205" w:type="dxa"/>
            <w:shd w:val="clear" w:color="auto" w:fill="auto"/>
            <w:noWrap/>
            <w:vAlign w:val="bottom"/>
            <w:hideMark/>
          </w:tcPr>
          <w:p w14:paraId="03A18B86"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332 </w:t>
            </w:r>
          </w:p>
        </w:tc>
        <w:tc>
          <w:tcPr>
            <w:tcW w:w="1205" w:type="dxa"/>
            <w:shd w:val="clear" w:color="auto" w:fill="auto"/>
            <w:noWrap/>
            <w:vAlign w:val="bottom"/>
            <w:hideMark/>
          </w:tcPr>
          <w:p w14:paraId="67723C70"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333 </w:t>
            </w:r>
          </w:p>
        </w:tc>
        <w:tc>
          <w:tcPr>
            <w:tcW w:w="1205" w:type="dxa"/>
            <w:shd w:val="clear" w:color="auto" w:fill="auto"/>
            <w:noWrap/>
            <w:vAlign w:val="bottom"/>
            <w:hideMark/>
          </w:tcPr>
          <w:p w14:paraId="24858DB3"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332 </w:t>
            </w:r>
          </w:p>
        </w:tc>
      </w:tr>
      <w:tr w:rsidR="00CD0F35" w:rsidRPr="008A1BBD" w14:paraId="581B9B39" w14:textId="77777777" w:rsidTr="00880357">
        <w:trPr>
          <w:trHeight w:val="225"/>
        </w:trPr>
        <w:tc>
          <w:tcPr>
            <w:tcW w:w="2977" w:type="dxa"/>
            <w:shd w:val="clear" w:color="auto" w:fill="auto"/>
            <w:noWrap/>
            <w:vAlign w:val="center"/>
            <w:hideMark/>
          </w:tcPr>
          <w:p w14:paraId="51571263" w14:textId="77777777" w:rsidR="00CD0F35" w:rsidRPr="008A1BBD" w:rsidRDefault="00CD0F35" w:rsidP="00CD0F35">
            <w:pPr>
              <w:spacing w:after="0" w:line="276" w:lineRule="auto"/>
              <w:rPr>
                <w:rFonts w:cstheme="minorHAnsi"/>
                <w:sz w:val="20"/>
                <w:szCs w:val="20"/>
              </w:rPr>
            </w:pPr>
            <w:r w:rsidRPr="008A1BBD">
              <w:rPr>
                <w:rFonts w:cstheme="minorHAnsi"/>
                <w:sz w:val="20"/>
                <w:szCs w:val="20"/>
              </w:rPr>
              <w:t>Hustota zalidnění (osoby/km</w:t>
            </w:r>
            <w:r w:rsidRPr="00CD0F35">
              <w:rPr>
                <w:rFonts w:cstheme="minorHAnsi"/>
                <w:sz w:val="20"/>
                <w:szCs w:val="20"/>
                <w:vertAlign w:val="superscript"/>
              </w:rPr>
              <w:t>2</w:t>
            </w:r>
            <w:r w:rsidRPr="008A1BBD">
              <w:rPr>
                <w:rFonts w:cstheme="minorHAnsi"/>
                <w:sz w:val="20"/>
                <w:szCs w:val="20"/>
              </w:rPr>
              <w:t>)</w:t>
            </w:r>
          </w:p>
        </w:tc>
        <w:tc>
          <w:tcPr>
            <w:tcW w:w="1205" w:type="dxa"/>
            <w:shd w:val="clear" w:color="auto" w:fill="auto"/>
            <w:noWrap/>
            <w:vAlign w:val="bottom"/>
            <w:hideMark/>
          </w:tcPr>
          <w:p w14:paraId="14693097"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53,7 </w:t>
            </w:r>
          </w:p>
        </w:tc>
        <w:tc>
          <w:tcPr>
            <w:tcW w:w="1205" w:type="dxa"/>
            <w:shd w:val="clear" w:color="auto" w:fill="auto"/>
            <w:noWrap/>
            <w:vAlign w:val="bottom"/>
            <w:hideMark/>
          </w:tcPr>
          <w:p w14:paraId="2279D56B"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53,7 </w:t>
            </w:r>
          </w:p>
        </w:tc>
        <w:tc>
          <w:tcPr>
            <w:tcW w:w="1205" w:type="dxa"/>
            <w:shd w:val="clear" w:color="auto" w:fill="auto"/>
            <w:noWrap/>
            <w:vAlign w:val="bottom"/>
            <w:hideMark/>
          </w:tcPr>
          <w:p w14:paraId="36FD2511"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53,7 </w:t>
            </w:r>
          </w:p>
        </w:tc>
        <w:tc>
          <w:tcPr>
            <w:tcW w:w="1205" w:type="dxa"/>
            <w:shd w:val="clear" w:color="auto" w:fill="auto"/>
            <w:noWrap/>
            <w:vAlign w:val="bottom"/>
            <w:hideMark/>
          </w:tcPr>
          <w:p w14:paraId="2883C3AF"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53,7 </w:t>
            </w:r>
          </w:p>
        </w:tc>
        <w:tc>
          <w:tcPr>
            <w:tcW w:w="1205" w:type="dxa"/>
            <w:shd w:val="clear" w:color="auto" w:fill="auto"/>
            <w:noWrap/>
            <w:vAlign w:val="bottom"/>
            <w:hideMark/>
          </w:tcPr>
          <w:p w14:paraId="61F6E77D"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 xml:space="preserve">53,7 </w:t>
            </w:r>
          </w:p>
        </w:tc>
      </w:tr>
    </w:tbl>
    <w:p w14:paraId="361EBA5E" w14:textId="77777777" w:rsidR="00A7671D" w:rsidRPr="0023631B" w:rsidRDefault="00A7671D" w:rsidP="008A1BBD">
      <w:pPr>
        <w:tabs>
          <w:tab w:val="left" w:pos="0"/>
        </w:tabs>
        <w:spacing w:after="0" w:line="276" w:lineRule="auto"/>
        <w:rPr>
          <w:rFonts w:cstheme="minorHAnsi"/>
          <w:i/>
          <w:sz w:val="20"/>
          <w:szCs w:val="20"/>
        </w:rPr>
      </w:pPr>
      <w:r w:rsidRPr="0023631B">
        <w:rPr>
          <w:rFonts w:cstheme="minorHAnsi"/>
          <w:i/>
          <w:sz w:val="20"/>
          <w:szCs w:val="20"/>
        </w:rPr>
        <w:t xml:space="preserve">Zdroj: </w:t>
      </w:r>
      <w:hyperlink r:id="rId67" w:history="1">
        <w:r w:rsidRPr="0023631B">
          <w:rPr>
            <w:rStyle w:val="Hypertextovodkaz"/>
            <w:rFonts w:cstheme="minorHAnsi"/>
            <w:i/>
            <w:color w:val="auto"/>
            <w:sz w:val="20"/>
            <w:szCs w:val="20"/>
            <w:u w:val="none"/>
          </w:rPr>
          <w:t>https://www.czso.cz/csu/xc/casove-rady-za-jednotlive-spravni-obvody-orp</w:t>
        </w:r>
      </w:hyperlink>
      <w:r w:rsidRPr="0023631B">
        <w:rPr>
          <w:rFonts w:cstheme="minorHAnsi"/>
          <w:i/>
          <w:sz w:val="20"/>
          <w:szCs w:val="20"/>
        </w:rPr>
        <w:t xml:space="preserve"> </w:t>
      </w:r>
    </w:p>
    <w:p w14:paraId="53E067C3" w14:textId="77777777" w:rsidR="00A7671D" w:rsidRPr="008A1BBD" w:rsidRDefault="00A7671D" w:rsidP="008A1BBD">
      <w:pPr>
        <w:spacing w:after="0" w:line="276" w:lineRule="auto"/>
        <w:rPr>
          <w:rFonts w:cstheme="minorHAnsi"/>
          <w:color w:val="000000"/>
        </w:rPr>
      </w:pPr>
    </w:p>
    <w:p w14:paraId="3CBAE99C" w14:textId="0F357523" w:rsidR="00914615" w:rsidRPr="008A1BBD" w:rsidRDefault="00914615" w:rsidP="008A1BBD">
      <w:pPr>
        <w:pStyle w:val="Titulek"/>
        <w:keepNext/>
        <w:spacing w:after="0" w:line="276" w:lineRule="auto"/>
        <w:rPr>
          <w:rFonts w:cstheme="minorHAnsi"/>
        </w:rPr>
      </w:pPr>
      <w:bookmarkStart w:id="50" w:name="_Toc8037949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27</w:t>
      </w:r>
      <w:r w:rsidR="003B3F37" w:rsidRPr="008A1BBD">
        <w:rPr>
          <w:rFonts w:cstheme="minorHAnsi"/>
          <w:noProof/>
        </w:rPr>
        <w:fldChar w:fldCharType="end"/>
      </w:r>
      <w:r w:rsidRPr="008A1BBD">
        <w:rPr>
          <w:rFonts w:cstheme="minorHAnsi"/>
        </w:rPr>
        <w:t xml:space="preserve"> Druhy pozemků ORP Týn nad Vltavou – rok 2018</w:t>
      </w:r>
      <w:bookmarkEnd w:id="50"/>
    </w:p>
    <w:tbl>
      <w:tblPr>
        <w:tblW w:w="8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799"/>
        <w:gridCol w:w="2160"/>
      </w:tblGrid>
      <w:tr w:rsidR="00A7671D" w:rsidRPr="00CD0F35" w14:paraId="5524C619" w14:textId="77777777" w:rsidTr="00880357">
        <w:trPr>
          <w:trHeight w:val="567"/>
        </w:trPr>
        <w:tc>
          <w:tcPr>
            <w:tcW w:w="6799" w:type="dxa"/>
            <w:shd w:val="clear" w:color="auto" w:fill="DAEEF3" w:themeFill="accent5" w:themeFillTint="33"/>
            <w:vAlign w:val="center"/>
            <w:hideMark/>
          </w:tcPr>
          <w:p w14:paraId="19909FCA" w14:textId="6D7E80ED" w:rsidR="00A7671D" w:rsidRPr="00CD0F35" w:rsidRDefault="00CD0F35" w:rsidP="008A1BBD">
            <w:pPr>
              <w:spacing w:after="0" w:line="276" w:lineRule="auto"/>
              <w:rPr>
                <w:rFonts w:cstheme="minorHAnsi"/>
                <w:b/>
                <w:sz w:val="20"/>
                <w:szCs w:val="20"/>
              </w:rPr>
            </w:pPr>
            <w:r>
              <w:rPr>
                <w:rFonts w:cstheme="minorHAnsi"/>
                <w:b/>
                <w:sz w:val="20"/>
                <w:szCs w:val="20"/>
              </w:rPr>
              <w:t xml:space="preserve"> </w:t>
            </w:r>
            <w:r w:rsidRPr="00CD0F35">
              <w:rPr>
                <w:rFonts w:cstheme="minorHAnsi"/>
                <w:b/>
                <w:sz w:val="20"/>
                <w:szCs w:val="20"/>
              </w:rPr>
              <w:t>Druh pozemku</w:t>
            </w:r>
          </w:p>
        </w:tc>
        <w:tc>
          <w:tcPr>
            <w:tcW w:w="0" w:type="auto"/>
            <w:shd w:val="clear" w:color="auto" w:fill="DAEEF3" w:themeFill="accent5" w:themeFillTint="33"/>
            <w:vAlign w:val="center"/>
            <w:hideMark/>
          </w:tcPr>
          <w:p w14:paraId="5C4EC692" w14:textId="686301B9" w:rsidR="00A7671D" w:rsidRPr="00CD0F35" w:rsidRDefault="00CD0F35" w:rsidP="00CD0F35">
            <w:pPr>
              <w:spacing w:after="0" w:line="276" w:lineRule="auto"/>
              <w:jc w:val="center"/>
              <w:rPr>
                <w:rFonts w:cstheme="minorHAnsi"/>
                <w:b/>
                <w:sz w:val="20"/>
                <w:szCs w:val="20"/>
              </w:rPr>
            </w:pPr>
            <w:r w:rsidRPr="00CD0F35">
              <w:rPr>
                <w:rFonts w:cstheme="minorHAnsi"/>
                <w:b/>
                <w:sz w:val="20"/>
                <w:szCs w:val="20"/>
              </w:rPr>
              <w:t>Výměra</w:t>
            </w:r>
          </w:p>
        </w:tc>
      </w:tr>
      <w:tr w:rsidR="00CD0F35" w:rsidRPr="008A1BBD" w14:paraId="36539288" w14:textId="77777777" w:rsidTr="00880357">
        <w:trPr>
          <w:trHeight w:val="278"/>
        </w:trPr>
        <w:tc>
          <w:tcPr>
            <w:tcW w:w="6799" w:type="dxa"/>
            <w:shd w:val="clear" w:color="auto" w:fill="auto"/>
          </w:tcPr>
          <w:p w14:paraId="6DEDB665" w14:textId="40392C89" w:rsidR="00CD0F35" w:rsidRPr="008A1BBD" w:rsidRDefault="00CD0F35" w:rsidP="00CD0F35">
            <w:pPr>
              <w:spacing w:after="0" w:line="276" w:lineRule="auto"/>
              <w:rPr>
                <w:rFonts w:cstheme="minorHAnsi"/>
                <w:sz w:val="20"/>
                <w:szCs w:val="20"/>
              </w:rPr>
            </w:pPr>
            <w:r>
              <w:rPr>
                <w:rFonts w:cstheme="minorHAnsi"/>
                <w:sz w:val="20"/>
                <w:szCs w:val="20"/>
              </w:rPr>
              <w:t xml:space="preserve"> </w:t>
            </w:r>
            <w:r w:rsidRPr="008A1BBD">
              <w:rPr>
                <w:rFonts w:cstheme="minorHAnsi"/>
                <w:sz w:val="20"/>
                <w:szCs w:val="20"/>
              </w:rPr>
              <w:t>Celková výměra pozemku (ha)</w:t>
            </w:r>
            <w:r>
              <w:rPr>
                <w:rFonts w:cstheme="minorHAnsi"/>
                <w:sz w:val="20"/>
                <w:szCs w:val="20"/>
              </w:rPr>
              <w:t>, z toho</w:t>
            </w:r>
          </w:p>
        </w:tc>
        <w:tc>
          <w:tcPr>
            <w:tcW w:w="0" w:type="auto"/>
            <w:shd w:val="clear" w:color="auto" w:fill="auto"/>
          </w:tcPr>
          <w:p w14:paraId="537B2552" w14:textId="53B8141F" w:rsidR="00CD0F35" w:rsidRPr="008A1BBD" w:rsidRDefault="00CD0F35" w:rsidP="00CD0F35">
            <w:pPr>
              <w:spacing w:after="0" w:line="276" w:lineRule="auto"/>
              <w:jc w:val="right"/>
              <w:rPr>
                <w:rFonts w:cstheme="minorHAnsi"/>
                <w:sz w:val="20"/>
                <w:szCs w:val="20"/>
              </w:rPr>
            </w:pPr>
            <w:r w:rsidRPr="008A1BBD">
              <w:rPr>
                <w:rFonts w:cstheme="minorHAnsi"/>
                <w:sz w:val="20"/>
                <w:szCs w:val="20"/>
              </w:rPr>
              <w:t>15,5141</w:t>
            </w:r>
          </w:p>
        </w:tc>
      </w:tr>
      <w:tr w:rsidR="00CD0F35" w:rsidRPr="008A1BBD" w14:paraId="67897F25" w14:textId="77777777" w:rsidTr="00880357">
        <w:trPr>
          <w:trHeight w:val="113"/>
        </w:trPr>
        <w:tc>
          <w:tcPr>
            <w:tcW w:w="6799" w:type="dxa"/>
            <w:shd w:val="clear" w:color="auto" w:fill="auto"/>
            <w:hideMark/>
          </w:tcPr>
          <w:p w14:paraId="7ED09EF8" w14:textId="092BC1FB" w:rsidR="00CD0F35" w:rsidRPr="008A1BBD" w:rsidRDefault="00CD0F35" w:rsidP="00CD0F35">
            <w:pPr>
              <w:spacing w:after="0" w:line="276" w:lineRule="auto"/>
              <w:rPr>
                <w:rFonts w:cstheme="minorHAnsi"/>
                <w:sz w:val="20"/>
                <w:szCs w:val="20"/>
              </w:rPr>
            </w:pPr>
            <w:r>
              <w:rPr>
                <w:rFonts w:cstheme="minorHAnsi"/>
                <w:sz w:val="20"/>
                <w:szCs w:val="20"/>
              </w:rPr>
              <w:t xml:space="preserve"> o</w:t>
            </w:r>
            <w:r w:rsidRPr="008A1BBD">
              <w:rPr>
                <w:rFonts w:cstheme="minorHAnsi"/>
                <w:sz w:val="20"/>
                <w:szCs w:val="20"/>
              </w:rPr>
              <w:t>rná půda (ha)</w:t>
            </w:r>
          </w:p>
        </w:tc>
        <w:tc>
          <w:tcPr>
            <w:tcW w:w="0" w:type="auto"/>
            <w:shd w:val="clear" w:color="auto" w:fill="auto"/>
            <w:hideMark/>
          </w:tcPr>
          <w:p w14:paraId="246F93E5"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1 921,6117</w:t>
            </w:r>
          </w:p>
        </w:tc>
      </w:tr>
      <w:tr w:rsidR="00CD0F35" w:rsidRPr="008A1BBD" w14:paraId="536C62A9" w14:textId="77777777" w:rsidTr="00880357">
        <w:trPr>
          <w:trHeight w:val="113"/>
        </w:trPr>
        <w:tc>
          <w:tcPr>
            <w:tcW w:w="6799" w:type="dxa"/>
            <w:shd w:val="clear" w:color="auto" w:fill="auto"/>
            <w:hideMark/>
          </w:tcPr>
          <w:p w14:paraId="20DFAF2C" w14:textId="0AE39B11" w:rsidR="00CD0F35" w:rsidRPr="008A1BBD" w:rsidRDefault="00CD0F35" w:rsidP="00CD0F35">
            <w:pPr>
              <w:spacing w:after="0" w:line="276" w:lineRule="auto"/>
              <w:rPr>
                <w:rFonts w:cstheme="minorHAnsi"/>
                <w:sz w:val="20"/>
                <w:szCs w:val="20"/>
              </w:rPr>
            </w:pPr>
            <w:r>
              <w:rPr>
                <w:rFonts w:cstheme="minorHAnsi"/>
                <w:sz w:val="20"/>
                <w:szCs w:val="20"/>
              </w:rPr>
              <w:t xml:space="preserve"> c</w:t>
            </w:r>
            <w:r w:rsidRPr="008A1BBD">
              <w:rPr>
                <w:rFonts w:cstheme="minorHAnsi"/>
                <w:sz w:val="20"/>
                <w:szCs w:val="20"/>
              </w:rPr>
              <w:t>hmelnice (ha)</w:t>
            </w:r>
          </w:p>
        </w:tc>
        <w:tc>
          <w:tcPr>
            <w:tcW w:w="0" w:type="auto"/>
            <w:shd w:val="clear" w:color="auto" w:fill="auto"/>
            <w:hideMark/>
          </w:tcPr>
          <w:p w14:paraId="404FE0B5"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0</w:t>
            </w:r>
          </w:p>
        </w:tc>
      </w:tr>
      <w:tr w:rsidR="00CD0F35" w:rsidRPr="008A1BBD" w14:paraId="24A3A41B" w14:textId="77777777" w:rsidTr="00880357">
        <w:trPr>
          <w:trHeight w:val="113"/>
        </w:trPr>
        <w:tc>
          <w:tcPr>
            <w:tcW w:w="6799" w:type="dxa"/>
            <w:shd w:val="clear" w:color="auto" w:fill="auto"/>
            <w:hideMark/>
          </w:tcPr>
          <w:p w14:paraId="0011BE3F" w14:textId="36193528" w:rsidR="00CD0F35" w:rsidRPr="008A1BBD" w:rsidRDefault="00CD0F35" w:rsidP="00CD0F35">
            <w:pPr>
              <w:spacing w:after="0" w:line="276" w:lineRule="auto"/>
              <w:rPr>
                <w:rFonts w:cstheme="minorHAnsi"/>
                <w:sz w:val="20"/>
                <w:szCs w:val="20"/>
              </w:rPr>
            </w:pPr>
            <w:r>
              <w:rPr>
                <w:rFonts w:cstheme="minorHAnsi"/>
                <w:sz w:val="20"/>
                <w:szCs w:val="20"/>
              </w:rPr>
              <w:t xml:space="preserve"> v</w:t>
            </w:r>
            <w:r w:rsidRPr="008A1BBD">
              <w:rPr>
                <w:rFonts w:cstheme="minorHAnsi"/>
                <w:sz w:val="20"/>
                <w:szCs w:val="20"/>
              </w:rPr>
              <w:t>inice (ha)</w:t>
            </w:r>
          </w:p>
        </w:tc>
        <w:tc>
          <w:tcPr>
            <w:tcW w:w="0" w:type="auto"/>
            <w:shd w:val="clear" w:color="auto" w:fill="auto"/>
            <w:hideMark/>
          </w:tcPr>
          <w:p w14:paraId="43BC29FD"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0</w:t>
            </w:r>
          </w:p>
        </w:tc>
      </w:tr>
      <w:tr w:rsidR="00CD0F35" w:rsidRPr="008A1BBD" w14:paraId="190962E2" w14:textId="77777777" w:rsidTr="00880357">
        <w:trPr>
          <w:trHeight w:val="113"/>
        </w:trPr>
        <w:tc>
          <w:tcPr>
            <w:tcW w:w="6799" w:type="dxa"/>
            <w:shd w:val="clear" w:color="auto" w:fill="auto"/>
            <w:hideMark/>
          </w:tcPr>
          <w:p w14:paraId="34DB7514" w14:textId="38E06FB5" w:rsidR="00CD0F35" w:rsidRPr="008A1BBD" w:rsidRDefault="00CD0F35" w:rsidP="00CD0F35">
            <w:pPr>
              <w:spacing w:after="0" w:line="276" w:lineRule="auto"/>
              <w:rPr>
                <w:rFonts w:cstheme="minorHAnsi"/>
                <w:sz w:val="20"/>
                <w:szCs w:val="20"/>
              </w:rPr>
            </w:pPr>
            <w:r>
              <w:rPr>
                <w:rFonts w:cstheme="minorHAnsi"/>
                <w:sz w:val="20"/>
                <w:szCs w:val="20"/>
              </w:rPr>
              <w:t xml:space="preserve"> z</w:t>
            </w:r>
            <w:r w:rsidRPr="008A1BBD">
              <w:rPr>
                <w:rFonts w:cstheme="minorHAnsi"/>
                <w:sz w:val="20"/>
                <w:szCs w:val="20"/>
              </w:rPr>
              <w:t>ahrady (ha)</w:t>
            </w:r>
          </w:p>
        </w:tc>
        <w:tc>
          <w:tcPr>
            <w:tcW w:w="0" w:type="auto"/>
            <w:shd w:val="clear" w:color="auto" w:fill="auto"/>
            <w:hideMark/>
          </w:tcPr>
          <w:p w14:paraId="62274EDD"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105,4351</w:t>
            </w:r>
          </w:p>
        </w:tc>
      </w:tr>
      <w:tr w:rsidR="00CD0F35" w:rsidRPr="008A1BBD" w14:paraId="0E578A65" w14:textId="77777777" w:rsidTr="00880357">
        <w:trPr>
          <w:trHeight w:val="113"/>
        </w:trPr>
        <w:tc>
          <w:tcPr>
            <w:tcW w:w="6799" w:type="dxa"/>
            <w:shd w:val="clear" w:color="auto" w:fill="auto"/>
            <w:hideMark/>
          </w:tcPr>
          <w:p w14:paraId="18232F7A" w14:textId="5A52CBC3" w:rsidR="00CD0F35" w:rsidRPr="008A1BBD" w:rsidRDefault="00CD0F35" w:rsidP="00CD0F35">
            <w:pPr>
              <w:spacing w:after="0" w:line="276" w:lineRule="auto"/>
              <w:rPr>
                <w:rFonts w:cstheme="minorHAnsi"/>
                <w:sz w:val="20"/>
                <w:szCs w:val="20"/>
              </w:rPr>
            </w:pPr>
            <w:r>
              <w:rPr>
                <w:rFonts w:cstheme="minorHAnsi"/>
                <w:sz w:val="20"/>
                <w:szCs w:val="20"/>
              </w:rPr>
              <w:t xml:space="preserve"> o</w:t>
            </w:r>
            <w:r w:rsidRPr="008A1BBD">
              <w:rPr>
                <w:rFonts w:cstheme="minorHAnsi"/>
                <w:sz w:val="20"/>
                <w:szCs w:val="20"/>
              </w:rPr>
              <w:t>vocné sady (ha)</w:t>
            </w:r>
          </w:p>
        </w:tc>
        <w:tc>
          <w:tcPr>
            <w:tcW w:w="0" w:type="auto"/>
            <w:shd w:val="clear" w:color="auto" w:fill="auto"/>
            <w:hideMark/>
          </w:tcPr>
          <w:p w14:paraId="18E117B7"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1,6201</w:t>
            </w:r>
          </w:p>
        </w:tc>
      </w:tr>
      <w:tr w:rsidR="00CD0F35" w:rsidRPr="008A1BBD" w14:paraId="71499427" w14:textId="77777777" w:rsidTr="00880357">
        <w:trPr>
          <w:trHeight w:val="113"/>
        </w:trPr>
        <w:tc>
          <w:tcPr>
            <w:tcW w:w="6799" w:type="dxa"/>
            <w:shd w:val="clear" w:color="auto" w:fill="auto"/>
            <w:hideMark/>
          </w:tcPr>
          <w:p w14:paraId="4F650009" w14:textId="4521F1B1" w:rsidR="00CD0F35" w:rsidRPr="008A1BBD" w:rsidRDefault="00CD0F35" w:rsidP="00CD0F35">
            <w:pPr>
              <w:spacing w:after="0" w:line="276" w:lineRule="auto"/>
              <w:rPr>
                <w:rFonts w:cstheme="minorHAnsi"/>
                <w:sz w:val="20"/>
                <w:szCs w:val="20"/>
              </w:rPr>
            </w:pPr>
            <w:r>
              <w:rPr>
                <w:rFonts w:cstheme="minorHAnsi"/>
                <w:sz w:val="20"/>
                <w:szCs w:val="20"/>
              </w:rPr>
              <w:t xml:space="preserve"> t</w:t>
            </w:r>
            <w:r w:rsidRPr="008A1BBD">
              <w:rPr>
                <w:rFonts w:cstheme="minorHAnsi"/>
                <w:sz w:val="20"/>
                <w:szCs w:val="20"/>
              </w:rPr>
              <w:t>rvalé trávní porosty (ha)</w:t>
            </w:r>
          </w:p>
        </w:tc>
        <w:tc>
          <w:tcPr>
            <w:tcW w:w="0" w:type="auto"/>
            <w:shd w:val="clear" w:color="auto" w:fill="auto"/>
            <w:hideMark/>
          </w:tcPr>
          <w:p w14:paraId="70BF2DB6"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343,2589</w:t>
            </w:r>
          </w:p>
        </w:tc>
      </w:tr>
      <w:tr w:rsidR="00CD0F35" w:rsidRPr="008A1BBD" w14:paraId="2AD06DA5" w14:textId="77777777" w:rsidTr="00880357">
        <w:trPr>
          <w:trHeight w:val="113"/>
        </w:trPr>
        <w:tc>
          <w:tcPr>
            <w:tcW w:w="6799" w:type="dxa"/>
            <w:shd w:val="clear" w:color="auto" w:fill="auto"/>
            <w:hideMark/>
          </w:tcPr>
          <w:p w14:paraId="2EC591E2" w14:textId="00BCAB5D" w:rsidR="00CD0F35" w:rsidRPr="008A1BBD" w:rsidRDefault="00CD0F35" w:rsidP="00CD0F35">
            <w:pPr>
              <w:spacing w:after="0" w:line="276" w:lineRule="auto"/>
              <w:rPr>
                <w:rFonts w:cstheme="minorHAnsi"/>
                <w:sz w:val="20"/>
                <w:szCs w:val="20"/>
              </w:rPr>
            </w:pPr>
            <w:r>
              <w:rPr>
                <w:rFonts w:cstheme="minorHAnsi"/>
                <w:sz w:val="20"/>
                <w:szCs w:val="20"/>
              </w:rPr>
              <w:t xml:space="preserve"> z</w:t>
            </w:r>
            <w:r w:rsidRPr="008A1BBD">
              <w:rPr>
                <w:rFonts w:cstheme="minorHAnsi"/>
                <w:sz w:val="20"/>
                <w:szCs w:val="20"/>
              </w:rPr>
              <w:t>emědělská půda (ha)</w:t>
            </w:r>
          </w:p>
        </w:tc>
        <w:tc>
          <w:tcPr>
            <w:tcW w:w="0" w:type="auto"/>
            <w:shd w:val="clear" w:color="auto" w:fill="auto"/>
            <w:hideMark/>
          </w:tcPr>
          <w:p w14:paraId="6C7A4C5D"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2 371,9258</w:t>
            </w:r>
          </w:p>
        </w:tc>
      </w:tr>
      <w:tr w:rsidR="00CD0F35" w:rsidRPr="008A1BBD" w14:paraId="7BF69133" w14:textId="77777777" w:rsidTr="00880357">
        <w:trPr>
          <w:trHeight w:val="113"/>
        </w:trPr>
        <w:tc>
          <w:tcPr>
            <w:tcW w:w="6799" w:type="dxa"/>
            <w:shd w:val="clear" w:color="auto" w:fill="auto"/>
            <w:hideMark/>
          </w:tcPr>
          <w:p w14:paraId="190B0F1D" w14:textId="6A304FFC" w:rsidR="00CD0F35" w:rsidRPr="008A1BBD" w:rsidRDefault="00CD0F35" w:rsidP="00CD0F35">
            <w:pPr>
              <w:spacing w:after="0" w:line="276" w:lineRule="auto"/>
              <w:rPr>
                <w:rFonts w:cstheme="minorHAnsi"/>
                <w:sz w:val="20"/>
                <w:szCs w:val="20"/>
              </w:rPr>
            </w:pPr>
            <w:r>
              <w:rPr>
                <w:rFonts w:cstheme="minorHAnsi"/>
                <w:sz w:val="20"/>
                <w:szCs w:val="20"/>
              </w:rPr>
              <w:t xml:space="preserve"> l</w:t>
            </w:r>
            <w:r w:rsidRPr="008A1BBD">
              <w:rPr>
                <w:rFonts w:cstheme="minorHAnsi"/>
                <w:sz w:val="20"/>
                <w:szCs w:val="20"/>
              </w:rPr>
              <w:t>esní půda (ha)</w:t>
            </w:r>
          </w:p>
        </w:tc>
        <w:tc>
          <w:tcPr>
            <w:tcW w:w="0" w:type="auto"/>
            <w:shd w:val="clear" w:color="auto" w:fill="auto"/>
            <w:hideMark/>
          </w:tcPr>
          <w:p w14:paraId="584F798A"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1 210,1315</w:t>
            </w:r>
          </w:p>
        </w:tc>
      </w:tr>
      <w:tr w:rsidR="00CD0F35" w:rsidRPr="008A1BBD" w14:paraId="7B57CB35" w14:textId="77777777" w:rsidTr="00880357">
        <w:trPr>
          <w:trHeight w:val="113"/>
        </w:trPr>
        <w:tc>
          <w:tcPr>
            <w:tcW w:w="6799" w:type="dxa"/>
            <w:shd w:val="clear" w:color="auto" w:fill="auto"/>
            <w:hideMark/>
          </w:tcPr>
          <w:p w14:paraId="3D2D4B36" w14:textId="5DD62FFF" w:rsidR="00CD0F35" w:rsidRPr="008A1BBD" w:rsidRDefault="00CD0F35" w:rsidP="00CD0F35">
            <w:pPr>
              <w:spacing w:after="0" w:line="276" w:lineRule="auto"/>
              <w:rPr>
                <w:rFonts w:cstheme="minorHAnsi"/>
                <w:sz w:val="20"/>
                <w:szCs w:val="20"/>
              </w:rPr>
            </w:pPr>
            <w:r>
              <w:rPr>
                <w:rFonts w:cstheme="minorHAnsi"/>
                <w:sz w:val="20"/>
                <w:szCs w:val="20"/>
              </w:rPr>
              <w:t xml:space="preserve"> v</w:t>
            </w:r>
            <w:r w:rsidRPr="008A1BBD">
              <w:rPr>
                <w:rFonts w:cstheme="minorHAnsi"/>
                <w:sz w:val="20"/>
                <w:szCs w:val="20"/>
              </w:rPr>
              <w:t>odní plochy (ha)</w:t>
            </w:r>
          </w:p>
        </w:tc>
        <w:tc>
          <w:tcPr>
            <w:tcW w:w="0" w:type="auto"/>
            <w:shd w:val="clear" w:color="auto" w:fill="auto"/>
            <w:hideMark/>
          </w:tcPr>
          <w:p w14:paraId="0DAB2FDC"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132,938</w:t>
            </w:r>
          </w:p>
        </w:tc>
      </w:tr>
      <w:tr w:rsidR="00CD0F35" w:rsidRPr="008A1BBD" w14:paraId="35B21636" w14:textId="77777777" w:rsidTr="00880357">
        <w:trPr>
          <w:trHeight w:val="113"/>
        </w:trPr>
        <w:tc>
          <w:tcPr>
            <w:tcW w:w="6799" w:type="dxa"/>
            <w:shd w:val="clear" w:color="auto" w:fill="auto"/>
            <w:hideMark/>
          </w:tcPr>
          <w:p w14:paraId="721BAA9C" w14:textId="52E6CB92" w:rsidR="00CD0F35" w:rsidRPr="008A1BBD" w:rsidRDefault="00CD0F35" w:rsidP="00CD0F35">
            <w:pPr>
              <w:spacing w:after="0" w:line="276" w:lineRule="auto"/>
              <w:rPr>
                <w:rFonts w:cstheme="minorHAnsi"/>
                <w:sz w:val="20"/>
                <w:szCs w:val="20"/>
              </w:rPr>
            </w:pPr>
            <w:r>
              <w:rPr>
                <w:rFonts w:cstheme="minorHAnsi"/>
                <w:sz w:val="20"/>
                <w:szCs w:val="20"/>
              </w:rPr>
              <w:t xml:space="preserve"> z</w:t>
            </w:r>
            <w:r w:rsidRPr="008A1BBD">
              <w:rPr>
                <w:rFonts w:cstheme="minorHAnsi"/>
                <w:sz w:val="20"/>
                <w:szCs w:val="20"/>
              </w:rPr>
              <w:t>astavěné plochy (ha)</w:t>
            </w:r>
          </w:p>
        </w:tc>
        <w:tc>
          <w:tcPr>
            <w:tcW w:w="0" w:type="auto"/>
            <w:shd w:val="clear" w:color="auto" w:fill="auto"/>
            <w:hideMark/>
          </w:tcPr>
          <w:p w14:paraId="2A6D1457"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98,2289</w:t>
            </w:r>
          </w:p>
        </w:tc>
      </w:tr>
      <w:tr w:rsidR="00CD0F35" w:rsidRPr="008A1BBD" w14:paraId="75DF0230" w14:textId="77777777" w:rsidTr="00880357">
        <w:trPr>
          <w:trHeight w:val="113"/>
        </w:trPr>
        <w:tc>
          <w:tcPr>
            <w:tcW w:w="6799" w:type="dxa"/>
            <w:shd w:val="clear" w:color="auto" w:fill="auto"/>
            <w:hideMark/>
          </w:tcPr>
          <w:p w14:paraId="0C0AEFD6" w14:textId="2C822CDD" w:rsidR="00CD0F35" w:rsidRPr="008A1BBD" w:rsidRDefault="00CD0F35" w:rsidP="00CD0F35">
            <w:pPr>
              <w:spacing w:after="0" w:line="276" w:lineRule="auto"/>
              <w:rPr>
                <w:rFonts w:cstheme="minorHAnsi"/>
                <w:sz w:val="20"/>
                <w:szCs w:val="20"/>
              </w:rPr>
            </w:pPr>
            <w:r>
              <w:rPr>
                <w:rFonts w:cstheme="minorHAnsi"/>
                <w:sz w:val="20"/>
                <w:szCs w:val="20"/>
              </w:rPr>
              <w:t xml:space="preserve"> p</w:t>
            </w:r>
            <w:r w:rsidRPr="008A1BBD">
              <w:rPr>
                <w:rFonts w:cstheme="minorHAnsi"/>
                <w:sz w:val="20"/>
                <w:szCs w:val="20"/>
              </w:rPr>
              <w:t>lochy zeleně (ha)</w:t>
            </w:r>
          </w:p>
        </w:tc>
        <w:tc>
          <w:tcPr>
            <w:tcW w:w="0" w:type="auto"/>
            <w:shd w:val="clear" w:color="auto" w:fill="auto"/>
            <w:hideMark/>
          </w:tcPr>
          <w:p w14:paraId="1A9F8C88"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15,5141</w:t>
            </w:r>
          </w:p>
        </w:tc>
      </w:tr>
      <w:tr w:rsidR="00CD0F35" w:rsidRPr="008A1BBD" w14:paraId="6BDDBEB9" w14:textId="77777777" w:rsidTr="00880357">
        <w:trPr>
          <w:trHeight w:val="113"/>
        </w:trPr>
        <w:tc>
          <w:tcPr>
            <w:tcW w:w="6799" w:type="dxa"/>
            <w:shd w:val="clear" w:color="auto" w:fill="auto"/>
            <w:hideMark/>
          </w:tcPr>
          <w:p w14:paraId="0763E1E7" w14:textId="55250599" w:rsidR="00CD0F35" w:rsidRPr="008A1BBD" w:rsidRDefault="00CD0F35" w:rsidP="00CD0F35">
            <w:pPr>
              <w:spacing w:after="0" w:line="276" w:lineRule="auto"/>
              <w:rPr>
                <w:rFonts w:cstheme="minorHAnsi"/>
                <w:sz w:val="20"/>
                <w:szCs w:val="20"/>
              </w:rPr>
            </w:pPr>
            <w:r>
              <w:rPr>
                <w:rFonts w:cstheme="minorHAnsi"/>
                <w:sz w:val="20"/>
                <w:szCs w:val="20"/>
              </w:rPr>
              <w:t xml:space="preserve"> o</w:t>
            </w:r>
            <w:r w:rsidRPr="008A1BBD">
              <w:rPr>
                <w:rFonts w:cstheme="minorHAnsi"/>
                <w:sz w:val="20"/>
                <w:szCs w:val="20"/>
              </w:rPr>
              <w:t>statní plochy (ha)</w:t>
            </w:r>
          </w:p>
        </w:tc>
        <w:tc>
          <w:tcPr>
            <w:tcW w:w="0" w:type="auto"/>
            <w:shd w:val="clear" w:color="auto" w:fill="auto"/>
            <w:hideMark/>
          </w:tcPr>
          <w:p w14:paraId="1DDE1524"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488,8369</w:t>
            </w:r>
          </w:p>
        </w:tc>
      </w:tr>
      <w:tr w:rsidR="00CD0F35" w:rsidRPr="008A1BBD" w14:paraId="2617493D" w14:textId="77777777" w:rsidTr="00880357">
        <w:trPr>
          <w:trHeight w:val="113"/>
        </w:trPr>
        <w:tc>
          <w:tcPr>
            <w:tcW w:w="6799" w:type="dxa"/>
            <w:shd w:val="clear" w:color="auto" w:fill="auto"/>
            <w:hideMark/>
          </w:tcPr>
          <w:p w14:paraId="34EAA556" w14:textId="77777777" w:rsidR="00CD0F35" w:rsidRPr="008A1BBD" w:rsidRDefault="00CD0F35" w:rsidP="00CD0F35">
            <w:pPr>
              <w:spacing w:after="0" w:line="276" w:lineRule="auto"/>
              <w:rPr>
                <w:rFonts w:cstheme="minorHAnsi"/>
                <w:sz w:val="20"/>
                <w:szCs w:val="20"/>
              </w:rPr>
            </w:pPr>
            <w:r w:rsidRPr="008A1BBD">
              <w:rPr>
                <w:rFonts w:cstheme="minorHAnsi"/>
                <w:sz w:val="20"/>
                <w:szCs w:val="20"/>
              </w:rPr>
              <w:t>Koeficient ekologické stability (%)</w:t>
            </w:r>
          </w:p>
        </w:tc>
        <w:tc>
          <w:tcPr>
            <w:tcW w:w="0" w:type="auto"/>
            <w:shd w:val="clear" w:color="auto" w:fill="auto"/>
            <w:hideMark/>
          </w:tcPr>
          <w:p w14:paraId="28D59DE6" w14:textId="77777777" w:rsidR="00CD0F35" w:rsidRPr="008A1BBD" w:rsidRDefault="00CD0F35" w:rsidP="00CD0F35">
            <w:pPr>
              <w:spacing w:after="0" w:line="276" w:lineRule="auto"/>
              <w:jc w:val="right"/>
              <w:rPr>
                <w:rFonts w:cstheme="minorHAnsi"/>
                <w:sz w:val="20"/>
                <w:szCs w:val="20"/>
              </w:rPr>
            </w:pPr>
            <w:r w:rsidRPr="008A1BBD">
              <w:rPr>
                <w:rFonts w:cstheme="minorHAnsi"/>
                <w:sz w:val="20"/>
                <w:szCs w:val="20"/>
              </w:rPr>
              <w:t>0,715</w:t>
            </w:r>
          </w:p>
        </w:tc>
      </w:tr>
    </w:tbl>
    <w:p w14:paraId="666163FA" w14:textId="77777777" w:rsidR="00A7671D" w:rsidRPr="00CD0F35" w:rsidRDefault="00A7671D" w:rsidP="008A1BBD">
      <w:pPr>
        <w:spacing w:after="0" w:line="276" w:lineRule="auto"/>
        <w:rPr>
          <w:rFonts w:cstheme="minorHAnsi"/>
          <w:i/>
          <w:sz w:val="20"/>
          <w:szCs w:val="20"/>
        </w:rPr>
      </w:pPr>
      <w:r w:rsidRPr="00CD0F35">
        <w:rPr>
          <w:rFonts w:cstheme="minorHAnsi"/>
          <w:i/>
          <w:sz w:val="20"/>
          <w:szCs w:val="20"/>
        </w:rPr>
        <w:t xml:space="preserve">Zdroj: </w:t>
      </w:r>
      <w:hyperlink r:id="rId68" w:history="1">
        <w:r w:rsidRPr="00CD0F35">
          <w:rPr>
            <w:rStyle w:val="Hypertextovodkaz"/>
            <w:rFonts w:cstheme="minorHAnsi"/>
            <w:i/>
            <w:color w:val="auto"/>
            <w:sz w:val="20"/>
            <w:szCs w:val="20"/>
            <w:u w:val="none"/>
          </w:rPr>
          <w:t>https://www.risy.cz/cs/vyhledavace/obce/545201-tyn-nad-vltavou/685190-dil-zsj-kolodeje-nad-luznici</w:t>
        </w:r>
      </w:hyperlink>
      <w:r w:rsidRPr="00CD0F35">
        <w:rPr>
          <w:rFonts w:cstheme="minorHAnsi"/>
          <w:i/>
          <w:sz w:val="20"/>
          <w:szCs w:val="20"/>
        </w:rPr>
        <w:t xml:space="preserve"> </w:t>
      </w:r>
    </w:p>
    <w:p w14:paraId="41455E37" w14:textId="77777777" w:rsidR="00A7671D" w:rsidRPr="008A1BBD" w:rsidRDefault="00A7671D" w:rsidP="008A1BBD">
      <w:pPr>
        <w:spacing w:after="0" w:line="276" w:lineRule="auto"/>
        <w:rPr>
          <w:rFonts w:cstheme="minorHAnsi"/>
        </w:rPr>
      </w:pPr>
    </w:p>
    <w:p w14:paraId="1D3C2924" w14:textId="77777777" w:rsidR="00A7671D" w:rsidRPr="00CE5BE2" w:rsidRDefault="00A7671D" w:rsidP="008A1BBD">
      <w:pPr>
        <w:spacing w:after="0" w:line="276" w:lineRule="auto"/>
        <w:rPr>
          <w:rFonts w:cstheme="minorHAnsi"/>
          <w:b/>
          <w:color w:val="4F81BD" w:themeColor="accent1"/>
        </w:rPr>
      </w:pPr>
      <w:r w:rsidRPr="00CE5BE2">
        <w:rPr>
          <w:rStyle w:val="Znakapoznpodarou"/>
          <w:rFonts w:cstheme="minorHAnsi"/>
          <w:b/>
          <w:color w:val="4F81BD" w:themeColor="accent1"/>
        </w:rPr>
        <w:footnoteReference w:id="2"/>
      </w:r>
      <w:r w:rsidRPr="00CE5BE2">
        <w:rPr>
          <w:rFonts w:cstheme="minorHAnsi"/>
          <w:b/>
          <w:color w:val="4F81BD" w:themeColor="accent1"/>
        </w:rPr>
        <w:t xml:space="preserve">Koeficient ekologické stability </w:t>
      </w:r>
    </w:p>
    <w:p w14:paraId="280316A8" w14:textId="3D90A235" w:rsidR="00A7671D" w:rsidRPr="008A1BBD" w:rsidRDefault="00A7671D" w:rsidP="008A1BBD">
      <w:pPr>
        <w:spacing w:after="0" w:line="276" w:lineRule="auto"/>
        <w:rPr>
          <w:rFonts w:eastAsia="Arial Unicode MS" w:cstheme="minorHAnsi"/>
        </w:rPr>
      </w:pPr>
      <w:r w:rsidRPr="008A1BBD">
        <w:rPr>
          <w:rFonts w:cstheme="minorHAnsi"/>
        </w:rPr>
        <w:t xml:space="preserve">Koeficient ekologické stability se počítá jako podíl výměr druhů pozemků v daném území. V čitateli tohoto podílu je součet výměr chmelnic, vinic, zahrad, ovocných sadů, trvalých travních porostů, lesní půdy a vodních ploch. Ve jmenovateli podílu je součet výměr orné půdy, zastavěných ploch a ostatních ploch (metodika používaná ČSÚ). Celkový průměr SO ORP činí 0,7 KES, což znamená, že </w:t>
      </w:r>
      <w:r w:rsidRPr="004F55DE">
        <w:rPr>
          <w:rFonts w:cstheme="minorHAnsi"/>
        </w:rPr>
        <w:t>území je intenzivně využívané zejména zemědělskou velkovýrobou a oslabení autoregulačních pochodů způsobuje jejich značnou labilitu a vyžaduje vysoké vklady dodatkové energie. Nejpříznivější situace</w:t>
      </w:r>
      <w:r w:rsidRPr="008A1BBD">
        <w:rPr>
          <w:rFonts w:cstheme="minorHAnsi"/>
        </w:rPr>
        <w:t xml:space="preserve"> je v obci Všemyslice, kde koeficient ekologické stability dosáhl hodnoty 2 díky rozlehlým lesním komplexům a podílu pastvin a luk na celkové rozloze území. Obecně lze říct, že tento ukazatel se </w:t>
      </w:r>
      <w:r w:rsidRPr="008A1BBD">
        <w:rPr>
          <w:rFonts w:cstheme="minorHAnsi"/>
        </w:rPr>
        <w:lastRenderedPageBreak/>
        <w:t>nemění od roku 2008 – tzn.</w:t>
      </w:r>
      <w:r w:rsidR="007A4870" w:rsidRPr="008A1BBD">
        <w:rPr>
          <w:rFonts w:cstheme="minorHAnsi"/>
        </w:rPr>
        <w:t>,</w:t>
      </w:r>
      <w:r w:rsidRPr="008A1BBD">
        <w:rPr>
          <w:rFonts w:cstheme="minorHAnsi"/>
        </w:rPr>
        <w:t xml:space="preserve"> že výstavba neprobíhá v tak velké míře, aby ovlivnila koeficient ekologické stability. Určitou drobnou </w:t>
      </w:r>
      <w:r w:rsidR="004F55DE">
        <w:rPr>
          <w:rFonts w:cstheme="minorHAnsi"/>
        </w:rPr>
        <w:t>odchylku</w:t>
      </w:r>
      <w:r w:rsidRPr="008A1BBD">
        <w:rPr>
          <w:rFonts w:cstheme="minorHAnsi"/>
        </w:rPr>
        <w:t xml:space="preserve"> můžeme zaznamenat i kvůli tomu, že vlastníci pozemků často vědomě či nevědomě nenechávají změnit kulturu pozemku na katastrálním úřadu. KES se také nemění z důvodů toho, že se staví zejména na orné půdě, tedy jmenovatel podílu je v sumě obdobný, mění se jen jeho struktura. </w:t>
      </w:r>
    </w:p>
    <w:p w14:paraId="1988F6F0" w14:textId="77777777" w:rsidR="00A7671D" w:rsidRPr="008A1BBD" w:rsidRDefault="00A7671D" w:rsidP="008A1BBD">
      <w:pPr>
        <w:spacing w:after="0" w:line="276" w:lineRule="auto"/>
        <w:rPr>
          <w:rFonts w:cstheme="minorHAnsi"/>
        </w:rPr>
      </w:pPr>
      <w:r w:rsidRPr="008A1BBD">
        <w:rPr>
          <w:rFonts w:cstheme="minorHAnsi"/>
        </w:rPr>
        <w:t xml:space="preserve">Vlastnosti a složení půdy dávají zemědělcům dobrý předpoklad k pěstování obilovin, chovu skotu a prasat. Dominantní je pěstování zrnin na 55% orné půdy, olejnin na 12%, brambor na 1,5% a pícnin na 30% orné půdy. </w:t>
      </w:r>
    </w:p>
    <w:p w14:paraId="367608BD"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rPr>
        <w:t>Jedním z významných problémů z hlediska zemědělské výroby na Vltavotýnsku je sucho. V režimu atmosférických srážek se projevuje závětrný vliv Šumavy. Také díky závětrnému vlivu Mehelnické vrchoviny (Písecké hory) je okolí Týna nad Vltavou nejsušší částí okresu České Budějovice. Na nízkých srážkách se též podílí existence JE Temelín. Navíc v</w:t>
      </w:r>
      <w:r w:rsidRPr="008A1BBD">
        <w:rPr>
          <w:rFonts w:cstheme="minorHAnsi"/>
          <w:color w:val="000000"/>
        </w:rPr>
        <w:t xml:space="preserve">zhledem k tomu, že z geologického hlediska patří převážná část území Vltavotýnska ke krystalinickým jednotkám, je toto území relativně málo vodnaté. </w:t>
      </w:r>
    </w:p>
    <w:p w14:paraId="693A134C" w14:textId="77777777" w:rsidR="00A7671D" w:rsidRPr="008A1BBD" w:rsidRDefault="00A7671D" w:rsidP="008A1BBD">
      <w:pPr>
        <w:spacing w:after="0" w:line="276" w:lineRule="auto"/>
        <w:rPr>
          <w:rFonts w:cstheme="minorHAnsi"/>
        </w:rPr>
      </w:pPr>
      <w:r w:rsidRPr="008A1BBD">
        <w:rPr>
          <w:rFonts w:cstheme="minorHAnsi"/>
        </w:rPr>
        <w:t xml:space="preserve">Co se týká kvality půdy na území Vltavotýnska, neřadí se k bonitně nejcennějším půdám. Kromě malé úrodnosti půd a sucha trápí zdejší zemědělce také velká svažitost a nesourodost v souvislosti s údolími velkých řek a v řadě míst nezpracované pozemkové úpravy. </w:t>
      </w:r>
      <w:r w:rsidRPr="008A1BBD">
        <w:rPr>
          <w:rFonts w:cstheme="minorHAnsi"/>
        </w:rPr>
        <w:tab/>
      </w:r>
    </w:p>
    <w:p w14:paraId="7403463D" w14:textId="0C76A3CA" w:rsidR="00A7671D" w:rsidRPr="008A1BBD" w:rsidRDefault="00A7671D" w:rsidP="008A1BBD">
      <w:pPr>
        <w:spacing w:after="0" w:line="276" w:lineRule="auto"/>
        <w:rPr>
          <w:rFonts w:eastAsia="Arial Unicode MS" w:cstheme="minorHAnsi"/>
        </w:rPr>
      </w:pPr>
      <w:r w:rsidRPr="008A1BBD">
        <w:rPr>
          <w:rFonts w:cstheme="minorHAnsi"/>
        </w:rPr>
        <w:t>Na území mikroregionu Vltavotýnsko hospodaří několik větších zemědělských družstev a zhruba několik desítek samostatně hospodařících rolníků resp. zemědělských podnikatelů. Významná část z nich je zastoupena ve Farmářském centru Vltava, z.</w:t>
      </w:r>
      <w:r w:rsidR="00CD0F35">
        <w:rPr>
          <w:rFonts w:cstheme="minorHAnsi"/>
        </w:rPr>
        <w:t xml:space="preserve"> </w:t>
      </w:r>
      <w:r w:rsidRPr="008A1BBD">
        <w:rPr>
          <w:rFonts w:cstheme="minorHAnsi"/>
        </w:rPr>
        <w:t>s., které vzniklo v roce 2007 a které sdružuje aktivní zájemce a zájemce ze stran odborníků v poskytování potřebných služeb v oblasti poradenství pro zemědělství, lesnictví, potravinářský průmysl a související odvětví (např. agroturistika, obnovitelné zdroje energie, ekologické zemědělství či využívání bioodpadů). Farmářské centrum Vltava se během bezmála 14 let své existence stalo významným aktérem ve vzdělávání zemědělců, a to nejen místních, a také významnou komunikační platformou. Zemědělci na Vltavotýnsku jsou spolu zvyklí spolupracovat, komunikovat</w:t>
      </w:r>
      <w:r w:rsidR="004F55DE">
        <w:rPr>
          <w:rFonts w:cstheme="minorHAnsi"/>
        </w:rPr>
        <w:t xml:space="preserve"> a jsou ochotní podnikat v země</w:t>
      </w:r>
      <w:r w:rsidRPr="008A1BBD">
        <w:rPr>
          <w:rFonts w:cstheme="minorHAnsi"/>
        </w:rPr>
        <w:t>dělství, což je pro tento mikroregion velkým plusem.</w:t>
      </w:r>
    </w:p>
    <w:p w14:paraId="3CAA8720" w14:textId="2C60E220" w:rsidR="00A7671D" w:rsidRPr="008A1BBD" w:rsidRDefault="00A7671D" w:rsidP="008A1BBD">
      <w:pPr>
        <w:spacing w:after="0" w:line="276" w:lineRule="auto"/>
        <w:rPr>
          <w:rFonts w:eastAsia="Arial Unicode MS" w:cstheme="minorHAnsi"/>
        </w:rPr>
      </w:pPr>
      <w:r w:rsidRPr="008A1BBD">
        <w:rPr>
          <w:rFonts w:eastAsia="Arial Unicode MS" w:cstheme="minorHAnsi"/>
        </w:rPr>
        <w:t xml:space="preserve">Citelným problémem Vltavotýnska je absence výkupního družstva a malý místní odbyt lokálních výrobků. I to stálo za myšlenkou realizace projektu Regionální značka, který slouží k certifikaci místních výrobků a služeb, a za vznikem Farmářských trhů, které již od roku 2011 pravidelně 4x do roka organizuje Farmářské centrum Vltava (právě ve spolupráci s MAS Vltava). </w:t>
      </w:r>
      <w:r w:rsidR="004F55DE">
        <w:rPr>
          <w:rFonts w:eastAsia="Arial Unicode MS" w:cstheme="minorHAnsi"/>
        </w:rPr>
        <w:t>Je potřeba aktuálně řešit další</w:t>
      </w:r>
      <w:r w:rsidRPr="008A1BBD">
        <w:rPr>
          <w:rFonts w:eastAsia="Arial Unicode MS" w:cstheme="minorHAnsi"/>
        </w:rPr>
        <w:t xml:space="preserve"> směrování regionálního značení vltavotýnských produktů a služeb a farmářských trhů.</w:t>
      </w:r>
    </w:p>
    <w:p w14:paraId="750E9EEE" w14:textId="112A82B9" w:rsidR="00A7671D" w:rsidRPr="008A1BBD" w:rsidRDefault="00A7671D" w:rsidP="008A1BBD">
      <w:pPr>
        <w:spacing w:after="0" w:line="276" w:lineRule="auto"/>
        <w:rPr>
          <w:rFonts w:eastAsia="Arial Unicode MS" w:cstheme="minorHAnsi"/>
        </w:rPr>
      </w:pPr>
      <w:r w:rsidRPr="008A1BBD">
        <w:rPr>
          <w:rFonts w:eastAsia="Arial Unicode MS" w:cstheme="minorHAnsi"/>
        </w:rPr>
        <w:t>Zemědělci se také stále potýkají s nedostatečným vybavením zemědělskou technikou popřípadě s nevyhovujícím stavem této techniky (zastaralé stroje atd.), se zastaralou zemědělskou infrastrukturou a s nevyhovujícím stavem a kapacitou budov a dalších zemědělských staveb.</w:t>
      </w:r>
    </w:p>
    <w:p w14:paraId="26E5B8BE" w14:textId="77777777" w:rsidR="007A4870" w:rsidRPr="008A1BBD" w:rsidRDefault="007A4870" w:rsidP="008A1BBD">
      <w:pPr>
        <w:spacing w:after="0" w:line="276" w:lineRule="auto"/>
        <w:rPr>
          <w:rFonts w:eastAsia="Arial Unicode MS" w:cstheme="minorHAnsi"/>
        </w:rPr>
      </w:pPr>
    </w:p>
    <w:p w14:paraId="4CF3F52A"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Lesnictví, myslivost</w:t>
      </w:r>
    </w:p>
    <w:p w14:paraId="46112AE4" w14:textId="77777777" w:rsidR="00A7671D" w:rsidRPr="008A1BBD" w:rsidRDefault="00A7671D" w:rsidP="008A1BBD">
      <w:pPr>
        <w:autoSpaceDE w:val="0"/>
        <w:autoSpaceDN w:val="0"/>
        <w:adjustRightInd w:val="0"/>
        <w:spacing w:after="0" w:line="276" w:lineRule="auto"/>
        <w:rPr>
          <w:rFonts w:cstheme="minorHAnsi"/>
          <w:color w:val="000000"/>
        </w:rPr>
      </w:pPr>
      <w:r w:rsidRPr="008A1BBD">
        <w:rPr>
          <w:rFonts w:cstheme="minorHAnsi"/>
          <w:color w:val="000000"/>
        </w:rPr>
        <w:t>Ochrana a způsob využívání lesních porostů je zakotvena v tzv. lesním zákoně (zákon č. 289/1995 Sb., ve znění následujících předpisů), který lesy člení do tří základních kategorií. Podle převažujících funkcí jsou vymezeny lesy ochranné, lesy zvláštního určení a lesy hospodářské.</w:t>
      </w:r>
    </w:p>
    <w:p w14:paraId="1BA7567B" w14:textId="1D5270E9" w:rsidR="00A7671D" w:rsidRDefault="00A7671D" w:rsidP="008A1BBD">
      <w:pPr>
        <w:autoSpaceDE w:val="0"/>
        <w:autoSpaceDN w:val="0"/>
        <w:adjustRightInd w:val="0"/>
        <w:spacing w:after="0" w:line="276" w:lineRule="auto"/>
        <w:rPr>
          <w:rFonts w:cstheme="minorHAnsi"/>
        </w:rPr>
      </w:pPr>
      <w:r w:rsidRPr="008A1BBD">
        <w:rPr>
          <w:rFonts w:cstheme="minorHAnsi"/>
          <w:color w:val="000000"/>
        </w:rPr>
        <w:t xml:space="preserve">Lesy v SO ORP Týn nad Vltavou tvoří 28,13 % území, nejvyšší lesnatost ve sledovaném území náleží obci Všemyslice. </w:t>
      </w:r>
      <w:r w:rsidRPr="008A1BBD">
        <w:rPr>
          <w:rFonts w:cstheme="minorHAnsi"/>
        </w:rPr>
        <w:t>Převážná část lesních ploch na Vltavotýnsku je z hlediska využití evidována jako hospodářské lesy (92,9 %), pouze v oblastech přiléhajících k vodním tokům (Vltava, Lužnice, Židova strouha) se nachází lesy zvláštního určení (7,04 %) a lesy ochranné (0,06 %).</w:t>
      </w:r>
    </w:p>
    <w:p w14:paraId="7EC267E4" w14:textId="77777777" w:rsidR="00CD0F35" w:rsidRPr="008A1BBD" w:rsidRDefault="00CD0F35" w:rsidP="008A1BBD">
      <w:pPr>
        <w:autoSpaceDE w:val="0"/>
        <w:autoSpaceDN w:val="0"/>
        <w:adjustRightInd w:val="0"/>
        <w:spacing w:after="0" w:line="276" w:lineRule="auto"/>
        <w:rPr>
          <w:rFonts w:cstheme="minorHAnsi"/>
          <w:color w:val="000000"/>
        </w:rPr>
      </w:pPr>
    </w:p>
    <w:p w14:paraId="3D72E907" w14:textId="648824BC" w:rsidR="007A4870" w:rsidRPr="008A1BBD" w:rsidRDefault="007A4870" w:rsidP="008A1BBD">
      <w:pPr>
        <w:pStyle w:val="Titulek"/>
        <w:keepNext/>
        <w:spacing w:after="0" w:line="276" w:lineRule="auto"/>
        <w:rPr>
          <w:rFonts w:cstheme="minorHAnsi"/>
        </w:rPr>
      </w:pPr>
      <w:bookmarkStart w:id="51" w:name="_Toc80379500"/>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28</w:t>
      </w:r>
      <w:r w:rsidR="003B3F37" w:rsidRPr="008A1BBD">
        <w:rPr>
          <w:rFonts w:cstheme="minorHAnsi"/>
          <w:noProof/>
        </w:rPr>
        <w:fldChar w:fldCharType="end"/>
      </w:r>
      <w:r w:rsidRPr="008A1BBD">
        <w:rPr>
          <w:rFonts w:cstheme="minorHAnsi"/>
        </w:rPr>
        <w:t xml:space="preserve"> Procentuální zastoupení dřevin v lesích v SO ORP Týn nad Vltavou</w:t>
      </w:r>
      <w:bookmarkEnd w:id="51"/>
    </w:p>
    <w:tbl>
      <w:tblPr>
        <w:tblW w:w="8923" w:type="dxa"/>
        <w:tblInd w:w="70" w:type="dxa"/>
        <w:tblLayout w:type="fixed"/>
        <w:tblCellMar>
          <w:left w:w="70" w:type="dxa"/>
          <w:right w:w="70" w:type="dxa"/>
        </w:tblCellMar>
        <w:tblLook w:val="00A0" w:firstRow="1" w:lastRow="0" w:firstColumn="1" w:lastColumn="0" w:noHBand="0" w:noVBand="0"/>
      </w:tblPr>
      <w:tblGrid>
        <w:gridCol w:w="2902"/>
        <w:gridCol w:w="1559"/>
        <w:gridCol w:w="3044"/>
        <w:gridCol w:w="1418"/>
      </w:tblGrid>
      <w:tr w:rsidR="00A7671D" w:rsidRPr="00CD0F35" w14:paraId="572F957C" w14:textId="77777777" w:rsidTr="000C7130">
        <w:trPr>
          <w:trHeight w:val="567"/>
        </w:trPr>
        <w:tc>
          <w:tcPr>
            <w:tcW w:w="290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A7E4FBA" w14:textId="63FDF19D" w:rsidR="00A7671D" w:rsidRPr="00CD0F35" w:rsidRDefault="00CD0F35" w:rsidP="008A1BBD">
            <w:pPr>
              <w:spacing w:after="0" w:line="276" w:lineRule="auto"/>
              <w:rPr>
                <w:rFonts w:cstheme="minorHAnsi"/>
                <w:b/>
                <w:sz w:val="20"/>
                <w:szCs w:val="20"/>
              </w:rPr>
            </w:pPr>
            <w:r w:rsidRPr="00CD0F35">
              <w:rPr>
                <w:rFonts w:cstheme="minorHAnsi"/>
                <w:b/>
                <w:sz w:val="20"/>
                <w:szCs w:val="20"/>
              </w:rPr>
              <w:t>Dřevina</w:t>
            </w:r>
            <w:r w:rsidR="00A7671D" w:rsidRPr="00CD0F35">
              <w:rPr>
                <w:rFonts w:cstheme="minorHAnsi"/>
                <w:b/>
                <w:sz w:val="20"/>
                <w:szCs w:val="20"/>
              </w:rPr>
              <w:t xml:space="preserve"> (vědecký název)</w:t>
            </w:r>
          </w:p>
        </w:tc>
        <w:tc>
          <w:tcPr>
            <w:tcW w:w="1559"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2AC5503D" w14:textId="5782EB72" w:rsidR="00A7671D" w:rsidRPr="00CD0F35" w:rsidRDefault="00A7671D" w:rsidP="008A1BBD">
            <w:pPr>
              <w:spacing w:after="0" w:line="276" w:lineRule="auto"/>
              <w:rPr>
                <w:rFonts w:cstheme="minorHAnsi"/>
                <w:b/>
                <w:sz w:val="20"/>
                <w:szCs w:val="20"/>
              </w:rPr>
            </w:pPr>
            <w:r w:rsidRPr="00CD0F35">
              <w:rPr>
                <w:rFonts w:cstheme="minorHAnsi"/>
                <w:b/>
                <w:sz w:val="20"/>
                <w:szCs w:val="20"/>
              </w:rPr>
              <w:t xml:space="preserve">Zastoupeni </w:t>
            </w:r>
            <w:r w:rsidR="00CD0F35">
              <w:rPr>
                <w:rFonts w:cstheme="minorHAnsi"/>
                <w:b/>
                <w:sz w:val="20"/>
                <w:szCs w:val="20"/>
              </w:rPr>
              <w:t>v %</w:t>
            </w:r>
          </w:p>
        </w:tc>
        <w:tc>
          <w:tcPr>
            <w:tcW w:w="3044"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6EA3FA71" w14:textId="68FF9B87" w:rsidR="00A7671D" w:rsidRPr="00CD0F35" w:rsidRDefault="00CD0F35" w:rsidP="008A1BBD">
            <w:pPr>
              <w:spacing w:after="0" w:line="276" w:lineRule="auto"/>
              <w:rPr>
                <w:rFonts w:cstheme="minorHAnsi"/>
                <w:b/>
                <w:sz w:val="20"/>
                <w:szCs w:val="20"/>
              </w:rPr>
            </w:pPr>
            <w:r w:rsidRPr="00CD0F35">
              <w:rPr>
                <w:rFonts w:cstheme="minorHAnsi"/>
                <w:b/>
                <w:sz w:val="20"/>
                <w:szCs w:val="20"/>
              </w:rPr>
              <w:t>Dřevina</w:t>
            </w:r>
            <w:r w:rsidR="00A7671D" w:rsidRPr="00CD0F35">
              <w:rPr>
                <w:rFonts w:cstheme="minorHAnsi"/>
                <w:b/>
                <w:sz w:val="20"/>
                <w:szCs w:val="20"/>
              </w:rPr>
              <w:t xml:space="preserve"> (vědecký název)</w:t>
            </w:r>
          </w:p>
        </w:tc>
        <w:tc>
          <w:tcPr>
            <w:tcW w:w="1418" w:type="dxa"/>
            <w:tcBorders>
              <w:top w:val="single" w:sz="4" w:space="0" w:color="000000"/>
              <w:left w:val="single" w:sz="4" w:space="0" w:color="auto"/>
              <w:bottom w:val="single" w:sz="4" w:space="0" w:color="auto"/>
              <w:right w:val="single" w:sz="4" w:space="0" w:color="000000"/>
            </w:tcBorders>
            <w:shd w:val="clear" w:color="auto" w:fill="DAEEF3" w:themeFill="accent5" w:themeFillTint="33"/>
            <w:vAlign w:val="center"/>
          </w:tcPr>
          <w:p w14:paraId="23CBA96E" w14:textId="20DCDC7C" w:rsidR="00A7671D" w:rsidRPr="00CD0F35" w:rsidRDefault="00A7671D" w:rsidP="008A1BBD">
            <w:pPr>
              <w:spacing w:after="0" w:line="276" w:lineRule="auto"/>
              <w:rPr>
                <w:rFonts w:cstheme="minorHAnsi"/>
                <w:b/>
                <w:sz w:val="20"/>
                <w:szCs w:val="20"/>
              </w:rPr>
            </w:pPr>
            <w:r w:rsidRPr="00CD0F35">
              <w:rPr>
                <w:rFonts w:cstheme="minorHAnsi"/>
                <w:b/>
                <w:sz w:val="20"/>
                <w:szCs w:val="20"/>
              </w:rPr>
              <w:t xml:space="preserve">Zastoupení </w:t>
            </w:r>
            <w:r w:rsidR="00CD0F35">
              <w:rPr>
                <w:rFonts w:cstheme="minorHAnsi"/>
                <w:b/>
                <w:sz w:val="20"/>
                <w:szCs w:val="20"/>
              </w:rPr>
              <w:t>v %</w:t>
            </w:r>
          </w:p>
        </w:tc>
      </w:tr>
      <w:tr w:rsidR="00A7671D" w:rsidRPr="008A1BBD" w14:paraId="4F224975" w14:textId="77777777" w:rsidTr="000C7130">
        <w:trPr>
          <w:trHeight w:val="284"/>
        </w:trPr>
        <w:tc>
          <w:tcPr>
            <w:tcW w:w="2902" w:type="dxa"/>
            <w:tcBorders>
              <w:top w:val="nil"/>
              <w:left w:val="single" w:sz="4" w:space="0" w:color="000000"/>
              <w:bottom w:val="single" w:sz="4" w:space="0" w:color="000000"/>
              <w:right w:val="single" w:sz="4" w:space="0" w:color="000000"/>
            </w:tcBorders>
            <w:vAlign w:val="center"/>
          </w:tcPr>
          <w:p w14:paraId="57869C8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smrk ztepilý (Picea abies)</w:t>
            </w:r>
          </w:p>
        </w:tc>
        <w:tc>
          <w:tcPr>
            <w:tcW w:w="1559" w:type="dxa"/>
            <w:tcBorders>
              <w:top w:val="nil"/>
              <w:left w:val="nil"/>
              <w:bottom w:val="single" w:sz="4" w:space="0" w:color="000000"/>
              <w:right w:val="single" w:sz="4" w:space="0" w:color="000000"/>
            </w:tcBorders>
            <w:vAlign w:val="center"/>
          </w:tcPr>
          <w:p w14:paraId="62309347" w14:textId="3CC73433" w:rsidR="00A7671D" w:rsidRPr="008A1BBD" w:rsidRDefault="000C7130" w:rsidP="000C7130">
            <w:pPr>
              <w:spacing w:after="0" w:line="276" w:lineRule="auto"/>
              <w:jc w:val="right"/>
              <w:rPr>
                <w:rFonts w:cstheme="minorHAnsi"/>
                <w:sz w:val="20"/>
                <w:szCs w:val="20"/>
              </w:rPr>
            </w:pPr>
            <w:r>
              <w:rPr>
                <w:rFonts w:cstheme="minorHAnsi"/>
                <w:sz w:val="20"/>
                <w:szCs w:val="20"/>
              </w:rPr>
              <w:t> 51,22</w:t>
            </w:r>
          </w:p>
        </w:tc>
        <w:tc>
          <w:tcPr>
            <w:tcW w:w="3044" w:type="dxa"/>
            <w:tcBorders>
              <w:top w:val="nil"/>
              <w:left w:val="nil"/>
              <w:bottom w:val="single" w:sz="4" w:space="0" w:color="000000"/>
              <w:right w:val="single" w:sz="4" w:space="0" w:color="000000"/>
            </w:tcBorders>
            <w:vAlign w:val="center"/>
          </w:tcPr>
          <w:p w14:paraId="7C8F049F"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bříza bradavičnatá (Betula pendula)</w:t>
            </w:r>
          </w:p>
        </w:tc>
        <w:tc>
          <w:tcPr>
            <w:tcW w:w="1418" w:type="dxa"/>
            <w:tcBorders>
              <w:top w:val="single" w:sz="4" w:space="0" w:color="auto"/>
              <w:left w:val="single" w:sz="4" w:space="0" w:color="auto"/>
              <w:bottom w:val="single" w:sz="4" w:space="0" w:color="auto"/>
              <w:right w:val="single" w:sz="4" w:space="0" w:color="000000"/>
            </w:tcBorders>
            <w:vAlign w:val="center"/>
          </w:tcPr>
          <w:p w14:paraId="15B1554E" w14:textId="78C03843" w:rsidR="00A7671D" w:rsidRPr="008A1BBD" w:rsidRDefault="000C7130" w:rsidP="000C7130">
            <w:pPr>
              <w:spacing w:after="0" w:line="276" w:lineRule="auto"/>
              <w:jc w:val="right"/>
              <w:rPr>
                <w:rFonts w:cstheme="minorHAnsi"/>
                <w:sz w:val="20"/>
                <w:szCs w:val="20"/>
              </w:rPr>
            </w:pPr>
            <w:r>
              <w:rPr>
                <w:rFonts w:cstheme="minorHAnsi"/>
                <w:sz w:val="20"/>
                <w:szCs w:val="20"/>
              </w:rPr>
              <w:t>0,97</w:t>
            </w:r>
          </w:p>
        </w:tc>
      </w:tr>
      <w:tr w:rsidR="00A7671D" w:rsidRPr="008A1BBD" w14:paraId="570907CE" w14:textId="77777777" w:rsidTr="000C7130">
        <w:trPr>
          <w:trHeight w:val="284"/>
        </w:trPr>
        <w:tc>
          <w:tcPr>
            <w:tcW w:w="2902" w:type="dxa"/>
            <w:tcBorders>
              <w:top w:val="nil"/>
              <w:left w:val="single" w:sz="4" w:space="0" w:color="000000"/>
              <w:bottom w:val="single" w:sz="4" w:space="0" w:color="000000"/>
              <w:right w:val="single" w:sz="4" w:space="0" w:color="000000"/>
            </w:tcBorders>
            <w:vAlign w:val="center"/>
          </w:tcPr>
          <w:p w14:paraId="7168E93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borovice lesní (Pinus sylvestris)</w:t>
            </w:r>
          </w:p>
        </w:tc>
        <w:tc>
          <w:tcPr>
            <w:tcW w:w="1559" w:type="dxa"/>
            <w:tcBorders>
              <w:top w:val="nil"/>
              <w:left w:val="nil"/>
              <w:bottom w:val="single" w:sz="4" w:space="0" w:color="000000"/>
              <w:right w:val="single" w:sz="4" w:space="0" w:color="000000"/>
            </w:tcBorders>
            <w:vAlign w:val="center"/>
          </w:tcPr>
          <w:p w14:paraId="60C7C968" w14:textId="442D94BB" w:rsidR="00A7671D" w:rsidRPr="008A1BBD" w:rsidRDefault="000C7130" w:rsidP="000C7130">
            <w:pPr>
              <w:spacing w:after="0" w:line="276" w:lineRule="auto"/>
              <w:jc w:val="right"/>
              <w:rPr>
                <w:rFonts w:cstheme="minorHAnsi"/>
                <w:sz w:val="20"/>
                <w:szCs w:val="20"/>
              </w:rPr>
            </w:pPr>
            <w:r>
              <w:rPr>
                <w:rFonts w:cstheme="minorHAnsi"/>
                <w:sz w:val="20"/>
                <w:szCs w:val="20"/>
              </w:rPr>
              <w:t>32,84</w:t>
            </w:r>
          </w:p>
        </w:tc>
        <w:tc>
          <w:tcPr>
            <w:tcW w:w="3044" w:type="dxa"/>
            <w:tcBorders>
              <w:top w:val="nil"/>
              <w:left w:val="nil"/>
              <w:bottom w:val="single" w:sz="4" w:space="0" w:color="000000"/>
              <w:right w:val="single" w:sz="4" w:space="0" w:color="000000"/>
            </w:tcBorders>
            <w:vAlign w:val="center"/>
          </w:tcPr>
          <w:p w14:paraId="6B86804F"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buk lesní (Fagus silvatica)</w:t>
            </w:r>
          </w:p>
        </w:tc>
        <w:tc>
          <w:tcPr>
            <w:tcW w:w="1418" w:type="dxa"/>
            <w:tcBorders>
              <w:top w:val="single" w:sz="4" w:space="0" w:color="auto"/>
              <w:left w:val="single" w:sz="4" w:space="0" w:color="auto"/>
              <w:bottom w:val="single" w:sz="4" w:space="0" w:color="auto"/>
              <w:right w:val="single" w:sz="4" w:space="0" w:color="000000"/>
            </w:tcBorders>
            <w:vAlign w:val="center"/>
          </w:tcPr>
          <w:p w14:paraId="21F53543" w14:textId="7F4F3F21" w:rsidR="00A7671D" w:rsidRPr="008A1BBD" w:rsidRDefault="000C7130" w:rsidP="000C7130">
            <w:pPr>
              <w:spacing w:after="0" w:line="276" w:lineRule="auto"/>
              <w:jc w:val="right"/>
              <w:rPr>
                <w:rFonts w:cstheme="minorHAnsi"/>
                <w:sz w:val="20"/>
                <w:szCs w:val="20"/>
              </w:rPr>
            </w:pPr>
            <w:r>
              <w:rPr>
                <w:rFonts w:cstheme="minorHAnsi"/>
                <w:sz w:val="20"/>
                <w:szCs w:val="20"/>
              </w:rPr>
              <w:t> 3,7</w:t>
            </w:r>
          </w:p>
        </w:tc>
      </w:tr>
      <w:tr w:rsidR="00A7671D" w:rsidRPr="008A1BBD" w14:paraId="3ECEB557" w14:textId="77777777" w:rsidTr="000C7130">
        <w:trPr>
          <w:trHeight w:val="284"/>
        </w:trPr>
        <w:tc>
          <w:tcPr>
            <w:tcW w:w="2902" w:type="dxa"/>
            <w:tcBorders>
              <w:top w:val="nil"/>
              <w:left w:val="single" w:sz="4" w:space="0" w:color="000000"/>
              <w:bottom w:val="single" w:sz="4" w:space="0" w:color="000000"/>
              <w:right w:val="single" w:sz="4" w:space="0" w:color="000000"/>
            </w:tcBorders>
            <w:vAlign w:val="center"/>
          </w:tcPr>
          <w:p w14:paraId="107D5A1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dub letní (Quercus robur)</w:t>
            </w:r>
          </w:p>
        </w:tc>
        <w:tc>
          <w:tcPr>
            <w:tcW w:w="1559" w:type="dxa"/>
            <w:tcBorders>
              <w:top w:val="nil"/>
              <w:left w:val="nil"/>
              <w:bottom w:val="single" w:sz="4" w:space="0" w:color="000000"/>
              <w:right w:val="single" w:sz="4" w:space="0" w:color="000000"/>
            </w:tcBorders>
            <w:vAlign w:val="center"/>
          </w:tcPr>
          <w:p w14:paraId="33F58EDA" w14:textId="164FC052" w:rsidR="00A7671D" w:rsidRPr="008A1BBD" w:rsidRDefault="000C7130" w:rsidP="000C7130">
            <w:pPr>
              <w:spacing w:after="0" w:line="276" w:lineRule="auto"/>
              <w:jc w:val="right"/>
              <w:rPr>
                <w:rFonts w:cstheme="minorHAnsi"/>
                <w:sz w:val="20"/>
                <w:szCs w:val="20"/>
              </w:rPr>
            </w:pPr>
            <w:r>
              <w:rPr>
                <w:rFonts w:cstheme="minorHAnsi"/>
                <w:sz w:val="20"/>
                <w:szCs w:val="20"/>
              </w:rPr>
              <w:t> 4,97</w:t>
            </w:r>
          </w:p>
        </w:tc>
        <w:tc>
          <w:tcPr>
            <w:tcW w:w="3044" w:type="dxa"/>
            <w:tcBorders>
              <w:top w:val="nil"/>
              <w:left w:val="nil"/>
              <w:bottom w:val="single" w:sz="4" w:space="0" w:color="000000"/>
              <w:right w:val="single" w:sz="4" w:space="0" w:color="000000"/>
            </w:tcBorders>
            <w:vAlign w:val="center"/>
          </w:tcPr>
          <w:p w14:paraId="6E76160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olše lepkavá (Alnus glutinosa)</w:t>
            </w:r>
          </w:p>
        </w:tc>
        <w:tc>
          <w:tcPr>
            <w:tcW w:w="1418" w:type="dxa"/>
            <w:tcBorders>
              <w:top w:val="single" w:sz="4" w:space="0" w:color="auto"/>
              <w:left w:val="single" w:sz="4" w:space="0" w:color="auto"/>
              <w:bottom w:val="single" w:sz="4" w:space="0" w:color="auto"/>
              <w:right w:val="single" w:sz="4" w:space="0" w:color="000000"/>
            </w:tcBorders>
            <w:vAlign w:val="center"/>
          </w:tcPr>
          <w:p w14:paraId="4337629B" w14:textId="624363FD" w:rsidR="00A7671D" w:rsidRPr="008A1BBD" w:rsidRDefault="000C7130" w:rsidP="000C7130">
            <w:pPr>
              <w:spacing w:after="0" w:line="276" w:lineRule="auto"/>
              <w:jc w:val="right"/>
              <w:rPr>
                <w:rFonts w:cstheme="minorHAnsi"/>
                <w:sz w:val="20"/>
                <w:szCs w:val="20"/>
              </w:rPr>
            </w:pPr>
            <w:r>
              <w:rPr>
                <w:rFonts w:cstheme="minorHAnsi"/>
                <w:sz w:val="20"/>
                <w:szCs w:val="20"/>
              </w:rPr>
              <w:t>0,93</w:t>
            </w:r>
          </w:p>
        </w:tc>
      </w:tr>
      <w:tr w:rsidR="00A7671D" w:rsidRPr="008A1BBD" w14:paraId="74C42D33" w14:textId="77777777" w:rsidTr="000C7130">
        <w:trPr>
          <w:trHeight w:val="284"/>
        </w:trPr>
        <w:tc>
          <w:tcPr>
            <w:tcW w:w="2902" w:type="dxa"/>
            <w:tcBorders>
              <w:top w:val="nil"/>
              <w:left w:val="single" w:sz="4" w:space="0" w:color="000000"/>
              <w:bottom w:val="single" w:sz="4" w:space="0" w:color="000000"/>
              <w:right w:val="single" w:sz="4" w:space="0" w:color="000000"/>
            </w:tcBorders>
            <w:vAlign w:val="center"/>
          </w:tcPr>
          <w:p w14:paraId="1B0FAD10"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modřín evropský (Larix decidua)</w:t>
            </w:r>
          </w:p>
        </w:tc>
        <w:tc>
          <w:tcPr>
            <w:tcW w:w="1559" w:type="dxa"/>
            <w:tcBorders>
              <w:top w:val="nil"/>
              <w:left w:val="nil"/>
              <w:bottom w:val="single" w:sz="4" w:space="0" w:color="000000"/>
              <w:right w:val="single" w:sz="4" w:space="0" w:color="000000"/>
            </w:tcBorders>
            <w:vAlign w:val="center"/>
          </w:tcPr>
          <w:p w14:paraId="436F0C37" w14:textId="6462EF51" w:rsidR="00A7671D" w:rsidRPr="008A1BBD" w:rsidRDefault="000C7130" w:rsidP="000C7130">
            <w:pPr>
              <w:spacing w:after="0" w:line="276" w:lineRule="auto"/>
              <w:jc w:val="right"/>
              <w:rPr>
                <w:rFonts w:cstheme="minorHAnsi"/>
                <w:sz w:val="20"/>
                <w:szCs w:val="20"/>
              </w:rPr>
            </w:pPr>
            <w:r>
              <w:rPr>
                <w:rFonts w:cstheme="minorHAnsi"/>
                <w:sz w:val="20"/>
                <w:szCs w:val="20"/>
              </w:rPr>
              <w:t> 2,18</w:t>
            </w:r>
          </w:p>
        </w:tc>
        <w:tc>
          <w:tcPr>
            <w:tcW w:w="3044" w:type="dxa"/>
            <w:tcBorders>
              <w:top w:val="nil"/>
              <w:left w:val="nil"/>
              <w:bottom w:val="single" w:sz="4" w:space="0" w:color="000000"/>
              <w:right w:val="single" w:sz="4" w:space="0" w:color="000000"/>
            </w:tcBorders>
            <w:vAlign w:val="center"/>
          </w:tcPr>
          <w:p w14:paraId="163465D0" w14:textId="42464F52" w:rsidR="00A7671D" w:rsidRPr="008A1BBD" w:rsidRDefault="000C7130" w:rsidP="008A1BBD">
            <w:pPr>
              <w:spacing w:after="0" w:line="276" w:lineRule="auto"/>
              <w:rPr>
                <w:rFonts w:cstheme="minorHAnsi"/>
                <w:sz w:val="20"/>
                <w:szCs w:val="20"/>
              </w:rPr>
            </w:pPr>
            <w:r>
              <w:rPr>
                <w:rFonts w:cstheme="minorHAnsi"/>
                <w:sz w:val="20"/>
                <w:szCs w:val="20"/>
              </w:rPr>
              <w:t>--</w:t>
            </w:r>
          </w:p>
        </w:tc>
        <w:tc>
          <w:tcPr>
            <w:tcW w:w="1418" w:type="dxa"/>
            <w:tcBorders>
              <w:top w:val="single" w:sz="4" w:space="0" w:color="auto"/>
              <w:left w:val="single" w:sz="4" w:space="0" w:color="auto"/>
              <w:bottom w:val="single" w:sz="4" w:space="0" w:color="auto"/>
              <w:right w:val="single" w:sz="4" w:space="0" w:color="000000"/>
            </w:tcBorders>
            <w:vAlign w:val="center"/>
          </w:tcPr>
          <w:p w14:paraId="73328924" w14:textId="77777777" w:rsidR="00A7671D" w:rsidRPr="008A1BBD" w:rsidRDefault="00A7671D" w:rsidP="000C7130">
            <w:pPr>
              <w:spacing w:after="0" w:line="276" w:lineRule="auto"/>
              <w:jc w:val="right"/>
              <w:rPr>
                <w:rFonts w:cstheme="minorHAnsi"/>
                <w:sz w:val="20"/>
                <w:szCs w:val="20"/>
              </w:rPr>
            </w:pPr>
          </w:p>
        </w:tc>
      </w:tr>
    </w:tbl>
    <w:p w14:paraId="2506F8F0" w14:textId="61364420" w:rsidR="00A7671D" w:rsidRPr="00CD0F35" w:rsidRDefault="00A7671D" w:rsidP="008A1BBD">
      <w:pPr>
        <w:spacing w:after="0" w:line="276" w:lineRule="auto"/>
        <w:rPr>
          <w:rFonts w:cstheme="minorHAnsi"/>
          <w:i/>
          <w:iCs/>
          <w:sz w:val="20"/>
          <w:szCs w:val="20"/>
          <w:shd w:val="clear" w:color="auto" w:fill="FFFFFF"/>
        </w:rPr>
      </w:pPr>
      <w:r w:rsidRPr="00CD0F35">
        <w:rPr>
          <w:rFonts w:cstheme="minorHAnsi"/>
          <w:i/>
          <w:iCs/>
          <w:sz w:val="20"/>
          <w:szCs w:val="20"/>
        </w:rPr>
        <w:t xml:space="preserve">Zdroj: </w:t>
      </w:r>
      <w:hyperlink r:id="rId69" w:history="1">
        <w:r w:rsidRPr="00CD0F35">
          <w:rPr>
            <w:rStyle w:val="Hypertextovodkaz"/>
            <w:rFonts w:cstheme="minorHAnsi"/>
            <w:i/>
            <w:iCs/>
            <w:color w:val="auto"/>
            <w:sz w:val="20"/>
            <w:szCs w:val="20"/>
            <w:u w:val="none"/>
          </w:rPr>
          <w:t>http://www.tnv.cz/</w:t>
        </w:r>
      </w:hyperlink>
      <w:r w:rsidRPr="00CD0F35">
        <w:rPr>
          <w:rFonts w:cstheme="minorHAnsi"/>
          <w:i/>
          <w:iCs/>
          <w:sz w:val="20"/>
          <w:szCs w:val="20"/>
        </w:rPr>
        <w:t xml:space="preserve">, </w:t>
      </w:r>
      <w:r w:rsidRPr="00CD0F35">
        <w:rPr>
          <w:rStyle w:val="Hypertextovodkaz"/>
          <w:rFonts w:cstheme="minorHAnsi"/>
          <w:i/>
          <w:iCs/>
          <w:color w:val="auto"/>
          <w:sz w:val="20"/>
          <w:szCs w:val="20"/>
          <w:u w:val="none"/>
        </w:rPr>
        <w:t xml:space="preserve">aktualizace </w:t>
      </w:r>
      <w:r w:rsidRPr="00CD0F35">
        <w:rPr>
          <w:rFonts w:cstheme="minorHAnsi"/>
          <w:i/>
          <w:iCs/>
          <w:sz w:val="20"/>
          <w:szCs w:val="20"/>
          <w:shd w:val="clear" w:color="auto" w:fill="FFFFFF"/>
        </w:rPr>
        <w:t>10.</w:t>
      </w:r>
      <w:r w:rsidR="00CD0F35">
        <w:rPr>
          <w:rFonts w:cstheme="minorHAnsi"/>
          <w:i/>
          <w:iCs/>
          <w:sz w:val="20"/>
          <w:szCs w:val="20"/>
          <w:shd w:val="clear" w:color="auto" w:fill="FFFFFF"/>
        </w:rPr>
        <w:t xml:space="preserve"> </w:t>
      </w:r>
      <w:r w:rsidRPr="00CD0F35">
        <w:rPr>
          <w:rFonts w:cstheme="minorHAnsi"/>
          <w:i/>
          <w:iCs/>
          <w:sz w:val="20"/>
          <w:szCs w:val="20"/>
          <w:shd w:val="clear" w:color="auto" w:fill="FFFFFF"/>
        </w:rPr>
        <w:t>11.</w:t>
      </w:r>
      <w:r w:rsidR="00CD0F35">
        <w:rPr>
          <w:rFonts w:cstheme="minorHAnsi"/>
          <w:i/>
          <w:iCs/>
          <w:sz w:val="20"/>
          <w:szCs w:val="20"/>
          <w:shd w:val="clear" w:color="auto" w:fill="FFFFFF"/>
        </w:rPr>
        <w:t xml:space="preserve"> </w:t>
      </w:r>
      <w:r w:rsidRPr="00CD0F35">
        <w:rPr>
          <w:rFonts w:cstheme="minorHAnsi"/>
          <w:i/>
          <w:iCs/>
          <w:sz w:val="20"/>
          <w:szCs w:val="20"/>
          <w:shd w:val="clear" w:color="auto" w:fill="FFFFFF"/>
        </w:rPr>
        <w:t>2013</w:t>
      </w:r>
    </w:p>
    <w:p w14:paraId="1788C8F6" w14:textId="77777777" w:rsidR="00A7671D" w:rsidRPr="008A1BBD" w:rsidRDefault="00A7671D" w:rsidP="008A1BBD">
      <w:pPr>
        <w:spacing w:after="0" w:line="276" w:lineRule="auto"/>
        <w:rPr>
          <w:rFonts w:cstheme="minorHAnsi"/>
        </w:rPr>
      </w:pPr>
    </w:p>
    <w:p w14:paraId="75923A90" w14:textId="77777777" w:rsidR="00A7671D" w:rsidRPr="008A1BBD" w:rsidRDefault="00A7671D" w:rsidP="008A1BBD">
      <w:pPr>
        <w:spacing w:after="0" w:line="276" w:lineRule="auto"/>
        <w:rPr>
          <w:rFonts w:cstheme="minorHAnsi"/>
        </w:rPr>
      </w:pPr>
      <w:r w:rsidRPr="008A1BBD">
        <w:rPr>
          <w:rFonts w:cstheme="minorHAnsi"/>
        </w:rPr>
        <w:t xml:space="preserve">Myslivost je ve správním území obce s rozšířenou působností (SO ORP) Týn nad Vltavou provozovaná celkem v 18-ti honitbách. </w:t>
      </w:r>
    </w:p>
    <w:p w14:paraId="05DDA52C" w14:textId="77777777" w:rsidR="00A7671D" w:rsidRPr="008A1BBD" w:rsidRDefault="00A7671D" w:rsidP="008A1BBD">
      <w:pPr>
        <w:spacing w:after="0" w:line="276" w:lineRule="auto"/>
        <w:rPr>
          <w:rFonts w:cstheme="minorHAnsi"/>
        </w:rPr>
      </w:pPr>
      <w:r w:rsidRPr="008A1BBD">
        <w:rPr>
          <w:rFonts w:cstheme="minorHAnsi"/>
        </w:rPr>
        <w:t xml:space="preserve">Lesnictví je vzhledem k poměrně významnému podílu lesních porostů na celkové výměře důležitým odvětvím hospodářství na Vltavotýnsku. V souvislosti s údržbou a rozvojem produkční funkce lesů je však potřeba především investic do lesní techniky a do vybavenosti. </w:t>
      </w:r>
    </w:p>
    <w:p w14:paraId="23162A08" w14:textId="77777777" w:rsidR="00A7671D" w:rsidRPr="008A1BBD" w:rsidRDefault="00A7671D" w:rsidP="008A1BBD">
      <w:pPr>
        <w:spacing w:after="0" w:line="276" w:lineRule="auto"/>
        <w:rPr>
          <w:rFonts w:cstheme="minorHAnsi"/>
        </w:rPr>
      </w:pPr>
    </w:p>
    <w:p w14:paraId="24572C5B" w14:textId="77777777"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Rybníkářství</w:t>
      </w:r>
    </w:p>
    <w:p w14:paraId="3F4D626B" w14:textId="77777777" w:rsidR="00A7671D" w:rsidRPr="008A1BBD" w:rsidRDefault="00A7671D" w:rsidP="008A1BBD">
      <w:pPr>
        <w:spacing w:after="0" w:line="276" w:lineRule="auto"/>
        <w:rPr>
          <w:rFonts w:eastAsia="Arial Unicode MS" w:cstheme="minorHAnsi"/>
        </w:rPr>
      </w:pPr>
      <w:r w:rsidRPr="008A1BBD">
        <w:rPr>
          <w:rFonts w:cstheme="minorHAnsi"/>
        </w:rPr>
        <w:t xml:space="preserve">Jižní Čechy jsou tradiční rybníkářskou oblastí. Převážná část rybničních soustav se sice nachází na Třeboňsku, přesto i Vltavotýnsko ovlivnil historický vývoj rybníkářství. </w:t>
      </w:r>
      <w:r w:rsidRPr="008A1BBD">
        <w:rPr>
          <w:rFonts w:eastAsia="Arial Unicode MS" w:cstheme="minorHAnsi"/>
        </w:rPr>
        <w:t>Na Temelínsku, Žimuticku a v okolí Dolního Bukovska existuje několik rybničních soustav tvořených menšími rybníky do výměry 5 ha. Vesměs se jedná o vodní plochy obhospodařované Rybníkářstvím Hluboká a Rybníkářstvím Vodňany jako rybochovná zařízení. Zabývají se chovem jak násadových tak tržních ryb, pěstují i jesetery.</w:t>
      </w:r>
    </w:p>
    <w:p w14:paraId="16C58807" w14:textId="77777777" w:rsidR="00A7671D" w:rsidRPr="008A1BBD" w:rsidRDefault="00A7671D" w:rsidP="008A1BBD">
      <w:pPr>
        <w:spacing w:after="0" w:line="276" w:lineRule="auto"/>
        <w:rPr>
          <w:rFonts w:eastAsia="Arial Unicode MS" w:cstheme="minorHAnsi"/>
        </w:rPr>
      </w:pPr>
      <w:r w:rsidRPr="008A1BBD">
        <w:rPr>
          <w:rFonts w:eastAsia="Arial Unicode MS" w:cstheme="minorHAnsi"/>
        </w:rPr>
        <w:t>Rybochovná zařízení však často nejsou ve vyhovujícím stavu a potřebují zmodernizovat, ať už se jedná o samotné rybníky či doprovodnou infrastrukturu. Významnou kapitolou je také nutná podpora funkce rybníků jako prevence živelných událostí.</w:t>
      </w:r>
    </w:p>
    <w:p w14:paraId="2F18ECA3" w14:textId="77777777" w:rsidR="00124B8C" w:rsidRPr="000C7130" w:rsidRDefault="00124B8C" w:rsidP="008A1BBD">
      <w:pPr>
        <w:spacing w:after="0" w:line="276" w:lineRule="auto"/>
        <w:rPr>
          <w:rFonts w:cstheme="minorHAnsi"/>
          <w:b/>
          <w:color w:val="4F81BD" w:themeColor="accent1"/>
        </w:rPr>
      </w:pPr>
    </w:p>
    <w:p w14:paraId="33003043" w14:textId="6E1ECFDB"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Včelařství</w:t>
      </w:r>
    </w:p>
    <w:p w14:paraId="29484B44" w14:textId="77777777" w:rsidR="00A7671D" w:rsidRPr="008A1BBD" w:rsidRDefault="00A7671D" w:rsidP="008A1BBD">
      <w:pPr>
        <w:spacing w:after="0" w:line="276" w:lineRule="auto"/>
        <w:rPr>
          <w:rFonts w:cstheme="minorHAnsi"/>
        </w:rPr>
      </w:pPr>
      <w:r w:rsidRPr="008A1BBD">
        <w:rPr>
          <w:rFonts w:cstheme="minorHAnsi"/>
        </w:rPr>
        <w:t>Významnou složkou v rozvoji venkovské krajiny je včelařství. Největším problémem je trvalý úbytek včelstev, a to především kvůli závažným onemocněním včelstev (např. mor včelího plodu). Ubývá také lidí, kteří se včelaření věnují. Nutná je tedy podpora včelařů za účelem zvýšení stavů včelstev, eliminace závažných onemocnění včelstev a také osvěta a podpora odbytu včelařských produktů. To s sebou přináší nutné investice do modernizace vybavení a zázemí včelařů.</w:t>
      </w:r>
    </w:p>
    <w:p w14:paraId="557C29C6" w14:textId="77777777" w:rsidR="00A7671D" w:rsidRPr="008A1BBD" w:rsidRDefault="00A7671D" w:rsidP="008A1BBD">
      <w:pPr>
        <w:spacing w:after="0" w:line="276" w:lineRule="auto"/>
        <w:rPr>
          <w:rFonts w:cstheme="minorHAnsi"/>
        </w:rPr>
      </w:pPr>
    </w:p>
    <w:p w14:paraId="175B6201" w14:textId="77777777" w:rsidR="00A7671D" w:rsidRPr="008A1BBD" w:rsidRDefault="00A7671D" w:rsidP="008A1BBD">
      <w:pPr>
        <w:pStyle w:val="Nadpis4"/>
        <w:spacing w:before="0" w:line="276" w:lineRule="auto"/>
        <w:ind w:left="0" w:firstLine="0"/>
        <w:rPr>
          <w:rFonts w:cstheme="minorHAnsi"/>
        </w:rPr>
      </w:pPr>
      <w:r w:rsidRPr="008A1BBD">
        <w:rPr>
          <w:rFonts w:cstheme="minorHAnsi"/>
        </w:rPr>
        <w:t>Průmysl, těžba nerostných surovin</w:t>
      </w:r>
    </w:p>
    <w:p w14:paraId="27CB885F" w14:textId="77777777" w:rsidR="00A7671D" w:rsidRPr="008A1BBD" w:rsidRDefault="00A7671D" w:rsidP="008A1BBD">
      <w:pPr>
        <w:tabs>
          <w:tab w:val="left" w:pos="0"/>
        </w:tabs>
        <w:spacing w:after="0" w:line="276" w:lineRule="auto"/>
        <w:rPr>
          <w:rFonts w:cstheme="minorHAnsi"/>
          <w:i/>
          <w:iCs/>
          <w:color w:val="000000"/>
          <w:lang w:eastAsia="cs-CZ"/>
        </w:rPr>
      </w:pPr>
      <w:r w:rsidRPr="008A1BBD">
        <w:rPr>
          <w:rFonts w:cstheme="minorHAnsi"/>
        </w:rPr>
        <w:t>Vltavotýnsko je převážně venkovskou oblastí. Průmyslová výroba je zde zastoupena zejména v Týně nad Vltavou a částečně i v některých větších obcích. Obyvatelstvo v menších obcích se zabývá převážně zemědělskou výrobou, což souvisí s historickým vývojem krajiny.</w:t>
      </w:r>
    </w:p>
    <w:p w14:paraId="463B6D58" w14:textId="77777777" w:rsidR="00A7671D" w:rsidRPr="008A1BBD" w:rsidRDefault="00A7671D" w:rsidP="008A1BBD">
      <w:pPr>
        <w:tabs>
          <w:tab w:val="left" w:pos="0"/>
        </w:tabs>
        <w:spacing w:after="0" w:line="276" w:lineRule="auto"/>
        <w:rPr>
          <w:rFonts w:cstheme="minorHAnsi"/>
        </w:rPr>
      </w:pPr>
      <w:r w:rsidRPr="008A1BBD">
        <w:rPr>
          <w:rFonts w:cstheme="minorHAnsi"/>
        </w:rPr>
        <w:t xml:space="preserve">Velkým podnikem s celostátním významem je ČEZ, a.s. provozující JE Temelín, nejvýznamnější průmyslový podnik regionu. V mikroregionu však mají podstatné zastoupení především drobní živnostníci, např. v oborech zámečnictví nebo truhlářství. </w:t>
      </w:r>
    </w:p>
    <w:p w14:paraId="70DE91B9" w14:textId="77777777" w:rsidR="00A7671D" w:rsidRPr="008A1BBD" w:rsidRDefault="00A7671D" w:rsidP="008A1BBD">
      <w:pPr>
        <w:tabs>
          <w:tab w:val="left" w:pos="0"/>
        </w:tabs>
        <w:spacing w:after="0" w:line="276" w:lineRule="auto"/>
        <w:rPr>
          <w:rFonts w:cstheme="minorHAnsi"/>
        </w:rPr>
      </w:pPr>
      <w:r w:rsidRPr="008A1BBD">
        <w:rPr>
          <w:rFonts w:cstheme="minorHAnsi"/>
        </w:rPr>
        <w:t>Začínat v dnešní době s podnikáním není jednoduchá záležitost, i zavedení drobní živnostníci se často pohybují na hraně udržitelnosti podnikatelských aktivit. Přitom drobní živnostníci a podnikatelé jsou pro rozvoj ekonomického sektoru významným činitelem.</w:t>
      </w:r>
    </w:p>
    <w:p w14:paraId="25894E5C" w14:textId="6632ED6F" w:rsidR="00A7671D" w:rsidRPr="008A1BBD" w:rsidRDefault="00A7671D" w:rsidP="008A1BBD">
      <w:pPr>
        <w:spacing w:after="0" w:line="276" w:lineRule="auto"/>
        <w:rPr>
          <w:rFonts w:cstheme="minorHAnsi"/>
        </w:rPr>
      </w:pPr>
      <w:r w:rsidRPr="008A1BBD">
        <w:rPr>
          <w:rFonts w:cstheme="minorHAnsi"/>
        </w:rPr>
        <w:t>K průmyslovým odvětvím patří energetika, stavebnictví, výroba stavebních hmot, potravinářská výroba a kovodělná výroba. Mikroregion Vltavotýnsko je z</w:t>
      </w:r>
      <w:r w:rsidR="004F55DE">
        <w:rPr>
          <w:rFonts w:cstheme="minorHAnsi"/>
        </w:rPr>
        <w:t>e</w:t>
      </w:r>
      <w:r w:rsidRPr="008A1BBD">
        <w:rPr>
          <w:rFonts w:cstheme="minorHAnsi"/>
        </w:rPr>
        <w:t xml:space="preserve"> 47 % průmyslovou oblastí (vč. stavebnictví). Jeho </w:t>
      </w:r>
      <w:r w:rsidRPr="008A1BBD">
        <w:rPr>
          <w:rFonts w:cstheme="minorHAnsi"/>
        </w:rPr>
        <w:lastRenderedPageBreak/>
        <w:t xml:space="preserve">hlavním střediskem a centrem je město Týn nad Vltavou. Největší podniky, které zastupují průmysl </w:t>
      </w:r>
      <w:r w:rsidR="004F55DE">
        <w:rPr>
          <w:rFonts w:cstheme="minorHAnsi"/>
        </w:rPr>
        <w:t xml:space="preserve">v Týně nad Vltavou, jsou např. </w:t>
      </w:r>
      <w:r w:rsidRPr="008A1BBD">
        <w:rPr>
          <w:rFonts w:eastAsia="Arial Unicode MS" w:cstheme="minorHAnsi"/>
        </w:rPr>
        <w:t xml:space="preserve">Mikrona holding s. r. o., Richmont – CZ a. s., Jihočeská strojírenská s.r.o., ELBH – CZ s. r. o., VaKKoS – vzduchotechnika spol. s r. o., KOVOSTROJ BOHEMIA, s. r. o., BETONPRES Týn nad Vltavou s. r. o., JAMBOR – uhelné sklady, s. r. o. a TÝNKOV, spol. s r. o. </w:t>
      </w:r>
      <w:r w:rsidRPr="008A1BBD">
        <w:rPr>
          <w:rFonts w:cstheme="minorHAnsi"/>
        </w:rPr>
        <w:t xml:space="preserve"> Průmysl je zde zastoupen celkem 268 podniky či jednotlivými živnostmi. Dalšími obcemi, ve kterých je zřejmá určitá míra průmyslu je Dolní Bukovsko s 54 podniky, z největších je to například firma Heluz cihlářský průmysl v. o. s., a Všemyslice s 36 podniky, zde je například firma RENO ŠUMAVA – povrchový důl, a Temelín s 33 podniky.</w:t>
      </w:r>
    </w:p>
    <w:p w14:paraId="1F8FE57B" w14:textId="66EC8791" w:rsidR="00A7671D" w:rsidRPr="00880357" w:rsidRDefault="00A7671D" w:rsidP="008A1BBD">
      <w:pPr>
        <w:pStyle w:val="Bezmezer"/>
        <w:spacing w:line="276" w:lineRule="auto"/>
        <w:jc w:val="both"/>
        <w:rPr>
          <w:rFonts w:asciiTheme="minorHAnsi" w:hAnsiTheme="minorHAnsi" w:cstheme="minorHAnsi"/>
          <w:sz w:val="22"/>
          <w:szCs w:val="22"/>
        </w:rPr>
      </w:pPr>
      <w:r w:rsidRPr="004F55DE">
        <w:rPr>
          <w:rFonts w:asciiTheme="minorHAnsi" w:hAnsiTheme="minorHAnsi" w:cstheme="minorHAnsi"/>
          <w:sz w:val="22"/>
          <w:szCs w:val="22"/>
        </w:rPr>
        <w:t xml:space="preserve">Pro rozvoj podnikání v SO ORP Týn nad Vltavou je důležitým bodem rozvoj lokality Pastviny v areálu bývalých kasáren v Týně nad Vltavou, kde již v průběhu posledních měsíců a let postavilo své provozovny několik poměrně významných firem. Město Týn nad Vltavou zároveň aktuálně řeší investice do rozvoje nové průmyslové zóny. </w:t>
      </w:r>
      <w:r w:rsidR="00880357" w:rsidRPr="00880357">
        <w:rPr>
          <w:rFonts w:asciiTheme="minorHAnsi" w:hAnsiTheme="minorHAnsi" w:cstheme="minorHAnsi"/>
          <w:sz w:val="22"/>
          <w:szCs w:val="22"/>
        </w:rPr>
        <w:t>V první fázi</w:t>
      </w:r>
      <w:r w:rsidRPr="00880357">
        <w:rPr>
          <w:rFonts w:asciiTheme="minorHAnsi" w:hAnsiTheme="minorHAnsi" w:cstheme="minorHAnsi"/>
          <w:sz w:val="22"/>
          <w:szCs w:val="22"/>
        </w:rPr>
        <w:t xml:space="preserve"> </w:t>
      </w:r>
      <w:r w:rsidR="00880357" w:rsidRPr="00880357">
        <w:rPr>
          <w:rFonts w:asciiTheme="minorHAnsi" w:hAnsiTheme="minorHAnsi" w:cstheme="minorHAnsi"/>
          <w:sz w:val="22"/>
          <w:szCs w:val="22"/>
        </w:rPr>
        <w:t>došlo</w:t>
      </w:r>
      <w:r w:rsidRPr="00880357">
        <w:rPr>
          <w:rFonts w:asciiTheme="minorHAnsi" w:hAnsiTheme="minorHAnsi" w:cstheme="minorHAnsi"/>
          <w:sz w:val="22"/>
          <w:szCs w:val="22"/>
        </w:rPr>
        <w:t xml:space="preserve"> k vybudování páteřní komunikace, zbývá však ještě dořešit výkup </w:t>
      </w:r>
      <w:r w:rsidR="00880357" w:rsidRPr="00880357">
        <w:rPr>
          <w:rFonts w:asciiTheme="minorHAnsi" w:hAnsiTheme="minorHAnsi" w:cstheme="minorHAnsi"/>
          <w:sz w:val="22"/>
          <w:szCs w:val="22"/>
        </w:rPr>
        <w:t>některých pozemků k dořešení situace.</w:t>
      </w:r>
    </w:p>
    <w:p w14:paraId="6E637327" w14:textId="77777777" w:rsidR="00A7671D" w:rsidRPr="004F55DE" w:rsidRDefault="00A7671D" w:rsidP="008A1BBD">
      <w:pPr>
        <w:pStyle w:val="Bezmezer"/>
        <w:spacing w:line="276" w:lineRule="auto"/>
        <w:jc w:val="both"/>
        <w:rPr>
          <w:rFonts w:asciiTheme="minorHAnsi" w:hAnsiTheme="minorHAnsi" w:cstheme="minorHAnsi"/>
          <w:sz w:val="22"/>
          <w:szCs w:val="22"/>
        </w:rPr>
      </w:pPr>
      <w:r w:rsidRPr="004F55DE">
        <w:rPr>
          <w:rFonts w:asciiTheme="minorHAnsi" w:hAnsiTheme="minorHAnsi" w:cstheme="minorHAnsi"/>
          <w:sz w:val="22"/>
          <w:szCs w:val="22"/>
        </w:rPr>
        <w:t>Na rozvoj podnikání v SO ORP Týn nad Vltavou má také významný vliv případné definitivní rozhodnutí o dostavbě či nedostavbě dalších bloků JE Temelín. Odsouhlasení dostavby JE Temelín by pro Vltavotýnsko znamenalo příslib rozvoje průmyslu a podnikatelských aktivit.</w:t>
      </w:r>
    </w:p>
    <w:p w14:paraId="52C60E62" w14:textId="77777777" w:rsidR="00124B8C" w:rsidRPr="008A1BBD" w:rsidRDefault="00124B8C" w:rsidP="008A1BBD">
      <w:pPr>
        <w:spacing w:after="0" w:line="276" w:lineRule="auto"/>
        <w:rPr>
          <w:rFonts w:cstheme="minorHAnsi"/>
          <w:b/>
        </w:rPr>
      </w:pPr>
    </w:p>
    <w:p w14:paraId="78458657" w14:textId="6498BE36" w:rsidR="00A7671D" w:rsidRPr="00CE5BE2" w:rsidRDefault="00A7671D" w:rsidP="008A1BBD">
      <w:pPr>
        <w:spacing w:after="0" w:line="276" w:lineRule="auto"/>
        <w:rPr>
          <w:rFonts w:cstheme="minorHAnsi"/>
          <w:b/>
          <w:color w:val="4F81BD" w:themeColor="accent1"/>
        </w:rPr>
      </w:pPr>
      <w:r w:rsidRPr="00CE5BE2">
        <w:rPr>
          <w:rFonts w:cstheme="minorHAnsi"/>
          <w:b/>
          <w:color w:val="4F81BD" w:themeColor="accent1"/>
        </w:rPr>
        <w:t>Těžba nerostných surovin</w:t>
      </w:r>
    </w:p>
    <w:p w14:paraId="1E3FBC75" w14:textId="75486D5E" w:rsidR="00A7671D" w:rsidRPr="008A1BBD" w:rsidRDefault="00A7671D" w:rsidP="008A1BBD">
      <w:pPr>
        <w:spacing w:after="0" w:line="276" w:lineRule="auto"/>
        <w:rPr>
          <w:rFonts w:cstheme="minorHAnsi"/>
        </w:rPr>
      </w:pPr>
      <w:r w:rsidRPr="008A1BBD">
        <w:rPr>
          <w:rFonts w:cstheme="minorHAnsi"/>
        </w:rPr>
        <w:t>Mikroregion Vltavotýnsko patří mezi chudší oblasti z hlediska těžby nerostných surovin. V současnosti probíhá těžba pouze ve třech lokalitách. Jedná se o dvě lokality cihlářských surovin, konkrétně v Týně nad Vltavou (těžební organizace WIENERBERGER a.s. České Budějovice) a v Dolním Bukovsku, kterou využívá k výrobě stavebního materiálu společnost Heluz cihlářský průmysl v.o.s., a dále o jednu lokalitu stavebního kamene, který se těží v lomu Slavětice v k.</w:t>
      </w:r>
      <w:r w:rsidR="000C7130">
        <w:rPr>
          <w:rFonts w:cstheme="minorHAnsi"/>
        </w:rPr>
        <w:t xml:space="preserve"> </w:t>
      </w:r>
      <w:r w:rsidRPr="008A1BBD">
        <w:rPr>
          <w:rFonts w:cstheme="minorHAnsi"/>
        </w:rPr>
        <w:t>ú. Slavětice (firma RENO Šumava). Těžba nerostných surovin má převážně lokální a regionální význam, v příštích desetiletích se předpokládá její rozšíření zejména pro zabezpečení surovin pro rozvoj dopravní infrastruktury</w:t>
      </w:r>
      <w:r w:rsidR="004F55DE">
        <w:rPr>
          <w:rFonts w:cstheme="minorHAnsi"/>
        </w:rPr>
        <w:t>.</w:t>
      </w:r>
    </w:p>
    <w:p w14:paraId="0E2D89EE" w14:textId="5748C3C6" w:rsidR="00A7671D" w:rsidRPr="008A1BBD" w:rsidRDefault="00A7671D" w:rsidP="008A1BBD">
      <w:pPr>
        <w:tabs>
          <w:tab w:val="left" w:pos="709"/>
        </w:tabs>
        <w:spacing w:after="0" w:line="276" w:lineRule="auto"/>
        <w:rPr>
          <w:rFonts w:cstheme="minorHAnsi"/>
        </w:rPr>
      </w:pPr>
      <w:r w:rsidRPr="008A1BBD">
        <w:rPr>
          <w:rFonts w:cstheme="minorHAnsi"/>
        </w:rPr>
        <w:t>Dále se na území mikroregionu vyskytuje výhradní ložisko krystalického grafitu Koloděje nad Lužnicí – Hosty. Toto výhradní ložisko se nachází v katastrálním území Hosty, katastrálního území Koloděje nad Lužnicí se dotýká pouze okrajově na hranici katastru. V současné době probíhají přípravné práce k obnovení těžby grafitu v tomto dobývacím</w:t>
      </w:r>
      <w:r w:rsidR="004F55DE">
        <w:rPr>
          <w:rFonts w:cstheme="minorHAnsi"/>
        </w:rPr>
        <w:t xml:space="preserve"> území</w:t>
      </w:r>
      <w:r w:rsidRPr="008A1BBD">
        <w:rPr>
          <w:rFonts w:cstheme="minorHAnsi"/>
        </w:rPr>
        <w:t>. Podle předběžných informací společnosti, která o těžbu grafitu projevila zájem, by vlastní těžba neměla zasahovat mimo k.</w:t>
      </w:r>
      <w:r w:rsidR="000C7130">
        <w:rPr>
          <w:rFonts w:cstheme="minorHAnsi"/>
        </w:rPr>
        <w:t xml:space="preserve"> </w:t>
      </w:r>
      <w:r w:rsidRPr="008A1BBD">
        <w:rPr>
          <w:rFonts w:cstheme="minorHAnsi"/>
        </w:rPr>
        <w:t>ú. Hosty. Povolovací proces těžby ovšem provází řada nejasností a proti těžbě se výrazným způsobem staví jak občané (založení spolku Za čisté Vltavotýnsko, petice proti záměru otevření povrchového dolu), tak i představitelé samosprávy.</w:t>
      </w:r>
    </w:p>
    <w:p w14:paraId="0411367F" w14:textId="6F3DA3AB" w:rsidR="000B1472" w:rsidRDefault="000B1472">
      <w:pPr>
        <w:spacing w:after="200" w:line="276" w:lineRule="auto"/>
        <w:jc w:val="left"/>
        <w:rPr>
          <w:rFonts w:cstheme="minorHAnsi"/>
        </w:rPr>
      </w:pPr>
      <w:r>
        <w:rPr>
          <w:rFonts w:cstheme="minorHAnsi"/>
        </w:rPr>
        <w:br w:type="page"/>
      </w:r>
    </w:p>
    <w:p w14:paraId="4C21EC72" w14:textId="131F0F8D" w:rsidR="00124B8C" w:rsidRPr="008A1BBD" w:rsidRDefault="00124B8C" w:rsidP="008A1BBD">
      <w:pPr>
        <w:pStyle w:val="Titulek"/>
        <w:keepNext/>
        <w:spacing w:after="0" w:line="276" w:lineRule="auto"/>
        <w:rPr>
          <w:rFonts w:cstheme="minorHAnsi"/>
        </w:rPr>
      </w:pPr>
      <w:bookmarkStart w:id="52" w:name="_Toc80379501"/>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29</w:t>
      </w:r>
      <w:r w:rsidR="003B3F37" w:rsidRPr="008A1BBD">
        <w:rPr>
          <w:rFonts w:cstheme="minorHAnsi"/>
          <w:noProof/>
        </w:rPr>
        <w:fldChar w:fldCharType="end"/>
      </w:r>
      <w:r w:rsidRPr="008A1BBD">
        <w:rPr>
          <w:rFonts w:cstheme="minorHAnsi"/>
        </w:rPr>
        <w:t xml:space="preserve"> Počet subjektů v těžbě a průmyslu rok 2019</w:t>
      </w:r>
      <w:bookmarkEnd w:id="52"/>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4819"/>
      </w:tblGrid>
      <w:tr w:rsidR="00A7671D" w:rsidRPr="000C7130" w14:paraId="366C2F36" w14:textId="77777777" w:rsidTr="000B1472">
        <w:trPr>
          <w:trHeight w:val="314"/>
        </w:trPr>
        <w:tc>
          <w:tcPr>
            <w:tcW w:w="4248" w:type="dxa"/>
            <w:shd w:val="clear" w:color="auto" w:fill="DAEEF3" w:themeFill="accent5" w:themeFillTint="33"/>
            <w:vAlign w:val="center"/>
            <w:hideMark/>
          </w:tcPr>
          <w:p w14:paraId="2364611B" w14:textId="075450EC" w:rsidR="00A7671D" w:rsidRPr="000C7130" w:rsidRDefault="000C7130" w:rsidP="008A1BBD">
            <w:pPr>
              <w:spacing w:after="0" w:line="276" w:lineRule="auto"/>
              <w:jc w:val="left"/>
              <w:rPr>
                <w:rFonts w:cstheme="minorHAnsi"/>
                <w:b/>
                <w:sz w:val="20"/>
                <w:szCs w:val="20"/>
              </w:rPr>
            </w:pPr>
            <w:r>
              <w:rPr>
                <w:rFonts w:cstheme="minorHAnsi"/>
                <w:b/>
                <w:sz w:val="20"/>
                <w:szCs w:val="20"/>
              </w:rPr>
              <w:t>Obec</w:t>
            </w:r>
          </w:p>
        </w:tc>
        <w:tc>
          <w:tcPr>
            <w:tcW w:w="4819" w:type="dxa"/>
            <w:shd w:val="clear" w:color="auto" w:fill="DAEEF3" w:themeFill="accent5" w:themeFillTint="33"/>
            <w:vAlign w:val="center"/>
            <w:hideMark/>
          </w:tcPr>
          <w:p w14:paraId="5CEE20C6" w14:textId="06910524" w:rsidR="00A7671D" w:rsidRPr="000C7130" w:rsidRDefault="00A7671D" w:rsidP="000B1472">
            <w:pPr>
              <w:spacing w:after="0" w:line="276" w:lineRule="auto"/>
              <w:jc w:val="left"/>
              <w:rPr>
                <w:rFonts w:cstheme="minorHAnsi"/>
                <w:b/>
                <w:sz w:val="20"/>
                <w:szCs w:val="20"/>
              </w:rPr>
            </w:pPr>
            <w:r w:rsidRPr="000C7130">
              <w:rPr>
                <w:rFonts w:cstheme="minorHAnsi"/>
                <w:b/>
                <w:sz w:val="20"/>
                <w:szCs w:val="20"/>
              </w:rPr>
              <w:t>RES - subjekty v CZ-NACE</w:t>
            </w:r>
            <w:r w:rsidR="000B1472">
              <w:rPr>
                <w:rFonts w:cstheme="minorHAnsi"/>
                <w:b/>
                <w:sz w:val="20"/>
                <w:szCs w:val="20"/>
              </w:rPr>
              <w:t xml:space="preserve"> </w:t>
            </w:r>
            <w:r w:rsidRPr="000C7130">
              <w:rPr>
                <w:rFonts w:cstheme="minorHAnsi"/>
                <w:b/>
                <w:sz w:val="20"/>
                <w:szCs w:val="20"/>
              </w:rPr>
              <w:t>B až E</w:t>
            </w:r>
            <w:r w:rsidR="00124B8C" w:rsidRPr="000C7130">
              <w:rPr>
                <w:rFonts w:cstheme="minorHAnsi"/>
                <w:b/>
                <w:sz w:val="20"/>
                <w:szCs w:val="20"/>
              </w:rPr>
              <w:t xml:space="preserve"> </w:t>
            </w:r>
            <w:r w:rsidR="000C7130">
              <w:rPr>
                <w:rFonts w:cstheme="minorHAnsi"/>
                <w:b/>
                <w:sz w:val="20"/>
                <w:szCs w:val="20"/>
              </w:rPr>
              <w:t>těžba a p</w:t>
            </w:r>
            <w:r w:rsidRPr="000C7130">
              <w:rPr>
                <w:rFonts w:cstheme="minorHAnsi"/>
                <w:b/>
                <w:sz w:val="20"/>
                <w:szCs w:val="20"/>
              </w:rPr>
              <w:t>růmysl celkem</w:t>
            </w:r>
          </w:p>
        </w:tc>
      </w:tr>
      <w:tr w:rsidR="00A7671D" w:rsidRPr="008A1BBD" w14:paraId="60BA5A12" w14:textId="77777777" w:rsidTr="000B1472">
        <w:trPr>
          <w:trHeight w:val="255"/>
        </w:trPr>
        <w:tc>
          <w:tcPr>
            <w:tcW w:w="4248" w:type="dxa"/>
            <w:shd w:val="clear" w:color="auto" w:fill="auto"/>
            <w:noWrap/>
            <w:hideMark/>
          </w:tcPr>
          <w:p w14:paraId="6F5BF7F1"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Hosty</w:t>
            </w:r>
          </w:p>
        </w:tc>
        <w:tc>
          <w:tcPr>
            <w:tcW w:w="4819" w:type="dxa"/>
            <w:shd w:val="clear" w:color="auto" w:fill="auto"/>
            <w:noWrap/>
            <w:vAlign w:val="bottom"/>
            <w:hideMark/>
          </w:tcPr>
          <w:p w14:paraId="3643C3C6"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w:t>
            </w:r>
          </w:p>
        </w:tc>
      </w:tr>
      <w:tr w:rsidR="00A7671D" w:rsidRPr="008A1BBD" w14:paraId="0DEEAC27" w14:textId="77777777" w:rsidTr="000B1472">
        <w:trPr>
          <w:trHeight w:val="255"/>
        </w:trPr>
        <w:tc>
          <w:tcPr>
            <w:tcW w:w="4248" w:type="dxa"/>
            <w:shd w:val="clear" w:color="auto" w:fill="auto"/>
            <w:noWrap/>
            <w:hideMark/>
          </w:tcPr>
          <w:p w14:paraId="681E47E4"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Hartmanice</w:t>
            </w:r>
          </w:p>
        </w:tc>
        <w:tc>
          <w:tcPr>
            <w:tcW w:w="4819" w:type="dxa"/>
            <w:shd w:val="clear" w:color="auto" w:fill="auto"/>
            <w:noWrap/>
            <w:vAlign w:val="bottom"/>
            <w:hideMark/>
          </w:tcPr>
          <w:p w14:paraId="6CB8F07C"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w:t>
            </w:r>
          </w:p>
        </w:tc>
      </w:tr>
      <w:tr w:rsidR="00A7671D" w:rsidRPr="008A1BBD" w14:paraId="68D421EC" w14:textId="77777777" w:rsidTr="000B1472">
        <w:trPr>
          <w:trHeight w:val="255"/>
        </w:trPr>
        <w:tc>
          <w:tcPr>
            <w:tcW w:w="4248" w:type="dxa"/>
            <w:shd w:val="clear" w:color="auto" w:fill="auto"/>
            <w:noWrap/>
            <w:hideMark/>
          </w:tcPr>
          <w:p w14:paraId="184F0540"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Horní Kněžeklady</w:t>
            </w:r>
          </w:p>
        </w:tc>
        <w:tc>
          <w:tcPr>
            <w:tcW w:w="4819" w:type="dxa"/>
            <w:shd w:val="clear" w:color="auto" w:fill="auto"/>
            <w:noWrap/>
            <w:vAlign w:val="bottom"/>
            <w:hideMark/>
          </w:tcPr>
          <w:p w14:paraId="2A891AC1"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3</w:t>
            </w:r>
          </w:p>
        </w:tc>
      </w:tr>
      <w:tr w:rsidR="00A7671D" w:rsidRPr="008A1BBD" w14:paraId="7280D7C0" w14:textId="77777777" w:rsidTr="000B1472">
        <w:trPr>
          <w:trHeight w:val="255"/>
        </w:trPr>
        <w:tc>
          <w:tcPr>
            <w:tcW w:w="4248" w:type="dxa"/>
            <w:shd w:val="clear" w:color="auto" w:fill="auto"/>
            <w:noWrap/>
            <w:hideMark/>
          </w:tcPr>
          <w:p w14:paraId="2D264356"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Bečice</w:t>
            </w:r>
          </w:p>
        </w:tc>
        <w:tc>
          <w:tcPr>
            <w:tcW w:w="4819" w:type="dxa"/>
            <w:shd w:val="clear" w:color="auto" w:fill="auto"/>
            <w:noWrap/>
            <w:vAlign w:val="bottom"/>
            <w:hideMark/>
          </w:tcPr>
          <w:p w14:paraId="2FF20399"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2</w:t>
            </w:r>
          </w:p>
        </w:tc>
      </w:tr>
      <w:tr w:rsidR="00A7671D" w:rsidRPr="008A1BBD" w14:paraId="7DF4F188" w14:textId="77777777" w:rsidTr="000B1472">
        <w:trPr>
          <w:trHeight w:val="255"/>
        </w:trPr>
        <w:tc>
          <w:tcPr>
            <w:tcW w:w="4248" w:type="dxa"/>
            <w:shd w:val="clear" w:color="auto" w:fill="auto"/>
            <w:noWrap/>
            <w:hideMark/>
          </w:tcPr>
          <w:p w14:paraId="53E1D26A"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Dobšice</w:t>
            </w:r>
          </w:p>
        </w:tc>
        <w:tc>
          <w:tcPr>
            <w:tcW w:w="4819" w:type="dxa"/>
            <w:shd w:val="clear" w:color="auto" w:fill="auto"/>
            <w:noWrap/>
            <w:vAlign w:val="bottom"/>
            <w:hideMark/>
          </w:tcPr>
          <w:p w14:paraId="19521B7B"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w:t>
            </w:r>
          </w:p>
        </w:tc>
      </w:tr>
      <w:tr w:rsidR="00A7671D" w:rsidRPr="008A1BBD" w14:paraId="69A96A49" w14:textId="77777777" w:rsidTr="000B1472">
        <w:trPr>
          <w:trHeight w:val="255"/>
        </w:trPr>
        <w:tc>
          <w:tcPr>
            <w:tcW w:w="4248" w:type="dxa"/>
            <w:shd w:val="clear" w:color="auto" w:fill="auto"/>
            <w:noWrap/>
            <w:hideMark/>
          </w:tcPr>
          <w:p w14:paraId="38E2E2EC"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Dolní Bukovsko</w:t>
            </w:r>
          </w:p>
        </w:tc>
        <w:tc>
          <w:tcPr>
            <w:tcW w:w="4819" w:type="dxa"/>
            <w:shd w:val="clear" w:color="auto" w:fill="auto"/>
            <w:noWrap/>
            <w:vAlign w:val="bottom"/>
            <w:hideMark/>
          </w:tcPr>
          <w:p w14:paraId="73283C97"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50</w:t>
            </w:r>
          </w:p>
        </w:tc>
      </w:tr>
      <w:tr w:rsidR="00A7671D" w:rsidRPr="008A1BBD" w14:paraId="3D92512C" w14:textId="77777777" w:rsidTr="000B1472">
        <w:trPr>
          <w:trHeight w:val="255"/>
        </w:trPr>
        <w:tc>
          <w:tcPr>
            <w:tcW w:w="4248" w:type="dxa"/>
            <w:shd w:val="clear" w:color="auto" w:fill="auto"/>
            <w:noWrap/>
            <w:hideMark/>
          </w:tcPr>
          <w:p w14:paraId="235F4F0F"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Chrášťany</w:t>
            </w:r>
          </w:p>
        </w:tc>
        <w:tc>
          <w:tcPr>
            <w:tcW w:w="4819" w:type="dxa"/>
            <w:shd w:val="clear" w:color="auto" w:fill="auto"/>
            <w:noWrap/>
            <w:vAlign w:val="bottom"/>
            <w:hideMark/>
          </w:tcPr>
          <w:p w14:paraId="1A68B271"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12</w:t>
            </w:r>
          </w:p>
        </w:tc>
      </w:tr>
      <w:tr w:rsidR="00A7671D" w:rsidRPr="008A1BBD" w14:paraId="09929ED0" w14:textId="77777777" w:rsidTr="000B1472">
        <w:trPr>
          <w:trHeight w:val="255"/>
        </w:trPr>
        <w:tc>
          <w:tcPr>
            <w:tcW w:w="4248" w:type="dxa"/>
            <w:shd w:val="clear" w:color="auto" w:fill="auto"/>
            <w:noWrap/>
            <w:hideMark/>
          </w:tcPr>
          <w:p w14:paraId="3140E0B3"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Temelín</w:t>
            </w:r>
          </w:p>
        </w:tc>
        <w:tc>
          <w:tcPr>
            <w:tcW w:w="4819" w:type="dxa"/>
            <w:shd w:val="clear" w:color="auto" w:fill="auto"/>
            <w:noWrap/>
            <w:vAlign w:val="bottom"/>
            <w:hideMark/>
          </w:tcPr>
          <w:p w14:paraId="20F8F318"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14</w:t>
            </w:r>
          </w:p>
        </w:tc>
      </w:tr>
      <w:tr w:rsidR="00A7671D" w:rsidRPr="008A1BBD" w14:paraId="3273BB02" w14:textId="77777777" w:rsidTr="000B1472">
        <w:trPr>
          <w:trHeight w:val="255"/>
        </w:trPr>
        <w:tc>
          <w:tcPr>
            <w:tcW w:w="4248" w:type="dxa"/>
            <w:shd w:val="clear" w:color="auto" w:fill="auto"/>
            <w:noWrap/>
            <w:hideMark/>
          </w:tcPr>
          <w:p w14:paraId="58E342CA"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Týn nad Vltavou</w:t>
            </w:r>
          </w:p>
        </w:tc>
        <w:tc>
          <w:tcPr>
            <w:tcW w:w="4819" w:type="dxa"/>
            <w:shd w:val="clear" w:color="auto" w:fill="auto"/>
            <w:noWrap/>
            <w:vAlign w:val="bottom"/>
            <w:hideMark/>
          </w:tcPr>
          <w:p w14:paraId="21862630"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136</w:t>
            </w:r>
          </w:p>
        </w:tc>
      </w:tr>
      <w:tr w:rsidR="00A7671D" w:rsidRPr="008A1BBD" w14:paraId="09466013" w14:textId="77777777" w:rsidTr="000B1472">
        <w:trPr>
          <w:trHeight w:val="255"/>
        </w:trPr>
        <w:tc>
          <w:tcPr>
            <w:tcW w:w="4248" w:type="dxa"/>
            <w:shd w:val="clear" w:color="auto" w:fill="auto"/>
            <w:noWrap/>
            <w:hideMark/>
          </w:tcPr>
          <w:p w14:paraId="1CD9FEB7"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Všemyslice</w:t>
            </w:r>
          </w:p>
        </w:tc>
        <w:tc>
          <w:tcPr>
            <w:tcW w:w="4819" w:type="dxa"/>
            <w:shd w:val="clear" w:color="auto" w:fill="auto"/>
            <w:noWrap/>
            <w:vAlign w:val="bottom"/>
            <w:hideMark/>
          </w:tcPr>
          <w:p w14:paraId="720D74CA"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15</w:t>
            </w:r>
          </w:p>
        </w:tc>
      </w:tr>
      <w:tr w:rsidR="00A7671D" w:rsidRPr="008A1BBD" w14:paraId="72D0B1ED" w14:textId="77777777" w:rsidTr="000B1472">
        <w:trPr>
          <w:trHeight w:val="255"/>
        </w:trPr>
        <w:tc>
          <w:tcPr>
            <w:tcW w:w="4248" w:type="dxa"/>
            <w:shd w:val="clear" w:color="auto" w:fill="auto"/>
            <w:noWrap/>
            <w:hideMark/>
          </w:tcPr>
          <w:p w14:paraId="6BE06196"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Žimutice</w:t>
            </w:r>
          </w:p>
        </w:tc>
        <w:tc>
          <w:tcPr>
            <w:tcW w:w="4819" w:type="dxa"/>
            <w:shd w:val="clear" w:color="auto" w:fill="auto"/>
            <w:noWrap/>
            <w:vAlign w:val="bottom"/>
            <w:hideMark/>
          </w:tcPr>
          <w:p w14:paraId="1A0CA989"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9</w:t>
            </w:r>
          </w:p>
        </w:tc>
      </w:tr>
      <w:tr w:rsidR="00A7671D" w:rsidRPr="008A1BBD" w14:paraId="23BE446D" w14:textId="77777777" w:rsidTr="000B1472">
        <w:trPr>
          <w:trHeight w:val="255"/>
        </w:trPr>
        <w:tc>
          <w:tcPr>
            <w:tcW w:w="4248" w:type="dxa"/>
            <w:shd w:val="clear" w:color="auto" w:fill="auto"/>
            <w:noWrap/>
            <w:hideMark/>
          </w:tcPr>
          <w:p w14:paraId="4B46C40A"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Dražíč</w:t>
            </w:r>
          </w:p>
        </w:tc>
        <w:tc>
          <w:tcPr>
            <w:tcW w:w="4819" w:type="dxa"/>
            <w:shd w:val="clear" w:color="auto" w:fill="auto"/>
            <w:noWrap/>
            <w:vAlign w:val="bottom"/>
            <w:hideMark/>
          </w:tcPr>
          <w:p w14:paraId="74DB7FAF"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w:t>
            </w:r>
          </w:p>
        </w:tc>
      </w:tr>
      <w:tr w:rsidR="00A7671D" w:rsidRPr="008A1BBD" w14:paraId="3A10855F" w14:textId="77777777" w:rsidTr="000B1472">
        <w:trPr>
          <w:trHeight w:val="255"/>
        </w:trPr>
        <w:tc>
          <w:tcPr>
            <w:tcW w:w="4248" w:type="dxa"/>
            <w:shd w:val="clear" w:color="auto" w:fill="auto"/>
            <w:noWrap/>
            <w:hideMark/>
          </w:tcPr>
          <w:p w14:paraId="5553DA2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Modrá Hůrka</w:t>
            </w:r>
          </w:p>
        </w:tc>
        <w:tc>
          <w:tcPr>
            <w:tcW w:w="4819" w:type="dxa"/>
            <w:shd w:val="clear" w:color="auto" w:fill="auto"/>
            <w:noWrap/>
            <w:vAlign w:val="bottom"/>
            <w:hideMark/>
          </w:tcPr>
          <w:p w14:paraId="0CE4A166"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1</w:t>
            </w:r>
          </w:p>
        </w:tc>
      </w:tr>
      <w:tr w:rsidR="00A7671D" w:rsidRPr="008A1BBD" w14:paraId="6BA35B4B" w14:textId="77777777" w:rsidTr="000B1472">
        <w:trPr>
          <w:trHeight w:val="255"/>
        </w:trPr>
        <w:tc>
          <w:tcPr>
            <w:tcW w:w="4248" w:type="dxa"/>
            <w:shd w:val="clear" w:color="auto" w:fill="auto"/>
            <w:noWrap/>
            <w:hideMark/>
          </w:tcPr>
          <w:p w14:paraId="26D953A5" w14:textId="77777777" w:rsidR="00A7671D" w:rsidRPr="008A1BBD" w:rsidRDefault="00A7671D" w:rsidP="008A1BBD">
            <w:pPr>
              <w:spacing w:after="0" w:line="276" w:lineRule="auto"/>
              <w:rPr>
                <w:rFonts w:cstheme="minorHAnsi"/>
                <w:sz w:val="20"/>
                <w:szCs w:val="20"/>
              </w:rPr>
            </w:pPr>
            <w:r w:rsidRPr="008A1BBD">
              <w:rPr>
                <w:rFonts w:cstheme="minorHAnsi"/>
                <w:sz w:val="20"/>
                <w:szCs w:val="20"/>
              </w:rPr>
              <w:t>Čenkov u Bechyně</w:t>
            </w:r>
          </w:p>
        </w:tc>
        <w:tc>
          <w:tcPr>
            <w:tcW w:w="4819" w:type="dxa"/>
            <w:shd w:val="clear" w:color="auto" w:fill="auto"/>
            <w:noWrap/>
            <w:vAlign w:val="bottom"/>
            <w:hideMark/>
          </w:tcPr>
          <w:p w14:paraId="7A6ABB60" w14:textId="77777777" w:rsidR="00A7671D" w:rsidRPr="008A1BBD" w:rsidRDefault="00A7671D" w:rsidP="000C7130">
            <w:pPr>
              <w:spacing w:after="0" w:line="276" w:lineRule="auto"/>
              <w:jc w:val="right"/>
              <w:rPr>
                <w:rFonts w:cstheme="minorHAnsi"/>
                <w:sz w:val="20"/>
                <w:szCs w:val="20"/>
              </w:rPr>
            </w:pPr>
            <w:r w:rsidRPr="008A1BBD">
              <w:rPr>
                <w:rFonts w:cstheme="minorHAnsi"/>
                <w:sz w:val="20"/>
                <w:szCs w:val="20"/>
              </w:rPr>
              <w:t>3</w:t>
            </w:r>
          </w:p>
        </w:tc>
      </w:tr>
    </w:tbl>
    <w:p w14:paraId="096F62F3" w14:textId="74850DC7" w:rsidR="00A7671D" w:rsidRDefault="00A7671D" w:rsidP="008A1BBD">
      <w:pPr>
        <w:tabs>
          <w:tab w:val="left" w:pos="1275"/>
        </w:tabs>
        <w:spacing w:after="0" w:line="276" w:lineRule="auto"/>
        <w:rPr>
          <w:rFonts w:cstheme="minorHAnsi"/>
          <w:bCs/>
          <w:i/>
          <w:sz w:val="20"/>
          <w:szCs w:val="20"/>
        </w:rPr>
      </w:pPr>
      <w:r w:rsidRPr="000C7130">
        <w:rPr>
          <w:rFonts w:cstheme="minorHAnsi"/>
          <w:bCs/>
          <w:i/>
          <w:sz w:val="20"/>
          <w:szCs w:val="20"/>
        </w:rPr>
        <w:t xml:space="preserve">Zdroj: </w:t>
      </w:r>
      <w:hyperlink r:id="rId70" w:history="1">
        <w:r w:rsidRPr="000C7130">
          <w:rPr>
            <w:rStyle w:val="Hypertextovodkaz"/>
            <w:rFonts w:cstheme="minorHAnsi"/>
            <w:bCs/>
            <w:i/>
            <w:color w:val="auto"/>
            <w:sz w:val="20"/>
            <w:szCs w:val="20"/>
            <w:u w:val="none"/>
          </w:rPr>
          <w:t>www.czso</w:t>
        </w:r>
      </w:hyperlink>
      <w:r w:rsidRPr="000C7130">
        <w:rPr>
          <w:rFonts w:cstheme="minorHAnsi"/>
          <w:bCs/>
          <w:i/>
          <w:sz w:val="20"/>
          <w:szCs w:val="20"/>
        </w:rPr>
        <w:t>, data pro MAS</w:t>
      </w:r>
    </w:p>
    <w:p w14:paraId="2F6E84FA" w14:textId="77777777" w:rsidR="000B1472" w:rsidRDefault="000B1472" w:rsidP="008A1BBD">
      <w:pPr>
        <w:tabs>
          <w:tab w:val="left" w:pos="1275"/>
        </w:tabs>
        <w:spacing w:after="0" w:line="276" w:lineRule="auto"/>
        <w:rPr>
          <w:rFonts w:cstheme="minorHAnsi"/>
          <w:bCs/>
          <w:i/>
          <w:sz w:val="20"/>
          <w:szCs w:val="20"/>
        </w:rPr>
      </w:pPr>
    </w:p>
    <w:p w14:paraId="2F99480F" w14:textId="02D0B4D7" w:rsidR="00124B8C" w:rsidRPr="008A1BBD" w:rsidRDefault="00124B8C" w:rsidP="008A1BBD">
      <w:pPr>
        <w:pStyle w:val="Titulek"/>
        <w:keepNext/>
        <w:spacing w:after="0" w:line="276" w:lineRule="auto"/>
        <w:rPr>
          <w:rFonts w:cstheme="minorHAnsi"/>
        </w:rPr>
      </w:pPr>
      <w:bookmarkStart w:id="53" w:name="_Toc80379561"/>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16</w:t>
      </w:r>
      <w:r w:rsidR="003B3F37" w:rsidRPr="008A1BBD">
        <w:rPr>
          <w:rFonts w:cstheme="minorHAnsi"/>
          <w:noProof/>
        </w:rPr>
        <w:fldChar w:fldCharType="end"/>
      </w:r>
      <w:r w:rsidRPr="008A1BBD">
        <w:rPr>
          <w:rFonts w:cstheme="minorHAnsi"/>
        </w:rPr>
        <w:t xml:space="preserve"> Mapa 12. Ložiska nerostných surovin a chráněná ložisková území v SO ORP Týn nad Vltavou</w:t>
      </w:r>
      <w:bookmarkEnd w:id="53"/>
    </w:p>
    <w:p w14:paraId="0759C195" w14:textId="77777777" w:rsidR="00A7671D" w:rsidRPr="008A1BBD" w:rsidRDefault="00A7671D" w:rsidP="008A1BBD">
      <w:pPr>
        <w:spacing w:after="0" w:line="276" w:lineRule="auto"/>
        <w:rPr>
          <w:rFonts w:cstheme="minorHAnsi"/>
        </w:rPr>
      </w:pPr>
      <w:r w:rsidRPr="008A1BBD">
        <w:rPr>
          <w:rFonts w:cstheme="minorHAnsi"/>
          <w:noProof/>
          <w:lang w:eastAsia="cs-CZ"/>
        </w:rPr>
        <w:drawing>
          <wp:inline distT="0" distB="0" distL="0" distR="0" wp14:anchorId="200C40CB" wp14:editId="46463FA9">
            <wp:extent cx="5743575" cy="5037455"/>
            <wp:effectExtent l="0" t="0" r="9525" b="0"/>
            <wp:docPr id="19"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62410" cy="5053974"/>
                    </a:xfrm>
                    <a:prstGeom prst="rect">
                      <a:avLst/>
                    </a:prstGeom>
                    <a:noFill/>
                    <a:ln>
                      <a:noFill/>
                    </a:ln>
                  </pic:spPr>
                </pic:pic>
              </a:graphicData>
            </a:graphic>
          </wp:inline>
        </w:drawing>
      </w:r>
    </w:p>
    <w:p w14:paraId="19642FD9" w14:textId="77777777" w:rsidR="00A7671D" w:rsidRPr="008A1BBD" w:rsidRDefault="00A7671D" w:rsidP="008A1BBD">
      <w:pPr>
        <w:pStyle w:val="Default"/>
        <w:tabs>
          <w:tab w:val="left" w:pos="567"/>
        </w:tabs>
        <w:spacing w:line="276" w:lineRule="auto"/>
        <w:jc w:val="both"/>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2862C52D" w14:textId="77777777" w:rsidR="00A7671D" w:rsidRPr="008A1BBD" w:rsidRDefault="00A7671D" w:rsidP="008A1BBD">
      <w:pPr>
        <w:pStyle w:val="Nadpis4"/>
        <w:spacing w:before="0" w:line="276" w:lineRule="auto"/>
        <w:ind w:left="0" w:firstLine="0"/>
        <w:rPr>
          <w:rFonts w:cstheme="minorHAnsi"/>
        </w:rPr>
      </w:pPr>
      <w:r w:rsidRPr="008A1BBD">
        <w:rPr>
          <w:rFonts w:cstheme="minorHAnsi"/>
        </w:rPr>
        <w:lastRenderedPageBreak/>
        <w:t>Obchod, služby</w:t>
      </w:r>
    </w:p>
    <w:p w14:paraId="7033090A" w14:textId="77777777" w:rsidR="00A7671D" w:rsidRPr="008A1BBD" w:rsidRDefault="00A7671D" w:rsidP="008A1BBD">
      <w:pPr>
        <w:spacing w:after="0" w:line="276" w:lineRule="auto"/>
        <w:rPr>
          <w:rFonts w:eastAsia="Arial Unicode MS" w:cstheme="minorHAnsi"/>
          <w:spacing w:val="-4"/>
        </w:rPr>
      </w:pPr>
      <w:r w:rsidRPr="008A1BBD">
        <w:rPr>
          <w:rFonts w:cstheme="minorHAnsi"/>
          <w:spacing w:val="-4"/>
        </w:rPr>
        <w:t xml:space="preserve">Obchod a služby představují 38 % ekonomických subjektů na Vltavotýnsku. </w:t>
      </w:r>
      <w:r w:rsidRPr="008A1BBD">
        <w:rPr>
          <w:rFonts w:eastAsia="Arial Unicode MS" w:cstheme="minorHAnsi"/>
          <w:spacing w:val="-4"/>
        </w:rPr>
        <w:t>Místní obchody a služby pokrývají široký sortiment: nákladní silniční doprava, autoopravárenství, opravárenství elektrických a chladírenských přístrojů, instalace elektro a topenářské techniky, služby peněžní či poštovní, služby masérské, kadeřnické a kosmetické, dále služby ubytovací, restaurační a pohostinské. V těchto službách působí převážně drobní živnostníci.</w:t>
      </w:r>
    </w:p>
    <w:p w14:paraId="70EEBF96" w14:textId="4B7637A1" w:rsidR="00A7671D" w:rsidRPr="008A1BBD" w:rsidRDefault="00A7671D" w:rsidP="008A1BBD">
      <w:pPr>
        <w:spacing w:after="0" w:line="276" w:lineRule="auto"/>
        <w:rPr>
          <w:rFonts w:eastAsia="Arial Unicode MS" w:cstheme="minorHAnsi"/>
          <w:spacing w:val="-4"/>
        </w:rPr>
      </w:pPr>
      <w:r w:rsidRPr="008A1BBD">
        <w:rPr>
          <w:rFonts w:cstheme="minorHAnsi"/>
          <w:spacing w:val="-4"/>
        </w:rPr>
        <w:t>Dominantní postavení v síti prodejen a </w:t>
      </w:r>
      <w:r w:rsidRPr="008A1BBD">
        <w:rPr>
          <w:rFonts w:eastAsia="Arial Unicode MS" w:cstheme="minorHAnsi"/>
          <w:spacing w:val="-4"/>
        </w:rPr>
        <w:t>drobného spotřebního zboží</w:t>
      </w:r>
      <w:r w:rsidRPr="008A1BBD">
        <w:rPr>
          <w:rFonts w:cstheme="minorHAnsi"/>
          <w:spacing w:val="-4"/>
        </w:rPr>
        <w:t xml:space="preserve"> mikroregionu má Jednota, spotřební družstvo</w:t>
      </w:r>
      <w:r w:rsidRPr="008A1BBD">
        <w:rPr>
          <w:rFonts w:eastAsia="Arial Unicode MS" w:cstheme="minorHAnsi"/>
          <w:spacing w:val="-4"/>
        </w:rPr>
        <w:t xml:space="preserve"> České Budějovice</w:t>
      </w:r>
      <w:r w:rsidRPr="008A1BBD">
        <w:rPr>
          <w:rFonts w:cstheme="minorHAnsi"/>
          <w:spacing w:val="-4"/>
        </w:rPr>
        <w:t xml:space="preserve">. </w:t>
      </w:r>
      <w:r w:rsidRPr="008A1BBD">
        <w:rPr>
          <w:rFonts w:eastAsia="Arial Unicode MS" w:cstheme="minorHAnsi"/>
          <w:spacing w:val="-4"/>
        </w:rPr>
        <w:t>V Týně nad Vltavou jsou provozovny ze sítě prodejen Lidl Česká republika v. o. s., Billa spol. s r.o. a Penny Market s. r. o.</w:t>
      </w:r>
    </w:p>
    <w:p w14:paraId="1238E08B" w14:textId="3D170AD2" w:rsidR="00A7671D" w:rsidRPr="008A1BBD" w:rsidRDefault="00A7671D" w:rsidP="008A1BBD">
      <w:pPr>
        <w:keepLines/>
        <w:spacing w:after="0" w:line="276" w:lineRule="auto"/>
        <w:rPr>
          <w:rFonts w:cstheme="minorHAnsi"/>
          <w:spacing w:val="-4"/>
          <w:highlight w:val="cyan"/>
        </w:rPr>
      </w:pPr>
      <w:r w:rsidRPr="008A1BBD">
        <w:rPr>
          <w:rFonts w:cstheme="minorHAnsi"/>
          <w:spacing w:val="-4"/>
        </w:rPr>
        <w:t xml:space="preserve">V jednotlivých obcích existuje síť soukromých prodejen. Celkem je jich přibližně dvacet. Pojízdná prodejna zajišťuje dodávku potravin 1x týdně v Bečicích, Radonicích, ve Hvozdnu, v Pašovicích a v Sedlíkovicích, 2x týdně v Horních a Dolních Kněžekladech a ve Štipoklasech. </w:t>
      </w:r>
    </w:p>
    <w:p w14:paraId="2B0B0280" w14:textId="3241819F" w:rsidR="00A7671D" w:rsidRPr="008A1BBD" w:rsidRDefault="00A7671D" w:rsidP="008A1BBD">
      <w:pPr>
        <w:spacing w:after="0" w:line="276" w:lineRule="auto"/>
        <w:rPr>
          <w:rFonts w:eastAsia="Arial Unicode MS" w:cstheme="minorHAnsi"/>
          <w:spacing w:val="-4"/>
        </w:rPr>
      </w:pPr>
      <w:r w:rsidRPr="008A1BBD">
        <w:rPr>
          <w:rFonts w:eastAsia="Arial Unicode MS" w:cstheme="minorHAnsi"/>
          <w:spacing w:val="-4"/>
        </w:rPr>
        <w:t>Vzhledem k rekreačnímu charakteru krajiny se zde nacházejí ubytovací zařízení různého typu</w:t>
      </w:r>
      <w:r w:rsidR="004F55DE">
        <w:rPr>
          <w:rFonts w:eastAsia="Arial Unicode MS" w:cstheme="minorHAnsi"/>
          <w:spacing w:val="-4"/>
        </w:rPr>
        <w:t>,</w:t>
      </w:r>
      <w:r w:rsidRPr="008A1BBD">
        <w:rPr>
          <w:rFonts w:eastAsia="Arial Unicode MS" w:cstheme="minorHAnsi"/>
          <w:spacing w:val="-4"/>
        </w:rPr>
        <w:t xml:space="preserve"> jako jsou hotely, ubytovny, penziony, kempy, ale i ubytování na statku, kde poskytují nejrůznější formy rekreačního vyžití včetně agroturistiky. K tomu patří  restaurace, pivnice a bary.</w:t>
      </w:r>
    </w:p>
    <w:p w14:paraId="606B9F59" w14:textId="63345BE4" w:rsidR="00A7671D" w:rsidRPr="008A1BBD" w:rsidRDefault="00A7671D" w:rsidP="008A1BBD">
      <w:pPr>
        <w:spacing w:after="0" w:line="276" w:lineRule="auto"/>
        <w:rPr>
          <w:rFonts w:eastAsia="Arial Unicode MS" w:cstheme="minorHAnsi"/>
        </w:rPr>
      </w:pPr>
      <w:r w:rsidRPr="008A1BBD">
        <w:rPr>
          <w:rFonts w:cstheme="minorHAnsi"/>
          <w:spacing w:val="-4"/>
        </w:rPr>
        <w:t xml:space="preserve">Poštovní služby v mikroregionu zajišťují pobočky České pošty, s. p. v obcích Dolní Bukovsko, Chrášťany, Temelín, Všemyslice –  Neznašov, Žimutice. Ostatní obce spadají pod Týn nad Vltavou, kde jsou 2 pobočky. </w:t>
      </w:r>
      <w:r w:rsidRPr="008A1BBD">
        <w:rPr>
          <w:rFonts w:eastAsia="Arial Unicode MS" w:cstheme="minorHAnsi"/>
          <w:spacing w:val="-4"/>
        </w:rPr>
        <w:t>V Týně nad Vltavou poskytují služby pobočky peněžních ústavů České spořitelny, a. s., MONETA Money Bank a pobočka Československé obchodní banky, a. s</w:t>
      </w:r>
      <w:r w:rsidRPr="008A1BBD">
        <w:rPr>
          <w:rFonts w:eastAsia="Arial Unicode MS" w:cstheme="minorHAnsi"/>
        </w:rPr>
        <w:t>.. Je zde kromě bankomatů bank výše také Airbank Bankomat</w:t>
      </w:r>
      <w:r w:rsidR="004F55DE">
        <w:rPr>
          <w:rFonts w:eastAsia="Arial Unicode MS" w:cstheme="minorHAnsi"/>
        </w:rPr>
        <w:t xml:space="preserve"> a bankomat Komerční banky, a.s.</w:t>
      </w:r>
    </w:p>
    <w:p w14:paraId="1BCCF1AD" w14:textId="318A40F1" w:rsidR="000B1472" w:rsidRDefault="000B1472">
      <w:pPr>
        <w:spacing w:after="200" w:line="276" w:lineRule="auto"/>
        <w:jc w:val="left"/>
        <w:rPr>
          <w:rFonts w:eastAsia="Arial Unicode MS" w:cstheme="minorHAnsi"/>
        </w:rPr>
      </w:pPr>
      <w:r>
        <w:rPr>
          <w:rFonts w:eastAsia="Arial Unicode MS" w:cstheme="minorHAnsi"/>
        </w:rPr>
        <w:br w:type="page"/>
      </w:r>
    </w:p>
    <w:p w14:paraId="723288FD" w14:textId="29C83670" w:rsidR="009C4013" w:rsidRDefault="009C4013" w:rsidP="008A1BBD">
      <w:pPr>
        <w:pStyle w:val="Nadpis3"/>
        <w:spacing w:before="0" w:after="0" w:line="276" w:lineRule="auto"/>
        <w:ind w:left="0" w:firstLine="0"/>
        <w:rPr>
          <w:rFonts w:cstheme="minorHAnsi"/>
        </w:rPr>
      </w:pPr>
      <w:bookmarkStart w:id="54" w:name="_Toc461008158"/>
      <w:bookmarkStart w:id="55" w:name="_Toc80379461"/>
      <w:r w:rsidRPr="008A1BBD">
        <w:rPr>
          <w:rFonts w:cstheme="minorHAnsi"/>
        </w:rPr>
        <w:lastRenderedPageBreak/>
        <w:t>Lidské zdroje</w:t>
      </w:r>
      <w:bookmarkEnd w:id="54"/>
      <w:bookmarkEnd w:id="55"/>
      <w:r w:rsidRPr="008A1BBD">
        <w:rPr>
          <w:rFonts w:cstheme="minorHAnsi"/>
        </w:rPr>
        <w:t xml:space="preserve"> </w:t>
      </w:r>
    </w:p>
    <w:p w14:paraId="00DD252F" w14:textId="77777777" w:rsidR="000B1472" w:rsidRPr="000B1472" w:rsidRDefault="000B1472" w:rsidP="000B1472">
      <w:pPr>
        <w:spacing w:after="0"/>
      </w:pPr>
    </w:p>
    <w:p w14:paraId="17BE4B5F" w14:textId="77777777" w:rsidR="009C4013" w:rsidRPr="008A1BBD" w:rsidRDefault="009C4013" w:rsidP="008A1BBD">
      <w:pPr>
        <w:pStyle w:val="Nadpis4"/>
        <w:spacing w:before="0" w:line="276" w:lineRule="auto"/>
        <w:ind w:left="0" w:firstLine="0"/>
        <w:rPr>
          <w:rFonts w:cstheme="minorHAnsi"/>
        </w:rPr>
      </w:pPr>
      <w:r w:rsidRPr="008A1BBD">
        <w:rPr>
          <w:rFonts w:cstheme="minorHAnsi"/>
        </w:rPr>
        <w:t>Školství</w:t>
      </w:r>
    </w:p>
    <w:p w14:paraId="7A5E3FEB" w14:textId="07EE2FA9" w:rsidR="009C4013" w:rsidRPr="008A1BBD" w:rsidRDefault="009C4013" w:rsidP="008A1BBD">
      <w:pPr>
        <w:spacing w:after="0" w:line="276" w:lineRule="auto"/>
        <w:rPr>
          <w:rFonts w:cstheme="minorHAnsi"/>
        </w:rPr>
      </w:pPr>
      <w:r w:rsidRPr="006B4854">
        <w:rPr>
          <w:rFonts w:cstheme="minorHAnsi"/>
        </w:rPr>
        <w:t>Na území Vltavotýnska se nachází 6 mateřských škol (MŠ v obcích Dolní Bukovsko, Chrášťany, Neznašov (obec Všemyslice), Temelín, Týn nad Vltavou a Žimutice) a 1 dětská skupina v Týně nad Vltavou – Čihovicích (Děti v buši) fungující od července 2020, 8 základních škol (ZŠ), z toho jsou 4 ZŠ jen s 1. stupněm (v obcích Neznašov, Temelín, Žimutice a ZŠ Logopedická škola v Týně nad Vltavou) a 4 ZŠ s 1. i 2. stupněm (Dolní Bukovsko, Chrášťany a 2x Týn nad Vltavou). S výjimkou MŠ v Týně nad Vltavou, která je samostatným zařízením, jsou v ostatních obcích MŠ sloučeny se ZŠ. V Týně nad Vltavou se dále nachází 2 základní umělecké školy</w:t>
      </w:r>
      <w:r w:rsidR="008A01A4" w:rsidRPr="006B4854">
        <w:rPr>
          <w:rFonts w:cstheme="minorHAnsi"/>
        </w:rPr>
        <w:t xml:space="preserve"> (</w:t>
      </w:r>
      <w:r w:rsidRPr="006B4854">
        <w:rPr>
          <w:rFonts w:cstheme="minorHAnsi"/>
        </w:rPr>
        <w:t>Základní</w:t>
      </w:r>
      <w:r w:rsidRPr="008A1BBD">
        <w:rPr>
          <w:rFonts w:cstheme="minorHAnsi"/>
        </w:rPr>
        <w:t xml:space="preserve"> umělecká škola Karla Komzáka a ZUŠ MUSICALE z.s.)</w:t>
      </w:r>
      <w:r w:rsidR="00A94D43" w:rsidRPr="008A1BBD">
        <w:rPr>
          <w:rFonts w:cstheme="minorHAnsi"/>
        </w:rPr>
        <w:t>.</w:t>
      </w:r>
    </w:p>
    <w:p w14:paraId="1DA85FE6" w14:textId="77777777" w:rsidR="006B4854" w:rsidRDefault="006B4854" w:rsidP="008A1BBD">
      <w:pPr>
        <w:spacing w:after="0" w:line="276" w:lineRule="auto"/>
        <w:rPr>
          <w:rFonts w:cstheme="minorHAnsi"/>
          <w:b/>
          <w:bCs/>
        </w:rPr>
      </w:pPr>
    </w:p>
    <w:p w14:paraId="63FAF186" w14:textId="74D4AAC6" w:rsidR="00BF3EFE" w:rsidRPr="008A1BBD" w:rsidRDefault="00BF3EFE" w:rsidP="008A1BBD">
      <w:pPr>
        <w:spacing w:after="0" w:line="276" w:lineRule="auto"/>
        <w:rPr>
          <w:rFonts w:cstheme="minorHAnsi"/>
          <w:b/>
          <w:bCs/>
        </w:rPr>
      </w:pPr>
      <w:r w:rsidRPr="008A1BBD">
        <w:rPr>
          <w:rFonts w:cstheme="minorHAnsi"/>
          <w:b/>
          <w:bCs/>
        </w:rPr>
        <w:t>Dětská skupina Děti v buši</w:t>
      </w:r>
    </w:p>
    <w:p w14:paraId="2D109512" w14:textId="77777777" w:rsidR="00BF3EFE" w:rsidRPr="008A1BBD" w:rsidRDefault="00BF3EFE" w:rsidP="008A1BBD">
      <w:pPr>
        <w:spacing w:after="0" w:line="276" w:lineRule="auto"/>
        <w:rPr>
          <w:rFonts w:cstheme="minorHAnsi"/>
        </w:rPr>
      </w:pPr>
      <w:r w:rsidRPr="008A1BBD">
        <w:rPr>
          <w:rFonts w:cstheme="minorHAnsi"/>
        </w:rPr>
        <w:t>Dalším ze subjektů poskytující služby pro děti a předškolní vzdělávání je dětská skupina Děti v Buši, která funguje od července 2020 v Týně nad Vltavou -  Čihovicích založená společností Domovy KLAS, o.p.s. Kapacita dětské skupiny je nastavena na 10 dětí a 2 pedagožky. Nyní mají kapacitu naplněnou, ale do budoucna chtějí kapacitu navýšit minimálně na 12 dětí i z důvodu převisu žádostí o umístění dítěte.</w:t>
      </w:r>
    </w:p>
    <w:p w14:paraId="0CC7145C" w14:textId="77777777" w:rsidR="009C4013" w:rsidRPr="008A1BBD" w:rsidRDefault="009C4013" w:rsidP="008A1BBD">
      <w:pPr>
        <w:spacing w:after="0" w:line="276" w:lineRule="auto"/>
        <w:rPr>
          <w:rFonts w:cstheme="minorHAnsi"/>
          <w:b/>
          <w:bCs/>
        </w:rPr>
      </w:pPr>
      <w:bookmarkStart w:id="56" w:name="_Hlk64966173"/>
      <w:r w:rsidRPr="008A1BBD">
        <w:rPr>
          <w:rFonts w:cstheme="minorHAnsi"/>
          <w:b/>
          <w:bCs/>
        </w:rPr>
        <w:t>Komunitní základní škola a lesní mateřská škola Avalon, z.s.</w:t>
      </w:r>
      <w:bookmarkEnd w:id="56"/>
    </w:p>
    <w:p w14:paraId="4C64B5CF" w14:textId="3A386D1A" w:rsidR="009C4013" w:rsidRPr="008A1BBD" w:rsidRDefault="009C4013" w:rsidP="008A1BBD">
      <w:pPr>
        <w:spacing w:after="0" w:line="276" w:lineRule="auto"/>
        <w:rPr>
          <w:rFonts w:cstheme="minorHAnsi"/>
          <w:b/>
          <w:bCs/>
        </w:rPr>
      </w:pPr>
      <w:r w:rsidRPr="008A1BBD">
        <w:rPr>
          <w:rFonts w:cstheme="minorHAnsi"/>
        </w:rPr>
        <w:t xml:space="preserve">Škola Avalon v Týně nad Vltavou </w:t>
      </w:r>
      <w:r w:rsidR="000C2B3D" w:rsidRPr="008A1BBD">
        <w:rPr>
          <w:rFonts w:cstheme="minorHAnsi"/>
        </w:rPr>
        <w:t>plánuje zahájit</w:t>
      </w:r>
      <w:r w:rsidRPr="008A1BBD">
        <w:rPr>
          <w:rFonts w:cstheme="minorHAnsi"/>
        </w:rPr>
        <w:t xml:space="preserve"> svůj provoz 1. 9. 2021. Tato nezisková organizace zapsaná v Rejstříku škol a školských zařízení uplatní vlastní školní vzdělávací programy, které budou vycházet z principů otevřeného vzdělávání a dalších alternativních pedagogických směrů (např. waldorfské či Montessori pedagogiky). MŠ bude fungovat současně jako lesní školka. ZŠ bude oboustupňová, přístupná také dětem v domácím vzdělávání. Výchova i vzdělávání budou probíhat z velké části v přírodě. Škola Avalon chce být zároveň místem setkávání široké komunity a veřejnosti bez rozdílu věku. </w:t>
      </w:r>
    </w:p>
    <w:p w14:paraId="3D2E44CC" w14:textId="77777777" w:rsidR="003D2921" w:rsidRPr="008A1BBD" w:rsidRDefault="003D2921" w:rsidP="008A1BBD">
      <w:pPr>
        <w:spacing w:after="0" w:line="276" w:lineRule="auto"/>
        <w:rPr>
          <w:rFonts w:cstheme="minorHAnsi"/>
          <w:color w:val="000000"/>
        </w:rPr>
      </w:pPr>
    </w:p>
    <w:p w14:paraId="5C3E97A4" w14:textId="07D97A1C" w:rsidR="009C4013" w:rsidRPr="00546AF9" w:rsidRDefault="009C4013" w:rsidP="008A1BBD">
      <w:pPr>
        <w:spacing w:after="0" w:line="276" w:lineRule="auto"/>
        <w:rPr>
          <w:rFonts w:cstheme="minorHAnsi"/>
          <w:color w:val="000000"/>
        </w:rPr>
      </w:pPr>
      <w:r w:rsidRPr="00546AF9">
        <w:rPr>
          <w:rFonts w:cstheme="minorHAnsi"/>
          <w:color w:val="000000"/>
        </w:rPr>
        <w:t xml:space="preserve">Střední školy (SŠ) jsou ve správním obvodu obce s rozšířenou působností celkem dvě a obě jsou v Týně nad Vltavou: </w:t>
      </w:r>
      <w:r w:rsidR="008A01A4" w:rsidRPr="00546AF9">
        <w:rPr>
          <w:rFonts w:cstheme="minorHAnsi"/>
          <w:color w:val="000000"/>
        </w:rPr>
        <w:t>Gymnázium, Týn nad Vltavou, Havlíčkova 13</w:t>
      </w:r>
      <w:r w:rsidRPr="00546AF9">
        <w:rPr>
          <w:rFonts w:cstheme="minorHAnsi"/>
          <w:color w:val="000000"/>
        </w:rPr>
        <w:t xml:space="preserve"> a </w:t>
      </w:r>
      <w:r w:rsidR="008A01A4" w:rsidRPr="00546AF9">
        <w:rPr>
          <w:rFonts w:cstheme="minorHAnsi"/>
          <w:color w:val="000000"/>
        </w:rPr>
        <w:t>Střední odborná škola a Střední odborné učiliště, Hněvkovice 865</w:t>
      </w:r>
      <w:r w:rsidRPr="00546AF9">
        <w:rPr>
          <w:rFonts w:cstheme="minorHAnsi"/>
          <w:color w:val="000000"/>
        </w:rPr>
        <w:t xml:space="preserve">. </w:t>
      </w:r>
    </w:p>
    <w:p w14:paraId="684C5215" w14:textId="1B625F23" w:rsidR="009C4013" w:rsidRPr="00546AF9" w:rsidRDefault="009C4013" w:rsidP="008A1BBD">
      <w:pPr>
        <w:spacing w:after="0" w:line="276" w:lineRule="auto"/>
        <w:rPr>
          <w:rFonts w:cstheme="minorHAnsi"/>
          <w:color w:val="000000"/>
        </w:rPr>
      </w:pPr>
      <w:r w:rsidRPr="00546AF9">
        <w:rPr>
          <w:rFonts w:cstheme="minorHAnsi"/>
          <w:color w:val="000000"/>
        </w:rPr>
        <w:t xml:space="preserve">Na Vltavotýnsku se také nachází 1 středisko volného času, </w:t>
      </w:r>
      <w:r w:rsidR="008A01A4" w:rsidRPr="00546AF9">
        <w:rPr>
          <w:rFonts w:cstheme="minorHAnsi"/>
          <w:color w:val="000000"/>
        </w:rPr>
        <w:t>Městský dům dětí a mládeže Týn nad Vltavou, Tyršova 26, 375 01  Týn nad Vltavou.</w:t>
      </w:r>
    </w:p>
    <w:p w14:paraId="3B80C3C8" w14:textId="3C794113" w:rsidR="000B1472" w:rsidRDefault="000B1472">
      <w:pPr>
        <w:spacing w:after="200" w:line="276" w:lineRule="auto"/>
        <w:jc w:val="left"/>
        <w:rPr>
          <w:rFonts w:cstheme="minorHAnsi"/>
        </w:rPr>
      </w:pPr>
      <w:r>
        <w:rPr>
          <w:rFonts w:cstheme="minorHAnsi"/>
        </w:rPr>
        <w:br w:type="page"/>
      </w:r>
    </w:p>
    <w:p w14:paraId="68292318" w14:textId="193E83D5" w:rsidR="002B3E7C" w:rsidRPr="008A1BBD" w:rsidRDefault="002B3E7C" w:rsidP="008A1BBD">
      <w:pPr>
        <w:pStyle w:val="Titulek"/>
        <w:keepNext/>
        <w:spacing w:after="0" w:line="276" w:lineRule="auto"/>
        <w:rPr>
          <w:rFonts w:cstheme="minorHAnsi"/>
        </w:rPr>
      </w:pPr>
      <w:bookmarkStart w:id="57" w:name="_Toc80379502"/>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30</w:t>
      </w:r>
      <w:r w:rsidR="003B3F37" w:rsidRPr="008A1BBD">
        <w:rPr>
          <w:rFonts w:cstheme="minorHAnsi"/>
          <w:noProof/>
        </w:rPr>
        <w:fldChar w:fldCharType="end"/>
      </w:r>
      <w:r w:rsidRPr="008A1BBD">
        <w:rPr>
          <w:rFonts w:cstheme="minorHAnsi"/>
        </w:rPr>
        <w:t xml:space="preserve"> Přehled školských zařízení a středisek volného času (SVČ) v území SO ORP Týn nad Vltavou</w:t>
      </w:r>
      <w:bookmarkEnd w:id="57"/>
    </w:p>
    <w:tbl>
      <w:tblPr>
        <w:tblW w:w="890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2902"/>
        <w:gridCol w:w="1001"/>
        <w:gridCol w:w="1000"/>
        <w:gridCol w:w="1000"/>
        <w:gridCol w:w="1000"/>
        <w:gridCol w:w="1000"/>
        <w:gridCol w:w="1000"/>
      </w:tblGrid>
      <w:tr w:rsidR="002B3E7C" w:rsidRPr="008A1BBD" w14:paraId="4A126984" w14:textId="77777777" w:rsidTr="00880357">
        <w:trPr>
          <w:trHeight w:hRule="exact" w:val="340"/>
        </w:trPr>
        <w:tc>
          <w:tcPr>
            <w:tcW w:w="2902" w:type="dxa"/>
            <w:shd w:val="clear" w:color="auto" w:fill="DAEEF3" w:themeFill="accent5" w:themeFillTint="33"/>
            <w:tcMar>
              <w:top w:w="28" w:type="dxa"/>
              <w:bottom w:w="28" w:type="dxa"/>
            </w:tcMar>
            <w:vAlign w:val="center"/>
          </w:tcPr>
          <w:p w14:paraId="55E3A7D9"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Název obce</w:t>
            </w:r>
          </w:p>
        </w:tc>
        <w:tc>
          <w:tcPr>
            <w:tcW w:w="1001" w:type="dxa"/>
            <w:shd w:val="clear" w:color="auto" w:fill="DAEEF3" w:themeFill="accent5" w:themeFillTint="33"/>
            <w:tcMar>
              <w:top w:w="28" w:type="dxa"/>
              <w:bottom w:w="28" w:type="dxa"/>
            </w:tcMar>
            <w:vAlign w:val="center"/>
          </w:tcPr>
          <w:p w14:paraId="19AB01A8"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MŠ</w:t>
            </w:r>
          </w:p>
        </w:tc>
        <w:tc>
          <w:tcPr>
            <w:tcW w:w="1000" w:type="dxa"/>
            <w:shd w:val="clear" w:color="auto" w:fill="DAEEF3" w:themeFill="accent5" w:themeFillTint="33"/>
            <w:tcMar>
              <w:top w:w="28" w:type="dxa"/>
              <w:bottom w:w="28" w:type="dxa"/>
            </w:tcMar>
            <w:vAlign w:val="center"/>
          </w:tcPr>
          <w:p w14:paraId="506B4AFE"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ZŠ</w:t>
            </w:r>
          </w:p>
        </w:tc>
        <w:tc>
          <w:tcPr>
            <w:tcW w:w="1000" w:type="dxa"/>
            <w:shd w:val="clear" w:color="auto" w:fill="DAEEF3" w:themeFill="accent5" w:themeFillTint="33"/>
            <w:tcMar>
              <w:top w:w="28" w:type="dxa"/>
              <w:bottom w:w="28" w:type="dxa"/>
            </w:tcMar>
            <w:vAlign w:val="center"/>
          </w:tcPr>
          <w:p w14:paraId="3F28DE9F"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ZUŠ</w:t>
            </w:r>
          </w:p>
        </w:tc>
        <w:tc>
          <w:tcPr>
            <w:tcW w:w="1000" w:type="dxa"/>
            <w:shd w:val="clear" w:color="auto" w:fill="DAEEF3" w:themeFill="accent5" w:themeFillTint="33"/>
            <w:tcMar>
              <w:top w:w="28" w:type="dxa"/>
              <w:bottom w:w="28" w:type="dxa"/>
            </w:tcMar>
            <w:vAlign w:val="center"/>
          </w:tcPr>
          <w:p w14:paraId="1DF14644"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SŠ</w:t>
            </w:r>
          </w:p>
        </w:tc>
        <w:tc>
          <w:tcPr>
            <w:tcW w:w="1000" w:type="dxa"/>
            <w:shd w:val="clear" w:color="auto" w:fill="DAEEF3" w:themeFill="accent5" w:themeFillTint="33"/>
            <w:vAlign w:val="center"/>
          </w:tcPr>
          <w:p w14:paraId="4C2163A3"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SVČ</w:t>
            </w:r>
          </w:p>
        </w:tc>
        <w:tc>
          <w:tcPr>
            <w:tcW w:w="1000" w:type="dxa"/>
            <w:shd w:val="clear" w:color="auto" w:fill="DAEEF3" w:themeFill="accent5" w:themeFillTint="33"/>
            <w:vAlign w:val="center"/>
          </w:tcPr>
          <w:p w14:paraId="37F84240"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Celkem</w:t>
            </w:r>
          </w:p>
        </w:tc>
      </w:tr>
      <w:tr w:rsidR="002B3E7C" w:rsidRPr="008A1BBD" w14:paraId="125BAC23" w14:textId="77777777" w:rsidTr="00880357">
        <w:trPr>
          <w:trHeight w:hRule="exact" w:val="340"/>
        </w:trPr>
        <w:tc>
          <w:tcPr>
            <w:tcW w:w="2902" w:type="dxa"/>
            <w:tcMar>
              <w:top w:w="28" w:type="dxa"/>
              <w:bottom w:w="28" w:type="dxa"/>
            </w:tcMar>
            <w:vAlign w:val="center"/>
          </w:tcPr>
          <w:p w14:paraId="3F66C5BE"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Bečice</w:t>
            </w:r>
          </w:p>
        </w:tc>
        <w:tc>
          <w:tcPr>
            <w:tcW w:w="1001" w:type="dxa"/>
            <w:tcMar>
              <w:top w:w="28" w:type="dxa"/>
              <w:bottom w:w="28" w:type="dxa"/>
            </w:tcMar>
            <w:vAlign w:val="center"/>
          </w:tcPr>
          <w:p w14:paraId="64BCED3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EE5B6C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0DA252B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274C8044"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3CE16A4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2EB5DFE9"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1254D5AF" w14:textId="77777777" w:rsidTr="00880357">
        <w:trPr>
          <w:trHeight w:hRule="exact" w:val="340"/>
        </w:trPr>
        <w:tc>
          <w:tcPr>
            <w:tcW w:w="2902" w:type="dxa"/>
            <w:tcMar>
              <w:top w:w="28" w:type="dxa"/>
              <w:bottom w:w="28" w:type="dxa"/>
            </w:tcMar>
            <w:vAlign w:val="center"/>
          </w:tcPr>
          <w:p w14:paraId="61E780E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Čenkov u Bechyně</w:t>
            </w:r>
          </w:p>
        </w:tc>
        <w:tc>
          <w:tcPr>
            <w:tcW w:w="1001" w:type="dxa"/>
            <w:tcMar>
              <w:top w:w="28" w:type="dxa"/>
              <w:bottom w:w="28" w:type="dxa"/>
            </w:tcMar>
            <w:vAlign w:val="center"/>
          </w:tcPr>
          <w:p w14:paraId="0949BF25"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D36A70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4B1FD3F"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1B4D4E1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7FBA0AB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F3A156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359730B6" w14:textId="77777777" w:rsidTr="00880357">
        <w:trPr>
          <w:trHeight w:hRule="exact" w:val="340"/>
        </w:trPr>
        <w:tc>
          <w:tcPr>
            <w:tcW w:w="2902" w:type="dxa"/>
            <w:tcMar>
              <w:top w:w="28" w:type="dxa"/>
              <w:bottom w:w="28" w:type="dxa"/>
            </w:tcMar>
            <w:vAlign w:val="center"/>
          </w:tcPr>
          <w:p w14:paraId="5B96614E"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Dobšice</w:t>
            </w:r>
          </w:p>
        </w:tc>
        <w:tc>
          <w:tcPr>
            <w:tcW w:w="1001" w:type="dxa"/>
            <w:tcMar>
              <w:top w:w="28" w:type="dxa"/>
              <w:bottom w:w="28" w:type="dxa"/>
            </w:tcMar>
            <w:vAlign w:val="center"/>
          </w:tcPr>
          <w:p w14:paraId="331FD929"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7DABBF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4D6A6DF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0709782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152EE0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35811F3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692F46DA" w14:textId="77777777" w:rsidTr="00880357">
        <w:trPr>
          <w:trHeight w:hRule="exact" w:val="340"/>
        </w:trPr>
        <w:tc>
          <w:tcPr>
            <w:tcW w:w="2902" w:type="dxa"/>
            <w:tcMar>
              <w:top w:w="28" w:type="dxa"/>
              <w:bottom w:w="28" w:type="dxa"/>
            </w:tcMar>
            <w:vAlign w:val="center"/>
          </w:tcPr>
          <w:p w14:paraId="043484A5"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Dolní Bukovsko</w:t>
            </w:r>
          </w:p>
        </w:tc>
        <w:tc>
          <w:tcPr>
            <w:tcW w:w="1001" w:type="dxa"/>
            <w:tcMar>
              <w:top w:w="28" w:type="dxa"/>
              <w:bottom w:w="28" w:type="dxa"/>
            </w:tcMar>
            <w:vAlign w:val="center"/>
          </w:tcPr>
          <w:p w14:paraId="6DD16F34"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16A3FFC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2C9724E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D701FB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17E83B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3D907041"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r>
      <w:tr w:rsidR="002B3E7C" w:rsidRPr="008A1BBD" w14:paraId="197D65FF" w14:textId="77777777" w:rsidTr="00880357">
        <w:trPr>
          <w:trHeight w:hRule="exact" w:val="340"/>
        </w:trPr>
        <w:tc>
          <w:tcPr>
            <w:tcW w:w="2902" w:type="dxa"/>
            <w:tcMar>
              <w:top w:w="28" w:type="dxa"/>
              <w:bottom w:w="28" w:type="dxa"/>
            </w:tcMar>
            <w:vAlign w:val="center"/>
          </w:tcPr>
          <w:p w14:paraId="55BDFFD9"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Dražíč</w:t>
            </w:r>
          </w:p>
        </w:tc>
        <w:tc>
          <w:tcPr>
            <w:tcW w:w="1001" w:type="dxa"/>
            <w:tcMar>
              <w:top w:w="28" w:type="dxa"/>
              <w:bottom w:w="28" w:type="dxa"/>
            </w:tcMar>
            <w:vAlign w:val="center"/>
          </w:tcPr>
          <w:p w14:paraId="750CFBD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0E25BF3F"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5926957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8403425"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21D415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07606E8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17B508A6" w14:textId="77777777" w:rsidTr="00880357">
        <w:trPr>
          <w:trHeight w:hRule="exact" w:val="340"/>
        </w:trPr>
        <w:tc>
          <w:tcPr>
            <w:tcW w:w="2902" w:type="dxa"/>
            <w:tcMar>
              <w:top w:w="28" w:type="dxa"/>
              <w:bottom w:w="28" w:type="dxa"/>
            </w:tcMar>
            <w:vAlign w:val="center"/>
          </w:tcPr>
          <w:p w14:paraId="7ABEB483"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Hartmanice</w:t>
            </w:r>
          </w:p>
        </w:tc>
        <w:tc>
          <w:tcPr>
            <w:tcW w:w="1001" w:type="dxa"/>
            <w:tcMar>
              <w:top w:w="28" w:type="dxa"/>
              <w:bottom w:w="28" w:type="dxa"/>
            </w:tcMar>
            <w:vAlign w:val="center"/>
          </w:tcPr>
          <w:p w14:paraId="011FED5F"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40E1F8A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80CFFC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5BD43D1"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28DF908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23B95315"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36B7F282" w14:textId="77777777" w:rsidTr="00880357">
        <w:trPr>
          <w:trHeight w:hRule="exact" w:val="340"/>
        </w:trPr>
        <w:tc>
          <w:tcPr>
            <w:tcW w:w="2902" w:type="dxa"/>
            <w:tcMar>
              <w:top w:w="28" w:type="dxa"/>
              <w:bottom w:w="28" w:type="dxa"/>
            </w:tcMar>
            <w:vAlign w:val="center"/>
          </w:tcPr>
          <w:p w14:paraId="17198EBD"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Horní Kněžeklady</w:t>
            </w:r>
          </w:p>
        </w:tc>
        <w:tc>
          <w:tcPr>
            <w:tcW w:w="1001" w:type="dxa"/>
            <w:tcMar>
              <w:top w:w="28" w:type="dxa"/>
              <w:bottom w:w="28" w:type="dxa"/>
            </w:tcMar>
            <w:vAlign w:val="center"/>
          </w:tcPr>
          <w:p w14:paraId="4A85B89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07080B3F"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5AA429C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6E4AD55"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6DDA8C7D"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744C85D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6955C02E" w14:textId="77777777" w:rsidTr="00880357">
        <w:trPr>
          <w:trHeight w:hRule="exact" w:val="340"/>
        </w:trPr>
        <w:tc>
          <w:tcPr>
            <w:tcW w:w="2902" w:type="dxa"/>
            <w:tcMar>
              <w:top w:w="28" w:type="dxa"/>
              <w:bottom w:w="28" w:type="dxa"/>
            </w:tcMar>
            <w:vAlign w:val="center"/>
          </w:tcPr>
          <w:p w14:paraId="49DF37DF"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Hosty</w:t>
            </w:r>
          </w:p>
        </w:tc>
        <w:tc>
          <w:tcPr>
            <w:tcW w:w="1001" w:type="dxa"/>
            <w:tcMar>
              <w:top w:w="28" w:type="dxa"/>
              <w:bottom w:w="28" w:type="dxa"/>
            </w:tcMar>
            <w:vAlign w:val="center"/>
          </w:tcPr>
          <w:p w14:paraId="136F4D44"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2FF3E8B8"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B33AB78"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4845DF2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3B8EBCB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6DEAF21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6CD53E49" w14:textId="77777777" w:rsidTr="00880357">
        <w:trPr>
          <w:trHeight w:hRule="exact" w:val="340"/>
        </w:trPr>
        <w:tc>
          <w:tcPr>
            <w:tcW w:w="2902" w:type="dxa"/>
            <w:tcMar>
              <w:top w:w="28" w:type="dxa"/>
              <w:bottom w:w="28" w:type="dxa"/>
            </w:tcMar>
            <w:vAlign w:val="center"/>
          </w:tcPr>
          <w:p w14:paraId="19BA9987"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Chrášťany</w:t>
            </w:r>
          </w:p>
        </w:tc>
        <w:tc>
          <w:tcPr>
            <w:tcW w:w="1001" w:type="dxa"/>
            <w:tcMar>
              <w:top w:w="28" w:type="dxa"/>
              <w:bottom w:w="28" w:type="dxa"/>
            </w:tcMar>
            <w:vAlign w:val="center"/>
          </w:tcPr>
          <w:p w14:paraId="26A08A5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77E7EB3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1737A55A"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4CCF37A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4496BFD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664B2B9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r>
      <w:tr w:rsidR="002B3E7C" w:rsidRPr="008A1BBD" w14:paraId="716D7E3F" w14:textId="77777777" w:rsidTr="00880357">
        <w:trPr>
          <w:trHeight w:hRule="exact" w:val="340"/>
        </w:trPr>
        <w:tc>
          <w:tcPr>
            <w:tcW w:w="2902" w:type="dxa"/>
            <w:tcMar>
              <w:top w:w="28" w:type="dxa"/>
              <w:bottom w:w="28" w:type="dxa"/>
            </w:tcMar>
            <w:vAlign w:val="center"/>
          </w:tcPr>
          <w:p w14:paraId="4BC37A51"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Modrá Hůrka</w:t>
            </w:r>
          </w:p>
        </w:tc>
        <w:tc>
          <w:tcPr>
            <w:tcW w:w="1001" w:type="dxa"/>
            <w:tcMar>
              <w:top w:w="28" w:type="dxa"/>
              <w:bottom w:w="28" w:type="dxa"/>
            </w:tcMar>
            <w:vAlign w:val="center"/>
          </w:tcPr>
          <w:p w14:paraId="253862C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7F3113BF"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18CF88D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CC15CB8"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510EFD0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470DA48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r>
      <w:tr w:rsidR="002B3E7C" w:rsidRPr="008A1BBD" w14:paraId="33ACA7C0" w14:textId="77777777" w:rsidTr="00880357">
        <w:trPr>
          <w:trHeight w:hRule="exact" w:val="340"/>
        </w:trPr>
        <w:tc>
          <w:tcPr>
            <w:tcW w:w="2902" w:type="dxa"/>
            <w:tcMar>
              <w:top w:w="28" w:type="dxa"/>
              <w:bottom w:w="28" w:type="dxa"/>
            </w:tcMar>
            <w:vAlign w:val="center"/>
          </w:tcPr>
          <w:p w14:paraId="1091215D"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Temelín</w:t>
            </w:r>
          </w:p>
        </w:tc>
        <w:tc>
          <w:tcPr>
            <w:tcW w:w="1001" w:type="dxa"/>
            <w:tcMar>
              <w:top w:w="28" w:type="dxa"/>
              <w:bottom w:w="28" w:type="dxa"/>
            </w:tcMar>
            <w:vAlign w:val="center"/>
          </w:tcPr>
          <w:p w14:paraId="2AB9A49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2EECB48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49D5D62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2B84E0A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23ABE5CD"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49BAF9C"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r>
      <w:tr w:rsidR="002B3E7C" w:rsidRPr="008A1BBD" w14:paraId="06A767FE" w14:textId="77777777" w:rsidTr="00880357">
        <w:trPr>
          <w:trHeight w:hRule="exact" w:val="340"/>
        </w:trPr>
        <w:tc>
          <w:tcPr>
            <w:tcW w:w="2902" w:type="dxa"/>
            <w:tcMar>
              <w:top w:w="28" w:type="dxa"/>
              <w:bottom w:w="28" w:type="dxa"/>
            </w:tcMar>
            <w:vAlign w:val="center"/>
          </w:tcPr>
          <w:p w14:paraId="01AC2D72"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Týn nad Vltavou</w:t>
            </w:r>
          </w:p>
        </w:tc>
        <w:tc>
          <w:tcPr>
            <w:tcW w:w="1001" w:type="dxa"/>
            <w:tcMar>
              <w:top w:w="28" w:type="dxa"/>
              <w:bottom w:w="28" w:type="dxa"/>
            </w:tcMar>
            <w:vAlign w:val="center"/>
          </w:tcPr>
          <w:p w14:paraId="455826D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61D6B0F7"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3</w:t>
            </w:r>
          </w:p>
        </w:tc>
        <w:tc>
          <w:tcPr>
            <w:tcW w:w="1000" w:type="dxa"/>
            <w:tcMar>
              <w:top w:w="28" w:type="dxa"/>
              <w:bottom w:w="28" w:type="dxa"/>
            </w:tcMar>
            <w:vAlign w:val="center"/>
          </w:tcPr>
          <w:p w14:paraId="044FE0AE"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c>
          <w:tcPr>
            <w:tcW w:w="1000" w:type="dxa"/>
            <w:tcMar>
              <w:top w:w="28" w:type="dxa"/>
              <w:bottom w:w="28" w:type="dxa"/>
            </w:tcMar>
            <w:vAlign w:val="center"/>
          </w:tcPr>
          <w:p w14:paraId="076B2ABD"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c>
          <w:tcPr>
            <w:tcW w:w="1000" w:type="dxa"/>
            <w:vAlign w:val="center"/>
          </w:tcPr>
          <w:p w14:paraId="355338A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vAlign w:val="center"/>
          </w:tcPr>
          <w:p w14:paraId="54B03328"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9</w:t>
            </w:r>
          </w:p>
        </w:tc>
      </w:tr>
      <w:tr w:rsidR="002B3E7C" w:rsidRPr="008A1BBD" w14:paraId="708821EB" w14:textId="77777777" w:rsidTr="00880357">
        <w:trPr>
          <w:trHeight w:hRule="exact" w:val="340"/>
        </w:trPr>
        <w:tc>
          <w:tcPr>
            <w:tcW w:w="2902" w:type="dxa"/>
            <w:tcMar>
              <w:top w:w="28" w:type="dxa"/>
              <w:bottom w:w="28" w:type="dxa"/>
            </w:tcMar>
            <w:vAlign w:val="center"/>
          </w:tcPr>
          <w:p w14:paraId="5F4D224F"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Všemyslice</w:t>
            </w:r>
          </w:p>
        </w:tc>
        <w:tc>
          <w:tcPr>
            <w:tcW w:w="1001" w:type="dxa"/>
            <w:tcMar>
              <w:top w:w="28" w:type="dxa"/>
              <w:bottom w:w="28" w:type="dxa"/>
            </w:tcMar>
            <w:vAlign w:val="center"/>
          </w:tcPr>
          <w:p w14:paraId="2D2A22E4"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448957C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63F923B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67DB1231"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5A55DA49"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2AA3FF5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r>
      <w:tr w:rsidR="002B3E7C" w:rsidRPr="008A1BBD" w14:paraId="0C67E0C6" w14:textId="77777777" w:rsidTr="00880357">
        <w:trPr>
          <w:trHeight w:hRule="exact" w:val="340"/>
        </w:trPr>
        <w:tc>
          <w:tcPr>
            <w:tcW w:w="2902" w:type="dxa"/>
            <w:tcMar>
              <w:top w:w="28" w:type="dxa"/>
              <w:bottom w:w="28" w:type="dxa"/>
            </w:tcMar>
            <w:vAlign w:val="center"/>
          </w:tcPr>
          <w:p w14:paraId="318A28B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Žimutice</w:t>
            </w:r>
          </w:p>
        </w:tc>
        <w:tc>
          <w:tcPr>
            <w:tcW w:w="1001" w:type="dxa"/>
            <w:tcMar>
              <w:top w:w="28" w:type="dxa"/>
              <w:bottom w:w="28" w:type="dxa"/>
            </w:tcMar>
            <w:vAlign w:val="center"/>
          </w:tcPr>
          <w:p w14:paraId="1C499196"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4D62E07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1</w:t>
            </w:r>
          </w:p>
        </w:tc>
        <w:tc>
          <w:tcPr>
            <w:tcW w:w="1000" w:type="dxa"/>
            <w:tcMar>
              <w:top w:w="28" w:type="dxa"/>
              <w:bottom w:w="28" w:type="dxa"/>
            </w:tcMar>
            <w:vAlign w:val="center"/>
          </w:tcPr>
          <w:p w14:paraId="65490453"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tcMar>
              <w:top w:w="28" w:type="dxa"/>
              <w:bottom w:w="28" w:type="dxa"/>
            </w:tcMar>
            <w:vAlign w:val="center"/>
          </w:tcPr>
          <w:p w14:paraId="3D37C39D"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F582140"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w:t>
            </w:r>
          </w:p>
        </w:tc>
        <w:tc>
          <w:tcPr>
            <w:tcW w:w="1000" w:type="dxa"/>
            <w:vAlign w:val="center"/>
          </w:tcPr>
          <w:p w14:paraId="1300451B" w14:textId="77777777" w:rsidR="009C4013" w:rsidRPr="008A1BBD" w:rsidRDefault="009C4013" w:rsidP="000B1472">
            <w:pPr>
              <w:spacing w:after="0" w:line="276" w:lineRule="auto"/>
              <w:jc w:val="right"/>
              <w:rPr>
                <w:rFonts w:cstheme="minorHAnsi"/>
                <w:sz w:val="20"/>
                <w:szCs w:val="20"/>
              </w:rPr>
            </w:pPr>
            <w:r w:rsidRPr="008A1BBD">
              <w:rPr>
                <w:rFonts w:cstheme="minorHAnsi"/>
                <w:sz w:val="20"/>
                <w:szCs w:val="20"/>
              </w:rPr>
              <w:t>2</w:t>
            </w:r>
          </w:p>
        </w:tc>
      </w:tr>
      <w:tr w:rsidR="002B3E7C" w:rsidRPr="008A1BBD" w14:paraId="0348D5DC" w14:textId="77777777" w:rsidTr="00880357">
        <w:trPr>
          <w:trHeight w:hRule="exact" w:val="340"/>
        </w:trPr>
        <w:tc>
          <w:tcPr>
            <w:tcW w:w="2902" w:type="dxa"/>
            <w:tcMar>
              <w:top w:w="28" w:type="dxa"/>
              <w:bottom w:w="28" w:type="dxa"/>
            </w:tcMar>
            <w:vAlign w:val="center"/>
          </w:tcPr>
          <w:p w14:paraId="0826B5BE"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Celkem</w:t>
            </w:r>
          </w:p>
        </w:tc>
        <w:tc>
          <w:tcPr>
            <w:tcW w:w="1001" w:type="dxa"/>
            <w:tcMar>
              <w:top w:w="28" w:type="dxa"/>
              <w:bottom w:w="28" w:type="dxa"/>
            </w:tcMar>
            <w:vAlign w:val="center"/>
          </w:tcPr>
          <w:p w14:paraId="5016FB23"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6</w:t>
            </w:r>
          </w:p>
        </w:tc>
        <w:tc>
          <w:tcPr>
            <w:tcW w:w="1000" w:type="dxa"/>
            <w:tcMar>
              <w:top w:w="28" w:type="dxa"/>
              <w:bottom w:w="28" w:type="dxa"/>
            </w:tcMar>
            <w:vAlign w:val="center"/>
          </w:tcPr>
          <w:p w14:paraId="1CAD41A3"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8</w:t>
            </w:r>
          </w:p>
        </w:tc>
        <w:tc>
          <w:tcPr>
            <w:tcW w:w="1000" w:type="dxa"/>
            <w:tcMar>
              <w:top w:w="28" w:type="dxa"/>
              <w:bottom w:w="28" w:type="dxa"/>
            </w:tcMar>
            <w:vAlign w:val="center"/>
          </w:tcPr>
          <w:p w14:paraId="3DBBCE7A"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2</w:t>
            </w:r>
          </w:p>
        </w:tc>
        <w:tc>
          <w:tcPr>
            <w:tcW w:w="1000" w:type="dxa"/>
            <w:tcMar>
              <w:top w:w="28" w:type="dxa"/>
              <w:bottom w:w="28" w:type="dxa"/>
            </w:tcMar>
            <w:vAlign w:val="center"/>
          </w:tcPr>
          <w:p w14:paraId="68ECE400"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2</w:t>
            </w:r>
          </w:p>
        </w:tc>
        <w:tc>
          <w:tcPr>
            <w:tcW w:w="1000" w:type="dxa"/>
            <w:vAlign w:val="center"/>
          </w:tcPr>
          <w:p w14:paraId="62F3D15A"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1</w:t>
            </w:r>
          </w:p>
        </w:tc>
        <w:tc>
          <w:tcPr>
            <w:tcW w:w="1000" w:type="dxa"/>
            <w:vAlign w:val="center"/>
          </w:tcPr>
          <w:p w14:paraId="3EB3657A" w14:textId="77777777" w:rsidR="009C4013" w:rsidRPr="008A1BBD" w:rsidRDefault="009C4013" w:rsidP="000B1472">
            <w:pPr>
              <w:spacing w:after="0" w:line="276" w:lineRule="auto"/>
              <w:jc w:val="right"/>
              <w:rPr>
                <w:rFonts w:cstheme="minorHAnsi"/>
                <w:b/>
                <w:sz w:val="20"/>
                <w:szCs w:val="20"/>
              </w:rPr>
            </w:pPr>
            <w:r w:rsidRPr="008A1BBD">
              <w:rPr>
                <w:rFonts w:cstheme="minorHAnsi"/>
                <w:b/>
                <w:sz w:val="20"/>
                <w:szCs w:val="20"/>
              </w:rPr>
              <w:t>19</w:t>
            </w:r>
          </w:p>
        </w:tc>
      </w:tr>
    </w:tbl>
    <w:p w14:paraId="1C4118EA" w14:textId="77777777" w:rsidR="009C4013" w:rsidRPr="008A1BBD" w:rsidRDefault="009C4013" w:rsidP="008A1BBD">
      <w:pPr>
        <w:spacing w:after="0" w:line="276" w:lineRule="auto"/>
        <w:rPr>
          <w:rFonts w:cstheme="minorHAnsi"/>
          <w:i/>
          <w:sz w:val="20"/>
          <w:szCs w:val="20"/>
        </w:rPr>
      </w:pPr>
      <w:r w:rsidRPr="008A1BBD">
        <w:rPr>
          <w:rFonts w:cstheme="minorHAnsi"/>
          <w:i/>
          <w:sz w:val="20"/>
          <w:szCs w:val="20"/>
        </w:rPr>
        <w:t>Zdroj: MAS Vltava</w:t>
      </w:r>
    </w:p>
    <w:p w14:paraId="08658123" w14:textId="057BBC72" w:rsidR="009C4013" w:rsidRPr="000C7130" w:rsidRDefault="002B3E7C" w:rsidP="008A1BBD">
      <w:pPr>
        <w:spacing w:after="0" w:line="276" w:lineRule="auto"/>
        <w:rPr>
          <w:rFonts w:eastAsia="Calibri" w:cstheme="minorHAnsi"/>
          <w:i/>
          <w:lang w:eastAsia="cs-CZ"/>
        </w:rPr>
      </w:pPr>
      <w:r w:rsidRPr="000C7130">
        <w:rPr>
          <w:rFonts w:eastAsia="Calibri" w:cstheme="minorHAnsi"/>
          <w:i/>
          <w:lang w:eastAsia="cs-CZ"/>
        </w:rPr>
        <w:t xml:space="preserve">Pozn. </w:t>
      </w:r>
      <w:r w:rsidR="009A22B8" w:rsidRPr="000C7130">
        <w:rPr>
          <w:rFonts w:eastAsia="Calibri" w:cstheme="minorHAnsi"/>
          <w:i/>
          <w:lang w:eastAsia="cs-CZ"/>
        </w:rPr>
        <w:t>K</w:t>
      </w:r>
      <w:r w:rsidR="009C4013" w:rsidRPr="000C7130">
        <w:rPr>
          <w:rFonts w:eastAsia="Calibri" w:cstheme="minorHAnsi"/>
          <w:i/>
          <w:lang w:eastAsia="cs-CZ"/>
        </w:rPr>
        <w:t>omunitní základní škola a lesní mateřská škola Avalon, z.s. do tabulky nezaznamenána.</w:t>
      </w:r>
    </w:p>
    <w:p w14:paraId="14C4C081" w14:textId="77777777" w:rsidR="002B3E7C" w:rsidRPr="008A1BBD" w:rsidRDefault="002B3E7C" w:rsidP="008A1BBD">
      <w:pPr>
        <w:spacing w:after="0" w:line="276" w:lineRule="auto"/>
        <w:rPr>
          <w:rFonts w:eastAsia="Calibri" w:cstheme="minorHAnsi"/>
          <w:lang w:eastAsia="cs-CZ"/>
        </w:rPr>
      </w:pPr>
    </w:p>
    <w:p w14:paraId="5F6EF3C0" w14:textId="72ED1997" w:rsidR="009C4013" w:rsidRPr="008A1BBD" w:rsidRDefault="009C4013" w:rsidP="008A1BBD">
      <w:pPr>
        <w:spacing w:after="0" w:line="276" w:lineRule="auto"/>
        <w:rPr>
          <w:rFonts w:eastAsia="Calibri" w:cstheme="minorHAnsi"/>
          <w:lang w:eastAsia="cs-CZ"/>
        </w:rPr>
      </w:pPr>
      <w:r w:rsidRPr="008A1BBD">
        <w:rPr>
          <w:rFonts w:eastAsia="Calibri" w:cstheme="minorHAnsi"/>
          <w:lang w:eastAsia="cs-CZ"/>
        </w:rPr>
        <w:t xml:space="preserve">Základní a mateřské školy hrají významnou roli při stabilizaci osídlení na venkově a jejich případné zrušení snižuje atraktivitu obce pro mladé rodiny, pro něž je často neřešitelným problémem zajistit výuku dětí v jiné sousední obci či městě, např. z důvodu dopravní dostupnosti. Školy však hrají důležitou roli i ve společenském životě obcí. Bohužel stárnutí populace a systémové změny zvyšují riziko rušení těchto zařízení v menších obcích. </w:t>
      </w:r>
    </w:p>
    <w:p w14:paraId="3E89F307" w14:textId="2D997FB2" w:rsidR="009C4013" w:rsidRPr="008A1BBD" w:rsidRDefault="009C4013" w:rsidP="008A1BBD">
      <w:pPr>
        <w:spacing w:after="0" w:line="276" w:lineRule="auto"/>
        <w:rPr>
          <w:rFonts w:eastAsia="Calibri" w:cstheme="minorHAnsi"/>
          <w:lang w:eastAsia="cs-CZ"/>
        </w:rPr>
      </w:pPr>
      <w:r w:rsidRPr="008A1BBD">
        <w:rPr>
          <w:rFonts w:cstheme="minorHAnsi"/>
          <w:color w:val="000000"/>
        </w:rPr>
        <w:t>Š</w:t>
      </w:r>
      <w:r w:rsidRPr="008A1BBD">
        <w:rPr>
          <w:rFonts w:cstheme="minorHAnsi"/>
        </w:rPr>
        <w:t>koly a školská zařízení také trápí nedostatek financí na investice a provoz. Pokud nedojde ke změně legislativy, budou školy a školská zařízení muset hledat externí zdroje, např. sponzorství nebo dotace. Z organizačního hlediska je významné riziko nedostatečné kapacity v MŠ, nízký počet žáků v ZŠ a špatná dopravní dostupnost. Eliminace rizik může spočívat v oblasti sledování demografických vývojů a hledání včasných řešení a také v oblast</w:t>
      </w:r>
      <w:r w:rsidR="002B3E7C" w:rsidRPr="008A1BBD">
        <w:rPr>
          <w:rFonts w:cstheme="minorHAnsi"/>
        </w:rPr>
        <w:t>i spolupráce škol a zřizovatelů, podnikatelů a výzkumné sféry.</w:t>
      </w:r>
    </w:p>
    <w:p w14:paraId="382AAC09" w14:textId="77777777" w:rsidR="00295C8E" w:rsidRPr="008A1BBD" w:rsidRDefault="00295C8E" w:rsidP="008A1BBD">
      <w:pPr>
        <w:spacing w:after="0" w:line="276" w:lineRule="auto"/>
        <w:rPr>
          <w:rFonts w:cstheme="minorHAnsi"/>
          <w:b/>
          <w:u w:val="single"/>
        </w:rPr>
      </w:pPr>
      <w:bookmarkStart w:id="58" w:name="_Toc497743559"/>
      <w:bookmarkStart w:id="59" w:name="_Toc64914577"/>
    </w:p>
    <w:p w14:paraId="25E12F94" w14:textId="345EE958"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Školství v ORP Týn nad Vltavou</w:t>
      </w:r>
      <w:bookmarkEnd w:id="58"/>
      <w:bookmarkEnd w:id="59"/>
    </w:p>
    <w:p w14:paraId="4AEB01F4" w14:textId="77777777" w:rsidR="00C66667" w:rsidRPr="008A1BBD" w:rsidRDefault="00C66667" w:rsidP="008A1BBD">
      <w:pPr>
        <w:spacing w:after="0" w:line="276" w:lineRule="auto"/>
        <w:rPr>
          <w:rFonts w:cstheme="minorHAnsi"/>
        </w:rPr>
      </w:pPr>
      <w:r w:rsidRPr="008A1BBD">
        <w:rPr>
          <w:rFonts w:cstheme="minorHAnsi"/>
        </w:rPr>
        <w:t>V ORP Týn nad Vltavou nefunguje žádné zařízení se statutem jeslí. Na území ORP Týn nad Vltavou se nachází šest mateřských škol z toho 5 je jich sloučeno se základní školou, a sedm základních škol zřízených obcemi. Město Týn nad Vltavou provozuje Městský dům dětí a mládeže a Základní uměleckou školu Karla Komzáka. Dále je v Týně nad Vltavou Základní škola logopedická pro žáky s vadami řeči, gymnázium a SOU a SOŠ Hněvkovice zřízené Jihočeským krajem. Na území ORP Týn nad Vltavou nepůsobí žádná vyšší odborná škola ani vysoká škola. Nejbližší vysoké školství je v Českých Budějovicích.</w:t>
      </w:r>
    </w:p>
    <w:p w14:paraId="45DB8BB8" w14:textId="0B4D4191" w:rsidR="000B1472" w:rsidRDefault="000B1472">
      <w:pPr>
        <w:spacing w:after="200" w:line="276" w:lineRule="auto"/>
        <w:jc w:val="left"/>
        <w:rPr>
          <w:rFonts w:cstheme="minorHAnsi"/>
          <w:b/>
        </w:rPr>
      </w:pPr>
      <w:r>
        <w:rPr>
          <w:rFonts w:cstheme="minorHAnsi"/>
          <w:b/>
        </w:rPr>
        <w:br w:type="page"/>
      </w:r>
    </w:p>
    <w:p w14:paraId="2DD90C80" w14:textId="77777777" w:rsidR="00295C8E" w:rsidRPr="008A1BBD" w:rsidRDefault="00295C8E" w:rsidP="008A1BBD">
      <w:pPr>
        <w:spacing w:after="0" w:line="276" w:lineRule="auto"/>
        <w:rPr>
          <w:rFonts w:cstheme="minorHAnsi"/>
          <w:b/>
        </w:rPr>
      </w:pPr>
    </w:p>
    <w:p w14:paraId="34B6C888" w14:textId="19434C87" w:rsidR="00C66667" w:rsidRPr="00CE5BE2" w:rsidRDefault="00C66667" w:rsidP="008A1BBD">
      <w:pPr>
        <w:spacing w:after="0" w:line="276" w:lineRule="auto"/>
        <w:rPr>
          <w:rFonts w:cstheme="minorHAnsi"/>
          <w:b/>
        </w:rPr>
      </w:pPr>
      <w:r w:rsidRPr="00CE5BE2">
        <w:rPr>
          <w:rFonts w:cstheme="minorHAnsi"/>
          <w:b/>
        </w:rPr>
        <w:t xml:space="preserve">Základní škola a Mateřská škola Dolní Bukovsko </w:t>
      </w:r>
    </w:p>
    <w:p w14:paraId="6337C98B" w14:textId="77777777" w:rsidR="00C66667" w:rsidRPr="008A1BBD" w:rsidRDefault="00C66667" w:rsidP="008A1BBD">
      <w:pPr>
        <w:spacing w:after="0" w:line="276" w:lineRule="auto"/>
        <w:rPr>
          <w:rFonts w:cstheme="minorHAnsi"/>
        </w:rPr>
      </w:pPr>
      <w:r w:rsidRPr="008A1BBD">
        <w:rPr>
          <w:rFonts w:cstheme="minorHAnsi"/>
        </w:rPr>
        <w:t>Historie školy v Dolním Bukovsku spadá do 60. let 17. století. 7. ledna 1788 byla zřízena veřejná farní škola. Od roku 1791 stávala škola na místě dnešní staré radniční budovy, dnes pošta. Na začátku 19. století byla zřízena měšťanská škola. Od roku 2005 se základní škola sloučila s mateřskou školou, zřizovatelem je Městys Dolní Bukovsko. V roce 1960 se postavil pavilon školních dílen. Od roku 1961 je v provozu školní družina, kapacita je 60 dětí od 1. – 3. třídy, pokud je zájem, dohled pro starší děti zajišťuje také. V roce 1991 byl přistaven pavilon 1. stupně, proběhla rekonstrukce školní jídelny a školních dílen. V roce 2009 byla přistavena k budově školy nová školní jídelna, která je rozdělena na jídelnu pro školu a jídelnu pro cizí strávníky. Zároveň s jídelnou došlo k výstavbě nových prostor pro mateřskou školu. Vznikly tři nové třídy MŠ.</w:t>
      </w:r>
    </w:p>
    <w:p w14:paraId="0315650C" w14:textId="77777777" w:rsidR="00295C8E" w:rsidRPr="008A1BBD" w:rsidRDefault="00295C8E" w:rsidP="008A1BBD">
      <w:pPr>
        <w:spacing w:after="0" w:line="276" w:lineRule="auto"/>
        <w:rPr>
          <w:rFonts w:cstheme="minorHAnsi"/>
          <w:b/>
        </w:rPr>
      </w:pPr>
    </w:p>
    <w:p w14:paraId="6E3BC5EA" w14:textId="5FCE295B" w:rsidR="00C66667" w:rsidRPr="00CE5BE2" w:rsidRDefault="00C66667" w:rsidP="008A1BBD">
      <w:pPr>
        <w:spacing w:after="0" w:line="276" w:lineRule="auto"/>
        <w:rPr>
          <w:rFonts w:cstheme="minorHAnsi"/>
          <w:b/>
        </w:rPr>
      </w:pPr>
      <w:r w:rsidRPr="00CE5BE2">
        <w:rPr>
          <w:rFonts w:cstheme="minorHAnsi"/>
          <w:b/>
        </w:rPr>
        <w:t xml:space="preserve">Základní škola a Mateřská škola Chrášťany </w:t>
      </w:r>
    </w:p>
    <w:p w14:paraId="06249BD8" w14:textId="77777777" w:rsidR="00C66667" w:rsidRPr="008A1BBD" w:rsidRDefault="00C66667" w:rsidP="008A1BBD">
      <w:pPr>
        <w:spacing w:after="0" w:line="276" w:lineRule="auto"/>
        <w:rPr>
          <w:rFonts w:cstheme="minorHAnsi"/>
        </w:rPr>
      </w:pPr>
      <w:r w:rsidRPr="008A1BBD">
        <w:rPr>
          <w:rFonts w:cstheme="minorHAnsi"/>
        </w:rPr>
        <w:t xml:space="preserve">Škola v Chrášťanech existovala pravděpodobně již v roce 1724. V roce 1768 škola vyhořela </w:t>
      </w:r>
      <w:r w:rsidRPr="008A1BBD">
        <w:rPr>
          <w:rFonts w:cstheme="minorHAnsi"/>
        </w:rPr>
        <w:br/>
        <w:t xml:space="preserve">a nová škola byla vystavěna v tom samém roce. V roce 1809 byla škola v katastrofálním stavu. V Chrášťanech byla vystavěna škola nová s dvěma světnicemi a dvěma obydlími. </w:t>
      </w:r>
    </w:p>
    <w:p w14:paraId="457B6E6E" w14:textId="77777777" w:rsidR="00C66667" w:rsidRPr="008A1BBD" w:rsidRDefault="00C66667" w:rsidP="008A1BBD">
      <w:pPr>
        <w:spacing w:after="0" w:line="276" w:lineRule="auto"/>
        <w:rPr>
          <w:rFonts w:cstheme="minorHAnsi"/>
        </w:rPr>
      </w:pPr>
      <w:r w:rsidRPr="008A1BBD">
        <w:rPr>
          <w:rFonts w:cstheme="minorHAnsi"/>
        </w:rPr>
        <w:t xml:space="preserve">V roce 1834 nařídil krajský úřad, aby byla stará chrášťanská škola prodána a vystavěna škola nová. Ta byla postavena až v roce 1855. Školu navštěvovaly děti z Chrášťan, Koloměřic, Doubravky, Dražíče, Nepomuka, Karlova, Vranova, Dobrného, Lipovska a Březí. </w:t>
      </w:r>
    </w:p>
    <w:p w14:paraId="2B485E4F" w14:textId="77777777" w:rsidR="00C66667" w:rsidRPr="008A1BBD" w:rsidRDefault="00C66667" w:rsidP="008A1BBD">
      <w:pPr>
        <w:spacing w:after="0" w:line="276" w:lineRule="auto"/>
        <w:rPr>
          <w:rFonts w:cstheme="minorHAnsi"/>
        </w:rPr>
      </w:pPr>
      <w:r w:rsidRPr="008A1BBD">
        <w:rPr>
          <w:rFonts w:cstheme="minorHAnsi"/>
        </w:rPr>
        <w:t>Z důvodu nedostatku místa se vyučovalo rovněž v čp. 22 „u Jelínků“, v čp. 11, bývalý chudobinec a na faře. Proto bylo v šedesátých letech minulého století rozhodnuto o stavbě nové školy. Ta byla otevřena v roce 1971. Současně zanikly školy ve Slabčicích a v Doubravě.</w:t>
      </w:r>
    </w:p>
    <w:p w14:paraId="613ED019" w14:textId="77777777" w:rsidR="00295C8E" w:rsidRPr="008A1BBD" w:rsidRDefault="00295C8E" w:rsidP="008A1BBD">
      <w:pPr>
        <w:spacing w:after="0" w:line="276" w:lineRule="auto"/>
        <w:rPr>
          <w:rFonts w:cstheme="minorHAnsi"/>
          <w:b/>
        </w:rPr>
      </w:pPr>
    </w:p>
    <w:p w14:paraId="1256C934" w14:textId="426CC142" w:rsidR="00C66667" w:rsidRPr="00CE5BE2" w:rsidRDefault="00C66667" w:rsidP="008A1BBD">
      <w:pPr>
        <w:spacing w:after="0" w:line="276" w:lineRule="auto"/>
        <w:rPr>
          <w:rFonts w:cstheme="minorHAnsi"/>
          <w:b/>
        </w:rPr>
      </w:pPr>
      <w:r w:rsidRPr="00CE5BE2">
        <w:rPr>
          <w:rFonts w:cstheme="minorHAnsi"/>
          <w:b/>
        </w:rPr>
        <w:t xml:space="preserve">Základní škola a Mateřská škola Temelín </w:t>
      </w:r>
    </w:p>
    <w:p w14:paraId="267194D4" w14:textId="77777777" w:rsidR="00C66667" w:rsidRPr="008A1BBD" w:rsidRDefault="00C66667" w:rsidP="008A1BBD">
      <w:pPr>
        <w:spacing w:after="0" w:line="276" w:lineRule="auto"/>
        <w:rPr>
          <w:rFonts w:cstheme="minorHAnsi"/>
        </w:rPr>
      </w:pPr>
      <w:r w:rsidRPr="008A1BBD">
        <w:rPr>
          <w:rFonts w:cstheme="minorHAnsi"/>
        </w:rPr>
        <w:t>Základní škola v Temelíně byla založena roku 1892. V roce 1986 byla škola zavřena pro nedostatek dětí. Znovuotevření proběhlo ve školním roce 1993/94. Ve škole je pět ročníků, mají vybavené interaktivní třídy. Při škole funguje školní družina a školní jídelna. Ve staré budově základní školy je vybavená tělocvična, ke které patří i venkovní hřiště umístěné ve školní zahradě.</w:t>
      </w:r>
    </w:p>
    <w:p w14:paraId="59DEF83D" w14:textId="77777777" w:rsidR="00295C8E" w:rsidRPr="008A1BBD" w:rsidRDefault="00295C8E" w:rsidP="008A1BBD">
      <w:pPr>
        <w:spacing w:after="0" w:line="276" w:lineRule="auto"/>
        <w:rPr>
          <w:rFonts w:cstheme="minorHAnsi"/>
          <w:b/>
        </w:rPr>
      </w:pPr>
    </w:p>
    <w:p w14:paraId="6E6740AF" w14:textId="446460B6" w:rsidR="00C66667" w:rsidRPr="00CE5BE2" w:rsidRDefault="00C66667" w:rsidP="008A1BBD">
      <w:pPr>
        <w:spacing w:after="0" w:line="276" w:lineRule="auto"/>
        <w:rPr>
          <w:rFonts w:cstheme="minorHAnsi"/>
          <w:b/>
        </w:rPr>
      </w:pPr>
      <w:r w:rsidRPr="00CE5BE2">
        <w:rPr>
          <w:rFonts w:cstheme="minorHAnsi"/>
          <w:b/>
        </w:rPr>
        <w:t xml:space="preserve">Základní škola a Mateřská škola Neznašov (Všemyslice) </w:t>
      </w:r>
    </w:p>
    <w:p w14:paraId="0A297835" w14:textId="77777777" w:rsidR="00C66667" w:rsidRPr="008A1BBD" w:rsidRDefault="00C66667" w:rsidP="008A1BBD">
      <w:pPr>
        <w:spacing w:after="0" w:line="276" w:lineRule="auto"/>
        <w:rPr>
          <w:rFonts w:cstheme="minorHAnsi"/>
        </w:rPr>
      </w:pPr>
      <w:r w:rsidRPr="008A1BBD">
        <w:rPr>
          <w:rFonts w:cstheme="minorHAnsi"/>
        </w:rPr>
        <w:t>Tradice školství v Neznašově spadá do roku 1742, kdy škola byla pod správou židovské obce. Od té doby několikrát změnila budovu. V letech 1868 – 1870 byla vystavěna kamenná škola na návsi, kde sídlí dodnes. Ve školním roce 1995 – 96 byla zřízena školní družina, kde mohou děti trávit svůj volný čas mimo školní vyučování. Od roku 2002 školu spravuje obecní úřad Všemyslice.</w:t>
      </w:r>
    </w:p>
    <w:p w14:paraId="0EB1EB29" w14:textId="77777777" w:rsidR="00295C8E" w:rsidRPr="008A1BBD" w:rsidRDefault="00295C8E" w:rsidP="008A1BBD">
      <w:pPr>
        <w:spacing w:after="0" w:line="276" w:lineRule="auto"/>
        <w:rPr>
          <w:rFonts w:cstheme="minorHAnsi"/>
          <w:b/>
        </w:rPr>
      </w:pPr>
    </w:p>
    <w:p w14:paraId="73F53BD4" w14:textId="0E87E6E7" w:rsidR="00C66667" w:rsidRPr="00CE5BE2" w:rsidRDefault="00C66667" w:rsidP="008A1BBD">
      <w:pPr>
        <w:spacing w:after="0" w:line="276" w:lineRule="auto"/>
        <w:rPr>
          <w:rFonts w:cstheme="minorHAnsi"/>
          <w:b/>
        </w:rPr>
      </w:pPr>
      <w:r w:rsidRPr="00CE5BE2">
        <w:rPr>
          <w:rFonts w:cstheme="minorHAnsi"/>
          <w:b/>
        </w:rPr>
        <w:t xml:space="preserve">Základní škola Týn nad Vltavou, Hlinecká </w:t>
      </w:r>
    </w:p>
    <w:p w14:paraId="22052529" w14:textId="77777777" w:rsidR="00C66667" w:rsidRPr="008A1BBD" w:rsidRDefault="00C66667" w:rsidP="008A1BBD">
      <w:pPr>
        <w:spacing w:after="0" w:line="276" w:lineRule="auto"/>
        <w:rPr>
          <w:rFonts w:cstheme="minorHAnsi"/>
        </w:rPr>
      </w:pPr>
      <w:r w:rsidRPr="008A1BBD">
        <w:rPr>
          <w:rFonts w:cstheme="minorHAnsi"/>
        </w:rPr>
        <w:t>Základní kámen školy na Malém rynku (dnes Vinařického náměstí) byl položen 21. března 1859. Od roku 1860 se ve školní budově učí. V roce 1992 byla na sídlišti Hlinecká otevřena nová škola a zároveň byla rekonstruována budova staré školy. Dnes se vyučuje ve dvou budovách. Ve škole na Vinařickém náměstí se učí žáci 4. – 5. tříd, v budově na sídlišti Hlinecká děti 1. - 3. a 6. – 9. tříd.</w:t>
      </w:r>
    </w:p>
    <w:p w14:paraId="2CD82773" w14:textId="77777777" w:rsidR="00295C8E" w:rsidRPr="008A1BBD" w:rsidRDefault="00295C8E" w:rsidP="008A1BBD">
      <w:pPr>
        <w:spacing w:after="0" w:line="276" w:lineRule="auto"/>
        <w:rPr>
          <w:rFonts w:cstheme="minorHAnsi"/>
          <w:b/>
        </w:rPr>
      </w:pPr>
    </w:p>
    <w:p w14:paraId="3A6F5429" w14:textId="68BCC4D6" w:rsidR="00C66667" w:rsidRPr="00CE5BE2" w:rsidRDefault="00C66667" w:rsidP="008A1BBD">
      <w:pPr>
        <w:spacing w:after="0" w:line="276" w:lineRule="auto"/>
        <w:rPr>
          <w:rFonts w:cstheme="minorHAnsi"/>
          <w:b/>
        </w:rPr>
      </w:pPr>
      <w:r w:rsidRPr="00CE5BE2">
        <w:rPr>
          <w:rFonts w:cstheme="minorHAnsi"/>
          <w:b/>
        </w:rPr>
        <w:t xml:space="preserve">Základní škola Týn nad Vltavou, Malá Strana </w:t>
      </w:r>
    </w:p>
    <w:p w14:paraId="5BFC808F" w14:textId="77777777" w:rsidR="00C66667" w:rsidRPr="008A1BBD" w:rsidRDefault="00C66667" w:rsidP="008A1BBD">
      <w:pPr>
        <w:spacing w:after="0" w:line="276" w:lineRule="auto"/>
        <w:rPr>
          <w:rFonts w:cstheme="minorHAnsi"/>
        </w:rPr>
      </w:pPr>
      <w:r w:rsidRPr="008A1BBD">
        <w:rPr>
          <w:rFonts w:cstheme="minorHAnsi"/>
        </w:rPr>
        <w:t xml:space="preserve">V roce 1947 byla dokončena stavba novější budovy základní školy v městské čtvrti Malá Strana. Zpočátku zde paralelně fungovalo také gymnázium. V roce 1973 přesídlilo gymnázium do nových </w:t>
      </w:r>
      <w:r w:rsidRPr="008A1BBD">
        <w:rPr>
          <w:rFonts w:cstheme="minorHAnsi"/>
        </w:rPr>
        <w:lastRenderedPageBreak/>
        <w:t>prostor a malostranská škola slouží spolu s dalšími dvěma školními budovami ve městě potřebám základního všeobecného vzdělání.</w:t>
      </w:r>
    </w:p>
    <w:p w14:paraId="768A4B3A" w14:textId="77777777" w:rsidR="00295C8E" w:rsidRPr="008A1BBD" w:rsidRDefault="00295C8E" w:rsidP="008A1BBD">
      <w:pPr>
        <w:spacing w:after="0" w:line="276" w:lineRule="auto"/>
        <w:rPr>
          <w:rFonts w:cstheme="minorHAnsi"/>
          <w:b/>
        </w:rPr>
      </w:pPr>
    </w:p>
    <w:p w14:paraId="00DCDBB9" w14:textId="1D1CD7AA" w:rsidR="00C66667" w:rsidRPr="00CE5BE2" w:rsidRDefault="00C66667" w:rsidP="008A1BBD">
      <w:pPr>
        <w:spacing w:after="0" w:line="276" w:lineRule="auto"/>
        <w:rPr>
          <w:rFonts w:cstheme="minorHAnsi"/>
          <w:b/>
        </w:rPr>
      </w:pPr>
      <w:r w:rsidRPr="00CE5BE2">
        <w:rPr>
          <w:rFonts w:cstheme="minorHAnsi"/>
          <w:b/>
        </w:rPr>
        <w:t xml:space="preserve">Základní škola a Mateřská škola Žimutice </w:t>
      </w:r>
    </w:p>
    <w:p w14:paraId="33E5FFA8" w14:textId="77777777" w:rsidR="00C66667" w:rsidRPr="008A1BBD" w:rsidRDefault="00C66667" w:rsidP="008A1BBD">
      <w:pPr>
        <w:spacing w:after="0" w:line="276" w:lineRule="auto"/>
        <w:rPr>
          <w:rFonts w:cstheme="minorHAnsi"/>
        </w:rPr>
      </w:pPr>
      <w:r w:rsidRPr="008A1BBD">
        <w:rPr>
          <w:rFonts w:cstheme="minorHAnsi"/>
        </w:rPr>
        <w:t xml:space="preserve">Farní škola byla v Žimuticích založena v roce 1783, byla podřízena škole v Modré Hůrce. V roce 1788 byla škola samostatná. V roce 1890 byla postavena nová školní budova s tělocvičnou a ta slouží dodnes. Roku 1949 byla při škole otevřena mateřská škola, pro nedostatek dětí zanikla. Roku 1990 školu otevřela obec jako zřizovatel. </w:t>
      </w:r>
    </w:p>
    <w:p w14:paraId="3D1EDA58" w14:textId="77777777" w:rsidR="00295C8E" w:rsidRPr="008A1BBD" w:rsidRDefault="00295C8E" w:rsidP="008A1BBD">
      <w:pPr>
        <w:spacing w:after="0" w:line="276" w:lineRule="auto"/>
        <w:rPr>
          <w:rFonts w:cstheme="minorHAnsi"/>
          <w:b/>
        </w:rPr>
      </w:pPr>
    </w:p>
    <w:p w14:paraId="198D9365" w14:textId="076B5EC2" w:rsidR="00C66667" w:rsidRPr="00CE5BE2" w:rsidRDefault="00C66667" w:rsidP="008A1BBD">
      <w:pPr>
        <w:spacing w:after="0" w:line="276" w:lineRule="auto"/>
        <w:rPr>
          <w:rFonts w:cstheme="minorHAnsi"/>
          <w:b/>
        </w:rPr>
      </w:pPr>
      <w:r w:rsidRPr="00CE5BE2">
        <w:rPr>
          <w:rFonts w:cstheme="minorHAnsi"/>
          <w:b/>
        </w:rPr>
        <w:t>Komunitní základní škola a lesní mateřská škola Avalon, z.s.</w:t>
      </w:r>
    </w:p>
    <w:p w14:paraId="675C53FB" w14:textId="77777777" w:rsidR="00C66667" w:rsidRPr="008A1BBD" w:rsidRDefault="00C66667" w:rsidP="008A1BBD">
      <w:pPr>
        <w:spacing w:after="0" w:line="276" w:lineRule="auto"/>
        <w:rPr>
          <w:rFonts w:cstheme="minorHAnsi"/>
        </w:rPr>
      </w:pPr>
      <w:r w:rsidRPr="008A1BBD">
        <w:rPr>
          <w:rFonts w:cstheme="minorHAnsi"/>
        </w:rPr>
        <w:t>Škola Avalon v Týně nad Vltavou zahájí svůj provoz 1. 9. 2021. Tato nezisková organizace zapsaná v Rejstříku škol a školských zařízení uplatní vlastní školní vzdělávací programy, které budou vycházet z principů otevřeného vzdělávání a dalších alternativních pedagogických směrů (např. waldorfské či Montessori pedagogiky). MŠ bude fungovat současně jako lesní školka. ZŠ bude oboustupňová, přístupná také dětem v domácím vzdělávání. Výchova i vzdělávání budou probíhat z velké části v přírodě. Škola Avalon chce být zároveň místem setkávání široké komunity a veřejnosti bez rozdílu věku.</w:t>
      </w:r>
    </w:p>
    <w:p w14:paraId="369BAFAE" w14:textId="77777777" w:rsidR="00295C8E" w:rsidRPr="008A1BBD" w:rsidRDefault="00295C8E" w:rsidP="008A1BBD">
      <w:pPr>
        <w:spacing w:after="0" w:line="276" w:lineRule="auto"/>
        <w:rPr>
          <w:rFonts w:cstheme="minorHAnsi"/>
          <w:b/>
        </w:rPr>
      </w:pPr>
    </w:p>
    <w:p w14:paraId="3B3F4661" w14:textId="5AC79B3F" w:rsidR="00C66667" w:rsidRPr="00CE5BE2" w:rsidRDefault="001C5B47" w:rsidP="008A1BBD">
      <w:pPr>
        <w:spacing w:after="0" w:line="276" w:lineRule="auto"/>
        <w:rPr>
          <w:rFonts w:cstheme="minorHAnsi"/>
          <w:b/>
        </w:rPr>
      </w:pPr>
      <w:hyperlink r:id="rId72" w:tooltip="Úvodní stránka" w:history="1">
        <w:r w:rsidR="00C66667" w:rsidRPr="00CE5BE2">
          <w:rPr>
            <w:rFonts w:cstheme="minorHAnsi"/>
            <w:b/>
          </w:rPr>
          <w:t>Mateřská škola Týn nad Vltavou</w:t>
        </w:r>
      </w:hyperlink>
    </w:p>
    <w:p w14:paraId="057BDB1F" w14:textId="06E919E8" w:rsidR="00C66667" w:rsidRPr="008A1BBD" w:rsidRDefault="00C66667" w:rsidP="008A1BBD">
      <w:pPr>
        <w:spacing w:after="0" w:line="276" w:lineRule="auto"/>
        <w:rPr>
          <w:rFonts w:cstheme="minorHAnsi"/>
        </w:rPr>
      </w:pPr>
      <w:r w:rsidRPr="008A1BBD">
        <w:rPr>
          <w:rFonts w:cstheme="minorHAnsi"/>
        </w:rPr>
        <w:t>Mateřská škola Týn nad Vltavou má tato detašovaná pracoviště</w:t>
      </w:r>
      <w:r w:rsidR="00295C8E" w:rsidRPr="008A1BBD">
        <w:rPr>
          <w:rFonts w:cstheme="minorHAnsi"/>
        </w:rPr>
        <w:t>.</w:t>
      </w:r>
    </w:p>
    <w:p w14:paraId="7B91EC9B" w14:textId="77777777" w:rsidR="00C66667" w:rsidRPr="000C7130" w:rsidRDefault="00C66667" w:rsidP="008A1BBD">
      <w:pPr>
        <w:spacing w:after="0" w:line="276" w:lineRule="auto"/>
        <w:rPr>
          <w:rFonts w:cstheme="minorHAnsi"/>
          <w:i/>
        </w:rPr>
      </w:pPr>
      <w:r w:rsidRPr="000C7130">
        <w:rPr>
          <w:rFonts w:cstheme="minorHAnsi"/>
          <w:i/>
        </w:rPr>
        <w:t>Mateřská škola Týn nad Vltavou – Hlinecká</w:t>
      </w:r>
    </w:p>
    <w:p w14:paraId="282EE6ED" w14:textId="77777777" w:rsidR="00C66667" w:rsidRPr="008A1BBD" w:rsidRDefault="00C66667" w:rsidP="008A1BBD">
      <w:pPr>
        <w:spacing w:after="0" w:line="276" w:lineRule="auto"/>
        <w:rPr>
          <w:rFonts w:cstheme="minorHAnsi"/>
        </w:rPr>
      </w:pPr>
      <w:r w:rsidRPr="008A1BBD">
        <w:rPr>
          <w:rFonts w:cstheme="minorHAnsi"/>
        </w:rPr>
        <w:t>MŠ tvoří tři dvoupodlažní pavilony s 6 třídami o celkové kapacitě 156 dětí, pavilony jsou propojeny hospodářsko-administrativními, provozními a skladovými prostorami a vlastní kuchyní.</w:t>
      </w:r>
    </w:p>
    <w:p w14:paraId="2A5DEC3D" w14:textId="77777777" w:rsidR="00C66667" w:rsidRPr="000C7130" w:rsidRDefault="00C66667" w:rsidP="008A1BBD">
      <w:pPr>
        <w:spacing w:after="0" w:line="276" w:lineRule="auto"/>
        <w:rPr>
          <w:rFonts w:cstheme="minorHAnsi"/>
          <w:i/>
        </w:rPr>
      </w:pPr>
      <w:r w:rsidRPr="000C7130">
        <w:rPr>
          <w:rFonts w:cstheme="minorHAnsi"/>
          <w:i/>
        </w:rPr>
        <w:t>Mateřská škola Týn nad Vltavou – U Lípy</w:t>
      </w:r>
    </w:p>
    <w:p w14:paraId="703CA757" w14:textId="77777777" w:rsidR="00C66667" w:rsidRPr="008A1BBD" w:rsidRDefault="00C66667" w:rsidP="008A1BBD">
      <w:pPr>
        <w:spacing w:after="0" w:line="276" w:lineRule="auto"/>
        <w:rPr>
          <w:rFonts w:cstheme="minorHAnsi"/>
        </w:rPr>
      </w:pPr>
      <w:r w:rsidRPr="008A1BBD">
        <w:rPr>
          <w:rFonts w:cstheme="minorHAnsi"/>
        </w:rPr>
        <w:t>MŠ je jednopatrová a k budově patří rozsáhlá zahrada, zastíněná keři a množstvím vzrostlých stromů. Prostor zahrady umožňuje dětem rozmanité pohybové i jiné aktivity. K zahradě patří i venkovní WC a dřevěný domek na hračky.</w:t>
      </w:r>
    </w:p>
    <w:p w14:paraId="61ECA3DF" w14:textId="77777777" w:rsidR="00C66667" w:rsidRPr="000C7130" w:rsidRDefault="00C66667" w:rsidP="008A1BBD">
      <w:pPr>
        <w:spacing w:after="0" w:line="276" w:lineRule="auto"/>
        <w:rPr>
          <w:rFonts w:cstheme="minorHAnsi"/>
          <w:i/>
        </w:rPr>
      </w:pPr>
      <w:r w:rsidRPr="000C7130">
        <w:rPr>
          <w:rFonts w:cstheme="minorHAnsi"/>
          <w:i/>
        </w:rPr>
        <w:t>Mateřská škola Týn nad Vltavou – Dewetterova</w:t>
      </w:r>
    </w:p>
    <w:p w14:paraId="4E57982C" w14:textId="77777777" w:rsidR="00C66667" w:rsidRPr="008A1BBD" w:rsidRDefault="00C66667" w:rsidP="008A1BBD">
      <w:pPr>
        <w:spacing w:after="0" w:line="276" w:lineRule="auto"/>
        <w:rPr>
          <w:rFonts w:cstheme="minorHAnsi"/>
        </w:rPr>
      </w:pPr>
      <w:r w:rsidRPr="008A1BBD">
        <w:rPr>
          <w:rFonts w:cstheme="minorHAnsi"/>
        </w:rPr>
        <w:t xml:space="preserve">MŠ Dewetterova je cihlová dvoupatrová budova s dlouholetou tradicí. Jedná se o 3 třídy MŠ </w:t>
      </w:r>
      <w:r w:rsidRPr="008A1BBD">
        <w:rPr>
          <w:rFonts w:cstheme="minorHAnsi"/>
        </w:rPr>
        <w:br/>
        <w:t xml:space="preserve">s celkovou kapacitou 70 dětí. Kuchyně je součástí školy. Budova prošla mnohými úpravami </w:t>
      </w:r>
      <w:r w:rsidRPr="008A1BBD">
        <w:rPr>
          <w:rFonts w:cstheme="minorHAnsi"/>
        </w:rPr>
        <w:br/>
        <w:t xml:space="preserve">a rekonstrukcemi. V roce 2000 byla škola zmodernizována a uvedena opět do provozu. </w:t>
      </w:r>
    </w:p>
    <w:p w14:paraId="1175BAFC" w14:textId="77777777" w:rsidR="00C66667" w:rsidRPr="000C7130" w:rsidRDefault="00C66667" w:rsidP="008A1BBD">
      <w:pPr>
        <w:spacing w:after="0" w:line="276" w:lineRule="auto"/>
        <w:rPr>
          <w:rFonts w:cstheme="minorHAnsi"/>
          <w:i/>
        </w:rPr>
      </w:pPr>
      <w:r w:rsidRPr="000C7130">
        <w:rPr>
          <w:rFonts w:cstheme="minorHAnsi"/>
          <w:i/>
        </w:rPr>
        <w:t>Mateřská škola Týn nad Vltavou – Komenského</w:t>
      </w:r>
    </w:p>
    <w:p w14:paraId="6C9317B5" w14:textId="77777777" w:rsidR="00C66667" w:rsidRPr="008A1BBD" w:rsidRDefault="00C66667" w:rsidP="008A1BBD">
      <w:pPr>
        <w:spacing w:after="0" w:line="276" w:lineRule="auto"/>
        <w:rPr>
          <w:rFonts w:cstheme="minorHAnsi"/>
        </w:rPr>
      </w:pPr>
      <w:r w:rsidRPr="008A1BBD">
        <w:rPr>
          <w:rFonts w:cstheme="minorHAnsi"/>
        </w:rPr>
        <w:t>Pracoviště sídlí v budově ZŠ Týn nad Vltavou, Hlinecká. MŠ Komenského v Týně nad Vltavou je jednotřídní mateřská škola s kapacitou 22 dětí. Škola má právní subjektivitu, byla otevřena od 3. 9. 2012 jako nově zřízené odloučené pracoviště MŠ Týn nad Vltavou.</w:t>
      </w:r>
    </w:p>
    <w:p w14:paraId="254E6311" w14:textId="77777777" w:rsidR="00295C8E" w:rsidRPr="008A1BBD" w:rsidRDefault="00295C8E" w:rsidP="008A1BBD">
      <w:pPr>
        <w:spacing w:after="0" w:line="276" w:lineRule="auto"/>
        <w:rPr>
          <w:rFonts w:cstheme="minorHAnsi"/>
          <w:b/>
          <w:u w:val="single"/>
        </w:rPr>
      </w:pPr>
      <w:bookmarkStart w:id="60" w:name="_Toc497743561"/>
      <w:bookmarkStart w:id="61" w:name="_Toc64914579"/>
    </w:p>
    <w:p w14:paraId="62016380" w14:textId="52C687A3"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Předškolní vzdělávání</w:t>
      </w:r>
      <w:bookmarkEnd w:id="60"/>
      <w:bookmarkEnd w:id="61"/>
      <w:r w:rsidRPr="00CE5BE2">
        <w:rPr>
          <w:rFonts w:cstheme="minorHAnsi"/>
          <w:b/>
          <w:color w:val="4F81BD" w:themeColor="accent1"/>
        </w:rPr>
        <w:t xml:space="preserve"> </w:t>
      </w:r>
    </w:p>
    <w:p w14:paraId="6A53234D" w14:textId="77777777" w:rsidR="00C66667" w:rsidRPr="008A1BBD" w:rsidRDefault="00C66667" w:rsidP="008A1BBD">
      <w:pPr>
        <w:spacing w:after="0" w:line="276" w:lineRule="auto"/>
        <w:rPr>
          <w:rFonts w:cstheme="minorHAnsi"/>
        </w:rPr>
      </w:pPr>
      <w:r w:rsidRPr="008A1BBD">
        <w:rPr>
          <w:rFonts w:cstheme="minorHAnsi"/>
        </w:rPr>
        <w:t>Na území regionu Týna nad Vltavou funguje celkem 7 mateřských škol, z nichž do statistiky níže je zahrnuto pouze 6</w:t>
      </w:r>
      <w:r w:rsidRPr="008A1BBD">
        <w:rPr>
          <w:rFonts w:cstheme="minorHAnsi"/>
        </w:rPr>
        <w:footnoteReference w:id="3"/>
      </w:r>
      <w:r w:rsidRPr="008A1BBD">
        <w:rPr>
          <w:rFonts w:cstheme="minorHAnsi"/>
        </w:rPr>
        <w:t xml:space="preserve"> mateřských škol. Ve školním roce 2019/2020 navštěvovalo mateřské školy v ORP 480 dětí. V ORP Týn nad Vltavou jsou tyto mateřské školy Základní škola a Mateřská škola Dolní Bukovsko, Základní škola a mateřská škola Chrášťany, Základní škola a Mateřská škola Temelín, Mateřská škola Týn nad Vltavou, Základní škola a Mateřská škola Neznašov (Všemyslice), Základní škola a Mateřská škola Žimutice. Zřizovateli zařízení jsou jednotlivé obce, převážně využívají budov společně se základními školami. </w:t>
      </w:r>
    </w:p>
    <w:p w14:paraId="127E4034" w14:textId="77777777" w:rsidR="00C66667" w:rsidRPr="008A1BBD" w:rsidRDefault="00C66667" w:rsidP="008A1BBD">
      <w:pPr>
        <w:spacing w:after="0" w:line="276" w:lineRule="auto"/>
        <w:rPr>
          <w:rFonts w:cstheme="minorHAnsi"/>
        </w:rPr>
      </w:pPr>
      <w:r w:rsidRPr="008A1BBD">
        <w:rPr>
          <w:rFonts w:cstheme="minorHAnsi"/>
        </w:rPr>
        <w:lastRenderedPageBreak/>
        <w:t xml:space="preserve">Předškolní zařízení jiného typu resp. s jiným zřizovatelem v mikroregionu dosud není zřízeno. </w:t>
      </w:r>
    </w:p>
    <w:p w14:paraId="1071CEB4" w14:textId="77777777" w:rsidR="00C66667" w:rsidRPr="008A1BBD" w:rsidRDefault="00C66667" w:rsidP="008A1BBD">
      <w:pPr>
        <w:spacing w:after="0" w:line="276" w:lineRule="auto"/>
        <w:rPr>
          <w:rFonts w:cstheme="minorHAnsi"/>
        </w:rPr>
      </w:pPr>
      <w:bookmarkStart w:id="62" w:name="_Toc497743562"/>
      <w:bookmarkStart w:id="63" w:name="_Toc497743762"/>
      <w:bookmarkStart w:id="64" w:name="_Toc64914580"/>
      <w:r w:rsidRPr="008A1BBD">
        <w:rPr>
          <w:rFonts w:cstheme="minorHAnsi"/>
        </w:rPr>
        <w:t>Vývoj počtu dětí v MŠ v ORP Týn nad Vltavou</w:t>
      </w:r>
      <w:bookmarkEnd w:id="62"/>
      <w:bookmarkEnd w:id="63"/>
      <w:bookmarkEnd w:id="64"/>
      <w:r w:rsidRPr="008A1BBD">
        <w:rPr>
          <w:rFonts w:cstheme="minorHAnsi"/>
        </w:rPr>
        <w:t xml:space="preserve"> </w:t>
      </w:r>
    </w:p>
    <w:p w14:paraId="7F847279" w14:textId="38C25B32" w:rsidR="00295C8E" w:rsidRPr="008A1BBD" w:rsidRDefault="00295C8E" w:rsidP="008A1BBD">
      <w:pPr>
        <w:spacing w:after="0" w:line="276" w:lineRule="auto"/>
        <w:rPr>
          <w:rFonts w:cstheme="minorHAnsi"/>
        </w:rPr>
      </w:pPr>
    </w:p>
    <w:p w14:paraId="57D505C2" w14:textId="0DFAB867" w:rsidR="00295C8E" w:rsidRPr="008A1BBD" w:rsidRDefault="00295C8E" w:rsidP="008A1BBD">
      <w:pPr>
        <w:pStyle w:val="Titulek"/>
        <w:keepNext/>
        <w:spacing w:after="0" w:line="276" w:lineRule="auto"/>
        <w:rPr>
          <w:rFonts w:cstheme="minorHAnsi"/>
        </w:rPr>
      </w:pPr>
      <w:bookmarkStart w:id="65" w:name="_Toc8037950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31</w:t>
      </w:r>
      <w:r w:rsidR="003B3F37" w:rsidRPr="008A1BBD">
        <w:rPr>
          <w:rFonts w:cstheme="minorHAnsi"/>
          <w:noProof/>
        </w:rPr>
        <w:fldChar w:fldCharType="end"/>
      </w:r>
      <w:r w:rsidRPr="008A1BBD">
        <w:rPr>
          <w:rFonts w:cstheme="minorHAnsi"/>
        </w:rPr>
        <w:t xml:space="preserve"> Celkový přehled MŠ v ORP Týn nad Vltavou</w:t>
      </w:r>
      <w:bookmarkEnd w:id="65"/>
    </w:p>
    <w:tbl>
      <w:tblPr>
        <w:tblStyle w:val="Svtltabulkasmkou1zvraznn11"/>
        <w:tblW w:w="8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709"/>
        <w:gridCol w:w="703"/>
        <w:gridCol w:w="703"/>
        <w:gridCol w:w="703"/>
        <w:gridCol w:w="703"/>
        <w:gridCol w:w="703"/>
        <w:gridCol w:w="703"/>
        <w:gridCol w:w="628"/>
        <w:gridCol w:w="628"/>
        <w:gridCol w:w="628"/>
      </w:tblGrid>
      <w:tr w:rsidR="000C7130" w:rsidRPr="000C7130" w14:paraId="6DA638D7" w14:textId="77777777" w:rsidTr="000C7130">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1990" w:type="dxa"/>
            <w:tcBorders>
              <w:bottom w:val="single" w:sz="4" w:space="0" w:color="auto"/>
            </w:tcBorders>
            <w:shd w:val="clear" w:color="auto" w:fill="DAEEF3" w:themeFill="accent5" w:themeFillTint="33"/>
            <w:noWrap/>
            <w:vAlign w:val="center"/>
            <w:hideMark/>
          </w:tcPr>
          <w:p w14:paraId="0A07F8BB" w14:textId="77777777" w:rsidR="000C7130" w:rsidRPr="000C7130" w:rsidRDefault="000C7130" w:rsidP="008A1BBD">
            <w:pPr>
              <w:spacing w:after="0" w:line="276" w:lineRule="auto"/>
              <w:rPr>
                <w:rFonts w:cstheme="minorHAnsi"/>
                <w:sz w:val="20"/>
                <w:szCs w:val="20"/>
              </w:rPr>
            </w:pPr>
            <w:r w:rsidRPr="000C7130">
              <w:rPr>
                <w:rFonts w:cstheme="minorHAnsi"/>
                <w:sz w:val="20"/>
                <w:szCs w:val="20"/>
              </w:rPr>
              <w:t>Rok</w:t>
            </w:r>
          </w:p>
        </w:tc>
        <w:tc>
          <w:tcPr>
            <w:tcW w:w="709" w:type="dxa"/>
            <w:tcBorders>
              <w:bottom w:val="single" w:sz="4" w:space="0" w:color="auto"/>
            </w:tcBorders>
            <w:shd w:val="clear" w:color="auto" w:fill="DAEEF3" w:themeFill="accent5" w:themeFillTint="33"/>
            <w:noWrap/>
            <w:vAlign w:val="center"/>
            <w:hideMark/>
          </w:tcPr>
          <w:p w14:paraId="6EDDDE72"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2010</w:t>
            </w:r>
          </w:p>
        </w:tc>
        <w:tc>
          <w:tcPr>
            <w:tcW w:w="703" w:type="dxa"/>
            <w:tcBorders>
              <w:bottom w:val="single" w:sz="4" w:space="0" w:color="auto"/>
            </w:tcBorders>
            <w:shd w:val="clear" w:color="auto" w:fill="DAEEF3" w:themeFill="accent5" w:themeFillTint="33"/>
            <w:noWrap/>
            <w:vAlign w:val="center"/>
            <w:hideMark/>
          </w:tcPr>
          <w:p w14:paraId="50ABA450"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2011</w:t>
            </w:r>
          </w:p>
        </w:tc>
        <w:tc>
          <w:tcPr>
            <w:tcW w:w="703" w:type="dxa"/>
            <w:tcBorders>
              <w:bottom w:val="single" w:sz="4" w:space="0" w:color="auto"/>
            </w:tcBorders>
            <w:shd w:val="clear" w:color="auto" w:fill="DAEEF3" w:themeFill="accent5" w:themeFillTint="33"/>
            <w:noWrap/>
            <w:vAlign w:val="center"/>
            <w:hideMark/>
          </w:tcPr>
          <w:p w14:paraId="63CB764A"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2012</w:t>
            </w:r>
          </w:p>
        </w:tc>
        <w:tc>
          <w:tcPr>
            <w:tcW w:w="703" w:type="dxa"/>
            <w:tcBorders>
              <w:bottom w:val="single" w:sz="4" w:space="0" w:color="auto"/>
            </w:tcBorders>
            <w:shd w:val="clear" w:color="auto" w:fill="DAEEF3" w:themeFill="accent5" w:themeFillTint="33"/>
            <w:noWrap/>
            <w:vAlign w:val="center"/>
            <w:hideMark/>
          </w:tcPr>
          <w:p w14:paraId="0F85DDF0"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2013</w:t>
            </w:r>
          </w:p>
        </w:tc>
        <w:tc>
          <w:tcPr>
            <w:tcW w:w="703" w:type="dxa"/>
            <w:tcBorders>
              <w:bottom w:val="single" w:sz="4" w:space="0" w:color="auto"/>
            </w:tcBorders>
            <w:shd w:val="clear" w:color="auto" w:fill="DAEEF3" w:themeFill="accent5" w:themeFillTint="33"/>
            <w:noWrap/>
            <w:vAlign w:val="center"/>
            <w:hideMark/>
          </w:tcPr>
          <w:p w14:paraId="1D9FE6A1" w14:textId="6EC6CEE2"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2014</w:t>
            </w:r>
          </w:p>
        </w:tc>
        <w:tc>
          <w:tcPr>
            <w:tcW w:w="703" w:type="dxa"/>
            <w:tcBorders>
              <w:bottom w:val="single" w:sz="4" w:space="0" w:color="auto"/>
            </w:tcBorders>
            <w:shd w:val="clear" w:color="auto" w:fill="DAEEF3" w:themeFill="accent5" w:themeFillTint="33"/>
            <w:noWrap/>
            <w:vAlign w:val="center"/>
            <w:hideMark/>
          </w:tcPr>
          <w:p w14:paraId="1A5F68EF"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2015</w:t>
            </w:r>
          </w:p>
        </w:tc>
        <w:tc>
          <w:tcPr>
            <w:tcW w:w="703" w:type="dxa"/>
            <w:tcBorders>
              <w:bottom w:val="single" w:sz="4" w:space="0" w:color="auto"/>
            </w:tcBorders>
            <w:shd w:val="clear" w:color="auto" w:fill="DAEEF3" w:themeFill="accent5" w:themeFillTint="33"/>
            <w:noWrap/>
            <w:vAlign w:val="center"/>
            <w:hideMark/>
          </w:tcPr>
          <w:p w14:paraId="59496660"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2016</w:t>
            </w:r>
          </w:p>
        </w:tc>
        <w:tc>
          <w:tcPr>
            <w:tcW w:w="628" w:type="dxa"/>
            <w:tcBorders>
              <w:bottom w:val="single" w:sz="4" w:space="0" w:color="auto"/>
            </w:tcBorders>
            <w:shd w:val="clear" w:color="auto" w:fill="DAEEF3" w:themeFill="accent5" w:themeFillTint="33"/>
            <w:vAlign w:val="center"/>
          </w:tcPr>
          <w:p w14:paraId="6FE94AA3"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2017</w:t>
            </w:r>
          </w:p>
        </w:tc>
        <w:tc>
          <w:tcPr>
            <w:tcW w:w="628" w:type="dxa"/>
            <w:tcBorders>
              <w:bottom w:val="single" w:sz="4" w:space="0" w:color="auto"/>
            </w:tcBorders>
            <w:shd w:val="clear" w:color="auto" w:fill="DAEEF3" w:themeFill="accent5" w:themeFillTint="33"/>
            <w:vAlign w:val="center"/>
          </w:tcPr>
          <w:p w14:paraId="63E14048"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2018</w:t>
            </w:r>
          </w:p>
        </w:tc>
        <w:tc>
          <w:tcPr>
            <w:tcW w:w="628" w:type="dxa"/>
            <w:tcBorders>
              <w:bottom w:val="single" w:sz="4" w:space="0" w:color="auto"/>
            </w:tcBorders>
            <w:shd w:val="clear" w:color="auto" w:fill="DAEEF3" w:themeFill="accent5" w:themeFillTint="33"/>
            <w:vAlign w:val="center"/>
          </w:tcPr>
          <w:p w14:paraId="536BE7BE" w14:textId="77777777" w:rsidR="000C7130" w:rsidRPr="000C7130" w:rsidRDefault="000C7130" w:rsidP="008A1BBD">
            <w:pPr>
              <w:spacing w:after="0" w:line="276" w:lineRule="auto"/>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C7130">
              <w:rPr>
                <w:rFonts w:cstheme="minorHAnsi"/>
                <w:sz w:val="20"/>
                <w:szCs w:val="20"/>
              </w:rPr>
              <w:t>2019</w:t>
            </w:r>
          </w:p>
        </w:tc>
      </w:tr>
      <w:tr w:rsidR="000C7130" w:rsidRPr="008A1BBD" w14:paraId="28F9B298"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8801" w:type="dxa"/>
            <w:gridSpan w:val="11"/>
            <w:shd w:val="clear" w:color="auto" w:fill="auto"/>
            <w:noWrap/>
            <w:hideMark/>
          </w:tcPr>
          <w:p w14:paraId="32C41F83" w14:textId="1D9F120D" w:rsidR="000C7130" w:rsidRPr="000C7130" w:rsidRDefault="000C7130" w:rsidP="008A1BBD">
            <w:pPr>
              <w:spacing w:after="0" w:line="276" w:lineRule="auto"/>
              <w:rPr>
                <w:rFonts w:cstheme="minorHAnsi"/>
                <w:sz w:val="20"/>
                <w:szCs w:val="20"/>
              </w:rPr>
            </w:pPr>
            <w:r w:rsidRPr="000C7130">
              <w:rPr>
                <w:rFonts w:cstheme="minorHAnsi"/>
                <w:b w:val="0"/>
                <w:sz w:val="20"/>
                <w:szCs w:val="20"/>
              </w:rPr>
              <w:t>MŠ dle zřizovatele</w:t>
            </w:r>
          </w:p>
        </w:tc>
      </w:tr>
      <w:tr w:rsidR="000C7130" w:rsidRPr="008A1BBD" w14:paraId="219DC25B"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0E452812"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obec</w:t>
            </w:r>
          </w:p>
        </w:tc>
        <w:tc>
          <w:tcPr>
            <w:tcW w:w="709" w:type="dxa"/>
            <w:shd w:val="clear" w:color="auto" w:fill="auto"/>
            <w:noWrap/>
            <w:hideMark/>
          </w:tcPr>
          <w:p w14:paraId="0E1EEC8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536463B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4D521C33"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6210BD9F"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37476896" w14:textId="0C39C515"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49840494"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68B0838B"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56B36D4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3C73E0F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448AF31F"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r>
      <w:tr w:rsidR="000C7130" w:rsidRPr="008A1BBD" w14:paraId="61C3858E"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3C35EB96"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církev</w:t>
            </w:r>
          </w:p>
        </w:tc>
        <w:tc>
          <w:tcPr>
            <w:tcW w:w="709" w:type="dxa"/>
            <w:shd w:val="clear" w:color="auto" w:fill="auto"/>
            <w:noWrap/>
            <w:hideMark/>
          </w:tcPr>
          <w:p w14:paraId="7B9B9AC0"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1B8CBFF9"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1AD6FA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75A0217E"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1B31CCD9" w14:textId="052E7B7A"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608C64CA"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5038FE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74B511D8"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617A85C0"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346A0160"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r>
      <w:tr w:rsidR="000C7130" w:rsidRPr="008A1BBD" w14:paraId="355E1DBF"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24E795F1"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soukromé</w:t>
            </w:r>
          </w:p>
        </w:tc>
        <w:tc>
          <w:tcPr>
            <w:tcW w:w="709" w:type="dxa"/>
            <w:shd w:val="clear" w:color="auto" w:fill="auto"/>
            <w:noWrap/>
            <w:hideMark/>
          </w:tcPr>
          <w:p w14:paraId="637013F8"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5DBAEDA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673B1FD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6241599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016D192" w14:textId="34051C6A"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6728E1B"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73C260E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030C3CCE"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078565CF"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239F67CE"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r>
      <w:tr w:rsidR="000C7130" w:rsidRPr="008A1BBD" w14:paraId="43473D63"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8801" w:type="dxa"/>
            <w:gridSpan w:val="11"/>
            <w:shd w:val="clear" w:color="auto" w:fill="auto"/>
            <w:noWrap/>
            <w:hideMark/>
          </w:tcPr>
          <w:p w14:paraId="5AAD3E98" w14:textId="282D34AE" w:rsidR="000C7130" w:rsidRPr="008A1BBD" w:rsidRDefault="000C7130" w:rsidP="008A1BBD">
            <w:pPr>
              <w:spacing w:after="0" w:line="276" w:lineRule="auto"/>
              <w:rPr>
                <w:rFonts w:cstheme="minorHAnsi"/>
                <w:sz w:val="20"/>
                <w:szCs w:val="20"/>
              </w:rPr>
            </w:pPr>
            <w:r w:rsidRPr="000C7130">
              <w:rPr>
                <w:rFonts w:cstheme="minorHAnsi"/>
                <w:b w:val="0"/>
                <w:sz w:val="20"/>
                <w:szCs w:val="20"/>
              </w:rPr>
              <w:t xml:space="preserve">MŠ dle samostatnosti </w:t>
            </w:r>
          </w:p>
        </w:tc>
      </w:tr>
      <w:tr w:rsidR="000C7130" w:rsidRPr="008A1BBD" w14:paraId="59085A3D"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1F0AD596"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samostatné</w:t>
            </w:r>
          </w:p>
        </w:tc>
        <w:tc>
          <w:tcPr>
            <w:tcW w:w="709" w:type="dxa"/>
            <w:shd w:val="clear" w:color="auto" w:fill="auto"/>
            <w:noWrap/>
            <w:hideMark/>
          </w:tcPr>
          <w:p w14:paraId="7DB08E1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79471350"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36BCEF0E"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092BC3D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6F046A63" w14:textId="592F273C"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1772580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shd w:val="clear" w:color="auto" w:fill="auto"/>
            <w:noWrap/>
            <w:hideMark/>
          </w:tcPr>
          <w:p w14:paraId="18A77BA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628" w:type="dxa"/>
            <w:shd w:val="clear" w:color="auto" w:fill="auto"/>
            <w:vAlign w:val="bottom"/>
          </w:tcPr>
          <w:p w14:paraId="6C3E91B9"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628" w:type="dxa"/>
            <w:shd w:val="clear" w:color="auto" w:fill="auto"/>
            <w:vAlign w:val="bottom"/>
          </w:tcPr>
          <w:p w14:paraId="376955ED"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628" w:type="dxa"/>
            <w:shd w:val="clear" w:color="auto" w:fill="auto"/>
            <w:vAlign w:val="bottom"/>
          </w:tcPr>
          <w:p w14:paraId="5F12385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r>
      <w:tr w:rsidR="000C7130" w:rsidRPr="008A1BBD" w14:paraId="1BEA1FA7"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307AC0EF"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 xml:space="preserve">součást ZŠ </w:t>
            </w:r>
          </w:p>
        </w:tc>
        <w:tc>
          <w:tcPr>
            <w:tcW w:w="709" w:type="dxa"/>
            <w:shd w:val="clear" w:color="auto" w:fill="auto"/>
            <w:noWrap/>
            <w:hideMark/>
          </w:tcPr>
          <w:p w14:paraId="7048647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2442382A"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1B71798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6B4EFFF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50BE5FC0" w14:textId="227AEE99"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326C2B6F"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703" w:type="dxa"/>
            <w:shd w:val="clear" w:color="auto" w:fill="auto"/>
            <w:noWrap/>
            <w:hideMark/>
          </w:tcPr>
          <w:p w14:paraId="7ACAFD43"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628" w:type="dxa"/>
            <w:shd w:val="clear" w:color="auto" w:fill="auto"/>
            <w:vAlign w:val="bottom"/>
          </w:tcPr>
          <w:p w14:paraId="5862FF88"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628" w:type="dxa"/>
            <w:shd w:val="clear" w:color="auto" w:fill="auto"/>
            <w:vAlign w:val="bottom"/>
          </w:tcPr>
          <w:p w14:paraId="68F1D88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c>
          <w:tcPr>
            <w:tcW w:w="628" w:type="dxa"/>
            <w:shd w:val="clear" w:color="auto" w:fill="auto"/>
            <w:vAlign w:val="bottom"/>
          </w:tcPr>
          <w:p w14:paraId="210D7264"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5</w:t>
            </w:r>
          </w:p>
        </w:tc>
      </w:tr>
      <w:tr w:rsidR="000C7130" w:rsidRPr="008A1BBD" w14:paraId="4D83BF95"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8801" w:type="dxa"/>
            <w:gridSpan w:val="11"/>
            <w:shd w:val="clear" w:color="auto" w:fill="auto"/>
            <w:noWrap/>
            <w:hideMark/>
          </w:tcPr>
          <w:p w14:paraId="0169A8F7" w14:textId="4BECBE78" w:rsidR="000C7130" w:rsidRPr="008A1BBD" w:rsidRDefault="000C7130" w:rsidP="008A1BBD">
            <w:pPr>
              <w:spacing w:after="0" w:line="276" w:lineRule="auto"/>
              <w:rPr>
                <w:rFonts w:cstheme="minorHAnsi"/>
                <w:sz w:val="20"/>
                <w:szCs w:val="20"/>
              </w:rPr>
            </w:pPr>
            <w:r w:rsidRPr="000C7130">
              <w:rPr>
                <w:rFonts w:cstheme="minorHAnsi"/>
                <w:b w:val="0"/>
                <w:sz w:val="20"/>
                <w:szCs w:val="20"/>
              </w:rPr>
              <w:t xml:space="preserve">MŠ dle zaměření </w:t>
            </w:r>
          </w:p>
        </w:tc>
      </w:tr>
      <w:tr w:rsidR="000C7130" w:rsidRPr="008A1BBD" w14:paraId="2C5FC0B8"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52598548"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běžné</w:t>
            </w:r>
          </w:p>
        </w:tc>
        <w:tc>
          <w:tcPr>
            <w:tcW w:w="709" w:type="dxa"/>
            <w:shd w:val="clear" w:color="auto" w:fill="auto"/>
            <w:noWrap/>
            <w:hideMark/>
          </w:tcPr>
          <w:p w14:paraId="4F5AEB6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6E05BCD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6D2B3A1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2E6022B4"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39201C99" w14:textId="50DE7E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1FF5DED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703" w:type="dxa"/>
            <w:shd w:val="clear" w:color="auto" w:fill="auto"/>
            <w:noWrap/>
            <w:hideMark/>
          </w:tcPr>
          <w:p w14:paraId="3671CB79"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4697A8BD"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433134F3"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c>
          <w:tcPr>
            <w:tcW w:w="628" w:type="dxa"/>
            <w:shd w:val="clear" w:color="auto" w:fill="auto"/>
            <w:vAlign w:val="bottom"/>
          </w:tcPr>
          <w:p w14:paraId="51C9236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6</w:t>
            </w:r>
          </w:p>
        </w:tc>
      </w:tr>
      <w:tr w:rsidR="000C7130" w:rsidRPr="008A1BBD" w14:paraId="3DAA9A85"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70712350"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speciální</w:t>
            </w:r>
          </w:p>
        </w:tc>
        <w:tc>
          <w:tcPr>
            <w:tcW w:w="709" w:type="dxa"/>
            <w:shd w:val="clear" w:color="auto" w:fill="auto"/>
            <w:noWrap/>
            <w:hideMark/>
          </w:tcPr>
          <w:p w14:paraId="3F64B76A"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15DD210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5F48898B"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7CD1735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A427BEB" w14:textId="4772DEE0"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3398998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703" w:type="dxa"/>
            <w:shd w:val="clear" w:color="auto" w:fill="auto"/>
            <w:noWrap/>
            <w:hideMark/>
          </w:tcPr>
          <w:p w14:paraId="00476C0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4F07E5B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7D03840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shd w:val="clear" w:color="auto" w:fill="auto"/>
            <w:vAlign w:val="bottom"/>
          </w:tcPr>
          <w:p w14:paraId="0AECE8C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r>
      <w:tr w:rsidR="000C7130" w:rsidRPr="008A1BBD" w14:paraId="29919902"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8801" w:type="dxa"/>
            <w:gridSpan w:val="11"/>
            <w:shd w:val="clear" w:color="auto" w:fill="auto"/>
            <w:noWrap/>
            <w:hideMark/>
          </w:tcPr>
          <w:p w14:paraId="62F69A7D" w14:textId="617C3A16" w:rsidR="000C7130" w:rsidRPr="008A1BBD" w:rsidRDefault="000C7130" w:rsidP="008A1BBD">
            <w:pPr>
              <w:spacing w:after="0" w:line="276" w:lineRule="auto"/>
              <w:rPr>
                <w:rFonts w:cstheme="minorHAnsi"/>
                <w:sz w:val="20"/>
                <w:szCs w:val="20"/>
              </w:rPr>
            </w:pPr>
            <w:r w:rsidRPr="000C7130">
              <w:rPr>
                <w:rFonts w:cstheme="minorHAnsi"/>
                <w:b w:val="0"/>
                <w:sz w:val="20"/>
                <w:szCs w:val="20"/>
              </w:rPr>
              <w:t>Počet tříd</w:t>
            </w:r>
          </w:p>
        </w:tc>
      </w:tr>
      <w:tr w:rsidR="000C7130" w:rsidRPr="008A1BBD" w14:paraId="0CD6798C"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shd w:val="clear" w:color="auto" w:fill="auto"/>
            <w:noWrap/>
            <w:hideMark/>
          </w:tcPr>
          <w:p w14:paraId="51A7B545"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běžné</w:t>
            </w:r>
          </w:p>
        </w:tc>
        <w:tc>
          <w:tcPr>
            <w:tcW w:w="709" w:type="dxa"/>
            <w:shd w:val="clear" w:color="auto" w:fill="auto"/>
            <w:noWrap/>
            <w:hideMark/>
          </w:tcPr>
          <w:p w14:paraId="29E2063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19</w:t>
            </w:r>
          </w:p>
        </w:tc>
        <w:tc>
          <w:tcPr>
            <w:tcW w:w="703" w:type="dxa"/>
            <w:shd w:val="clear" w:color="auto" w:fill="auto"/>
            <w:noWrap/>
            <w:hideMark/>
          </w:tcPr>
          <w:p w14:paraId="5F151FE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20</w:t>
            </w:r>
          </w:p>
        </w:tc>
        <w:tc>
          <w:tcPr>
            <w:tcW w:w="703" w:type="dxa"/>
            <w:shd w:val="clear" w:color="auto" w:fill="auto"/>
            <w:noWrap/>
            <w:hideMark/>
          </w:tcPr>
          <w:p w14:paraId="4875DC6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20</w:t>
            </w:r>
          </w:p>
        </w:tc>
        <w:tc>
          <w:tcPr>
            <w:tcW w:w="703" w:type="dxa"/>
            <w:shd w:val="clear" w:color="auto" w:fill="auto"/>
            <w:noWrap/>
            <w:hideMark/>
          </w:tcPr>
          <w:p w14:paraId="6C951C14"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20</w:t>
            </w:r>
          </w:p>
        </w:tc>
        <w:tc>
          <w:tcPr>
            <w:tcW w:w="703" w:type="dxa"/>
            <w:shd w:val="clear" w:color="auto" w:fill="auto"/>
            <w:noWrap/>
            <w:hideMark/>
          </w:tcPr>
          <w:p w14:paraId="2F63221A" w14:textId="4DAF5984"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21</w:t>
            </w:r>
          </w:p>
        </w:tc>
        <w:tc>
          <w:tcPr>
            <w:tcW w:w="703" w:type="dxa"/>
            <w:shd w:val="clear" w:color="auto" w:fill="auto"/>
            <w:noWrap/>
            <w:hideMark/>
          </w:tcPr>
          <w:p w14:paraId="09201C96"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21</w:t>
            </w:r>
          </w:p>
        </w:tc>
        <w:tc>
          <w:tcPr>
            <w:tcW w:w="703" w:type="dxa"/>
            <w:shd w:val="clear" w:color="auto" w:fill="auto"/>
            <w:noWrap/>
            <w:hideMark/>
          </w:tcPr>
          <w:p w14:paraId="2FF55181"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22</w:t>
            </w:r>
          </w:p>
        </w:tc>
        <w:tc>
          <w:tcPr>
            <w:tcW w:w="628" w:type="dxa"/>
            <w:shd w:val="clear" w:color="auto" w:fill="auto"/>
            <w:vAlign w:val="bottom"/>
          </w:tcPr>
          <w:p w14:paraId="71447F60"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22</w:t>
            </w:r>
          </w:p>
        </w:tc>
        <w:tc>
          <w:tcPr>
            <w:tcW w:w="628" w:type="dxa"/>
            <w:shd w:val="clear" w:color="auto" w:fill="auto"/>
            <w:vAlign w:val="bottom"/>
          </w:tcPr>
          <w:p w14:paraId="6BD78AF2"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21</w:t>
            </w:r>
          </w:p>
        </w:tc>
        <w:tc>
          <w:tcPr>
            <w:tcW w:w="628" w:type="dxa"/>
            <w:shd w:val="clear" w:color="auto" w:fill="auto"/>
            <w:vAlign w:val="bottom"/>
          </w:tcPr>
          <w:p w14:paraId="46FA5688"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21</w:t>
            </w:r>
          </w:p>
        </w:tc>
      </w:tr>
      <w:tr w:rsidR="000C7130" w:rsidRPr="008A1BBD" w14:paraId="2C5A0B6D" w14:textId="77777777" w:rsidTr="000C7130">
        <w:trPr>
          <w:trHeight w:val="288"/>
          <w:jc w:val="center"/>
        </w:trPr>
        <w:tc>
          <w:tcPr>
            <w:cnfStyle w:val="001000000000" w:firstRow="0" w:lastRow="0" w:firstColumn="1" w:lastColumn="0" w:oddVBand="0" w:evenVBand="0" w:oddHBand="0" w:evenHBand="0" w:firstRowFirstColumn="0" w:firstRowLastColumn="0" w:lastRowFirstColumn="0" w:lastRowLastColumn="0"/>
            <w:tcW w:w="1990" w:type="dxa"/>
            <w:noWrap/>
            <w:hideMark/>
          </w:tcPr>
          <w:p w14:paraId="1B01B70B" w14:textId="77777777" w:rsidR="000C7130" w:rsidRPr="000C7130" w:rsidRDefault="000C7130" w:rsidP="008A1BBD">
            <w:pPr>
              <w:spacing w:after="0" w:line="276" w:lineRule="auto"/>
              <w:rPr>
                <w:rFonts w:cstheme="minorHAnsi"/>
                <w:b w:val="0"/>
                <w:sz w:val="20"/>
                <w:szCs w:val="20"/>
              </w:rPr>
            </w:pPr>
            <w:r w:rsidRPr="000C7130">
              <w:rPr>
                <w:rFonts w:cstheme="minorHAnsi"/>
                <w:b w:val="0"/>
                <w:sz w:val="20"/>
                <w:szCs w:val="20"/>
              </w:rPr>
              <w:t>speciální</w:t>
            </w:r>
          </w:p>
        </w:tc>
        <w:tc>
          <w:tcPr>
            <w:tcW w:w="709" w:type="dxa"/>
            <w:noWrap/>
            <w:hideMark/>
          </w:tcPr>
          <w:p w14:paraId="2BD7E9E7"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w:t>
            </w:r>
          </w:p>
        </w:tc>
        <w:tc>
          <w:tcPr>
            <w:tcW w:w="703" w:type="dxa"/>
            <w:noWrap/>
            <w:hideMark/>
          </w:tcPr>
          <w:p w14:paraId="153512A5"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w:t>
            </w:r>
          </w:p>
        </w:tc>
        <w:tc>
          <w:tcPr>
            <w:tcW w:w="703" w:type="dxa"/>
            <w:noWrap/>
            <w:hideMark/>
          </w:tcPr>
          <w:p w14:paraId="3019019C"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w:t>
            </w:r>
          </w:p>
        </w:tc>
        <w:tc>
          <w:tcPr>
            <w:tcW w:w="703" w:type="dxa"/>
            <w:noWrap/>
            <w:hideMark/>
          </w:tcPr>
          <w:p w14:paraId="4A5F83F4"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2</w:t>
            </w:r>
          </w:p>
        </w:tc>
        <w:tc>
          <w:tcPr>
            <w:tcW w:w="703" w:type="dxa"/>
            <w:noWrap/>
            <w:hideMark/>
          </w:tcPr>
          <w:p w14:paraId="4D561004" w14:textId="2B9AB566"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noWrap/>
            <w:hideMark/>
          </w:tcPr>
          <w:p w14:paraId="79B14443"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703" w:type="dxa"/>
            <w:noWrap/>
            <w:hideMark/>
          </w:tcPr>
          <w:p w14:paraId="2094C43D"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1</w:t>
            </w:r>
          </w:p>
        </w:tc>
        <w:tc>
          <w:tcPr>
            <w:tcW w:w="628" w:type="dxa"/>
            <w:vAlign w:val="bottom"/>
          </w:tcPr>
          <w:p w14:paraId="0639226B"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vAlign w:val="bottom"/>
          </w:tcPr>
          <w:p w14:paraId="58EA1692"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c>
          <w:tcPr>
            <w:tcW w:w="628" w:type="dxa"/>
            <w:vAlign w:val="bottom"/>
          </w:tcPr>
          <w:p w14:paraId="2770C59E" w14:textId="77777777" w:rsidR="000C7130" w:rsidRPr="008A1BBD" w:rsidRDefault="000C7130" w:rsidP="009C6D21">
            <w:pPr>
              <w:spacing w:after="0" w:line="276" w:lineRule="auto"/>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A1BBD">
              <w:rPr>
                <w:rFonts w:cstheme="minorHAnsi"/>
                <w:sz w:val="20"/>
                <w:szCs w:val="20"/>
              </w:rPr>
              <w:t>0</w:t>
            </w:r>
          </w:p>
        </w:tc>
      </w:tr>
    </w:tbl>
    <w:p w14:paraId="4D08FF41" w14:textId="49305A34" w:rsidR="00C66667"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5F0151C8" w14:textId="77777777" w:rsidR="000B1472" w:rsidRPr="000B1472" w:rsidRDefault="000B1472" w:rsidP="008A1BBD">
      <w:pPr>
        <w:spacing w:after="0" w:line="276" w:lineRule="auto"/>
        <w:rPr>
          <w:rFonts w:cstheme="minorHAnsi"/>
        </w:rPr>
      </w:pPr>
    </w:p>
    <w:p w14:paraId="6D354730" w14:textId="77777777" w:rsidR="00C66667" w:rsidRPr="008A1BBD" w:rsidRDefault="00C66667" w:rsidP="008A1BBD">
      <w:pPr>
        <w:spacing w:after="0" w:line="276" w:lineRule="auto"/>
        <w:rPr>
          <w:rFonts w:cstheme="minorHAnsi"/>
        </w:rPr>
      </w:pPr>
      <w:r w:rsidRPr="008A1BBD">
        <w:rPr>
          <w:rFonts w:cstheme="minorHAnsi"/>
        </w:rPr>
        <w:t>Počet zřízených mateřských škol v ORP Týn nad Vltavou se dlouhodobě nemění. V ORP se tak nachází celkem 6 mateřských škol, z nichž pouze 1 (MŠ Týn nad Vltavou) je zřizována samostatně. Většina mateřských škol je tak součástí škol základních. Na území ORP není ani 1 speciální mateřská škola. Počet tříd se v uplynulých letech postupně navyšoval, nicméně toto navýšení je v řádu 2 - 3 tříd, což zároveň odpovídá i vzrůstajícímu počtu nově narozených dětí na území ORP. Mezi lety 2010 až 2013 byly v mateřských školách celkem 2 speciální třídy, nicméně od roku 2014 došlo k jejich snížení. V posledních 3 sledovaných letech tak na území ORP v mateřských školách není žádná speciální třída.</w:t>
      </w:r>
    </w:p>
    <w:p w14:paraId="58362EAD" w14:textId="77777777" w:rsidR="00672F42" w:rsidRPr="000B1472" w:rsidRDefault="00672F42" w:rsidP="008A1BBD">
      <w:pPr>
        <w:pStyle w:val="Titulek"/>
        <w:keepNext/>
        <w:spacing w:after="0" w:line="276" w:lineRule="auto"/>
        <w:rPr>
          <w:rFonts w:cstheme="minorHAnsi"/>
          <w:color w:val="auto"/>
          <w:sz w:val="22"/>
          <w:szCs w:val="22"/>
        </w:rPr>
      </w:pPr>
    </w:p>
    <w:p w14:paraId="6B36CC2C" w14:textId="07118888" w:rsidR="00672F42" w:rsidRPr="008A1BBD" w:rsidRDefault="00672F42" w:rsidP="008A1BBD">
      <w:pPr>
        <w:pStyle w:val="Titulek"/>
        <w:keepNext/>
        <w:spacing w:after="0" w:line="276" w:lineRule="auto"/>
        <w:rPr>
          <w:rFonts w:cstheme="minorHAnsi"/>
        </w:rPr>
      </w:pPr>
      <w:bookmarkStart w:id="66" w:name="_Toc8037950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32</w:t>
      </w:r>
      <w:r w:rsidR="003B3F37" w:rsidRPr="008A1BBD">
        <w:rPr>
          <w:rFonts w:cstheme="minorHAnsi"/>
          <w:noProof/>
        </w:rPr>
        <w:fldChar w:fldCharType="end"/>
      </w:r>
      <w:r w:rsidRPr="008A1BBD">
        <w:rPr>
          <w:rFonts w:cstheme="minorHAnsi"/>
        </w:rPr>
        <w:t xml:space="preserve"> Vývoj počtu dětí v MŠ v ORP Týn nad Vltavou</w:t>
      </w:r>
      <w:bookmarkEnd w:id="66"/>
    </w:p>
    <w:tbl>
      <w:tblPr>
        <w:tblW w:w="904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43"/>
        <w:gridCol w:w="720"/>
        <w:gridCol w:w="720"/>
        <w:gridCol w:w="720"/>
        <w:gridCol w:w="720"/>
        <w:gridCol w:w="720"/>
        <w:gridCol w:w="720"/>
        <w:gridCol w:w="720"/>
        <w:gridCol w:w="720"/>
        <w:gridCol w:w="720"/>
        <w:gridCol w:w="720"/>
      </w:tblGrid>
      <w:tr w:rsidR="00C66667" w:rsidRPr="000C7130" w14:paraId="7C04ABEF" w14:textId="77777777" w:rsidTr="009C6D21">
        <w:trPr>
          <w:trHeight w:val="567"/>
        </w:trPr>
        <w:tc>
          <w:tcPr>
            <w:tcW w:w="1843" w:type="dxa"/>
            <w:shd w:val="clear" w:color="auto" w:fill="DAEEF3" w:themeFill="accent5" w:themeFillTint="33"/>
            <w:noWrap/>
            <w:vAlign w:val="center"/>
            <w:hideMark/>
          </w:tcPr>
          <w:p w14:paraId="7C15675D" w14:textId="77777777" w:rsidR="00C66667" w:rsidRPr="009C6D21" w:rsidRDefault="00C66667" w:rsidP="008A1BBD">
            <w:pPr>
              <w:spacing w:after="0" w:line="276" w:lineRule="auto"/>
              <w:rPr>
                <w:rFonts w:cstheme="minorHAnsi"/>
                <w:b/>
                <w:sz w:val="20"/>
                <w:szCs w:val="20"/>
              </w:rPr>
            </w:pPr>
            <w:r w:rsidRPr="009C6D21">
              <w:rPr>
                <w:rFonts w:cstheme="minorHAnsi"/>
                <w:b/>
                <w:sz w:val="20"/>
                <w:szCs w:val="20"/>
              </w:rPr>
              <w:t>Rok</w:t>
            </w:r>
          </w:p>
        </w:tc>
        <w:tc>
          <w:tcPr>
            <w:tcW w:w="720" w:type="dxa"/>
            <w:shd w:val="clear" w:color="auto" w:fill="DAEEF3" w:themeFill="accent5" w:themeFillTint="33"/>
            <w:noWrap/>
            <w:vAlign w:val="center"/>
            <w:hideMark/>
          </w:tcPr>
          <w:p w14:paraId="5C2B4256"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2010</w:t>
            </w:r>
          </w:p>
        </w:tc>
        <w:tc>
          <w:tcPr>
            <w:tcW w:w="720" w:type="dxa"/>
            <w:shd w:val="clear" w:color="auto" w:fill="DAEEF3" w:themeFill="accent5" w:themeFillTint="33"/>
            <w:noWrap/>
            <w:vAlign w:val="center"/>
            <w:hideMark/>
          </w:tcPr>
          <w:p w14:paraId="029CB849"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2011</w:t>
            </w:r>
          </w:p>
        </w:tc>
        <w:tc>
          <w:tcPr>
            <w:tcW w:w="720" w:type="dxa"/>
            <w:shd w:val="clear" w:color="auto" w:fill="DAEEF3" w:themeFill="accent5" w:themeFillTint="33"/>
            <w:noWrap/>
            <w:vAlign w:val="center"/>
            <w:hideMark/>
          </w:tcPr>
          <w:p w14:paraId="5156703B"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2012</w:t>
            </w:r>
          </w:p>
        </w:tc>
        <w:tc>
          <w:tcPr>
            <w:tcW w:w="720" w:type="dxa"/>
            <w:shd w:val="clear" w:color="auto" w:fill="DAEEF3" w:themeFill="accent5" w:themeFillTint="33"/>
            <w:noWrap/>
            <w:vAlign w:val="center"/>
            <w:hideMark/>
          </w:tcPr>
          <w:p w14:paraId="7C1C6B9D"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2013</w:t>
            </w:r>
          </w:p>
        </w:tc>
        <w:tc>
          <w:tcPr>
            <w:tcW w:w="720" w:type="dxa"/>
            <w:shd w:val="clear" w:color="auto" w:fill="DAEEF3" w:themeFill="accent5" w:themeFillTint="33"/>
            <w:noWrap/>
            <w:vAlign w:val="center"/>
            <w:hideMark/>
          </w:tcPr>
          <w:p w14:paraId="69595141"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2014</w:t>
            </w:r>
          </w:p>
        </w:tc>
        <w:tc>
          <w:tcPr>
            <w:tcW w:w="720" w:type="dxa"/>
            <w:shd w:val="clear" w:color="auto" w:fill="DAEEF3" w:themeFill="accent5" w:themeFillTint="33"/>
            <w:noWrap/>
            <w:vAlign w:val="center"/>
            <w:hideMark/>
          </w:tcPr>
          <w:p w14:paraId="228F281F"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2015</w:t>
            </w:r>
          </w:p>
        </w:tc>
        <w:tc>
          <w:tcPr>
            <w:tcW w:w="720" w:type="dxa"/>
            <w:shd w:val="clear" w:color="auto" w:fill="DAEEF3" w:themeFill="accent5" w:themeFillTint="33"/>
            <w:noWrap/>
            <w:vAlign w:val="center"/>
            <w:hideMark/>
          </w:tcPr>
          <w:p w14:paraId="6902EA40"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2016</w:t>
            </w:r>
          </w:p>
        </w:tc>
        <w:tc>
          <w:tcPr>
            <w:tcW w:w="720" w:type="dxa"/>
            <w:shd w:val="clear" w:color="auto" w:fill="DAEEF3" w:themeFill="accent5" w:themeFillTint="33"/>
            <w:noWrap/>
            <w:vAlign w:val="center"/>
            <w:hideMark/>
          </w:tcPr>
          <w:p w14:paraId="2FE193E9"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2017</w:t>
            </w:r>
          </w:p>
        </w:tc>
        <w:tc>
          <w:tcPr>
            <w:tcW w:w="720" w:type="dxa"/>
            <w:shd w:val="clear" w:color="auto" w:fill="DAEEF3" w:themeFill="accent5" w:themeFillTint="33"/>
            <w:noWrap/>
            <w:vAlign w:val="center"/>
            <w:hideMark/>
          </w:tcPr>
          <w:p w14:paraId="7BF41261"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2018</w:t>
            </w:r>
          </w:p>
        </w:tc>
        <w:tc>
          <w:tcPr>
            <w:tcW w:w="720" w:type="dxa"/>
            <w:shd w:val="clear" w:color="auto" w:fill="DAEEF3" w:themeFill="accent5" w:themeFillTint="33"/>
            <w:noWrap/>
            <w:vAlign w:val="center"/>
            <w:hideMark/>
          </w:tcPr>
          <w:p w14:paraId="5D72110B" w14:textId="77777777" w:rsidR="00C66667" w:rsidRPr="009C6D21" w:rsidRDefault="00C66667" w:rsidP="000C7130">
            <w:pPr>
              <w:spacing w:after="0" w:line="276" w:lineRule="auto"/>
              <w:jc w:val="center"/>
              <w:rPr>
                <w:rFonts w:cstheme="minorHAnsi"/>
                <w:b/>
                <w:sz w:val="20"/>
                <w:szCs w:val="20"/>
              </w:rPr>
            </w:pPr>
            <w:r w:rsidRPr="009C6D21">
              <w:rPr>
                <w:rFonts w:cstheme="minorHAnsi"/>
                <w:b/>
                <w:sz w:val="20"/>
                <w:szCs w:val="20"/>
              </w:rPr>
              <w:t>2019</w:t>
            </w:r>
          </w:p>
        </w:tc>
      </w:tr>
      <w:tr w:rsidR="00C66667" w:rsidRPr="008A1BBD" w14:paraId="6D8F329A" w14:textId="77777777" w:rsidTr="009C6D21">
        <w:trPr>
          <w:trHeight w:val="345"/>
        </w:trPr>
        <w:tc>
          <w:tcPr>
            <w:tcW w:w="1843" w:type="dxa"/>
            <w:shd w:val="clear" w:color="auto" w:fill="auto"/>
            <w:noWrap/>
            <w:vAlign w:val="center"/>
            <w:hideMark/>
          </w:tcPr>
          <w:p w14:paraId="5A44E0F7"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 xml:space="preserve">Počet dětí  </w:t>
            </w:r>
          </w:p>
        </w:tc>
        <w:tc>
          <w:tcPr>
            <w:tcW w:w="720" w:type="dxa"/>
            <w:shd w:val="clear" w:color="auto" w:fill="auto"/>
            <w:noWrap/>
            <w:vAlign w:val="center"/>
            <w:hideMark/>
          </w:tcPr>
          <w:p w14:paraId="1F77485D"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449</w:t>
            </w:r>
          </w:p>
        </w:tc>
        <w:tc>
          <w:tcPr>
            <w:tcW w:w="720" w:type="dxa"/>
            <w:shd w:val="clear" w:color="auto" w:fill="auto"/>
            <w:noWrap/>
            <w:vAlign w:val="center"/>
            <w:hideMark/>
          </w:tcPr>
          <w:p w14:paraId="3E1FC917"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469</w:t>
            </w:r>
          </w:p>
        </w:tc>
        <w:tc>
          <w:tcPr>
            <w:tcW w:w="720" w:type="dxa"/>
            <w:shd w:val="clear" w:color="auto" w:fill="auto"/>
            <w:noWrap/>
            <w:vAlign w:val="center"/>
            <w:hideMark/>
          </w:tcPr>
          <w:p w14:paraId="64723EC3"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486</w:t>
            </w:r>
          </w:p>
        </w:tc>
        <w:tc>
          <w:tcPr>
            <w:tcW w:w="720" w:type="dxa"/>
            <w:shd w:val="clear" w:color="auto" w:fill="auto"/>
            <w:noWrap/>
            <w:vAlign w:val="center"/>
            <w:hideMark/>
          </w:tcPr>
          <w:p w14:paraId="0DDE9CA7"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491</w:t>
            </w:r>
          </w:p>
        </w:tc>
        <w:tc>
          <w:tcPr>
            <w:tcW w:w="720" w:type="dxa"/>
            <w:shd w:val="clear" w:color="auto" w:fill="auto"/>
            <w:noWrap/>
            <w:vAlign w:val="center"/>
            <w:hideMark/>
          </w:tcPr>
          <w:p w14:paraId="302C7608"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509</w:t>
            </w:r>
          </w:p>
        </w:tc>
        <w:tc>
          <w:tcPr>
            <w:tcW w:w="720" w:type="dxa"/>
            <w:shd w:val="clear" w:color="auto" w:fill="auto"/>
            <w:noWrap/>
            <w:vAlign w:val="center"/>
            <w:hideMark/>
          </w:tcPr>
          <w:p w14:paraId="34B8CFB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509</w:t>
            </w:r>
          </w:p>
        </w:tc>
        <w:tc>
          <w:tcPr>
            <w:tcW w:w="720" w:type="dxa"/>
            <w:shd w:val="clear" w:color="auto" w:fill="auto"/>
            <w:noWrap/>
            <w:vAlign w:val="center"/>
            <w:hideMark/>
          </w:tcPr>
          <w:p w14:paraId="3104C1BF"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504</w:t>
            </w:r>
          </w:p>
        </w:tc>
        <w:tc>
          <w:tcPr>
            <w:tcW w:w="720" w:type="dxa"/>
            <w:shd w:val="clear" w:color="auto" w:fill="auto"/>
            <w:noWrap/>
            <w:vAlign w:val="bottom"/>
            <w:hideMark/>
          </w:tcPr>
          <w:p w14:paraId="1E898D50"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508</w:t>
            </w:r>
          </w:p>
        </w:tc>
        <w:tc>
          <w:tcPr>
            <w:tcW w:w="720" w:type="dxa"/>
            <w:shd w:val="clear" w:color="auto" w:fill="auto"/>
            <w:noWrap/>
            <w:vAlign w:val="bottom"/>
            <w:hideMark/>
          </w:tcPr>
          <w:p w14:paraId="1DFEF02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502</w:t>
            </w:r>
          </w:p>
        </w:tc>
        <w:tc>
          <w:tcPr>
            <w:tcW w:w="720" w:type="dxa"/>
            <w:shd w:val="clear" w:color="auto" w:fill="auto"/>
            <w:noWrap/>
            <w:vAlign w:val="bottom"/>
            <w:hideMark/>
          </w:tcPr>
          <w:p w14:paraId="584F196C"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480</w:t>
            </w:r>
          </w:p>
        </w:tc>
      </w:tr>
      <w:tr w:rsidR="00C66667" w:rsidRPr="008A1BBD" w14:paraId="7D117CA2" w14:textId="77777777" w:rsidTr="009C6D21">
        <w:trPr>
          <w:trHeight w:val="330"/>
        </w:trPr>
        <w:tc>
          <w:tcPr>
            <w:tcW w:w="1843" w:type="dxa"/>
            <w:shd w:val="clear" w:color="auto" w:fill="auto"/>
            <w:noWrap/>
            <w:vAlign w:val="center"/>
            <w:hideMark/>
          </w:tcPr>
          <w:p w14:paraId="29952D24"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 xml:space="preserve">Kapacita </w:t>
            </w:r>
          </w:p>
        </w:tc>
        <w:tc>
          <w:tcPr>
            <w:tcW w:w="720" w:type="dxa"/>
            <w:shd w:val="clear" w:color="auto" w:fill="auto"/>
            <w:noWrap/>
            <w:vAlign w:val="center"/>
            <w:hideMark/>
          </w:tcPr>
          <w:p w14:paraId="5AF186D5"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511</w:t>
            </w:r>
          </w:p>
        </w:tc>
        <w:tc>
          <w:tcPr>
            <w:tcW w:w="720" w:type="dxa"/>
            <w:shd w:val="clear" w:color="auto" w:fill="auto"/>
            <w:noWrap/>
            <w:vAlign w:val="center"/>
            <w:hideMark/>
          </w:tcPr>
          <w:p w14:paraId="7ECE8187"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511</w:t>
            </w:r>
          </w:p>
        </w:tc>
        <w:tc>
          <w:tcPr>
            <w:tcW w:w="720" w:type="dxa"/>
            <w:shd w:val="clear" w:color="auto" w:fill="auto"/>
            <w:noWrap/>
            <w:vAlign w:val="center"/>
            <w:hideMark/>
          </w:tcPr>
          <w:p w14:paraId="534C0450"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center"/>
            <w:hideMark/>
          </w:tcPr>
          <w:p w14:paraId="264E5D09"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center"/>
            <w:hideMark/>
          </w:tcPr>
          <w:p w14:paraId="2753F24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center"/>
            <w:hideMark/>
          </w:tcPr>
          <w:p w14:paraId="5A8300C9"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center"/>
            <w:hideMark/>
          </w:tcPr>
          <w:p w14:paraId="6EC1FB2E"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bottom"/>
            <w:hideMark/>
          </w:tcPr>
          <w:p w14:paraId="22CDFD96"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bottom"/>
            <w:hideMark/>
          </w:tcPr>
          <w:p w14:paraId="5386304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c>
          <w:tcPr>
            <w:tcW w:w="720" w:type="dxa"/>
            <w:shd w:val="clear" w:color="auto" w:fill="auto"/>
            <w:noWrap/>
            <w:vAlign w:val="bottom"/>
            <w:hideMark/>
          </w:tcPr>
          <w:p w14:paraId="5DF78E0D"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533</w:t>
            </w:r>
          </w:p>
        </w:tc>
      </w:tr>
      <w:tr w:rsidR="00C66667" w:rsidRPr="008A1BBD" w14:paraId="09746F47" w14:textId="77777777" w:rsidTr="009C6D21">
        <w:trPr>
          <w:trHeight w:val="330"/>
        </w:trPr>
        <w:tc>
          <w:tcPr>
            <w:tcW w:w="1843" w:type="dxa"/>
            <w:shd w:val="clear" w:color="auto" w:fill="auto"/>
            <w:noWrap/>
            <w:vAlign w:val="center"/>
            <w:hideMark/>
          </w:tcPr>
          <w:p w14:paraId="22E752FB"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 xml:space="preserve">Počet dětí na třídu </w:t>
            </w:r>
          </w:p>
        </w:tc>
        <w:tc>
          <w:tcPr>
            <w:tcW w:w="720" w:type="dxa"/>
            <w:shd w:val="clear" w:color="auto" w:fill="auto"/>
            <w:noWrap/>
            <w:vAlign w:val="center"/>
            <w:hideMark/>
          </w:tcPr>
          <w:p w14:paraId="1F67320A"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24</w:t>
            </w:r>
          </w:p>
        </w:tc>
        <w:tc>
          <w:tcPr>
            <w:tcW w:w="720" w:type="dxa"/>
            <w:shd w:val="clear" w:color="auto" w:fill="auto"/>
            <w:noWrap/>
            <w:vAlign w:val="center"/>
            <w:hideMark/>
          </w:tcPr>
          <w:p w14:paraId="54F76EB7"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23</w:t>
            </w:r>
          </w:p>
        </w:tc>
        <w:tc>
          <w:tcPr>
            <w:tcW w:w="720" w:type="dxa"/>
            <w:shd w:val="clear" w:color="auto" w:fill="auto"/>
            <w:noWrap/>
            <w:vAlign w:val="center"/>
            <w:hideMark/>
          </w:tcPr>
          <w:p w14:paraId="335F4E74"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24</w:t>
            </w:r>
          </w:p>
        </w:tc>
        <w:tc>
          <w:tcPr>
            <w:tcW w:w="720" w:type="dxa"/>
            <w:shd w:val="clear" w:color="auto" w:fill="auto"/>
            <w:noWrap/>
            <w:vAlign w:val="center"/>
            <w:hideMark/>
          </w:tcPr>
          <w:p w14:paraId="6A518829"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24</w:t>
            </w:r>
          </w:p>
        </w:tc>
        <w:tc>
          <w:tcPr>
            <w:tcW w:w="720" w:type="dxa"/>
            <w:shd w:val="clear" w:color="auto" w:fill="auto"/>
            <w:noWrap/>
            <w:vAlign w:val="center"/>
            <w:hideMark/>
          </w:tcPr>
          <w:p w14:paraId="54E18CCC"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24</w:t>
            </w:r>
          </w:p>
        </w:tc>
        <w:tc>
          <w:tcPr>
            <w:tcW w:w="720" w:type="dxa"/>
            <w:shd w:val="clear" w:color="auto" w:fill="auto"/>
            <w:noWrap/>
            <w:vAlign w:val="center"/>
            <w:hideMark/>
          </w:tcPr>
          <w:p w14:paraId="6BE34A45"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24</w:t>
            </w:r>
          </w:p>
        </w:tc>
        <w:tc>
          <w:tcPr>
            <w:tcW w:w="720" w:type="dxa"/>
            <w:shd w:val="clear" w:color="auto" w:fill="auto"/>
            <w:noWrap/>
            <w:vAlign w:val="center"/>
            <w:hideMark/>
          </w:tcPr>
          <w:p w14:paraId="09A522F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23</w:t>
            </w:r>
          </w:p>
        </w:tc>
        <w:tc>
          <w:tcPr>
            <w:tcW w:w="720" w:type="dxa"/>
            <w:shd w:val="clear" w:color="auto" w:fill="auto"/>
            <w:noWrap/>
            <w:vAlign w:val="center"/>
            <w:hideMark/>
          </w:tcPr>
          <w:p w14:paraId="1F3A445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23</w:t>
            </w:r>
          </w:p>
        </w:tc>
        <w:tc>
          <w:tcPr>
            <w:tcW w:w="720" w:type="dxa"/>
            <w:shd w:val="clear" w:color="auto" w:fill="auto"/>
            <w:noWrap/>
            <w:vAlign w:val="center"/>
            <w:hideMark/>
          </w:tcPr>
          <w:p w14:paraId="195D1181"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25</w:t>
            </w:r>
          </w:p>
        </w:tc>
        <w:tc>
          <w:tcPr>
            <w:tcW w:w="720" w:type="dxa"/>
            <w:shd w:val="clear" w:color="auto" w:fill="auto"/>
            <w:noWrap/>
            <w:vAlign w:val="center"/>
            <w:hideMark/>
          </w:tcPr>
          <w:p w14:paraId="22754F6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23</w:t>
            </w:r>
          </w:p>
        </w:tc>
      </w:tr>
      <w:tr w:rsidR="00C66667" w:rsidRPr="008A1BBD" w14:paraId="4A6BA552" w14:textId="77777777" w:rsidTr="009C6D21">
        <w:trPr>
          <w:trHeight w:val="330"/>
        </w:trPr>
        <w:tc>
          <w:tcPr>
            <w:tcW w:w="1843" w:type="dxa"/>
            <w:shd w:val="clear" w:color="auto" w:fill="auto"/>
            <w:noWrap/>
            <w:vAlign w:val="center"/>
            <w:hideMark/>
          </w:tcPr>
          <w:p w14:paraId="52DD9B22"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 xml:space="preserve">Počet předškoláků </w:t>
            </w:r>
          </w:p>
        </w:tc>
        <w:tc>
          <w:tcPr>
            <w:tcW w:w="720" w:type="dxa"/>
            <w:shd w:val="clear" w:color="auto" w:fill="auto"/>
            <w:noWrap/>
            <w:vAlign w:val="center"/>
            <w:hideMark/>
          </w:tcPr>
          <w:p w14:paraId="1A9544DD"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129</w:t>
            </w:r>
          </w:p>
        </w:tc>
        <w:tc>
          <w:tcPr>
            <w:tcW w:w="720" w:type="dxa"/>
            <w:shd w:val="clear" w:color="auto" w:fill="auto"/>
            <w:noWrap/>
            <w:vAlign w:val="center"/>
            <w:hideMark/>
          </w:tcPr>
          <w:p w14:paraId="6B7FA02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143</w:t>
            </w:r>
          </w:p>
        </w:tc>
        <w:tc>
          <w:tcPr>
            <w:tcW w:w="720" w:type="dxa"/>
            <w:shd w:val="clear" w:color="auto" w:fill="auto"/>
            <w:noWrap/>
            <w:vAlign w:val="center"/>
            <w:hideMark/>
          </w:tcPr>
          <w:p w14:paraId="1A2F2DFE"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157</w:t>
            </w:r>
          </w:p>
        </w:tc>
        <w:tc>
          <w:tcPr>
            <w:tcW w:w="720" w:type="dxa"/>
            <w:shd w:val="clear" w:color="auto" w:fill="auto"/>
            <w:noWrap/>
            <w:vAlign w:val="center"/>
            <w:hideMark/>
          </w:tcPr>
          <w:p w14:paraId="1F0423A5"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150</w:t>
            </w:r>
          </w:p>
        </w:tc>
        <w:tc>
          <w:tcPr>
            <w:tcW w:w="720" w:type="dxa"/>
            <w:shd w:val="clear" w:color="auto" w:fill="auto"/>
            <w:noWrap/>
            <w:vAlign w:val="center"/>
            <w:hideMark/>
          </w:tcPr>
          <w:p w14:paraId="7CD83785"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138</w:t>
            </w:r>
          </w:p>
        </w:tc>
        <w:tc>
          <w:tcPr>
            <w:tcW w:w="720" w:type="dxa"/>
            <w:shd w:val="clear" w:color="auto" w:fill="auto"/>
            <w:noWrap/>
            <w:vAlign w:val="center"/>
            <w:hideMark/>
          </w:tcPr>
          <w:p w14:paraId="0DD6ED91"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135</w:t>
            </w:r>
          </w:p>
        </w:tc>
        <w:tc>
          <w:tcPr>
            <w:tcW w:w="720" w:type="dxa"/>
            <w:shd w:val="clear" w:color="auto" w:fill="auto"/>
            <w:noWrap/>
            <w:vAlign w:val="center"/>
            <w:hideMark/>
          </w:tcPr>
          <w:p w14:paraId="09649E15"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127</w:t>
            </w:r>
          </w:p>
        </w:tc>
        <w:tc>
          <w:tcPr>
            <w:tcW w:w="720" w:type="dxa"/>
            <w:shd w:val="clear" w:color="auto" w:fill="auto"/>
            <w:noWrap/>
            <w:vAlign w:val="center"/>
            <w:hideMark/>
          </w:tcPr>
          <w:p w14:paraId="74114D43"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143</w:t>
            </w:r>
          </w:p>
        </w:tc>
        <w:tc>
          <w:tcPr>
            <w:tcW w:w="720" w:type="dxa"/>
            <w:shd w:val="clear" w:color="auto" w:fill="auto"/>
            <w:noWrap/>
            <w:vAlign w:val="center"/>
            <w:hideMark/>
          </w:tcPr>
          <w:p w14:paraId="56CE0809"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146</w:t>
            </w:r>
          </w:p>
        </w:tc>
        <w:tc>
          <w:tcPr>
            <w:tcW w:w="720" w:type="dxa"/>
            <w:shd w:val="clear" w:color="auto" w:fill="auto"/>
            <w:noWrap/>
            <w:vAlign w:val="center"/>
            <w:hideMark/>
          </w:tcPr>
          <w:p w14:paraId="3917357C"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131</w:t>
            </w:r>
          </w:p>
        </w:tc>
      </w:tr>
    </w:tbl>
    <w:p w14:paraId="1EB21B60"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36B26A1E" w14:textId="77777777" w:rsidR="00672F42" w:rsidRPr="008A1BBD" w:rsidRDefault="00672F42" w:rsidP="008A1BBD">
      <w:pPr>
        <w:spacing w:after="0" w:line="276" w:lineRule="auto"/>
        <w:rPr>
          <w:rFonts w:cstheme="minorHAnsi"/>
        </w:rPr>
      </w:pPr>
      <w:bookmarkStart w:id="67" w:name="_Toc64914478"/>
    </w:p>
    <w:p w14:paraId="624162D8" w14:textId="5D94DD2C" w:rsidR="00672F42" w:rsidRPr="008A1BBD" w:rsidRDefault="00672F42" w:rsidP="008A1BBD">
      <w:pPr>
        <w:pStyle w:val="Titulek"/>
        <w:keepNext/>
        <w:spacing w:after="0" w:line="276" w:lineRule="auto"/>
        <w:rPr>
          <w:rFonts w:cstheme="minorHAnsi"/>
        </w:rPr>
      </w:pPr>
      <w:bookmarkStart w:id="68" w:name="_Toc80379505"/>
      <w:bookmarkEnd w:id="67"/>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33</w:t>
      </w:r>
      <w:r w:rsidR="003B3F37" w:rsidRPr="008A1BBD">
        <w:rPr>
          <w:rFonts w:cstheme="minorHAnsi"/>
          <w:noProof/>
        </w:rPr>
        <w:fldChar w:fldCharType="end"/>
      </w:r>
      <w:r w:rsidRPr="008A1BBD">
        <w:rPr>
          <w:rFonts w:cstheme="minorHAnsi"/>
        </w:rPr>
        <w:t xml:space="preserve"> Obsazenost v MŠ v ORP Týn nad Vltavou</w:t>
      </w:r>
      <w:bookmarkEnd w:id="68"/>
    </w:p>
    <w:tbl>
      <w:tblPr>
        <w:tblW w:w="90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0"/>
        <w:gridCol w:w="759"/>
        <w:gridCol w:w="758"/>
        <w:gridCol w:w="758"/>
        <w:gridCol w:w="758"/>
        <w:gridCol w:w="721"/>
        <w:gridCol w:w="721"/>
        <w:gridCol w:w="758"/>
        <w:gridCol w:w="758"/>
        <w:gridCol w:w="758"/>
        <w:gridCol w:w="758"/>
      </w:tblGrid>
      <w:tr w:rsidR="00C66667" w:rsidRPr="009C6D21" w14:paraId="2C9C9B2A" w14:textId="77777777" w:rsidTr="000B1472">
        <w:trPr>
          <w:trHeight w:val="567"/>
        </w:trPr>
        <w:tc>
          <w:tcPr>
            <w:tcW w:w="1560" w:type="dxa"/>
            <w:shd w:val="clear" w:color="auto" w:fill="DAEEF3" w:themeFill="accent5" w:themeFillTint="33"/>
            <w:noWrap/>
            <w:vAlign w:val="center"/>
            <w:hideMark/>
          </w:tcPr>
          <w:p w14:paraId="36C1D672" w14:textId="77777777" w:rsidR="00C66667" w:rsidRPr="009C6D21" w:rsidRDefault="00C66667" w:rsidP="008A1BBD">
            <w:pPr>
              <w:spacing w:after="0" w:line="276" w:lineRule="auto"/>
              <w:rPr>
                <w:rFonts w:cstheme="minorHAnsi"/>
                <w:b/>
                <w:sz w:val="20"/>
                <w:szCs w:val="20"/>
              </w:rPr>
            </w:pPr>
            <w:r w:rsidRPr="009C6D21">
              <w:rPr>
                <w:rFonts w:cstheme="minorHAnsi"/>
                <w:b/>
                <w:sz w:val="20"/>
                <w:szCs w:val="20"/>
              </w:rPr>
              <w:t>Rok</w:t>
            </w:r>
          </w:p>
        </w:tc>
        <w:tc>
          <w:tcPr>
            <w:tcW w:w="759" w:type="dxa"/>
            <w:shd w:val="clear" w:color="auto" w:fill="DAEEF3" w:themeFill="accent5" w:themeFillTint="33"/>
            <w:noWrap/>
            <w:vAlign w:val="center"/>
            <w:hideMark/>
          </w:tcPr>
          <w:p w14:paraId="454C9CFE"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2010</w:t>
            </w:r>
          </w:p>
        </w:tc>
        <w:tc>
          <w:tcPr>
            <w:tcW w:w="758" w:type="dxa"/>
            <w:shd w:val="clear" w:color="auto" w:fill="DAEEF3" w:themeFill="accent5" w:themeFillTint="33"/>
            <w:noWrap/>
            <w:vAlign w:val="center"/>
            <w:hideMark/>
          </w:tcPr>
          <w:p w14:paraId="272FA45A"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2011</w:t>
            </w:r>
          </w:p>
        </w:tc>
        <w:tc>
          <w:tcPr>
            <w:tcW w:w="758" w:type="dxa"/>
            <w:shd w:val="clear" w:color="auto" w:fill="DAEEF3" w:themeFill="accent5" w:themeFillTint="33"/>
            <w:noWrap/>
            <w:vAlign w:val="center"/>
            <w:hideMark/>
          </w:tcPr>
          <w:p w14:paraId="69C0CFA2"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2012</w:t>
            </w:r>
          </w:p>
        </w:tc>
        <w:tc>
          <w:tcPr>
            <w:tcW w:w="758" w:type="dxa"/>
            <w:shd w:val="clear" w:color="auto" w:fill="DAEEF3" w:themeFill="accent5" w:themeFillTint="33"/>
            <w:noWrap/>
            <w:vAlign w:val="center"/>
            <w:hideMark/>
          </w:tcPr>
          <w:p w14:paraId="24EA69DF"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2013</w:t>
            </w:r>
          </w:p>
        </w:tc>
        <w:tc>
          <w:tcPr>
            <w:tcW w:w="721" w:type="dxa"/>
            <w:shd w:val="clear" w:color="auto" w:fill="DAEEF3" w:themeFill="accent5" w:themeFillTint="33"/>
            <w:noWrap/>
            <w:vAlign w:val="center"/>
            <w:hideMark/>
          </w:tcPr>
          <w:p w14:paraId="4FEC58B1"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2014</w:t>
            </w:r>
          </w:p>
        </w:tc>
        <w:tc>
          <w:tcPr>
            <w:tcW w:w="721" w:type="dxa"/>
            <w:shd w:val="clear" w:color="auto" w:fill="DAEEF3" w:themeFill="accent5" w:themeFillTint="33"/>
            <w:noWrap/>
            <w:vAlign w:val="center"/>
            <w:hideMark/>
          </w:tcPr>
          <w:p w14:paraId="39135F7C"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2015</w:t>
            </w:r>
          </w:p>
        </w:tc>
        <w:tc>
          <w:tcPr>
            <w:tcW w:w="758" w:type="dxa"/>
            <w:shd w:val="clear" w:color="auto" w:fill="DAEEF3" w:themeFill="accent5" w:themeFillTint="33"/>
            <w:noWrap/>
            <w:vAlign w:val="center"/>
            <w:hideMark/>
          </w:tcPr>
          <w:p w14:paraId="3742E214"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2016</w:t>
            </w:r>
          </w:p>
        </w:tc>
        <w:tc>
          <w:tcPr>
            <w:tcW w:w="758" w:type="dxa"/>
            <w:shd w:val="clear" w:color="auto" w:fill="DAEEF3" w:themeFill="accent5" w:themeFillTint="33"/>
            <w:noWrap/>
            <w:vAlign w:val="center"/>
            <w:hideMark/>
          </w:tcPr>
          <w:p w14:paraId="1BE7DE6D"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2017</w:t>
            </w:r>
          </w:p>
        </w:tc>
        <w:tc>
          <w:tcPr>
            <w:tcW w:w="758" w:type="dxa"/>
            <w:shd w:val="clear" w:color="auto" w:fill="DAEEF3" w:themeFill="accent5" w:themeFillTint="33"/>
            <w:noWrap/>
            <w:vAlign w:val="center"/>
            <w:hideMark/>
          </w:tcPr>
          <w:p w14:paraId="294CC82D"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2018</w:t>
            </w:r>
          </w:p>
        </w:tc>
        <w:tc>
          <w:tcPr>
            <w:tcW w:w="758" w:type="dxa"/>
            <w:shd w:val="clear" w:color="auto" w:fill="DAEEF3" w:themeFill="accent5" w:themeFillTint="33"/>
            <w:noWrap/>
            <w:vAlign w:val="center"/>
            <w:hideMark/>
          </w:tcPr>
          <w:p w14:paraId="01A83241"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2019</w:t>
            </w:r>
          </w:p>
        </w:tc>
      </w:tr>
      <w:tr w:rsidR="00C66667" w:rsidRPr="008A1BBD" w14:paraId="63EB15E6" w14:textId="77777777" w:rsidTr="009C6D21">
        <w:trPr>
          <w:trHeight w:val="345"/>
        </w:trPr>
        <w:tc>
          <w:tcPr>
            <w:tcW w:w="1560" w:type="dxa"/>
            <w:shd w:val="clear" w:color="auto" w:fill="auto"/>
            <w:noWrap/>
            <w:vAlign w:val="center"/>
            <w:hideMark/>
          </w:tcPr>
          <w:p w14:paraId="0EF972E7"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Obsazenost v %</w:t>
            </w:r>
          </w:p>
        </w:tc>
        <w:tc>
          <w:tcPr>
            <w:tcW w:w="759" w:type="dxa"/>
            <w:shd w:val="clear" w:color="auto" w:fill="auto"/>
            <w:noWrap/>
            <w:vAlign w:val="center"/>
            <w:hideMark/>
          </w:tcPr>
          <w:p w14:paraId="12B9C254"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87,87</w:t>
            </w:r>
          </w:p>
        </w:tc>
        <w:tc>
          <w:tcPr>
            <w:tcW w:w="758" w:type="dxa"/>
            <w:shd w:val="clear" w:color="auto" w:fill="auto"/>
            <w:noWrap/>
            <w:vAlign w:val="center"/>
            <w:hideMark/>
          </w:tcPr>
          <w:p w14:paraId="7B60C766"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91,78</w:t>
            </w:r>
          </w:p>
        </w:tc>
        <w:tc>
          <w:tcPr>
            <w:tcW w:w="758" w:type="dxa"/>
            <w:shd w:val="clear" w:color="auto" w:fill="auto"/>
            <w:noWrap/>
            <w:vAlign w:val="center"/>
            <w:hideMark/>
          </w:tcPr>
          <w:p w14:paraId="4ACE8310"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91,18</w:t>
            </w:r>
          </w:p>
        </w:tc>
        <w:tc>
          <w:tcPr>
            <w:tcW w:w="758" w:type="dxa"/>
            <w:shd w:val="clear" w:color="auto" w:fill="auto"/>
            <w:noWrap/>
            <w:vAlign w:val="center"/>
            <w:hideMark/>
          </w:tcPr>
          <w:p w14:paraId="6F86C75D"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92,12</w:t>
            </w:r>
          </w:p>
        </w:tc>
        <w:tc>
          <w:tcPr>
            <w:tcW w:w="721" w:type="dxa"/>
            <w:shd w:val="clear" w:color="auto" w:fill="auto"/>
            <w:noWrap/>
            <w:vAlign w:val="center"/>
            <w:hideMark/>
          </w:tcPr>
          <w:p w14:paraId="209B30B9"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95,5</w:t>
            </w:r>
          </w:p>
        </w:tc>
        <w:tc>
          <w:tcPr>
            <w:tcW w:w="721" w:type="dxa"/>
            <w:shd w:val="clear" w:color="auto" w:fill="auto"/>
            <w:noWrap/>
            <w:vAlign w:val="center"/>
            <w:hideMark/>
          </w:tcPr>
          <w:p w14:paraId="7CA8FF7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95,5</w:t>
            </w:r>
          </w:p>
        </w:tc>
        <w:tc>
          <w:tcPr>
            <w:tcW w:w="758" w:type="dxa"/>
            <w:shd w:val="clear" w:color="auto" w:fill="auto"/>
            <w:noWrap/>
            <w:vAlign w:val="center"/>
            <w:hideMark/>
          </w:tcPr>
          <w:p w14:paraId="7A5CBB3C"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94,56</w:t>
            </w:r>
          </w:p>
        </w:tc>
        <w:tc>
          <w:tcPr>
            <w:tcW w:w="758" w:type="dxa"/>
            <w:shd w:val="clear" w:color="auto" w:fill="auto"/>
            <w:noWrap/>
            <w:vAlign w:val="center"/>
            <w:hideMark/>
          </w:tcPr>
          <w:p w14:paraId="5287F2B1"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95,31</w:t>
            </w:r>
          </w:p>
        </w:tc>
        <w:tc>
          <w:tcPr>
            <w:tcW w:w="758" w:type="dxa"/>
            <w:shd w:val="clear" w:color="auto" w:fill="auto"/>
            <w:noWrap/>
            <w:vAlign w:val="center"/>
            <w:hideMark/>
          </w:tcPr>
          <w:p w14:paraId="447660E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94,18</w:t>
            </w:r>
          </w:p>
        </w:tc>
        <w:tc>
          <w:tcPr>
            <w:tcW w:w="758" w:type="dxa"/>
            <w:shd w:val="clear" w:color="auto" w:fill="auto"/>
            <w:noWrap/>
            <w:vAlign w:val="center"/>
            <w:hideMark/>
          </w:tcPr>
          <w:p w14:paraId="0C70F170"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90,06</w:t>
            </w:r>
          </w:p>
        </w:tc>
      </w:tr>
    </w:tbl>
    <w:p w14:paraId="4CB40BF2"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49F736EA" w14:textId="77777777" w:rsidR="00672F42" w:rsidRPr="008A1BBD" w:rsidRDefault="00672F42" w:rsidP="008A1BBD">
      <w:pPr>
        <w:spacing w:after="0" w:line="276" w:lineRule="auto"/>
        <w:rPr>
          <w:rFonts w:cstheme="minorHAnsi"/>
        </w:rPr>
      </w:pPr>
    </w:p>
    <w:p w14:paraId="323B1244" w14:textId="119987B0" w:rsidR="00C66667" w:rsidRPr="008A1BBD" w:rsidRDefault="00C66667" w:rsidP="008A1BBD">
      <w:pPr>
        <w:spacing w:after="0" w:line="276" w:lineRule="auto"/>
        <w:rPr>
          <w:rFonts w:cstheme="minorHAnsi"/>
        </w:rPr>
      </w:pPr>
      <w:r w:rsidRPr="008A1BBD">
        <w:rPr>
          <w:rFonts w:cstheme="minorHAnsi"/>
        </w:rPr>
        <w:t xml:space="preserve">Vývoj počtu dětí v mateřských školách na území ORP Týn nad Vltavou měl do roku 2015 vzrůstající tendenci, nicméně v posledních 3 sledovaných letech počet dětí setrvale klesá. Nejvýraznější rozdíly </w:t>
      </w:r>
      <w:r w:rsidRPr="008A1BBD">
        <w:rPr>
          <w:rFonts w:cstheme="minorHAnsi"/>
        </w:rPr>
        <w:lastRenderedPageBreak/>
        <w:t>jsou mezi roky 2010 a 2017, kde činí nárůst počtu dětí navštěvujících mateřské školy téměř 50. Porovnáme-li tyto počty s celkovou kapacitou v mateřských školách, tak zjistíme, že celkové kapacity mateřských škol nejsou zcela naplněny, nicméně přesahují více než 90 %. Počet dětí na třídu je po celé sledované období téměř vyrovnaný a dosahuje v průměru 24 dětí. Podobně je tomu i u počtu předškoláků, který v posledních letech má spíše sestupnou tendenci, což mohou mít za následek i odklady dětí při nástupu do základní školy.</w:t>
      </w:r>
    </w:p>
    <w:p w14:paraId="1F387BE5" w14:textId="460DB30D" w:rsidR="00C66667" w:rsidRPr="008A1BBD" w:rsidRDefault="00C66667" w:rsidP="008A1BBD">
      <w:pPr>
        <w:spacing w:after="0" w:line="276" w:lineRule="auto"/>
        <w:rPr>
          <w:rFonts w:cstheme="minorHAnsi"/>
        </w:rPr>
      </w:pPr>
      <w:r w:rsidRPr="008A1BBD">
        <w:rPr>
          <w:rFonts w:cstheme="minorHAnsi"/>
        </w:rPr>
        <w:t xml:space="preserve">V tabulce níže je uvedená porodnost v ORP Týn nad Vltavou. Vzhledem k nízkému saldu migrace je patrné, že tyto počty lze považovat za reálný odhad pro budoucí potřeby kapacit </w:t>
      </w:r>
      <w:r w:rsidRPr="008A1BBD">
        <w:rPr>
          <w:rFonts w:cstheme="minorHAnsi"/>
        </w:rPr>
        <w:br/>
        <w:t>v 1. ročnících mateřských škol. Výrazně však počet dětí v MŠ může vychýlit počet dětí mladších tří let. I přes výraznější výkyv v roce 2018, kdy se narodilo nejvíce dětí</w:t>
      </w:r>
      <w:r w:rsidR="000054BA">
        <w:rPr>
          <w:rFonts w:cstheme="minorHAnsi"/>
        </w:rPr>
        <w:t>,</w:t>
      </w:r>
      <w:r w:rsidRPr="008A1BBD">
        <w:rPr>
          <w:rFonts w:cstheme="minorHAnsi"/>
        </w:rPr>
        <w:t xml:space="preserve"> by stávající kapacita mateřských škol měla být postačující. </w:t>
      </w:r>
    </w:p>
    <w:p w14:paraId="54F5B4B7" w14:textId="77777777" w:rsidR="00C66667" w:rsidRPr="008A1BBD" w:rsidRDefault="00C66667" w:rsidP="008A1BBD">
      <w:pPr>
        <w:spacing w:after="0" w:line="276" w:lineRule="auto"/>
        <w:rPr>
          <w:rFonts w:cstheme="minorHAnsi"/>
        </w:rPr>
      </w:pPr>
    </w:p>
    <w:p w14:paraId="7E833AAC" w14:textId="390670E9" w:rsidR="004F1828" w:rsidRPr="008A1BBD" w:rsidRDefault="004F1828" w:rsidP="008A1BBD">
      <w:pPr>
        <w:pStyle w:val="Titulek"/>
        <w:keepNext/>
        <w:spacing w:after="0" w:line="276" w:lineRule="auto"/>
        <w:rPr>
          <w:rFonts w:cstheme="minorHAnsi"/>
        </w:rPr>
      </w:pPr>
      <w:bookmarkStart w:id="69" w:name="_Toc8037950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34</w:t>
      </w:r>
      <w:r w:rsidR="003B3F37" w:rsidRPr="008A1BBD">
        <w:rPr>
          <w:rFonts w:cstheme="minorHAnsi"/>
          <w:noProof/>
        </w:rPr>
        <w:fldChar w:fldCharType="end"/>
      </w:r>
      <w:r w:rsidRPr="008A1BBD">
        <w:rPr>
          <w:rFonts w:cstheme="minorHAnsi"/>
        </w:rPr>
        <w:t xml:space="preserve"> Porodnost v ORP Týn nad Vltavou</w:t>
      </w:r>
      <w:bookmarkEnd w:id="69"/>
    </w:p>
    <w:tbl>
      <w:tblPr>
        <w:tblStyle w:val="Svtltabulkasmkou1zvraznn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3"/>
        <w:gridCol w:w="917"/>
        <w:gridCol w:w="912"/>
        <w:gridCol w:w="912"/>
        <w:gridCol w:w="912"/>
        <w:gridCol w:w="912"/>
        <w:gridCol w:w="912"/>
        <w:gridCol w:w="912"/>
      </w:tblGrid>
      <w:tr w:rsidR="00C66667" w:rsidRPr="009C6D21" w14:paraId="37A521D2" w14:textId="77777777" w:rsidTr="000B1472">
        <w:trPr>
          <w:trHeight w:val="567"/>
        </w:trPr>
        <w:tc>
          <w:tcPr>
            <w:tcW w:w="2673" w:type="dxa"/>
            <w:shd w:val="clear" w:color="auto" w:fill="DAEEF3" w:themeFill="accent5" w:themeFillTint="33"/>
            <w:vAlign w:val="center"/>
          </w:tcPr>
          <w:p w14:paraId="5BD2A79A" w14:textId="77777777" w:rsidR="00C66667" w:rsidRPr="009C6D21" w:rsidRDefault="00C66667" w:rsidP="008A1BBD">
            <w:pPr>
              <w:spacing w:after="0" w:line="276" w:lineRule="auto"/>
              <w:rPr>
                <w:rFonts w:cstheme="minorHAnsi"/>
                <w:b/>
                <w:sz w:val="20"/>
                <w:szCs w:val="20"/>
              </w:rPr>
            </w:pPr>
            <w:r w:rsidRPr="009C6D21">
              <w:rPr>
                <w:rFonts w:cstheme="minorHAnsi"/>
                <w:b/>
                <w:sz w:val="20"/>
                <w:szCs w:val="20"/>
              </w:rPr>
              <w:t>Rok</w:t>
            </w:r>
          </w:p>
        </w:tc>
        <w:tc>
          <w:tcPr>
            <w:tcW w:w="917" w:type="dxa"/>
            <w:shd w:val="clear" w:color="auto" w:fill="DAEEF3" w:themeFill="accent5" w:themeFillTint="33"/>
            <w:vAlign w:val="center"/>
          </w:tcPr>
          <w:p w14:paraId="3B74B8DB"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2013</w:t>
            </w:r>
          </w:p>
        </w:tc>
        <w:tc>
          <w:tcPr>
            <w:tcW w:w="912" w:type="dxa"/>
            <w:shd w:val="clear" w:color="auto" w:fill="DAEEF3" w:themeFill="accent5" w:themeFillTint="33"/>
            <w:vAlign w:val="center"/>
          </w:tcPr>
          <w:p w14:paraId="07E47158"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2014</w:t>
            </w:r>
          </w:p>
        </w:tc>
        <w:tc>
          <w:tcPr>
            <w:tcW w:w="912" w:type="dxa"/>
            <w:shd w:val="clear" w:color="auto" w:fill="DAEEF3" w:themeFill="accent5" w:themeFillTint="33"/>
            <w:vAlign w:val="center"/>
          </w:tcPr>
          <w:p w14:paraId="61DCF0E4"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2015</w:t>
            </w:r>
          </w:p>
        </w:tc>
        <w:tc>
          <w:tcPr>
            <w:tcW w:w="912" w:type="dxa"/>
            <w:shd w:val="clear" w:color="auto" w:fill="DAEEF3" w:themeFill="accent5" w:themeFillTint="33"/>
            <w:vAlign w:val="center"/>
          </w:tcPr>
          <w:p w14:paraId="7412564F"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2016</w:t>
            </w:r>
          </w:p>
        </w:tc>
        <w:tc>
          <w:tcPr>
            <w:tcW w:w="912" w:type="dxa"/>
            <w:shd w:val="clear" w:color="auto" w:fill="DAEEF3" w:themeFill="accent5" w:themeFillTint="33"/>
            <w:vAlign w:val="center"/>
          </w:tcPr>
          <w:p w14:paraId="7E85FBB9"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2017</w:t>
            </w:r>
          </w:p>
        </w:tc>
        <w:tc>
          <w:tcPr>
            <w:tcW w:w="912" w:type="dxa"/>
            <w:shd w:val="clear" w:color="auto" w:fill="DAEEF3" w:themeFill="accent5" w:themeFillTint="33"/>
            <w:vAlign w:val="center"/>
          </w:tcPr>
          <w:p w14:paraId="7516DF1E"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2018</w:t>
            </w:r>
          </w:p>
        </w:tc>
        <w:tc>
          <w:tcPr>
            <w:tcW w:w="912" w:type="dxa"/>
            <w:shd w:val="clear" w:color="auto" w:fill="DAEEF3" w:themeFill="accent5" w:themeFillTint="33"/>
            <w:vAlign w:val="center"/>
          </w:tcPr>
          <w:p w14:paraId="097A65EE" w14:textId="77777777" w:rsidR="00C66667" w:rsidRPr="009C6D21" w:rsidRDefault="00C66667" w:rsidP="009C6D21">
            <w:pPr>
              <w:spacing w:after="0" w:line="276" w:lineRule="auto"/>
              <w:jc w:val="center"/>
              <w:rPr>
                <w:rFonts w:cstheme="minorHAnsi"/>
                <w:b/>
                <w:sz w:val="20"/>
                <w:szCs w:val="20"/>
              </w:rPr>
            </w:pPr>
            <w:r w:rsidRPr="009C6D21">
              <w:rPr>
                <w:rFonts w:cstheme="minorHAnsi"/>
                <w:b/>
                <w:sz w:val="20"/>
                <w:szCs w:val="20"/>
              </w:rPr>
              <w:t>2019</w:t>
            </w:r>
          </w:p>
        </w:tc>
      </w:tr>
      <w:tr w:rsidR="00C66667" w:rsidRPr="009C6D21" w14:paraId="5D88D18E" w14:textId="77777777" w:rsidTr="009C6D21">
        <w:trPr>
          <w:trHeight w:val="110"/>
        </w:trPr>
        <w:tc>
          <w:tcPr>
            <w:tcW w:w="2673" w:type="dxa"/>
            <w:shd w:val="clear" w:color="auto" w:fill="auto"/>
          </w:tcPr>
          <w:p w14:paraId="550F3E45" w14:textId="77777777" w:rsidR="00C66667" w:rsidRPr="009C6D21" w:rsidRDefault="00C66667" w:rsidP="008A1BBD">
            <w:pPr>
              <w:spacing w:after="0" w:line="276" w:lineRule="auto"/>
              <w:rPr>
                <w:rFonts w:cstheme="minorHAnsi"/>
                <w:sz w:val="20"/>
                <w:szCs w:val="20"/>
              </w:rPr>
            </w:pPr>
            <w:r w:rsidRPr="009C6D21">
              <w:rPr>
                <w:rFonts w:cstheme="minorHAnsi"/>
                <w:sz w:val="20"/>
                <w:szCs w:val="20"/>
              </w:rPr>
              <w:t xml:space="preserve">Živě narození </w:t>
            </w:r>
          </w:p>
        </w:tc>
        <w:tc>
          <w:tcPr>
            <w:tcW w:w="917" w:type="dxa"/>
            <w:shd w:val="clear" w:color="auto" w:fill="auto"/>
            <w:vAlign w:val="bottom"/>
          </w:tcPr>
          <w:p w14:paraId="44D4B3C2"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132</w:t>
            </w:r>
          </w:p>
        </w:tc>
        <w:tc>
          <w:tcPr>
            <w:tcW w:w="912" w:type="dxa"/>
            <w:shd w:val="clear" w:color="auto" w:fill="auto"/>
            <w:vAlign w:val="bottom"/>
          </w:tcPr>
          <w:p w14:paraId="2F00F963"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130</w:t>
            </w:r>
          </w:p>
        </w:tc>
        <w:tc>
          <w:tcPr>
            <w:tcW w:w="912" w:type="dxa"/>
            <w:shd w:val="clear" w:color="auto" w:fill="auto"/>
            <w:vAlign w:val="bottom"/>
          </w:tcPr>
          <w:p w14:paraId="536C119F"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152</w:t>
            </w:r>
          </w:p>
        </w:tc>
        <w:tc>
          <w:tcPr>
            <w:tcW w:w="912" w:type="dxa"/>
            <w:shd w:val="clear" w:color="auto" w:fill="auto"/>
            <w:vAlign w:val="bottom"/>
          </w:tcPr>
          <w:p w14:paraId="73ECE59D"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142</w:t>
            </w:r>
          </w:p>
        </w:tc>
        <w:tc>
          <w:tcPr>
            <w:tcW w:w="912" w:type="dxa"/>
            <w:shd w:val="clear" w:color="auto" w:fill="auto"/>
          </w:tcPr>
          <w:p w14:paraId="6231A49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142</w:t>
            </w:r>
          </w:p>
        </w:tc>
        <w:tc>
          <w:tcPr>
            <w:tcW w:w="912" w:type="dxa"/>
            <w:shd w:val="clear" w:color="auto" w:fill="auto"/>
          </w:tcPr>
          <w:p w14:paraId="2584AFCB"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161</w:t>
            </w:r>
          </w:p>
        </w:tc>
        <w:tc>
          <w:tcPr>
            <w:tcW w:w="912" w:type="dxa"/>
            <w:shd w:val="clear" w:color="auto" w:fill="auto"/>
          </w:tcPr>
          <w:p w14:paraId="6E58BE48" w14:textId="77777777" w:rsidR="00C66667" w:rsidRPr="009C6D21" w:rsidRDefault="00C66667" w:rsidP="009C6D21">
            <w:pPr>
              <w:spacing w:after="0" w:line="276" w:lineRule="auto"/>
              <w:jc w:val="right"/>
              <w:rPr>
                <w:rFonts w:cstheme="minorHAnsi"/>
                <w:sz w:val="20"/>
                <w:szCs w:val="20"/>
              </w:rPr>
            </w:pPr>
            <w:r w:rsidRPr="009C6D21">
              <w:rPr>
                <w:rFonts w:cstheme="minorHAnsi"/>
                <w:sz w:val="20"/>
                <w:szCs w:val="20"/>
              </w:rPr>
              <w:t>135</w:t>
            </w:r>
          </w:p>
        </w:tc>
      </w:tr>
    </w:tbl>
    <w:p w14:paraId="64DC2919"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ČSÚ</w:t>
      </w:r>
    </w:p>
    <w:p w14:paraId="5959CDE9" w14:textId="2A770F8F" w:rsidR="009A4EC2" w:rsidRPr="008A1BBD" w:rsidRDefault="009A4EC2" w:rsidP="008A1BBD">
      <w:pPr>
        <w:spacing w:after="0" w:line="276" w:lineRule="auto"/>
        <w:jc w:val="left"/>
        <w:rPr>
          <w:rFonts w:cstheme="minorHAnsi"/>
          <w:b/>
          <w:u w:val="single"/>
        </w:rPr>
      </w:pPr>
      <w:bookmarkStart w:id="70" w:name="_Toc497743567"/>
      <w:bookmarkStart w:id="71" w:name="_Toc497743767"/>
      <w:bookmarkStart w:id="72" w:name="_Toc64914581"/>
    </w:p>
    <w:p w14:paraId="3B809A88" w14:textId="1D22C12E"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Ostatní subjekty poskytující služby pro děti a předškolní vzdělávání</w:t>
      </w:r>
      <w:bookmarkEnd w:id="70"/>
      <w:bookmarkEnd w:id="71"/>
      <w:bookmarkEnd w:id="72"/>
    </w:p>
    <w:p w14:paraId="0F90F1E6" w14:textId="77777777" w:rsidR="00C44D41" w:rsidRPr="008A1BBD" w:rsidRDefault="00C44D41" w:rsidP="008A1BBD">
      <w:pPr>
        <w:spacing w:after="0" w:line="276" w:lineRule="auto"/>
        <w:rPr>
          <w:rFonts w:cstheme="minorHAnsi"/>
        </w:rPr>
      </w:pPr>
    </w:p>
    <w:p w14:paraId="4FB533FD" w14:textId="7E47478D" w:rsidR="00C66667" w:rsidRPr="006B1766" w:rsidRDefault="00C66667" w:rsidP="008A1BBD">
      <w:pPr>
        <w:spacing w:after="0" w:line="276" w:lineRule="auto"/>
        <w:rPr>
          <w:rFonts w:cstheme="minorHAnsi"/>
        </w:rPr>
      </w:pPr>
      <w:r w:rsidRPr="006B1766">
        <w:rPr>
          <w:rFonts w:cstheme="minorHAnsi"/>
        </w:rPr>
        <w:t>MC Klásek při Domovech KLAS, o.p.s.</w:t>
      </w:r>
    </w:p>
    <w:p w14:paraId="75984FEB" w14:textId="77777777" w:rsidR="00C66667" w:rsidRPr="008A1BBD" w:rsidRDefault="00C66667" w:rsidP="008A1BBD">
      <w:pPr>
        <w:spacing w:after="0" w:line="276" w:lineRule="auto"/>
        <w:rPr>
          <w:rFonts w:cstheme="minorHAnsi"/>
        </w:rPr>
      </w:pPr>
      <w:r w:rsidRPr="008A1BBD">
        <w:rPr>
          <w:rFonts w:cstheme="minorHAnsi"/>
        </w:rPr>
        <w:t>V Mateřském centru Klásek se setkávají maminky, výjimečně i tatínkové, kteří jsou na mateřské dovolené se svými ratolestmi.</w:t>
      </w:r>
    </w:p>
    <w:p w14:paraId="6F3ED07F" w14:textId="77777777" w:rsidR="00C66667" w:rsidRPr="008A1BBD" w:rsidRDefault="00C66667" w:rsidP="008A1BBD">
      <w:pPr>
        <w:spacing w:after="0" w:line="276" w:lineRule="auto"/>
        <w:rPr>
          <w:rFonts w:cstheme="minorHAnsi"/>
        </w:rPr>
      </w:pPr>
      <w:r w:rsidRPr="008A1BBD">
        <w:rPr>
          <w:rFonts w:cstheme="minorHAnsi"/>
        </w:rPr>
        <w:t>Pro děti je k dispozici vybavená prostorná místnost, nechybí mikrovlnná trouba pro zajištění všech potřeb dětí i maminek. Děti se učí říkat básničky, tanečky, různá tvoření pro zlepšení jejich jemné motoriky. Pro zpestření veškerých aktivit je k dispozici blízká tělocvična.</w:t>
      </w:r>
    </w:p>
    <w:p w14:paraId="57D18827" w14:textId="77777777" w:rsidR="00C66667" w:rsidRPr="008A1BBD" w:rsidRDefault="00C66667" w:rsidP="008A1BBD">
      <w:pPr>
        <w:spacing w:after="0" w:line="276" w:lineRule="auto"/>
        <w:rPr>
          <w:rFonts w:cstheme="minorHAnsi"/>
        </w:rPr>
      </w:pPr>
      <w:r w:rsidRPr="008A1BBD">
        <w:rPr>
          <w:rFonts w:cstheme="minorHAnsi"/>
        </w:rPr>
        <w:t>Díky této službě se snaží o snížení sociální izolovanosti rodičů s dětmi. Děti se již od malička učí utváření sociálních vazeb se svými vrstevníky a rodiče si zde mohou vyměnit různé rady či zkušenosti při své výchově. Pracovnice centra se snaží o podněcování smyslového a rozumového vývoje dětí prostřednictvím různých aktivit.</w:t>
      </w:r>
    </w:p>
    <w:p w14:paraId="08D072D4" w14:textId="77777777" w:rsidR="00C44D41" w:rsidRPr="008A1BBD" w:rsidRDefault="00C44D41" w:rsidP="008A1BBD">
      <w:pPr>
        <w:spacing w:after="0" w:line="276" w:lineRule="auto"/>
        <w:rPr>
          <w:rFonts w:cstheme="minorHAnsi"/>
        </w:rPr>
      </w:pPr>
    </w:p>
    <w:p w14:paraId="1C612F4A" w14:textId="245C6D0E" w:rsidR="00C66667" w:rsidRPr="00CE5BE2" w:rsidRDefault="00C66667" w:rsidP="008A1BBD">
      <w:pPr>
        <w:spacing w:after="0" w:line="276" w:lineRule="auto"/>
        <w:rPr>
          <w:rFonts w:cstheme="minorHAnsi"/>
          <w:b/>
        </w:rPr>
      </w:pPr>
      <w:r w:rsidRPr="00CE5BE2">
        <w:rPr>
          <w:rFonts w:cstheme="minorHAnsi"/>
          <w:b/>
        </w:rPr>
        <w:t>Dětská skupina Děti v buši</w:t>
      </w:r>
    </w:p>
    <w:p w14:paraId="575FEBAB" w14:textId="77777777" w:rsidR="00C66667" w:rsidRPr="008A1BBD" w:rsidRDefault="00C66667" w:rsidP="008A1BBD">
      <w:pPr>
        <w:spacing w:after="0" w:line="276" w:lineRule="auto"/>
        <w:rPr>
          <w:rFonts w:cstheme="minorHAnsi"/>
        </w:rPr>
      </w:pPr>
      <w:r w:rsidRPr="008A1BBD">
        <w:rPr>
          <w:rFonts w:cstheme="minorHAnsi"/>
        </w:rPr>
        <w:t>Dalším ze subjektů poskytující služby pro děti a předškolní vzdělávání je dětská skupina Děti v Buši, která funguje od července 2020 v Týně nad Vltavou -  Čihovicích založená společností Domovy KLAS, o.p.s. Kapacita dětské skupiny je nastavena na 10 dětí a 2 pedagožky. Nyní mají kapacitu naplněnou, ale do budoucna chtějí kapacitu navýšit minimálně na 12 dětí i z důvodu převisu žádostí o umístění dítěte.</w:t>
      </w:r>
    </w:p>
    <w:p w14:paraId="15E0EB65" w14:textId="77777777" w:rsidR="00C66667" w:rsidRPr="008A1BBD" w:rsidRDefault="00C66667" w:rsidP="008A1BBD">
      <w:pPr>
        <w:spacing w:after="0" w:line="276" w:lineRule="auto"/>
        <w:rPr>
          <w:rFonts w:cstheme="minorHAnsi"/>
        </w:rPr>
      </w:pPr>
    </w:p>
    <w:p w14:paraId="70B34739" w14:textId="77777777" w:rsidR="00C66667" w:rsidRPr="00CE5BE2" w:rsidRDefault="00C66667" w:rsidP="008A1BBD">
      <w:pPr>
        <w:spacing w:after="0" w:line="276" w:lineRule="auto"/>
        <w:rPr>
          <w:rFonts w:cstheme="minorHAnsi"/>
          <w:b/>
          <w:color w:val="4F81BD" w:themeColor="accent1"/>
        </w:rPr>
      </w:pPr>
      <w:bookmarkStart w:id="73" w:name="_Toc493757497"/>
      <w:bookmarkStart w:id="74" w:name="_Toc494099654"/>
      <w:bookmarkStart w:id="75" w:name="_Toc497677010"/>
      <w:bookmarkStart w:id="76" w:name="_Toc497743576"/>
      <w:bookmarkStart w:id="77" w:name="_Toc64914585"/>
      <w:r w:rsidRPr="00CE5BE2">
        <w:rPr>
          <w:rFonts w:cstheme="minorHAnsi"/>
          <w:b/>
          <w:color w:val="4F81BD" w:themeColor="accent1"/>
        </w:rPr>
        <w:t>Základní vzdělávání</w:t>
      </w:r>
      <w:bookmarkEnd w:id="73"/>
      <w:bookmarkEnd w:id="74"/>
      <w:bookmarkEnd w:id="75"/>
      <w:bookmarkEnd w:id="76"/>
      <w:bookmarkEnd w:id="77"/>
      <w:r w:rsidRPr="00CE5BE2">
        <w:rPr>
          <w:rFonts w:cstheme="minorHAnsi"/>
          <w:b/>
          <w:color w:val="4F81BD" w:themeColor="accent1"/>
        </w:rPr>
        <w:t xml:space="preserve"> </w:t>
      </w:r>
    </w:p>
    <w:p w14:paraId="28C04521" w14:textId="653D596E" w:rsidR="00C66667" w:rsidRPr="008A1BBD" w:rsidRDefault="00C66667" w:rsidP="008A1BBD">
      <w:pPr>
        <w:spacing w:after="0" w:line="276" w:lineRule="auto"/>
        <w:rPr>
          <w:rFonts w:cstheme="minorHAnsi"/>
        </w:rPr>
      </w:pPr>
      <w:r w:rsidRPr="008A1BBD">
        <w:rPr>
          <w:rFonts w:cstheme="minorHAnsi"/>
        </w:rPr>
        <w:t>V Týně nad Vltavou jsou dvě základní školy – Základní škola Týn nad Vltavou, Hlinecká (1. – 9. ročník) a Základní škola Týn nad Vltavou, Malá Strana (1. – 9. ročník) a v Dolním Bukovsku je Základní škola Dolní Bukovsko (1. - 9. ročník). Škola malotřídního typu (1. a 2. stupeň) je v Chrášťanech, má některé třídy spojeny. V obcích Temelín, Neznašov (Všemyslice) a Žimutice mají pouze 1. stupeň základní školy malotřídního typu. Základní školy na Vltavotýnsku navštěvovalo ve školním roce 2019/2020 1 174 dětí, což je přes 50 % kapacity základních škol.</w:t>
      </w:r>
    </w:p>
    <w:p w14:paraId="2CDA4C35" w14:textId="5A637DA8" w:rsidR="004315D8" w:rsidRPr="008A1BBD" w:rsidRDefault="004315D8" w:rsidP="008A1BBD">
      <w:pPr>
        <w:pStyle w:val="Titulek"/>
        <w:keepNext/>
        <w:spacing w:after="0" w:line="276" w:lineRule="auto"/>
        <w:rPr>
          <w:rFonts w:cstheme="minorHAnsi"/>
        </w:rPr>
      </w:pPr>
      <w:bookmarkStart w:id="78" w:name="_Toc80379507"/>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35</w:t>
      </w:r>
      <w:r w:rsidR="003B3F37" w:rsidRPr="008A1BBD">
        <w:rPr>
          <w:rFonts w:cstheme="minorHAnsi"/>
          <w:noProof/>
        </w:rPr>
        <w:fldChar w:fldCharType="end"/>
      </w:r>
      <w:r w:rsidRPr="008A1BBD">
        <w:rPr>
          <w:rFonts w:cstheme="minorHAnsi"/>
        </w:rPr>
        <w:t xml:space="preserve"> Seznam škol a školských zařízení v působnosti obce III. typu Týn nad Vltavou</w:t>
      </w:r>
      <w:bookmarkEnd w:id="78"/>
    </w:p>
    <w:tbl>
      <w:tblPr>
        <w:tblStyle w:val="Svtlmkatabulky1"/>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402"/>
        <w:gridCol w:w="2410"/>
      </w:tblGrid>
      <w:tr w:rsidR="00C66667" w:rsidRPr="008A1BBD" w14:paraId="6D9699B0" w14:textId="77777777" w:rsidTr="009C6D21">
        <w:trPr>
          <w:trHeight w:val="567"/>
        </w:trPr>
        <w:tc>
          <w:tcPr>
            <w:tcW w:w="3397" w:type="dxa"/>
            <w:shd w:val="clear" w:color="auto" w:fill="DAEEF3" w:themeFill="accent5" w:themeFillTint="33"/>
            <w:noWrap/>
            <w:vAlign w:val="center"/>
            <w:hideMark/>
          </w:tcPr>
          <w:p w14:paraId="7C823E2D" w14:textId="77777777" w:rsidR="00C66667" w:rsidRPr="009C6D21" w:rsidRDefault="00C66667" w:rsidP="008A1BBD">
            <w:pPr>
              <w:spacing w:after="0" w:line="276" w:lineRule="auto"/>
              <w:rPr>
                <w:rFonts w:cstheme="minorHAnsi"/>
                <w:b/>
                <w:sz w:val="18"/>
                <w:szCs w:val="18"/>
              </w:rPr>
            </w:pPr>
            <w:r w:rsidRPr="009C6D21">
              <w:rPr>
                <w:rFonts w:cstheme="minorHAnsi"/>
                <w:b/>
                <w:sz w:val="18"/>
                <w:szCs w:val="18"/>
              </w:rPr>
              <w:t>Název školy</w:t>
            </w:r>
          </w:p>
        </w:tc>
        <w:tc>
          <w:tcPr>
            <w:tcW w:w="3402" w:type="dxa"/>
            <w:shd w:val="clear" w:color="auto" w:fill="DAEEF3" w:themeFill="accent5" w:themeFillTint="33"/>
            <w:noWrap/>
            <w:vAlign w:val="center"/>
            <w:hideMark/>
          </w:tcPr>
          <w:p w14:paraId="2B982DC6" w14:textId="77777777" w:rsidR="00C66667" w:rsidRPr="009C6D21" w:rsidRDefault="00C66667" w:rsidP="008A1BBD">
            <w:pPr>
              <w:spacing w:after="0" w:line="276" w:lineRule="auto"/>
              <w:rPr>
                <w:rFonts w:cstheme="minorHAnsi"/>
                <w:b/>
                <w:sz w:val="18"/>
                <w:szCs w:val="18"/>
              </w:rPr>
            </w:pPr>
            <w:r w:rsidRPr="009C6D21">
              <w:rPr>
                <w:rFonts w:cstheme="minorHAnsi"/>
                <w:b/>
                <w:sz w:val="18"/>
                <w:szCs w:val="18"/>
              </w:rPr>
              <w:t>Adresa</w:t>
            </w:r>
          </w:p>
        </w:tc>
        <w:tc>
          <w:tcPr>
            <w:tcW w:w="2410" w:type="dxa"/>
            <w:shd w:val="clear" w:color="auto" w:fill="DAEEF3" w:themeFill="accent5" w:themeFillTint="33"/>
            <w:noWrap/>
            <w:vAlign w:val="center"/>
            <w:hideMark/>
          </w:tcPr>
          <w:p w14:paraId="0820CE4A" w14:textId="77777777" w:rsidR="00C66667" w:rsidRPr="009C6D21" w:rsidRDefault="00C66667" w:rsidP="008A1BBD">
            <w:pPr>
              <w:spacing w:after="0" w:line="276" w:lineRule="auto"/>
              <w:rPr>
                <w:rFonts w:cstheme="minorHAnsi"/>
                <w:b/>
                <w:sz w:val="18"/>
                <w:szCs w:val="18"/>
              </w:rPr>
            </w:pPr>
            <w:r w:rsidRPr="009C6D21">
              <w:rPr>
                <w:rFonts w:cstheme="minorHAnsi"/>
                <w:b/>
                <w:sz w:val="18"/>
                <w:szCs w:val="18"/>
              </w:rPr>
              <w:t>Webové stránky</w:t>
            </w:r>
          </w:p>
        </w:tc>
      </w:tr>
      <w:tr w:rsidR="00C66667" w:rsidRPr="008A1BBD" w14:paraId="2CADC7DC" w14:textId="77777777" w:rsidTr="009C6D21">
        <w:trPr>
          <w:trHeight w:val="276"/>
        </w:trPr>
        <w:tc>
          <w:tcPr>
            <w:tcW w:w="3397" w:type="dxa"/>
            <w:shd w:val="clear" w:color="auto" w:fill="auto"/>
            <w:noWrap/>
            <w:vAlign w:val="center"/>
            <w:hideMark/>
          </w:tcPr>
          <w:p w14:paraId="4592E69B"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Týn nad Vltavou, Hlinecká</w:t>
            </w:r>
          </w:p>
        </w:tc>
        <w:tc>
          <w:tcPr>
            <w:tcW w:w="3402" w:type="dxa"/>
            <w:shd w:val="clear" w:color="auto" w:fill="auto"/>
            <w:noWrap/>
            <w:vAlign w:val="center"/>
            <w:hideMark/>
          </w:tcPr>
          <w:p w14:paraId="2FA590EA"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ul. Komenského 748, 375 01 Týn nad Vltavou</w:t>
            </w:r>
          </w:p>
        </w:tc>
        <w:tc>
          <w:tcPr>
            <w:tcW w:w="2410" w:type="dxa"/>
            <w:shd w:val="clear" w:color="auto" w:fill="auto"/>
            <w:noWrap/>
            <w:vAlign w:val="center"/>
            <w:hideMark/>
          </w:tcPr>
          <w:p w14:paraId="7DB53B38" w14:textId="77777777" w:rsidR="00C66667" w:rsidRPr="008A1BBD" w:rsidRDefault="001C5B47" w:rsidP="008A1BBD">
            <w:pPr>
              <w:spacing w:after="0" w:line="276" w:lineRule="auto"/>
              <w:rPr>
                <w:rFonts w:cstheme="minorHAnsi"/>
                <w:sz w:val="18"/>
                <w:szCs w:val="18"/>
              </w:rPr>
            </w:pPr>
            <w:hyperlink r:id="rId73" w:history="1">
              <w:r w:rsidR="00C66667" w:rsidRPr="008A1BBD">
                <w:rPr>
                  <w:rFonts w:cstheme="minorHAnsi"/>
                  <w:sz w:val="18"/>
                  <w:szCs w:val="18"/>
                </w:rPr>
                <w:t>www.zshlinecka.cz/</w:t>
              </w:r>
            </w:hyperlink>
          </w:p>
        </w:tc>
      </w:tr>
      <w:tr w:rsidR="00C66667" w:rsidRPr="008A1BBD" w14:paraId="5B246AA2" w14:textId="77777777" w:rsidTr="009C6D21">
        <w:trPr>
          <w:trHeight w:val="276"/>
        </w:trPr>
        <w:tc>
          <w:tcPr>
            <w:tcW w:w="3397" w:type="dxa"/>
            <w:shd w:val="clear" w:color="auto" w:fill="auto"/>
            <w:noWrap/>
            <w:vAlign w:val="center"/>
            <w:hideMark/>
          </w:tcPr>
          <w:p w14:paraId="21D907C8"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Týn nad Vltavou, Malá Strana</w:t>
            </w:r>
          </w:p>
        </w:tc>
        <w:tc>
          <w:tcPr>
            <w:tcW w:w="3402" w:type="dxa"/>
            <w:shd w:val="clear" w:color="auto" w:fill="auto"/>
            <w:noWrap/>
            <w:vAlign w:val="center"/>
            <w:hideMark/>
          </w:tcPr>
          <w:p w14:paraId="1E0C5ABA"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Žižkova 285, 375 01 Týn nad Vltavou</w:t>
            </w:r>
          </w:p>
        </w:tc>
        <w:tc>
          <w:tcPr>
            <w:tcW w:w="2410" w:type="dxa"/>
            <w:shd w:val="clear" w:color="auto" w:fill="auto"/>
            <w:noWrap/>
            <w:vAlign w:val="center"/>
            <w:hideMark/>
          </w:tcPr>
          <w:p w14:paraId="5B014798" w14:textId="77777777" w:rsidR="00C66667" w:rsidRPr="008A1BBD" w:rsidRDefault="001C5B47" w:rsidP="008A1BBD">
            <w:pPr>
              <w:spacing w:after="0" w:line="276" w:lineRule="auto"/>
              <w:rPr>
                <w:rFonts w:cstheme="minorHAnsi"/>
                <w:sz w:val="18"/>
                <w:szCs w:val="18"/>
              </w:rPr>
            </w:pPr>
            <w:hyperlink r:id="rId74" w:history="1">
              <w:r w:rsidR="00C66667" w:rsidRPr="008A1BBD">
                <w:rPr>
                  <w:rFonts w:cstheme="minorHAnsi"/>
                  <w:sz w:val="18"/>
                  <w:szCs w:val="18"/>
                </w:rPr>
                <w:t>www.zstynms.cz/</w:t>
              </w:r>
            </w:hyperlink>
          </w:p>
        </w:tc>
      </w:tr>
      <w:tr w:rsidR="00C66667" w:rsidRPr="008A1BBD" w14:paraId="23FA93EF" w14:textId="77777777" w:rsidTr="009C6D21">
        <w:trPr>
          <w:trHeight w:val="276"/>
        </w:trPr>
        <w:tc>
          <w:tcPr>
            <w:tcW w:w="3397" w:type="dxa"/>
            <w:shd w:val="clear" w:color="auto" w:fill="auto"/>
            <w:noWrap/>
            <w:vAlign w:val="center"/>
            <w:hideMark/>
          </w:tcPr>
          <w:p w14:paraId="1F1BAF95"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a Mateřská škola Dolní Bukovsko</w:t>
            </w:r>
          </w:p>
        </w:tc>
        <w:tc>
          <w:tcPr>
            <w:tcW w:w="3402" w:type="dxa"/>
            <w:shd w:val="clear" w:color="auto" w:fill="auto"/>
            <w:noWrap/>
            <w:vAlign w:val="center"/>
            <w:hideMark/>
          </w:tcPr>
          <w:p w14:paraId="042B9BBC"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V Hradu 31, 373 65 Dolní Bukovsko</w:t>
            </w:r>
          </w:p>
        </w:tc>
        <w:tc>
          <w:tcPr>
            <w:tcW w:w="2410" w:type="dxa"/>
            <w:shd w:val="clear" w:color="auto" w:fill="auto"/>
            <w:noWrap/>
            <w:vAlign w:val="center"/>
            <w:hideMark/>
          </w:tcPr>
          <w:p w14:paraId="18021C0B"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www.zsdbuk.cz</w:t>
            </w:r>
          </w:p>
        </w:tc>
      </w:tr>
      <w:tr w:rsidR="00C66667" w:rsidRPr="008A1BBD" w14:paraId="0E7153B4" w14:textId="77777777" w:rsidTr="009C6D21">
        <w:trPr>
          <w:trHeight w:val="276"/>
        </w:trPr>
        <w:tc>
          <w:tcPr>
            <w:tcW w:w="3397" w:type="dxa"/>
            <w:shd w:val="clear" w:color="auto" w:fill="auto"/>
            <w:noWrap/>
            <w:vAlign w:val="center"/>
            <w:hideMark/>
          </w:tcPr>
          <w:p w14:paraId="5F0A0BAB"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a Mateřská škola Chrášťany</w:t>
            </w:r>
          </w:p>
        </w:tc>
        <w:tc>
          <w:tcPr>
            <w:tcW w:w="3402" w:type="dxa"/>
            <w:shd w:val="clear" w:color="auto" w:fill="auto"/>
            <w:noWrap/>
            <w:vAlign w:val="center"/>
            <w:hideMark/>
          </w:tcPr>
          <w:p w14:paraId="1F6E82C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Chrášťany 100, 373 04 Chrášťany</w:t>
            </w:r>
          </w:p>
        </w:tc>
        <w:tc>
          <w:tcPr>
            <w:tcW w:w="2410" w:type="dxa"/>
            <w:shd w:val="clear" w:color="auto" w:fill="auto"/>
            <w:noWrap/>
            <w:vAlign w:val="center"/>
            <w:hideMark/>
          </w:tcPr>
          <w:p w14:paraId="6D9BD618"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www.zschrastany.cz/</w:t>
            </w:r>
          </w:p>
        </w:tc>
      </w:tr>
      <w:tr w:rsidR="00C66667" w:rsidRPr="008A1BBD" w14:paraId="5B510C80" w14:textId="77777777" w:rsidTr="009C6D21">
        <w:trPr>
          <w:trHeight w:val="276"/>
        </w:trPr>
        <w:tc>
          <w:tcPr>
            <w:tcW w:w="3397" w:type="dxa"/>
            <w:shd w:val="clear" w:color="auto" w:fill="auto"/>
            <w:noWrap/>
            <w:vAlign w:val="center"/>
            <w:hideMark/>
          </w:tcPr>
          <w:p w14:paraId="2CA4D2F8"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a Mateřská škola Neznašov</w:t>
            </w:r>
          </w:p>
        </w:tc>
        <w:tc>
          <w:tcPr>
            <w:tcW w:w="3402" w:type="dxa"/>
            <w:shd w:val="clear" w:color="auto" w:fill="auto"/>
            <w:noWrap/>
            <w:vAlign w:val="center"/>
            <w:hideMark/>
          </w:tcPr>
          <w:p w14:paraId="4A3E3EDF"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Neznašov 29, 373 02 Neznašov</w:t>
            </w:r>
          </w:p>
        </w:tc>
        <w:tc>
          <w:tcPr>
            <w:tcW w:w="2410" w:type="dxa"/>
            <w:shd w:val="clear" w:color="auto" w:fill="auto"/>
            <w:noWrap/>
            <w:vAlign w:val="center"/>
            <w:hideMark/>
          </w:tcPr>
          <w:p w14:paraId="50FED57D"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www.zsneznasov.cz/</w:t>
            </w:r>
          </w:p>
        </w:tc>
      </w:tr>
      <w:tr w:rsidR="00C66667" w:rsidRPr="008A1BBD" w14:paraId="591AF58A" w14:textId="77777777" w:rsidTr="009C6D21">
        <w:trPr>
          <w:trHeight w:val="276"/>
        </w:trPr>
        <w:tc>
          <w:tcPr>
            <w:tcW w:w="3397" w:type="dxa"/>
            <w:shd w:val="clear" w:color="auto" w:fill="auto"/>
            <w:noWrap/>
            <w:vAlign w:val="center"/>
            <w:hideMark/>
          </w:tcPr>
          <w:p w14:paraId="4F598083"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a Mateřská škola Temelín</w:t>
            </w:r>
          </w:p>
        </w:tc>
        <w:tc>
          <w:tcPr>
            <w:tcW w:w="3402" w:type="dxa"/>
            <w:shd w:val="clear" w:color="auto" w:fill="auto"/>
            <w:noWrap/>
            <w:vAlign w:val="center"/>
            <w:hideMark/>
          </w:tcPr>
          <w:p w14:paraId="37A3FEA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Temelín 129, 373 01 Temelín</w:t>
            </w:r>
          </w:p>
        </w:tc>
        <w:tc>
          <w:tcPr>
            <w:tcW w:w="2410" w:type="dxa"/>
            <w:shd w:val="clear" w:color="auto" w:fill="auto"/>
            <w:noWrap/>
            <w:vAlign w:val="center"/>
            <w:hideMark/>
          </w:tcPr>
          <w:p w14:paraId="296D1713" w14:textId="77777777" w:rsidR="00C66667" w:rsidRPr="008A1BBD" w:rsidRDefault="001C5B47" w:rsidP="008A1BBD">
            <w:pPr>
              <w:spacing w:after="0" w:line="276" w:lineRule="auto"/>
              <w:rPr>
                <w:rFonts w:cstheme="minorHAnsi"/>
                <w:sz w:val="18"/>
                <w:szCs w:val="18"/>
              </w:rPr>
            </w:pPr>
            <w:hyperlink r:id="rId75" w:history="1">
              <w:r w:rsidR="00C66667" w:rsidRPr="008A1BBD">
                <w:rPr>
                  <w:rFonts w:cstheme="minorHAnsi"/>
                  <w:sz w:val="18"/>
                  <w:szCs w:val="18"/>
                </w:rPr>
                <w:t>www.skolatemelin.cz</w:t>
              </w:r>
            </w:hyperlink>
          </w:p>
        </w:tc>
      </w:tr>
      <w:tr w:rsidR="00C66667" w:rsidRPr="008A1BBD" w14:paraId="52299EE7" w14:textId="77777777" w:rsidTr="009C6D21">
        <w:trPr>
          <w:trHeight w:val="276"/>
        </w:trPr>
        <w:tc>
          <w:tcPr>
            <w:tcW w:w="3397" w:type="dxa"/>
            <w:shd w:val="clear" w:color="auto" w:fill="auto"/>
            <w:noWrap/>
            <w:vAlign w:val="center"/>
            <w:hideMark/>
          </w:tcPr>
          <w:p w14:paraId="7A4A8D7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a Mateřská škola Žimutice</w:t>
            </w:r>
          </w:p>
        </w:tc>
        <w:tc>
          <w:tcPr>
            <w:tcW w:w="3402" w:type="dxa"/>
            <w:shd w:val="clear" w:color="auto" w:fill="auto"/>
            <w:noWrap/>
            <w:vAlign w:val="center"/>
            <w:hideMark/>
          </w:tcPr>
          <w:p w14:paraId="1922025F"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Žimutice 28, 373 66 Žimutice</w:t>
            </w:r>
          </w:p>
        </w:tc>
        <w:tc>
          <w:tcPr>
            <w:tcW w:w="2410" w:type="dxa"/>
            <w:shd w:val="clear" w:color="auto" w:fill="auto"/>
            <w:noWrap/>
            <w:vAlign w:val="center"/>
            <w:hideMark/>
          </w:tcPr>
          <w:p w14:paraId="4BC7FC5F" w14:textId="15125FA3" w:rsidR="00C66667" w:rsidRPr="008A1BBD" w:rsidRDefault="001C5B47" w:rsidP="008A1BBD">
            <w:pPr>
              <w:spacing w:after="0" w:line="276" w:lineRule="auto"/>
              <w:rPr>
                <w:rFonts w:cstheme="minorHAnsi"/>
                <w:sz w:val="18"/>
                <w:szCs w:val="18"/>
              </w:rPr>
            </w:pPr>
            <w:hyperlink r:id="rId76" w:history="1">
              <w:r w:rsidR="00C66667" w:rsidRPr="008A1BBD">
                <w:rPr>
                  <w:rFonts w:cstheme="minorHAnsi"/>
                  <w:sz w:val="18"/>
                  <w:szCs w:val="18"/>
                </w:rPr>
                <w:t>www.zsmszimutice.cz</w:t>
              </w:r>
            </w:hyperlink>
          </w:p>
        </w:tc>
      </w:tr>
      <w:tr w:rsidR="00C66667" w:rsidRPr="008A1BBD" w14:paraId="2BFD5D34" w14:textId="77777777" w:rsidTr="009C6D21">
        <w:trPr>
          <w:trHeight w:val="276"/>
        </w:trPr>
        <w:tc>
          <w:tcPr>
            <w:tcW w:w="3397" w:type="dxa"/>
            <w:shd w:val="clear" w:color="auto" w:fill="auto"/>
            <w:noWrap/>
            <w:vAlign w:val="center"/>
            <w:hideMark/>
          </w:tcPr>
          <w:p w14:paraId="21C1EE51"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MěDDM Týn nad Vltavou</w:t>
            </w:r>
          </w:p>
        </w:tc>
        <w:tc>
          <w:tcPr>
            <w:tcW w:w="3402" w:type="dxa"/>
            <w:noWrap/>
            <w:vAlign w:val="center"/>
            <w:hideMark/>
          </w:tcPr>
          <w:p w14:paraId="27E07092"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Tyršova 26, 375 01 Týn nad Vltavou</w:t>
            </w:r>
          </w:p>
        </w:tc>
        <w:tc>
          <w:tcPr>
            <w:tcW w:w="2410" w:type="dxa"/>
            <w:noWrap/>
            <w:vAlign w:val="center"/>
            <w:hideMark/>
          </w:tcPr>
          <w:p w14:paraId="684B4E0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www.ddmtyn.cz/</w:t>
            </w:r>
          </w:p>
        </w:tc>
      </w:tr>
      <w:tr w:rsidR="00C66667" w:rsidRPr="008A1BBD" w14:paraId="31CE847A" w14:textId="77777777" w:rsidTr="009C6D21">
        <w:trPr>
          <w:trHeight w:val="276"/>
        </w:trPr>
        <w:tc>
          <w:tcPr>
            <w:tcW w:w="3397" w:type="dxa"/>
            <w:shd w:val="clear" w:color="auto" w:fill="auto"/>
            <w:noWrap/>
            <w:vAlign w:val="center"/>
            <w:hideMark/>
          </w:tcPr>
          <w:p w14:paraId="31ED54A1"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umělecká škola Karla Komzáka</w:t>
            </w:r>
          </w:p>
        </w:tc>
        <w:tc>
          <w:tcPr>
            <w:tcW w:w="3402" w:type="dxa"/>
            <w:noWrap/>
            <w:vAlign w:val="center"/>
            <w:hideMark/>
          </w:tcPr>
          <w:p w14:paraId="78D47BED"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Zámecké nádvoří 784, 375 01 Týn nad Vltavou</w:t>
            </w:r>
          </w:p>
        </w:tc>
        <w:tc>
          <w:tcPr>
            <w:tcW w:w="2410" w:type="dxa"/>
            <w:noWrap/>
            <w:vAlign w:val="center"/>
            <w:hideMark/>
          </w:tcPr>
          <w:p w14:paraId="0AA33254"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www.zuskomzaka.cz/</w:t>
            </w:r>
          </w:p>
        </w:tc>
      </w:tr>
      <w:tr w:rsidR="00C66667" w:rsidRPr="008A1BBD" w14:paraId="5B85483E" w14:textId="77777777" w:rsidTr="009C6D21">
        <w:trPr>
          <w:trHeight w:val="276"/>
        </w:trPr>
        <w:tc>
          <w:tcPr>
            <w:tcW w:w="3397" w:type="dxa"/>
            <w:shd w:val="clear" w:color="auto" w:fill="auto"/>
            <w:noWrap/>
            <w:vAlign w:val="center"/>
          </w:tcPr>
          <w:p w14:paraId="5ABD0C7E"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umělecká škola MUSICALE</w:t>
            </w:r>
          </w:p>
        </w:tc>
        <w:tc>
          <w:tcPr>
            <w:tcW w:w="3402" w:type="dxa"/>
            <w:noWrap/>
            <w:vAlign w:val="center"/>
          </w:tcPr>
          <w:p w14:paraId="21952540" w14:textId="37F66EB5" w:rsidR="00C66667" w:rsidRPr="008A1BBD" w:rsidRDefault="00C66667" w:rsidP="009C6D21">
            <w:pPr>
              <w:spacing w:after="0" w:line="276" w:lineRule="auto"/>
              <w:rPr>
                <w:rFonts w:cstheme="minorHAnsi"/>
                <w:sz w:val="18"/>
                <w:szCs w:val="18"/>
              </w:rPr>
            </w:pPr>
            <w:r w:rsidRPr="008A1BBD">
              <w:rPr>
                <w:rFonts w:cstheme="minorHAnsi"/>
                <w:sz w:val="18"/>
                <w:szCs w:val="18"/>
              </w:rPr>
              <w:t>Komenského 666, 375 01 Týn nad Vltavou</w:t>
            </w:r>
          </w:p>
        </w:tc>
        <w:tc>
          <w:tcPr>
            <w:tcW w:w="2410" w:type="dxa"/>
            <w:noWrap/>
            <w:vAlign w:val="center"/>
          </w:tcPr>
          <w:p w14:paraId="71C2DC2B"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www.musicale.cz/index.html</w:t>
            </w:r>
          </w:p>
        </w:tc>
      </w:tr>
      <w:tr w:rsidR="00C66667" w:rsidRPr="008A1BBD" w14:paraId="7B2FD2E3" w14:textId="77777777" w:rsidTr="009C6D21">
        <w:trPr>
          <w:trHeight w:val="348"/>
        </w:trPr>
        <w:tc>
          <w:tcPr>
            <w:tcW w:w="3397" w:type="dxa"/>
            <w:shd w:val="clear" w:color="auto" w:fill="auto"/>
            <w:noWrap/>
            <w:vAlign w:val="center"/>
            <w:hideMark/>
          </w:tcPr>
          <w:p w14:paraId="23315EA6"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Základní škola logopedická, Týn nad Vltavou</w:t>
            </w:r>
          </w:p>
        </w:tc>
        <w:tc>
          <w:tcPr>
            <w:tcW w:w="3402" w:type="dxa"/>
            <w:noWrap/>
            <w:vAlign w:val="center"/>
            <w:hideMark/>
          </w:tcPr>
          <w:p w14:paraId="3808BDE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Sakařova 342, 375 01 Týn nad Vltavou</w:t>
            </w:r>
          </w:p>
        </w:tc>
        <w:tc>
          <w:tcPr>
            <w:tcW w:w="2410" w:type="dxa"/>
            <w:noWrap/>
            <w:vAlign w:val="center"/>
            <w:hideMark/>
          </w:tcPr>
          <w:p w14:paraId="426A1837"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www.zslogopedicka-tnv.cz/</w:t>
            </w:r>
          </w:p>
        </w:tc>
      </w:tr>
      <w:tr w:rsidR="00C66667" w:rsidRPr="008A1BBD" w14:paraId="00463F0A" w14:textId="77777777" w:rsidTr="009C6D21">
        <w:trPr>
          <w:trHeight w:val="348"/>
        </w:trPr>
        <w:tc>
          <w:tcPr>
            <w:tcW w:w="3397" w:type="dxa"/>
            <w:shd w:val="clear" w:color="auto" w:fill="auto"/>
            <w:noWrap/>
            <w:vAlign w:val="center"/>
          </w:tcPr>
          <w:p w14:paraId="74BA57A8"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Komunitní základní  škola a lesní mateřská škola Avalon</w:t>
            </w:r>
          </w:p>
        </w:tc>
        <w:tc>
          <w:tcPr>
            <w:tcW w:w="3402" w:type="dxa"/>
            <w:noWrap/>
            <w:vAlign w:val="center"/>
          </w:tcPr>
          <w:p w14:paraId="2BC1B85A" w14:textId="740EDBA4" w:rsidR="00C66667" w:rsidRPr="008A1BBD" w:rsidRDefault="00C66667" w:rsidP="008A1BBD">
            <w:pPr>
              <w:spacing w:after="0" w:line="276" w:lineRule="auto"/>
              <w:rPr>
                <w:rFonts w:cstheme="minorHAnsi"/>
                <w:sz w:val="18"/>
                <w:szCs w:val="18"/>
              </w:rPr>
            </w:pPr>
            <w:r w:rsidRPr="008A1BBD">
              <w:rPr>
                <w:rFonts w:cstheme="minorHAnsi"/>
                <w:sz w:val="18"/>
                <w:szCs w:val="18"/>
              </w:rPr>
              <w:t>Provoz zahájen od 1.</w:t>
            </w:r>
            <w:r w:rsidR="009C6D21">
              <w:rPr>
                <w:rFonts w:cstheme="minorHAnsi"/>
                <w:sz w:val="18"/>
                <w:szCs w:val="18"/>
              </w:rPr>
              <w:t xml:space="preserve"> </w:t>
            </w:r>
            <w:r w:rsidRPr="008A1BBD">
              <w:rPr>
                <w:rFonts w:cstheme="minorHAnsi"/>
                <w:sz w:val="18"/>
                <w:szCs w:val="18"/>
              </w:rPr>
              <w:t>9.</w:t>
            </w:r>
            <w:r w:rsidR="009C6D21">
              <w:rPr>
                <w:rFonts w:cstheme="minorHAnsi"/>
                <w:sz w:val="18"/>
                <w:szCs w:val="18"/>
              </w:rPr>
              <w:t xml:space="preserve"> </w:t>
            </w:r>
            <w:r w:rsidRPr="008A1BBD">
              <w:rPr>
                <w:rFonts w:cstheme="minorHAnsi"/>
                <w:sz w:val="18"/>
                <w:szCs w:val="18"/>
              </w:rPr>
              <w:t>2021</w:t>
            </w:r>
          </w:p>
        </w:tc>
        <w:tc>
          <w:tcPr>
            <w:tcW w:w="2410" w:type="dxa"/>
            <w:noWrap/>
            <w:vAlign w:val="center"/>
          </w:tcPr>
          <w:p w14:paraId="41CA12F6"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www.avalon-tyn.cz</w:t>
            </w:r>
          </w:p>
        </w:tc>
      </w:tr>
    </w:tbl>
    <w:p w14:paraId="21ED03AE"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1CB2E1A9" w14:textId="77777777" w:rsidR="00C66667" w:rsidRPr="008A1BBD" w:rsidRDefault="00C66667" w:rsidP="008A1BBD">
      <w:pPr>
        <w:spacing w:after="0" w:line="276" w:lineRule="auto"/>
        <w:rPr>
          <w:rFonts w:cstheme="minorHAnsi"/>
        </w:rPr>
      </w:pPr>
      <w:bookmarkStart w:id="79" w:name="_Toc493757499"/>
      <w:bookmarkStart w:id="80" w:name="_Toc494099655"/>
      <w:bookmarkStart w:id="81" w:name="_Toc497677012"/>
      <w:bookmarkStart w:id="82" w:name="_Toc497743578"/>
      <w:bookmarkStart w:id="83" w:name="_Toc497743778"/>
    </w:p>
    <w:p w14:paraId="2425EF08" w14:textId="029F80EF" w:rsidR="004315D8" w:rsidRPr="008A1BBD" w:rsidRDefault="004315D8" w:rsidP="008A1BBD">
      <w:pPr>
        <w:pStyle w:val="Titulek"/>
        <w:keepNext/>
        <w:spacing w:after="0" w:line="276" w:lineRule="auto"/>
        <w:rPr>
          <w:rFonts w:cstheme="minorHAnsi"/>
        </w:rPr>
      </w:pPr>
      <w:bookmarkStart w:id="84" w:name="_Toc80379508"/>
      <w:bookmarkEnd w:id="79"/>
      <w:bookmarkEnd w:id="80"/>
      <w:bookmarkEnd w:id="81"/>
      <w:bookmarkEnd w:id="82"/>
      <w:bookmarkEnd w:id="8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36</w:t>
      </w:r>
      <w:r w:rsidR="003B3F37" w:rsidRPr="008A1BBD">
        <w:rPr>
          <w:rFonts w:cstheme="minorHAnsi"/>
          <w:noProof/>
        </w:rPr>
        <w:fldChar w:fldCharType="end"/>
      </w:r>
      <w:r w:rsidRPr="008A1BBD">
        <w:rPr>
          <w:rFonts w:cstheme="minorHAnsi"/>
        </w:rPr>
        <w:t xml:space="preserve"> Počty žáků v ZŠ v ORP Týn nad Vltavou</w:t>
      </w:r>
      <w:bookmarkEnd w:id="84"/>
    </w:p>
    <w:tbl>
      <w:tblPr>
        <w:tblStyle w:val="Svtlmkatabulky1"/>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909"/>
        <w:gridCol w:w="908"/>
        <w:gridCol w:w="908"/>
        <w:gridCol w:w="908"/>
        <w:gridCol w:w="908"/>
        <w:gridCol w:w="908"/>
        <w:gridCol w:w="908"/>
        <w:gridCol w:w="908"/>
      </w:tblGrid>
      <w:tr w:rsidR="00C66667" w:rsidRPr="009C6D21" w14:paraId="3BB60229" w14:textId="77777777" w:rsidTr="009C6D21">
        <w:trPr>
          <w:trHeight w:val="567"/>
        </w:trPr>
        <w:tc>
          <w:tcPr>
            <w:tcW w:w="1980" w:type="dxa"/>
            <w:shd w:val="clear" w:color="auto" w:fill="DAEEF3" w:themeFill="accent5" w:themeFillTint="33"/>
            <w:noWrap/>
            <w:vAlign w:val="center"/>
            <w:hideMark/>
          </w:tcPr>
          <w:p w14:paraId="7E8915CA" w14:textId="77777777" w:rsidR="00C66667" w:rsidRPr="009C6D21" w:rsidRDefault="00C66667" w:rsidP="008A1BBD">
            <w:pPr>
              <w:spacing w:after="0" w:line="276" w:lineRule="auto"/>
              <w:rPr>
                <w:rFonts w:cstheme="minorHAnsi"/>
                <w:b/>
                <w:sz w:val="18"/>
                <w:szCs w:val="18"/>
              </w:rPr>
            </w:pPr>
            <w:r w:rsidRPr="009C6D21">
              <w:rPr>
                <w:rFonts w:cstheme="minorHAnsi"/>
                <w:b/>
                <w:sz w:val="18"/>
                <w:szCs w:val="18"/>
              </w:rPr>
              <w:t>Počet žáků/rok</w:t>
            </w:r>
          </w:p>
        </w:tc>
        <w:tc>
          <w:tcPr>
            <w:tcW w:w="909" w:type="dxa"/>
            <w:shd w:val="clear" w:color="auto" w:fill="DAEEF3" w:themeFill="accent5" w:themeFillTint="33"/>
            <w:noWrap/>
            <w:vAlign w:val="center"/>
            <w:hideMark/>
          </w:tcPr>
          <w:p w14:paraId="6C15D8DF"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2012</w:t>
            </w:r>
          </w:p>
        </w:tc>
        <w:tc>
          <w:tcPr>
            <w:tcW w:w="908" w:type="dxa"/>
            <w:shd w:val="clear" w:color="auto" w:fill="DAEEF3" w:themeFill="accent5" w:themeFillTint="33"/>
            <w:noWrap/>
            <w:vAlign w:val="center"/>
            <w:hideMark/>
          </w:tcPr>
          <w:p w14:paraId="1D2DD1D5"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2013</w:t>
            </w:r>
          </w:p>
        </w:tc>
        <w:tc>
          <w:tcPr>
            <w:tcW w:w="908" w:type="dxa"/>
            <w:shd w:val="clear" w:color="auto" w:fill="DAEEF3" w:themeFill="accent5" w:themeFillTint="33"/>
            <w:noWrap/>
            <w:vAlign w:val="center"/>
            <w:hideMark/>
          </w:tcPr>
          <w:p w14:paraId="01D7A4BC"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2014</w:t>
            </w:r>
          </w:p>
        </w:tc>
        <w:tc>
          <w:tcPr>
            <w:tcW w:w="908" w:type="dxa"/>
            <w:shd w:val="clear" w:color="auto" w:fill="DAEEF3" w:themeFill="accent5" w:themeFillTint="33"/>
            <w:noWrap/>
            <w:vAlign w:val="center"/>
            <w:hideMark/>
          </w:tcPr>
          <w:p w14:paraId="48D7774B"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2015</w:t>
            </w:r>
          </w:p>
        </w:tc>
        <w:tc>
          <w:tcPr>
            <w:tcW w:w="908" w:type="dxa"/>
            <w:shd w:val="clear" w:color="auto" w:fill="DAEEF3" w:themeFill="accent5" w:themeFillTint="33"/>
            <w:noWrap/>
            <w:vAlign w:val="center"/>
            <w:hideMark/>
          </w:tcPr>
          <w:p w14:paraId="0D085E87"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2016</w:t>
            </w:r>
          </w:p>
        </w:tc>
        <w:tc>
          <w:tcPr>
            <w:tcW w:w="908" w:type="dxa"/>
            <w:shd w:val="clear" w:color="auto" w:fill="DAEEF3" w:themeFill="accent5" w:themeFillTint="33"/>
            <w:vAlign w:val="center"/>
          </w:tcPr>
          <w:p w14:paraId="151F2934"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2017</w:t>
            </w:r>
          </w:p>
        </w:tc>
        <w:tc>
          <w:tcPr>
            <w:tcW w:w="908" w:type="dxa"/>
            <w:shd w:val="clear" w:color="auto" w:fill="DAEEF3" w:themeFill="accent5" w:themeFillTint="33"/>
            <w:vAlign w:val="center"/>
          </w:tcPr>
          <w:p w14:paraId="677C604B"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2018</w:t>
            </w:r>
          </w:p>
        </w:tc>
        <w:tc>
          <w:tcPr>
            <w:tcW w:w="908" w:type="dxa"/>
            <w:shd w:val="clear" w:color="auto" w:fill="DAEEF3" w:themeFill="accent5" w:themeFillTint="33"/>
            <w:vAlign w:val="center"/>
          </w:tcPr>
          <w:p w14:paraId="29870420" w14:textId="77777777" w:rsidR="00C66667" w:rsidRPr="009C6D21" w:rsidRDefault="00C66667" w:rsidP="009C6D21">
            <w:pPr>
              <w:spacing w:after="0" w:line="276" w:lineRule="auto"/>
              <w:jc w:val="center"/>
              <w:rPr>
                <w:rFonts w:cstheme="minorHAnsi"/>
                <w:b/>
                <w:sz w:val="18"/>
                <w:szCs w:val="18"/>
              </w:rPr>
            </w:pPr>
            <w:r w:rsidRPr="009C6D21">
              <w:rPr>
                <w:rFonts w:cstheme="minorHAnsi"/>
                <w:b/>
                <w:sz w:val="18"/>
                <w:szCs w:val="18"/>
              </w:rPr>
              <w:t>2019</w:t>
            </w:r>
          </w:p>
        </w:tc>
      </w:tr>
      <w:tr w:rsidR="00C66667" w:rsidRPr="008A1BBD" w14:paraId="39A59B08" w14:textId="77777777" w:rsidTr="009C6D21">
        <w:trPr>
          <w:trHeight w:val="288"/>
        </w:trPr>
        <w:tc>
          <w:tcPr>
            <w:tcW w:w="1980" w:type="dxa"/>
            <w:shd w:val="clear" w:color="auto" w:fill="auto"/>
            <w:noWrap/>
            <w:hideMark/>
          </w:tcPr>
          <w:p w14:paraId="507DC41F"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Běžné třídy</w:t>
            </w:r>
          </w:p>
        </w:tc>
        <w:tc>
          <w:tcPr>
            <w:tcW w:w="909" w:type="dxa"/>
            <w:shd w:val="clear" w:color="auto" w:fill="auto"/>
            <w:noWrap/>
            <w:hideMark/>
          </w:tcPr>
          <w:p w14:paraId="03D9C251"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1 081</w:t>
            </w:r>
          </w:p>
        </w:tc>
        <w:tc>
          <w:tcPr>
            <w:tcW w:w="908" w:type="dxa"/>
            <w:shd w:val="clear" w:color="auto" w:fill="auto"/>
            <w:noWrap/>
            <w:hideMark/>
          </w:tcPr>
          <w:p w14:paraId="540043DD"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1 088</w:t>
            </w:r>
          </w:p>
        </w:tc>
        <w:tc>
          <w:tcPr>
            <w:tcW w:w="908" w:type="dxa"/>
            <w:shd w:val="clear" w:color="auto" w:fill="auto"/>
            <w:noWrap/>
            <w:hideMark/>
          </w:tcPr>
          <w:p w14:paraId="29385618"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1 028</w:t>
            </w:r>
          </w:p>
        </w:tc>
        <w:tc>
          <w:tcPr>
            <w:tcW w:w="908" w:type="dxa"/>
            <w:shd w:val="clear" w:color="auto" w:fill="auto"/>
            <w:noWrap/>
            <w:hideMark/>
          </w:tcPr>
          <w:p w14:paraId="714BA444"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1 079</w:t>
            </w:r>
          </w:p>
        </w:tc>
        <w:tc>
          <w:tcPr>
            <w:tcW w:w="908" w:type="dxa"/>
            <w:shd w:val="clear" w:color="auto" w:fill="auto"/>
            <w:noWrap/>
            <w:hideMark/>
          </w:tcPr>
          <w:p w14:paraId="7DE9C4D4"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1 139</w:t>
            </w:r>
          </w:p>
        </w:tc>
        <w:tc>
          <w:tcPr>
            <w:tcW w:w="908" w:type="dxa"/>
            <w:shd w:val="clear" w:color="auto" w:fill="auto"/>
            <w:vAlign w:val="bottom"/>
          </w:tcPr>
          <w:p w14:paraId="0C30EA3C"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1146</w:t>
            </w:r>
          </w:p>
        </w:tc>
        <w:tc>
          <w:tcPr>
            <w:tcW w:w="908" w:type="dxa"/>
            <w:shd w:val="clear" w:color="auto" w:fill="auto"/>
            <w:vAlign w:val="bottom"/>
          </w:tcPr>
          <w:p w14:paraId="4B96C4F5"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1168</w:t>
            </w:r>
          </w:p>
        </w:tc>
        <w:tc>
          <w:tcPr>
            <w:tcW w:w="908" w:type="dxa"/>
            <w:shd w:val="clear" w:color="auto" w:fill="auto"/>
            <w:vAlign w:val="bottom"/>
          </w:tcPr>
          <w:p w14:paraId="720EB794"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1174</w:t>
            </w:r>
          </w:p>
        </w:tc>
      </w:tr>
      <w:tr w:rsidR="00C66667" w:rsidRPr="008A1BBD" w14:paraId="04C621E4" w14:textId="77777777" w:rsidTr="009C6D21">
        <w:trPr>
          <w:trHeight w:val="288"/>
        </w:trPr>
        <w:tc>
          <w:tcPr>
            <w:tcW w:w="1980" w:type="dxa"/>
            <w:noWrap/>
            <w:hideMark/>
          </w:tcPr>
          <w:p w14:paraId="21395BE6" w14:textId="77777777" w:rsidR="00C66667" w:rsidRPr="008A1BBD" w:rsidRDefault="00C66667" w:rsidP="008A1BBD">
            <w:pPr>
              <w:spacing w:after="0" w:line="276" w:lineRule="auto"/>
              <w:rPr>
                <w:rFonts w:cstheme="minorHAnsi"/>
                <w:sz w:val="18"/>
                <w:szCs w:val="18"/>
              </w:rPr>
            </w:pPr>
            <w:r w:rsidRPr="008A1BBD">
              <w:rPr>
                <w:rFonts w:cstheme="minorHAnsi"/>
                <w:sz w:val="18"/>
                <w:szCs w:val="18"/>
              </w:rPr>
              <w:t>Speciální třídy</w:t>
            </w:r>
          </w:p>
        </w:tc>
        <w:tc>
          <w:tcPr>
            <w:tcW w:w="909" w:type="dxa"/>
            <w:noWrap/>
            <w:hideMark/>
          </w:tcPr>
          <w:p w14:paraId="30873FCD"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23</w:t>
            </w:r>
          </w:p>
        </w:tc>
        <w:tc>
          <w:tcPr>
            <w:tcW w:w="908" w:type="dxa"/>
            <w:noWrap/>
            <w:hideMark/>
          </w:tcPr>
          <w:p w14:paraId="4FA76C9F"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15</w:t>
            </w:r>
          </w:p>
        </w:tc>
        <w:tc>
          <w:tcPr>
            <w:tcW w:w="908" w:type="dxa"/>
            <w:noWrap/>
            <w:hideMark/>
          </w:tcPr>
          <w:p w14:paraId="64FEDEBC"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8</w:t>
            </w:r>
          </w:p>
        </w:tc>
        <w:tc>
          <w:tcPr>
            <w:tcW w:w="908" w:type="dxa"/>
            <w:noWrap/>
            <w:hideMark/>
          </w:tcPr>
          <w:p w14:paraId="20B3BD5F"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9</w:t>
            </w:r>
          </w:p>
        </w:tc>
        <w:tc>
          <w:tcPr>
            <w:tcW w:w="908" w:type="dxa"/>
            <w:noWrap/>
            <w:hideMark/>
          </w:tcPr>
          <w:p w14:paraId="2A74AEA5"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9</w:t>
            </w:r>
          </w:p>
        </w:tc>
        <w:tc>
          <w:tcPr>
            <w:tcW w:w="908" w:type="dxa"/>
            <w:vAlign w:val="bottom"/>
          </w:tcPr>
          <w:p w14:paraId="595CAE35"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1</w:t>
            </w:r>
          </w:p>
        </w:tc>
        <w:tc>
          <w:tcPr>
            <w:tcW w:w="908" w:type="dxa"/>
            <w:vAlign w:val="bottom"/>
          </w:tcPr>
          <w:p w14:paraId="5393FEEB"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0</w:t>
            </w:r>
          </w:p>
        </w:tc>
        <w:tc>
          <w:tcPr>
            <w:tcW w:w="908" w:type="dxa"/>
            <w:vAlign w:val="bottom"/>
          </w:tcPr>
          <w:p w14:paraId="6FA76B23" w14:textId="77777777" w:rsidR="00C66667" w:rsidRPr="008A1BBD" w:rsidRDefault="00C66667" w:rsidP="009C6D21">
            <w:pPr>
              <w:spacing w:after="0" w:line="276" w:lineRule="auto"/>
              <w:jc w:val="right"/>
              <w:rPr>
                <w:rFonts w:cstheme="minorHAnsi"/>
                <w:sz w:val="18"/>
                <w:szCs w:val="18"/>
              </w:rPr>
            </w:pPr>
            <w:r w:rsidRPr="008A1BBD">
              <w:rPr>
                <w:rFonts w:cstheme="minorHAnsi"/>
                <w:sz w:val="18"/>
                <w:szCs w:val="18"/>
              </w:rPr>
              <w:t>0</w:t>
            </w:r>
          </w:p>
        </w:tc>
      </w:tr>
    </w:tbl>
    <w:p w14:paraId="400EEB30" w14:textId="016AA874"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bookmarkStart w:id="85" w:name="_Toc497743580"/>
      <w:bookmarkStart w:id="86" w:name="_Toc497743780"/>
    </w:p>
    <w:p w14:paraId="73CD2ACD" w14:textId="77777777" w:rsidR="009A4EC2" w:rsidRPr="008053AF" w:rsidRDefault="009A4EC2" w:rsidP="008A1BBD">
      <w:pPr>
        <w:spacing w:after="0" w:line="276" w:lineRule="auto"/>
        <w:rPr>
          <w:rFonts w:cstheme="minorHAnsi"/>
        </w:rPr>
      </w:pPr>
    </w:p>
    <w:p w14:paraId="7F1FD8B5" w14:textId="5125832B" w:rsidR="004315D8" w:rsidRPr="008A1BBD" w:rsidRDefault="004315D8" w:rsidP="008A1BBD">
      <w:pPr>
        <w:pStyle w:val="Titulek"/>
        <w:keepNext/>
        <w:spacing w:after="0" w:line="276" w:lineRule="auto"/>
        <w:rPr>
          <w:rFonts w:cstheme="minorHAnsi"/>
        </w:rPr>
      </w:pPr>
      <w:bookmarkStart w:id="87" w:name="_Toc80379509"/>
      <w:bookmarkEnd w:id="85"/>
      <w:bookmarkEnd w:id="8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37</w:t>
      </w:r>
      <w:r w:rsidR="003B3F37" w:rsidRPr="008A1BBD">
        <w:rPr>
          <w:rFonts w:cstheme="minorHAnsi"/>
          <w:noProof/>
        </w:rPr>
        <w:fldChar w:fldCharType="end"/>
      </w:r>
      <w:r w:rsidRPr="008A1BBD">
        <w:rPr>
          <w:rFonts w:cstheme="minorHAnsi"/>
        </w:rPr>
        <w:t xml:space="preserve"> Kapacity ZŠ v ORP Týn nad Vltavou</w:t>
      </w:r>
      <w:bookmarkEnd w:id="87"/>
    </w:p>
    <w:tbl>
      <w:tblPr>
        <w:tblStyle w:val="Svtlmkatabulky1"/>
        <w:tblW w:w="8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488"/>
      </w:tblGrid>
      <w:tr w:rsidR="00C66667" w:rsidRPr="008A1BBD" w14:paraId="65DDAC61" w14:textId="77777777" w:rsidTr="00C771E6">
        <w:trPr>
          <w:trHeight w:val="567"/>
        </w:trPr>
        <w:tc>
          <w:tcPr>
            <w:tcW w:w="7508" w:type="dxa"/>
            <w:shd w:val="clear" w:color="auto" w:fill="DAEEF3" w:themeFill="accent5" w:themeFillTint="33"/>
            <w:noWrap/>
            <w:vAlign w:val="center"/>
            <w:hideMark/>
          </w:tcPr>
          <w:p w14:paraId="5648DF1C"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Název školy</w:t>
            </w:r>
          </w:p>
        </w:tc>
        <w:tc>
          <w:tcPr>
            <w:tcW w:w="1488" w:type="dxa"/>
            <w:shd w:val="clear" w:color="auto" w:fill="DAEEF3" w:themeFill="accent5" w:themeFillTint="33"/>
            <w:vAlign w:val="center"/>
          </w:tcPr>
          <w:p w14:paraId="44A4159B"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Počet míst</w:t>
            </w:r>
          </w:p>
        </w:tc>
      </w:tr>
      <w:tr w:rsidR="00C66667" w:rsidRPr="008A1BBD" w14:paraId="1D78CD9F" w14:textId="77777777" w:rsidTr="00C771E6">
        <w:trPr>
          <w:trHeight w:val="288"/>
        </w:trPr>
        <w:tc>
          <w:tcPr>
            <w:tcW w:w="7508" w:type="dxa"/>
            <w:shd w:val="clear" w:color="auto" w:fill="auto"/>
            <w:noWrap/>
            <w:hideMark/>
          </w:tcPr>
          <w:p w14:paraId="042AF39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Týn nad Vltavou, Hlinecká</w:t>
            </w:r>
          </w:p>
        </w:tc>
        <w:tc>
          <w:tcPr>
            <w:tcW w:w="1488" w:type="dxa"/>
            <w:shd w:val="clear" w:color="auto" w:fill="auto"/>
            <w:noWrap/>
            <w:hideMark/>
          </w:tcPr>
          <w:p w14:paraId="7ED0708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800</w:t>
            </w:r>
          </w:p>
        </w:tc>
      </w:tr>
      <w:tr w:rsidR="00C66667" w:rsidRPr="008A1BBD" w14:paraId="543130C6" w14:textId="77777777" w:rsidTr="00C771E6">
        <w:trPr>
          <w:trHeight w:val="288"/>
        </w:trPr>
        <w:tc>
          <w:tcPr>
            <w:tcW w:w="7508" w:type="dxa"/>
            <w:shd w:val="clear" w:color="auto" w:fill="auto"/>
            <w:noWrap/>
            <w:hideMark/>
          </w:tcPr>
          <w:p w14:paraId="3E750EA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Týn nad Vltavou, Malá Strana</w:t>
            </w:r>
          </w:p>
        </w:tc>
        <w:tc>
          <w:tcPr>
            <w:tcW w:w="1488" w:type="dxa"/>
            <w:shd w:val="clear" w:color="auto" w:fill="auto"/>
            <w:noWrap/>
            <w:hideMark/>
          </w:tcPr>
          <w:p w14:paraId="2BBEDD01"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700</w:t>
            </w:r>
          </w:p>
        </w:tc>
      </w:tr>
      <w:tr w:rsidR="00C66667" w:rsidRPr="008A1BBD" w14:paraId="0F022798" w14:textId="77777777" w:rsidTr="00C771E6">
        <w:trPr>
          <w:trHeight w:val="288"/>
        </w:trPr>
        <w:tc>
          <w:tcPr>
            <w:tcW w:w="7508" w:type="dxa"/>
            <w:shd w:val="clear" w:color="auto" w:fill="auto"/>
            <w:noWrap/>
            <w:hideMark/>
          </w:tcPr>
          <w:p w14:paraId="7E290BB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a Mateřská škola Dolní Bukovsko</w:t>
            </w:r>
          </w:p>
        </w:tc>
        <w:tc>
          <w:tcPr>
            <w:tcW w:w="1488" w:type="dxa"/>
            <w:shd w:val="clear" w:color="auto" w:fill="auto"/>
            <w:noWrap/>
            <w:hideMark/>
          </w:tcPr>
          <w:p w14:paraId="07B39259"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210</w:t>
            </w:r>
          </w:p>
        </w:tc>
      </w:tr>
      <w:tr w:rsidR="00C66667" w:rsidRPr="008A1BBD" w14:paraId="2F010C2D" w14:textId="77777777" w:rsidTr="00C771E6">
        <w:trPr>
          <w:trHeight w:val="288"/>
        </w:trPr>
        <w:tc>
          <w:tcPr>
            <w:tcW w:w="7508" w:type="dxa"/>
            <w:shd w:val="clear" w:color="auto" w:fill="auto"/>
            <w:noWrap/>
            <w:hideMark/>
          </w:tcPr>
          <w:p w14:paraId="60B59BB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a Mateřská škola Chrášťany</w:t>
            </w:r>
          </w:p>
        </w:tc>
        <w:tc>
          <w:tcPr>
            <w:tcW w:w="1488" w:type="dxa"/>
            <w:shd w:val="clear" w:color="auto" w:fill="auto"/>
            <w:noWrap/>
            <w:hideMark/>
          </w:tcPr>
          <w:p w14:paraId="3224208A"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150</w:t>
            </w:r>
          </w:p>
        </w:tc>
      </w:tr>
      <w:tr w:rsidR="00C66667" w:rsidRPr="008A1BBD" w14:paraId="7F10503C" w14:textId="77777777" w:rsidTr="00C771E6">
        <w:trPr>
          <w:trHeight w:val="288"/>
        </w:trPr>
        <w:tc>
          <w:tcPr>
            <w:tcW w:w="7508" w:type="dxa"/>
            <w:shd w:val="clear" w:color="auto" w:fill="auto"/>
            <w:noWrap/>
            <w:hideMark/>
          </w:tcPr>
          <w:p w14:paraId="563CDD1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a Mateřská škola Temelín</w:t>
            </w:r>
          </w:p>
        </w:tc>
        <w:tc>
          <w:tcPr>
            <w:tcW w:w="1488" w:type="dxa"/>
            <w:shd w:val="clear" w:color="auto" w:fill="auto"/>
            <w:noWrap/>
            <w:hideMark/>
          </w:tcPr>
          <w:p w14:paraId="77FB4EF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51</w:t>
            </w:r>
          </w:p>
        </w:tc>
      </w:tr>
      <w:tr w:rsidR="00C66667" w:rsidRPr="008A1BBD" w14:paraId="72FE1004" w14:textId="77777777" w:rsidTr="00C771E6">
        <w:trPr>
          <w:trHeight w:val="288"/>
        </w:trPr>
        <w:tc>
          <w:tcPr>
            <w:tcW w:w="7508" w:type="dxa"/>
            <w:shd w:val="clear" w:color="auto" w:fill="auto"/>
            <w:noWrap/>
            <w:hideMark/>
          </w:tcPr>
          <w:p w14:paraId="2FE3022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a Mateřská škola Neznašov</w:t>
            </w:r>
          </w:p>
        </w:tc>
        <w:tc>
          <w:tcPr>
            <w:tcW w:w="1488" w:type="dxa"/>
            <w:shd w:val="clear" w:color="auto" w:fill="auto"/>
            <w:noWrap/>
            <w:hideMark/>
          </w:tcPr>
          <w:p w14:paraId="32D6BC2E"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65</w:t>
            </w:r>
          </w:p>
        </w:tc>
      </w:tr>
      <w:tr w:rsidR="00C66667" w:rsidRPr="008A1BBD" w14:paraId="4C5E5707" w14:textId="77777777" w:rsidTr="00C771E6">
        <w:trPr>
          <w:trHeight w:val="288"/>
        </w:trPr>
        <w:tc>
          <w:tcPr>
            <w:tcW w:w="7508" w:type="dxa"/>
            <w:shd w:val="clear" w:color="auto" w:fill="auto"/>
            <w:noWrap/>
            <w:hideMark/>
          </w:tcPr>
          <w:p w14:paraId="17B96B7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a Mateřská škola Žimutice</w:t>
            </w:r>
          </w:p>
        </w:tc>
        <w:tc>
          <w:tcPr>
            <w:tcW w:w="1488" w:type="dxa"/>
            <w:shd w:val="clear" w:color="auto" w:fill="auto"/>
            <w:noWrap/>
            <w:hideMark/>
          </w:tcPr>
          <w:p w14:paraId="3F5C20AD"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36</w:t>
            </w:r>
          </w:p>
        </w:tc>
      </w:tr>
      <w:tr w:rsidR="00C66667" w:rsidRPr="008A1BBD" w14:paraId="460142A9" w14:textId="77777777" w:rsidTr="00C771E6">
        <w:trPr>
          <w:trHeight w:val="288"/>
        </w:trPr>
        <w:tc>
          <w:tcPr>
            <w:tcW w:w="7508" w:type="dxa"/>
            <w:shd w:val="clear" w:color="auto" w:fill="auto"/>
            <w:noWrap/>
            <w:hideMark/>
          </w:tcPr>
          <w:p w14:paraId="5A3D7AA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Základní škola logopedická, Týn nad Vltavou</w:t>
            </w:r>
          </w:p>
        </w:tc>
        <w:tc>
          <w:tcPr>
            <w:tcW w:w="1488" w:type="dxa"/>
            <w:shd w:val="clear" w:color="auto" w:fill="auto"/>
            <w:noWrap/>
            <w:hideMark/>
          </w:tcPr>
          <w:p w14:paraId="0396A9EB"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45</w:t>
            </w:r>
          </w:p>
        </w:tc>
      </w:tr>
      <w:tr w:rsidR="00C66667" w:rsidRPr="008A1BBD" w14:paraId="71F92F26" w14:textId="77777777" w:rsidTr="00C771E6">
        <w:trPr>
          <w:trHeight w:val="288"/>
        </w:trPr>
        <w:tc>
          <w:tcPr>
            <w:tcW w:w="7508" w:type="dxa"/>
            <w:shd w:val="clear" w:color="auto" w:fill="auto"/>
            <w:noWrap/>
            <w:vAlign w:val="bottom"/>
            <w:hideMark/>
          </w:tcPr>
          <w:p w14:paraId="39672044"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Celkem</w:t>
            </w:r>
          </w:p>
        </w:tc>
        <w:tc>
          <w:tcPr>
            <w:tcW w:w="1488" w:type="dxa"/>
            <w:shd w:val="clear" w:color="auto" w:fill="auto"/>
            <w:noWrap/>
            <w:hideMark/>
          </w:tcPr>
          <w:p w14:paraId="444DA67F" w14:textId="77777777" w:rsidR="00C66667" w:rsidRPr="000B1AD0" w:rsidRDefault="00C66667" w:rsidP="000B1AD0">
            <w:pPr>
              <w:spacing w:after="0" w:line="276" w:lineRule="auto"/>
              <w:jc w:val="right"/>
              <w:rPr>
                <w:rFonts w:cstheme="minorHAnsi"/>
                <w:b/>
                <w:sz w:val="20"/>
                <w:szCs w:val="20"/>
              </w:rPr>
            </w:pPr>
            <w:r w:rsidRPr="000B1AD0">
              <w:rPr>
                <w:rFonts w:cstheme="minorHAnsi"/>
                <w:b/>
                <w:sz w:val="20"/>
                <w:szCs w:val="20"/>
              </w:rPr>
              <w:t>2 057</w:t>
            </w:r>
          </w:p>
        </w:tc>
      </w:tr>
    </w:tbl>
    <w:p w14:paraId="7F92BCE9" w14:textId="5978E950"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0E9B9934" w14:textId="77777777" w:rsidR="009A4EC2" w:rsidRPr="008053AF" w:rsidRDefault="009A4EC2" w:rsidP="008A1BBD">
      <w:pPr>
        <w:spacing w:after="0" w:line="276" w:lineRule="auto"/>
        <w:rPr>
          <w:rFonts w:cstheme="minorHAnsi"/>
          <w:i/>
        </w:rPr>
      </w:pPr>
    </w:p>
    <w:p w14:paraId="3B663D71" w14:textId="1F0F2A18" w:rsidR="00C66667" w:rsidRPr="008A1BBD" w:rsidRDefault="00C66667" w:rsidP="008A1BBD">
      <w:pPr>
        <w:spacing w:after="0" w:line="276" w:lineRule="auto"/>
        <w:rPr>
          <w:rFonts w:cstheme="minorHAnsi"/>
        </w:rPr>
      </w:pPr>
      <w:r w:rsidRPr="008A1BBD">
        <w:rPr>
          <w:rFonts w:cstheme="minorHAnsi"/>
        </w:rPr>
        <w:t xml:space="preserve">Celková kapacita žáků ve všech základních školách v ORP Týn nad Vltavou představuje </w:t>
      </w:r>
      <w:r w:rsidR="004315D8" w:rsidRPr="008A1BBD">
        <w:rPr>
          <w:rFonts w:cstheme="minorHAnsi"/>
        </w:rPr>
        <w:br/>
      </w:r>
      <w:r w:rsidRPr="008A1BBD">
        <w:rPr>
          <w:rFonts w:cstheme="minorHAnsi"/>
        </w:rPr>
        <w:t xml:space="preserve">2 057 míst. Mezi největší školy patří školy v Týně nad Vltavou, které v porovnání s ostatními poskytují prostor pro mnohonásobně vyšší počet žáků. Ve školním roce 2019/2020 docházelo do škol v ORP Týn nad Vltavou celkem 1 174 žáků, což při pohledu na vývoj počtu žáků za posledních 5 let je nejvyšší počet žáků ve sledovaném období. I při zohlednění všech demografických a populačních predikcí je </w:t>
      </w:r>
      <w:r w:rsidRPr="008A1BBD">
        <w:rPr>
          <w:rFonts w:cstheme="minorHAnsi"/>
        </w:rPr>
        <w:lastRenderedPageBreak/>
        <w:t xml:space="preserve">zcela zjevné, že pro následující střednědobý horizont je kapacita základních škol v ORP Týn nad Vltavou zcela dostačující. </w:t>
      </w:r>
    </w:p>
    <w:p w14:paraId="5C4FE932" w14:textId="14F69E66" w:rsidR="00C66667" w:rsidRPr="008A1BBD" w:rsidRDefault="00C66667" w:rsidP="008A1BBD">
      <w:pPr>
        <w:spacing w:after="0" w:line="276" w:lineRule="auto"/>
        <w:rPr>
          <w:rFonts w:cstheme="minorHAnsi"/>
        </w:rPr>
      </w:pPr>
      <w:r w:rsidRPr="008A1BBD">
        <w:rPr>
          <w:rFonts w:cstheme="minorHAnsi"/>
        </w:rPr>
        <w:t xml:space="preserve">Za upozornění však stojí skutečnost, že ve sledovaném období docházelo k setrvalému poklesu žáků ve speciálních třídách až do stavu, kdy v posledních dvou sledovaných letech není v těchto třídách žádný žák. </w:t>
      </w:r>
    </w:p>
    <w:p w14:paraId="54276F91" w14:textId="77777777" w:rsidR="009A4EC2" w:rsidRPr="008A1BBD" w:rsidRDefault="009A4EC2" w:rsidP="008A1BBD">
      <w:pPr>
        <w:spacing w:after="0" w:line="276" w:lineRule="auto"/>
        <w:rPr>
          <w:rFonts w:cstheme="minorHAnsi"/>
        </w:rPr>
      </w:pPr>
    </w:p>
    <w:p w14:paraId="1A0D077F" w14:textId="3C3A8488" w:rsidR="004315D8" w:rsidRPr="008A1BBD" w:rsidRDefault="004315D8" w:rsidP="008A1BBD">
      <w:pPr>
        <w:pStyle w:val="Titulek"/>
        <w:keepNext/>
        <w:spacing w:after="0" w:line="276" w:lineRule="auto"/>
        <w:rPr>
          <w:rFonts w:cstheme="minorHAnsi"/>
        </w:rPr>
      </w:pPr>
      <w:bookmarkStart w:id="88" w:name="_Toc8037951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38</w:t>
      </w:r>
      <w:r w:rsidR="003B3F37" w:rsidRPr="008A1BBD">
        <w:rPr>
          <w:rFonts w:cstheme="minorHAnsi"/>
          <w:noProof/>
        </w:rPr>
        <w:fldChar w:fldCharType="end"/>
      </w:r>
      <w:r w:rsidRPr="008A1BBD">
        <w:rPr>
          <w:rFonts w:cstheme="minorHAnsi"/>
        </w:rPr>
        <w:t xml:space="preserve"> Počet tříd na ZŠ v ORP Týn nad Vltavou</w:t>
      </w:r>
      <w:bookmarkEnd w:id="88"/>
    </w:p>
    <w:tbl>
      <w:tblPr>
        <w:tblStyle w:val="Svtlmkatabulky1"/>
        <w:tblW w:w="9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873"/>
        <w:gridCol w:w="872"/>
        <w:gridCol w:w="872"/>
        <w:gridCol w:w="872"/>
        <w:gridCol w:w="872"/>
        <w:gridCol w:w="872"/>
        <w:gridCol w:w="872"/>
        <w:gridCol w:w="872"/>
        <w:gridCol w:w="872"/>
      </w:tblGrid>
      <w:tr w:rsidR="00C66667" w:rsidRPr="000B1AD0" w14:paraId="50ED68A2" w14:textId="77777777" w:rsidTr="000B1AD0">
        <w:trPr>
          <w:trHeight w:val="567"/>
        </w:trPr>
        <w:tc>
          <w:tcPr>
            <w:tcW w:w="1413" w:type="dxa"/>
            <w:shd w:val="clear" w:color="auto" w:fill="DAEEF3" w:themeFill="accent5" w:themeFillTint="33"/>
            <w:noWrap/>
            <w:vAlign w:val="center"/>
            <w:hideMark/>
          </w:tcPr>
          <w:p w14:paraId="290EBD89"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Počet tříd/rok</w:t>
            </w:r>
          </w:p>
        </w:tc>
        <w:tc>
          <w:tcPr>
            <w:tcW w:w="873" w:type="dxa"/>
            <w:shd w:val="clear" w:color="auto" w:fill="DAEEF3" w:themeFill="accent5" w:themeFillTint="33"/>
            <w:noWrap/>
            <w:vAlign w:val="center"/>
            <w:hideMark/>
          </w:tcPr>
          <w:p w14:paraId="3589FA80"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2011</w:t>
            </w:r>
          </w:p>
        </w:tc>
        <w:tc>
          <w:tcPr>
            <w:tcW w:w="872" w:type="dxa"/>
            <w:shd w:val="clear" w:color="auto" w:fill="DAEEF3" w:themeFill="accent5" w:themeFillTint="33"/>
            <w:noWrap/>
            <w:vAlign w:val="center"/>
            <w:hideMark/>
          </w:tcPr>
          <w:p w14:paraId="095BD027"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2012</w:t>
            </w:r>
          </w:p>
        </w:tc>
        <w:tc>
          <w:tcPr>
            <w:tcW w:w="872" w:type="dxa"/>
            <w:shd w:val="clear" w:color="auto" w:fill="DAEEF3" w:themeFill="accent5" w:themeFillTint="33"/>
            <w:noWrap/>
            <w:vAlign w:val="center"/>
            <w:hideMark/>
          </w:tcPr>
          <w:p w14:paraId="224D1EDE"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2013</w:t>
            </w:r>
          </w:p>
        </w:tc>
        <w:tc>
          <w:tcPr>
            <w:tcW w:w="872" w:type="dxa"/>
            <w:shd w:val="clear" w:color="auto" w:fill="DAEEF3" w:themeFill="accent5" w:themeFillTint="33"/>
            <w:noWrap/>
            <w:vAlign w:val="center"/>
            <w:hideMark/>
          </w:tcPr>
          <w:p w14:paraId="03A5F50E"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2014</w:t>
            </w:r>
          </w:p>
        </w:tc>
        <w:tc>
          <w:tcPr>
            <w:tcW w:w="872" w:type="dxa"/>
            <w:shd w:val="clear" w:color="auto" w:fill="DAEEF3" w:themeFill="accent5" w:themeFillTint="33"/>
            <w:noWrap/>
            <w:vAlign w:val="center"/>
            <w:hideMark/>
          </w:tcPr>
          <w:p w14:paraId="10B6DBBA"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2015</w:t>
            </w:r>
          </w:p>
        </w:tc>
        <w:tc>
          <w:tcPr>
            <w:tcW w:w="872" w:type="dxa"/>
            <w:shd w:val="clear" w:color="auto" w:fill="DAEEF3" w:themeFill="accent5" w:themeFillTint="33"/>
            <w:noWrap/>
            <w:vAlign w:val="center"/>
            <w:hideMark/>
          </w:tcPr>
          <w:p w14:paraId="5218268A"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2016</w:t>
            </w:r>
          </w:p>
        </w:tc>
        <w:tc>
          <w:tcPr>
            <w:tcW w:w="872" w:type="dxa"/>
            <w:shd w:val="clear" w:color="auto" w:fill="DAEEF3" w:themeFill="accent5" w:themeFillTint="33"/>
            <w:vAlign w:val="center"/>
          </w:tcPr>
          <w:p w14:paraId="038B7047"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2017</w:t>
            </w:r>
          </w:p>
        </w:tc>
        <w:tc>
          <w:tcPr>
            <w:tcW w:w="872" w:type="dxa"/>
            <w:shd w:val="clear" w:color="auto" w:fill="DAEEF3" w:themeFill="accent5" w:themeFillTint="33"/>
            <w:vAlign w:val="center"/>
          </w:tcPr>
          <w:p w14:paraId="175EF5BD"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2018</w:t>
            </w:r>
          </w:p>
        </w:tc>
        <w:tc>
          <w:tcPr>
            <w:tcW w:w="872" w:type="dxa"/>
            <w:shd w:val="clear" w:color="auto" w:fill="DAEEF3" w:themeFill="accent5" w:themeFillTint="33"/>
            <w:vAlign w:val="center"/>
          </w:tcPr>
          <w:p w14:paraId="31061200"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2019</w:t>
            </w:r>
          </w:p>
        </w:tc>
      </w:tr>
      <w:tr w:rsidR="00C66667" w:rsidRPr="008A1BBD" w14:paraId="5E3D40F2" w14:textId="77777777" w:rsidTr="000B1AD0">
        <w:trPr>
          <w:trHeight w:val="288"/>
        </w:trPr>
        <w:tc>
          <w:tcPr>
            <w:tcW w:w="1413" w:type="dxa"/>
            <w:noWrap/>
            <w:hideMark/>
          </w:tcPr>
          <w:p w14:paraId="3ED3F88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Běžné</w:t>
            </w:r>
          </w:p>
        </w:tc>
        <w:tc>
          <w:tcPr>
            <w:tcW w:w="873" w:type="dxa"/>
            <w:noWrap/>
            <w:vAlign w:val="center"/>
            <w:hideMark/>
          </w:tcPr>
          <w:p w14:paraId="64F124AF"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61</w:t>
            </w:r>
          </w:p>
        </w:tc>
        <w:tc>
          <w:tcPr>
            <w:tcW w:w="872" w:type="dxa"/>
            <w:noWrap/>
            <w:vAlign w:val="center"/>
            <w:hideMark/>
          </w:tcPr>
          <w:p w14:paraId="121933C8"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61</w:t>
            </w:r>
          </w:p>
        </w:tc>
        <w:tc>
          <w:tcPr>
            <w:tcW w:w="872" w:type="dxa"/>
            <w:noWrap/>
            <w:vAlign w:val="center"/>
            <w:hideMark/>
          </w:tcPr>
          <w:p w14:paraId="6BE429D7"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47</w:t>
            </w:r>
          </w:p>
        </w:tc>
        <w:tc>
          <w:tcPr>
            <w:tcW w:w="872" w:type="dxa"/>
            <w:noWrap/>
            <w:vAlign w:val="center"/>
            <w:hideMark/>
          </w:tcPr>
          <w:p w14:paraId="2B26011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58</w:t>
            </w:r>
          </w:p>
        </w:tc>
        <w:tc>
          <w:tcPr>
            <w:tcW w:w="872" w:type="dxa"/>
            <w:noWrap/>
            <w:vAlign w:val="center"/>
            <w:hideMark/>
          </w:tcPr>
          <w:p w14:paraId="6C038246"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57</w:t>
            </w:r>
          </w:p>
        </w:tc>
        <w:tc>
          <w:tcPr>
            <w:tcW w:w="872" w:type="dxa"/>
            <w:noWrap/>
            <w:vAlign w:val="center"/>
            <w:hideMark/>
          </w:tcPr>
          <w:p w14:paraId="5DA9B1DC"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58</w:t>
            </w:r>
          </w:p>
        </w:tc>
        <w:tc>
          <w:tcPr>
            <w:tcW w:w="872" w:type="dxa"/>
            <w:vAlign w:val="center"/>
          </w:tcPr>
          <w:p w14:paraId="52193DA1"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62</w:t>
            </w:r>
          </w:p>
        </w:tc>
        <w:tc>
          <w:tcPr>
            <w:tcW w:w="872" w:type="dxa"/>
            <w:vAlign w:val="center"/>
          </w:tcPr>
          <w:p w14:paraId="2D5E3B3B"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61</w:t>
            </w:r>
          </w:p>
        </w:tc>
        <w:tc>
          <w:tcPr>
            <w:tcW w:w="872" w:type="dxa"/>
            <w:vAlign w:val="center"/>
          </w:tcPr>
          <w:p w14:paraId="131315F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62</w:t>
            </w:r>
          </w:p>
        </w:tc>
      </w:tr>
      <w:tr w:rsidR="00C66667" w:rsidRPr="008A1BBD" w14:paraId="7F636025" w14:textId="77777777" w:rsidTr="000B1AD0">
        <w:trPr>
          <w:trHeight w:val="288"/>
        </w:trPr>
        <w:tc>
          <w:tcPr>
            <w:tcW w:w="1413" w:type="dxa"/>
            <w:noWrap/>
            <w:hideMark/>
          </w:tcPr>
          <w:p w14:paraId="6EF17CE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Speciální</w:t>
            </w:r>
          </w:p>
        </w:tc>
        <w:tc>
          <w:tcPr>
            <w:tcW w:w="873" w:type="dxa"/>
            <w:noWrap/>
            <w:vAlign w:val="center"/>
            <w:hideMark/>
          </w:tcPr>
          <w:p w14:paraId="415250FC"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4</w:t>
            </w:r>
          </w:p>
        </w:tc>
        <w:tc>
          <w:tcPr>
            <w:tcW w:w="872" w:type="dxa"/>
            <w:noWrap/>
            <w:vAlign w:val="center"/>
            <w:hideMark/>
          </w:tcPr>
          <w:p w14:paraId="0DF9B914"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3</w:t>
            </w:r>
          </w:p>
        </w:tc>
        <w:tc>
          <w:tcPr>
            <w:tcW w:w="872" w:type="dxa"/>
            <w:noWrap/>
            <w:vAlign w:val="center"/>
            <w:hideMark/>
          </w:tcPr>
          <w:p w14:paraId="403DEC76"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2</w:t>
            </w:r>
          </w:p>
        </w:tc>
        <w:tc>
          <w:tcPr>
            <w:tcW w:w="872" w:type="dxa"/>
            <w:noWrap/>
            <w:vAlign w:val="center"/>
            <w:hideMark/>
          </w:tcPr>
          <w:p w14:paraId="22A54D8D"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3</w:t>
            </w:r>
          </w:p>
        </w:tc>
        <w:tc>
          <w:tcPr>
            <w:tcW w:w="872" w:type="dxa"/>
            <w:noWrap/>
            <w:vAlign w:val="center"/>
            <w:hideMark/>
          </w:tcPr>
          <w:p w14:paraId="3A9CD62A"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2</w:t>
            </w:r>
          </w:p>
        </w:tc>
        <w:tc>
          <w:tcPr>
            <w:tcW w:w="872" w:type="dxa"/>
            <w:noWrap/>
            <w:vAlign w:val="center"/>
            <w:hideMark/>
          </w:tcPr>
          <w:p w14:paraId="2DD0EF16"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1</w:t>
            </w:r>
          </w:p>
        </w:tc>
        <w:tc>
          <w:tcPr>
            <w:tcW w:w="872" w:type="dxa"/>
            <w:vAlign w:val="center"/>
          </w:tcPr>
          <w:p w14:paraId="4370F31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1</w:t>
            </w:r>
          </w:p>
        </w:tc>
        <w:tc>
          <w:tcPr>
            <w:tcW w:w="872" w:type="dxa"/>
            <w:vAlign w:val="center"/>
          </w:tcPr>
          <w:p w14:paraId="5F297F02"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0</w:t>
            </w:r>
          </w:p>
        </w:tc>
        <w:tc>
          <w:tcPr>
            <w:tcW w:w="872" w:type="dxa"/>
            <w:vAlign w:val="center"/>
          </w:tcPr>
          <w:p w14:paraId="55FA5388"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0</w:t>
            </w:r>
          </w:p>
        </w:tc>
      </w:tr>
      <w:tr w:rsidR="00C66667" w:rsidRPr="008A1BBD" w14:paraId="1C48779A" w14:textId="77777777" w:rsidTr="000B1AD0">
        <w:trPr>
          <w:trHeight w:val="288"/>
        </w:trPr>
        <w:tc>
          <w:tcPr>
            <w:tcW w:w="1413" w:type="dxa"/>
            <w:noWrap/>
            <w:hideMark/>
          </w:tcPr>
          <w:p w14:paraId="226C602F" w14:textId="77777777" w:rsidR="00C66667" w:rsidRPr="008A1BBD" w:rsidRDefault="00C66667" w:rsidP="000B1AD0">
            <w:pPr>
              <w:spacing w:after="0" w:line="276" w:lineRule="auto"/>
              <w:jc w:val="left"/>
              <w:rPr>
                <w:rFonts w:cstheme="minorHAnsi"/>
                <w:sz w:val="20"/>
                <w:szCs w:val="20"/>
              </w:rPr>
            </w:pPr>
            <w:r w:rsidRPr="008A1BBD">
              <w:rPr>
                <w:rFonts w:cstheme="minorHAnsi"/>
                <w:sz w:val="20"/>
                <w:szCs w:val="20"/>
              </w:rPr>
              <w:t>V malotřídních ZŠ</w:t>
            </w:r>
          </w:p>
        </w:tc>
        <w:tc>
          <w:tcPr>
            <w:tcW w:w="873" w:type="dxa"/>
            <w:noWrap/>
            <w:vAlign w:val="center"/>
            <w:hideMark/>
          </w:tcPr>
          <w:p w14:paraId="32B29E8D"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8</w:t>
            </w:r>
          </w:p>
        </w:tc>
        <w:tc>
          <w:tcPr>
            <w:tcW w:w="872" w:type="dxa"/>
            <w:noWrap/>
            <w:vAlign w:val="center"/>
            <w:hideMark/>
          </w:tcPr>
          <w:p w14:paraId="097958E6"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w:t>
            </w:r>
          </w:p>
        </w:tc>
        <w:tc>
          <w:tcPr>
            <w:tcW w:w="872" w:type="dxa"/>
            <w:noWrap/>
            <w:vAlign w:val="center"/>
            <w:hideMark/>
          </w:tcPr>
          <w:p w14:paraId="0F542296"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w:t>
            </w:r>
          </w:p>
        </w:tc>
        <w:tc>
          <w:tcPr>
            <w:tcW w:w="872" w:type="dxa"/>
            <w:noWrap/>
            <w:vAlign w:val="center"/>
            <w:hideMark/>
          </w:tcPr>
          <w:p w14:paraId="29BF7C5B"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w:t>
            </w:r>
          </w:p>
        </w:tc>
        <w:tc>
          <w:tcPr>
            <w:tcW w:w="872" w:type="dxa"/>
            <w:noWrap/>
            <w:vAlign w:val="center"/>
            <w:hideMark/>
          </w:tcPr>
          <w:p w14:paraId="32127AD0"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5</w:t>
            </w:r>
          </w:p>
        </w:tc>
        <w:tc>
          <w:tcPr>
            <w:tcW w:w="872" w:type="dxa"/>
            <w:noWrap/>
            <w:vAlign w:val="center"/>
            <w:hideMark/>
          </w:tcPr>
          <w:p w14:paraId="09FE498B"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6</w:t>
            </w:r>
          </w:p>
        </w:tc>
        <w:tc>
          <w:tcPr>
            <w:tcW w:w="872" w:type="dxa"/>
            <w:vAlign w:val="center"/>
          </w:tcPr>
          <w:p w14:paraId="7B581403"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7</w:t>
            </w:r>
          </w:p>
        </w:tc>
        <w:tc>
          <w:tcPr>
            <w:tcW w:w="872" w:type="dxa"/>
            <w:vAlign w:val="center"/>
          </w:tcPr>
          <w:p w14:paraId="7D04B1F8"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7</w:t>
            </w:r>
          </w:p>
        </w:tc>
        <w:tc>
          <w:tcPr>
            <w:tcW w:w="872" w:type="dxa"/>
            <w:vAlign w:val="center"/>
          </w:tcPr>
          <w:p w14:paraId="382C731A" w14:textId="77777777" w:rsidR="00C66667" w:rsidRPr="008A1BBD" w:rsidRDefault="00C66667" w:rsidP="000B1AD0">
            <w:pPr>
              <w:spacing w:after="0" w:line="276" w:lineRule="auto"/>
              <w:jc w:val="right"/>
              <w:rPr>
                <w:rFonts w:cstheme="minorHAnsi"/>
                <w:sz w:val="20"/>
                <w:szCs w:val="20"/>
              </w:rPr>
            </w:pPr>
            <w:r w:rsidRPr="008A1BBD">
              <w:rPr>
                <w:rFonts w:cstheme="minorHAnsi"/>
                <w:sz w:val="20"/>
                <w:szCs w:val="20"/>
              </w:rPr>
              <w:t>7</w:t>
            </w:r>
          </w:p>
        </w:tc>
      </w:tr>
    </w:tbl>
    <w:p w14:paraId="2321098B" w14:textId="2F5BD44F" w:rsidR="00C66667" w:rsidRDefault="00C66667" w:rsidP="008A1BBD">
      <w:pPr>
        <w:spacing w:after="0" w:line="276" w:lineRule="auto"/>
        <w:rPr>
          <w:rFonts w:cstheme="minorHAnsi"/>
          <w:i/>
          <w:sz w:val="20"/>
          <w:szCs w:val="20"/>
        </w:rPr>
      </w:pPr>
      <w:bookmarkStart w:id="89" w:name="RANGE!O17"/>
      <w:r w:rsidRPr="008A1BBD">
        <w:rPr>
          <w:rFonts w:cstheme="minorHAnsi"/>
          <w:i/>
          <w:sz w:val="20"/>
          <w:szCs w:val="20"/>
        </w:rPr>
        <w:t>Zdroj: Vlastní šetření</w:t>
      </w:r>
    </w:p>
    <w:p w14:paraId="70ECA733" w14:textId="77777777" w:rsidR="000B1AD0" w:rsidRPr="008053AF" w:rsidRDefault="000B1AD0" w:rsidP="008A1BBD">
      <w:pPr>
        <w:spacing w:after="0" w:line="276" w:lineRule="auto"/>
        <w:rPr>
          <w:rFonts w:cstheme="minorHAnsi"/>
          <w:i/>
        </w:rPr>
      </w:pPr>
    </w:p>
    <w:p w14:paraId="286503CB" w14:textId="0D3D2319" w:rsidR="004315D8" w:rsidRPr="008A1BBD" w:rsidRDefault="004315D8" w:rsidP="008A1BBD">
      <w:pPr>
        <w:pStyle w:val="Titulek"/>
        <w:keepNext/>
        <w:spacing w:after="0" w:line="276" w:lineRule="auto"/>
        <w:rPr>
          <w:rFonts w:cstheme="minorHAnsi"/>
        </w:rPr>
      </w:pPr>
      <w:bookmarkStart w:id="90" w:name="_Toc80379511"/>
      <w:bookmarkEnd w:id="8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39</w:t>
      </w:r>
      <w:r w:rsidR="003B3F37" w:rsidRPr="008A1BBD">
        <w:rPr>
          <w:rFonts w:cstheme="minorHAnsi"/>
          <w:noProof/>
        </w:rPr>
        <w:fldChar w:fldCharType="end"/>
      </w:r>
      <w:r w:rsidRPr="008A1BBD">
        <w:rPr>
          <w:rFonts w:cstheme="minorHAnsi"/>
        </w:rPr>
        <w:t xml:space="preserve"> Průměrný počet žáků na ZŠ v ORP Týn nad Vltavou</w:t>
      </w:r>
      <w:bookmarkEnd w:id="90"/>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0"/>
        <w:gridCol w:w="798"/>
        <w:gridCol w:w="798"/>
        <w:gridCol w:w="798"/>
        <w:gridCol w:w="798"/>
        <w:gridCol w:w="798"/>
        <w:gridCol w:w="798"/>
        <w:gridCol w:w="798"/>
        <w:gridCol w:w="798"/>
      </w:tblGrid>
      <w:tr w:rsidR="00C66667" w:rsidRPr="008A1BBD" w14:paraId="26E4AE4E" w14:textId="77777777" w:rsidTr="000B1AD0">
        <w:trPr>
          <w:trHeight w:val="567"/>
        </w:trPr>
        <w:tc>
          <w:tcPr>
            <w:tcW w:w="2830" w:type="dxa"/>
            <w:shd w:val="clear" w:color="auto" w:fill="DAEEF3" w:themeFill="accent5" w:themeFillTint="33"/>
            <w:noWrap/>
            <w:vAlign w:val="center"/>
            <w:hideMark/>
          </w:tcPr>
          <w:p w14:paraId="203E7B49"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Počet tříd/rok</w:t>
            </w:r>
          </w:p>
        </w:tc>
        <w:tc>
          <w:tcPr>
            <w:tcW w:w="798" w:type="dxa"/>
            <w:shd w:val="clear" w:color="auto" w:fill="DAEEF3" w:themeFill="accent5" w:themeFillTint="33"/>
            <w:noWrap/>
            <w:vAlign w:val="center"/>
            <w:hideMark/>
          </w:tcPr>
          <w:p w14:paraId="180C6AFA"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2012</w:t>
            </w:r>
          </w:p>
        </w:tc>
        <w:tc>
          <w:tcPr>
            <w:tcW w:w="798" w:type="dxa"/>
            <w:shd w:val="clear" w:color="auto" w:fill="DAEEF3" w:themeFill="accent5" w:themeFillTint="33"/>
            <w:noWrap/>
            <w:vAlign w:val="center"/>
            <w:hideMark/>
          </w:tcPr>
          <w:p w14:paraId="2F70A8ED"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2013</w:t>
            </w:r>
          </w:p>
        </w:tc>
        <w:tc>
          <w:tcPr>
            <w:tcW w:w="798" w:type="dxa"/>
            <w:shd w:val="clear" w:color="auto" w:fill="DAEEF3" w:themeFill="accent5" w:themeFillTint="33"/>
            <w:noWrap/>
            <w:vAlign w:val="center"/>
            <w:hideMark/>
          </w:tcPr>
          <w:p w14:paraId="100D571B"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2014</w:t>
            </w:r>
          </w:p>
        </w:tc>
        <w:tc>
          <w:tcPr>
            <w:tcW w:w="798" w:type="dxa"/>
            <w:shd w:val="clear" w:color="auto" w:fill="DAEEF3" w:themeFill="accent5" w:themeFillTint="33"/>
            <w:noWrap/>
            <w:vAlign w:val="center"/>
            <w:hideMark/>
          </w:tcPr>
          <w:p w14:paraId="6AD35377"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2015</w:t>
            </w:r>
          </w:p>
        </w:tc>
        <w:tc>
          <w:tcPr>
            <w:tcW w:w="798" w:type="dxa"/>
            <w:shd w:val="clear" w:color="auto" w:fill="DAEEF3" w:themeFill="accent5" w:themeFillTint="33"/>
            <w:noWrap/>
            <w:vAlign w:val="center"/>
            <w:hideMark/>
          </w:tcPr>
          <w:p w14:paraId="4835DFF6"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2016</w:t>
            </w:r>
          </w:p>
        </w:tc>
        <w:tc>
          <w:tcPr>
            <w:tcW w:w="798" w:type="dxa"/>
            <w:shd w:val="clear" w:color="auto" w:fill="DAEEF3" w:themeFill="accent5" w:themeFillTint="33"/>
            <w:noWrap/>
            <w:vAlign w:val="center"/>
            <w:hideMark/>
          </w:tcPr>
          <w:p w14:paraId="55DDB137"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2017</w:t>
            </w:r>
          </w:p>
        </w:tc>
        <w:tc>
          <w:tcPr>
            <w:tcW w:w="798" w:type="dxa"/>
            <w:shd w:val="clear" w:color="auto" w:fill="DAEEF3" w:themeFill="accent5" w:themeFillTint="33"/>
            <w:noWrap/>
            <w:vAlign w:val="center"/>
            <w:hideMark/>
          </w:tcPr>
          <w:p w14:paraId="34E46472"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2018</w:t>
            </w:r>
          </w:p>
        </w:tc>
        <w:tc>
          <w:tcPr>
            <w:tcW w:w="798" w:type="dxa"/>
            <w:shd w:val="clear" w:color="auto" w:fill="DAEEF3" w:themeFill="accent5" w:themeFillTint="33"/>
            <w:noWrap/>
            <w:vAlign w:val="center"/>
            <w:hideMark/>
          </w:tcPr>
          <w:p w14:paraId="38EE3E9C" w14:textId="77777777" w:rsidR="00C66667" w:rsidRPr="000B1AD0" w:rsidRDefault="00C66667" w:rsidP="008A1BBD">
            <w:pPr>
              <w:spacing w:after="0" w:line="276" w:lineRule="auto"/>
              <w:rPr>
                <w:rFonts w:cstheme="minorHAnsi"/>
                <w:b/>
                <w:sz w:val="20"/>
                <w:szCs w:val="20"/>
              </w:rPr>
            </w:pPr>
            <w:r w:rsidRPr="000B1AD0">
              <w:rPr>
                <w:rFonts w:cstheme="minorHAnsi"/>
                <w:b/>
                <w:sz w:val="20"/>
                <w:szCs w:val="20"/>
              </w:rPr>
              <w:t>2019</w:t>
            </w:r>
          </w:p>
        </w:tc>
      </w:tr>
      <w:tr w:rsidR="00C66667" w:rsidRPr="008A1BBD" w14:paraId="303D1D13" w14:textId="77777777" w:rsidTr="000B1AD0">
        <w:trPr>
          <w:trHeight w:val="330"/>
        </w:trPr>
        <w:tc>
          <w:tcPr>
            <w:tcW w:w="2830" w:type="dxa"/>
            <w:shd w:val="clear" w:color="auto" w:fill="auto"/>
            <w:noWrap/>
            <w:vAlign w:val="center"/>
            <w:hideMark/>
          </w:tcPr>
          <w:p w14:paraId="2DFFB2B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Počet žáků </w:t>
            </w:r>
          </w:p>
        </w:tc>
        <w:tc>
          <w:tcPr>
            <w:tcW w:w="798" w:type="dxa"/>
            <w:shd w:val="clear" w:color="auto" w:fill="auto"/>
            <w:noWrap/>
            <w:vAlign w:val="center"/>
            <w:hideMark/>
          </w:tcPr>
          <w:p w14:paraId="4576E74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1081</w:t>
            </w:r>
          </w:p>
        </w:tc>
        <w:tc>
          <w:tcPr>
            <w:tcW w:w="798" w:type="dxa"/>
            <w:shd w:val="clear" w:color="auto" w:fill="auto"/>
            <w:noWrap/>
            <w:vAlign w:val="center"/>
            <w:hideMark/>
          </w:tcPr>
          <w:p w14:paraId="7D9434E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1088</w:t>
            </w:r>
          </w:p>
        </w:tc>
        <w:tc>
          <w:tcPr>
            <w:tcW w:w="798" w:type="dxa"/>
            <w:shd w:val="clear" w:color="auto" w:fill="auto"/>
            <w:noWrap/>
            <w:vAlign w:val="center"/>
            <w:hideMark/>
          </w:tcPr>
          <w:p w14:paraId="39BDBFF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1028</w:t>
            </w:r>
          </w:p>
        </w:tc>
        <w:tc>
          <w:tcPr>
            <w:tcW w:w="798" w:type="dxa"/>
            <w:shd w:val="clear" w:color="auto" w:fill="auto"/>
            <w:noWrap/>
            <w:vAlign w:val="center"/>
            <w:hideMark/>
          </w:tcPr>
          <w:p w14:paraId="3F7AE00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1079</w:t>
            </w:r>
          </w:p>
        </w:tc>
        <w:tc>
          <w:tcPr>
            <w:tcW w:w="798" w:type="dxa"/>
            <w:shd w:val="clear" w:color="auto" w:fill="auto"/>
            <w:noWrap/>
            <w:vAlign w:val="center"/>
            <w:hideMark/>
          </w:tcPr>
          <w:p w14:paraId="67F0DF8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1139</w:t>
            </w:r>
          </w:p>
        </w:tc>
        <w:tc>
          <w:tcPr>
            <w:tcW w:w="798" w:type="dxa"/>
            <w:shd w:val="clear" w:color="auto" w:fill="auto"/>
            <w:noWrap/>
            <w:vAlign w:val="bottom"/>
            <w:hideMark/>
          </w:tcPr>
          <w:p w14:paraId="1EBB40D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1146</w:t>
            </w:r>
          </w:p>
        </w:tc>
        <w:tc>
          <w:tcPr>
            <w:tcW w:w="798" w:type="dxa"/>
            <w:shd w:val="clear" w:color="auto" w:fill="auto"/>
            <w:noWrap/>
            <w:vAlign w:val="bottom"/>
            <w:hideMark/>
          </w:tcPr>
          <w:p w14:paraId="10B33DF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1168</w:t>
            </w:r>
          </w:p>
        </w:tc>
        <w:tc>
          <w:tcPr>
            <w:tcW w:w="798" w:type="dxa"/>
            <w:shd w:val="clear" w:color="auto" w:fill="auto"/>
            <w:noWrap/>
            <w:vAlign w:val="bottom"/>
            <w:hideMark/>
          </w:tcPr>
          <w:p w14:paraId="475C051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1174</w:t>
            </w:r>
          </w:p>
        </w:tc>
      </w:tr>
      <w:tr w:rsidR="00C66667" w:rsidRPr="008A1BBD" w14:paraId="55E11C99" w14:textId="77777777" w:rsidTr="000B1AD0">
        <w:trPr>
          <w:trHeight w:val="330"/>
        </w:trPr>
        <w:tc>
          <w:tcPr>
            <w:tcW w:w="2830" w:type="dxa"/>
            <w:shd w:val="clear" w:color="auto" w:fill="auto"/>
            <w:noWrap/>
            <w:vAlign w:val="center"/>
            <w:hideMark/>
          </w:tcPr>
          <w:p w14:paraId="33913F30" w14:textId="77777777" w:rsidR="00C66667" w:rsidRPr="008A1BBD" w:rsidRDefault="00C66667" w:rsidP="000B1AD0">
            <w:pPr>
              <w:spacing w:after="0" w:line="276" w:lineRule="auto"/>
              <w:jc w:val="left"/>
              <w:rPr>
                <w:rFonts w:cstheme="minorHAnsi"/>
                <w:sz w:val="20"/>
                <w:szCs w:val="20"/>
              </w:rPr>
            </w:pPr>
            <w:r w:rsidRPr="008A1BBD">
              <w:rPr>
                <w:rFonts w:cstheme="minorHAnsi"/>
                <w:sz w:val="20"/>
                <w:szCs w:val="20"/>
              </w:rPr>
              <w:t>Počet tříd (včetně malotřídních)</w:t>
            </w:r>
          </w:p>
        </w:tc>
        <w:tc>
          <w:tcPr>
            <w:tcW w:w="798" w:type="dxa"/>
            <w:shd w:val="clear" w:color="auto" w:fill="auto"/>
            <w:noWrap/>
            <w:vAlign w:val="center"/>
            <w:hideMark/>
          </w:tcPr>
          <w:p w14:paraId="6631F3B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61</w:t>
            </w:r>
          </w:p>
        </w:tc>
        <w:tc>
          <w:tcPr>
            <w:tcW w:w="798" w:type="dxa"/>
            <w:shd w:val="clear" w:color="auto" w:fill="auto"/>
            <w:noWrap/>
            <w:vAlign w:val="center"/>
            <w:hideMark/>
          </w:tcPr>
          <w:p w14:paraId="2560C20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47</w:t>
            </w:r>
          </w:p>
        </w:tc>
        <w:tc>
          <w:tcPr>
            <w:tcW w:w="798" w:type="dxa"/>
            <w:shd w:val="clear" w:color="auto" w:fill="auto"/>
            <w:noWrap/>
            <w:vAlign w:val="center"/>
            <w:hideMark/>
          </w:tcPr>
          <w:p w14:paraId="0C003FA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58</w:t>
            </w:r>
          </w:p>
        </w:tc>
        <w:tc>
          <w:tcPr>
            <w:tcW w:w="798" w:type="dxa"/>
            <w:shd w:val="clear" w:color="auto" w:fill="auto"/>
            <w:noWrap/>
            <w:vAlign w:val="center"/>
            <w:hideMark/>
          </w:tcPr>
          <w:p w14:paraId="009639C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57</w:t>
            </w:r>
          </w:p>
        </w:tc>
        <w:tc>
          <w:tcPr>
            <w:tcW w:w="798" w:type="dxa"/>
            <w:shd w:val="clear" w:color="auto" w:fill="auto"/>
            <w:noWrap/>
            <w:vAlign w:val="center"/>
            <w:hideMark/>
          </w:tcPr>
          <w:p w14:paraId="1E33D19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58</w:t>
            </w:r>
          </w:p>
        </w:tc>
        <w:tc>
          <w:tcPr>
            <w:tcW w:w="798" w:type="dxa"/>
            <w:shd w:val="clear" w:color="auto" w:fill="auto"/>
            <w:noWrap/>
            <w:vAlign w:val="center"/>
            <w:hideMark/>
          </w:tcPr>
          <w:p w14:paraId="44FCC4E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62</w:t>
            </w:r>
          </w:p>
        </w:tc>
        <w:tc>
          <w:tcPr>
            <w:tcW w:w="798" w:type="dxa"/>
            <w:shd w:val="clear" w:color="auto" w:fill="auto"/>
            <w:noWrap/>
            <w:vAlign w:val="center"/>
            <w:hideMark/>
          </w:tcPr>
          <w:p w14:paraId="301AD3F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61</w:t>
            </w:r>
          </w:p>
        </w:tc>
        <w:tc>
          <w:tcPr>
            <w:tcW w:w="798" w:type="dxa"/>
            <w:shd w:val="clear" w:color="auto" w:fill="auto"/>
            <w:noWrap/>
            <w:vAlign w:val="center"/>
            <w:hideMark/>
          </w:tcPr>
          <w:p w14:paraId="10422DB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62</w:t>
            </w:r>
          </w:p>
        </w:tc>
      </w:tr>
      <w:tr w:rsidR="00C66667" w:rsidRPr="008A1BBD" w14:paraId="0B0CCBBE" w14:textId="77777777" w:rsidTr="000B1AD0">
        <w:trPr>
          <w:trHeight w:val="330"/>
        </w:trPr>
        <w:tc>
          <w:tcPr>
            <w:tcW w:w="2830" w:type="dxa"/>
            <w:shd w:val="clear" w:color="auto" w:fill="auto"/>
            <w:noWrap/>
            <w:vAlign w:val="center"/>
            <w:hideMark/>
          </w:tcPr>
          <w:p w14:paraId="3813063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Počet žáků na třídu </w:t>
            </w:r>
          </w:p>
        </w:tc>
        <w:tc>
          <w:tcPr>
            <w:tcW w:w="798" w:type="dxa"/>
            <w:shd w:val="clear" w:color="auto" w:fill="auto"/>
            <w:noWrap/>
            <w:vAlign w:val="center"/>
            <w:hideMark/>
          </w:tcPr>
          <w:p w14:paraId="4CE2C77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17,7</w:t>
            </w:r>
          </w:p>
        </w:tc>
        <w:tc>
          <w:tcPr>
            <w:tcW w:w="798" w:type="dxa"/>
            <w:shd w:val="clear" w:color="auto" w:fill="auto"/>
            <w:noWrap/>
            <w:vAlign w:val="center"/>
            <w:hideMark/>
          </w:tcPr>
          <w:p w14:paraId="330A3B3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23,1</w:t>
            </w:r>
          </w:p>
        </w:tc>
        <w:tc>
          <w:tcPr>
            <w:tcW w:w="798" w:type="dxa"/>
            <w:shd w:val="clear" w:color="auto" w:fill="auto"/>
            <w:noWrap/>
            <w:vAlign w:val="center"/>
            <w:hideMark/>
          </w:tcPr>
          <w:p w14:paraId="2A8EFF9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17,7</w:t>
            </w:r>
          </w:p>
        </w:tc>
        <w:tc>
          <w:tcPr>
            <w:tcW w:w="798" w:type="dxa"/>
            <w:shd w:val="clear" w:color="auto" w:fill="auto"/>
            <w:noWrap/>
            <w:vAlign w:val="center"/>
            <w:hideMark/>
          </w:tcPr>
          <w:p w14:paraId="4AF0A77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18,9</w:t>
            </w:r>
          </w:p>
        </w:tc>
        <w:tc>
          <w:tcPr>
            <w:tcW w:w="798" w:type="dxa"/>
            <w:shd w:val="clear" w:color="auto" w:fill="auto"/>
            <w:noWrap/>
            <w:vAlign w:val="center"/>
            <w:hideMark/>
          </w:tcPr>
          <w:p w14:paraId="0D56398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19,6</w:t>
            </w:r>
          </w:p>
        </w:tc>
        <w:tc>
          <w:tcPr>
            <w:tcW w:w="798" w:type="dxa"/>
            <w:shd w:val="clear" w:color="auto" w:fill="auto"/>
            <w:noWrap/>
            <w:vAlign w:val="bottom"/>
            <w:hideMark/>
          </w:tcPr>
          <w:p w14:paraId="3FE8F49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18,5</w:t>
            </w:r>
          </w:p>
        </w:tc>
        <w:tc>
          <w:tcPr>
            <w:tcW w:w="798" w:type="dxa"/>
            <w:shd w:val="clear" w:color="auto" w:fill="auto"/>
            <w:noWrap/>
            <w:vAlign w:val="bottom"/>
            <w:hideMark/>
          </w:tcPr>
          <w:p w14:paraId="66FB04F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19,1</w:t>
            </w:r>
          </w:p>
        </w:tc>
        <w:tc>
          <w:tcPr>
            <w:tcW w:w="798" w:type="dxa"/>
            <w:shd w:val="clear" w:color="auto" w:fill="auto"/>
            <w:noWrap/>
            <w:vAlign w:val="bottom"/>
            <w:hideMark/>
          </w:tcPr>
          <w:p w14:paraId="46FA4A9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18,9</w:t>
            </w:r>
          </w:p>
        </w:tc>
      </w:tr>
    </w:tbl>
    <w:p w14:paraId="04F0EAAE" w14:textId="07EFF694" w:rsidR="00C66667"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1BD34AA2" w14:textId="77777777" w:rsidR="009A4EC2" w:rsidRPr="008053AF" w:rsidRDefault="009A4EC2" w:rsidP="008A1BBD">
      <w:pPr>
        <w:spacing w:after="0" w:line="276" w:lineRule="auto"/>
        <w:rPr>
          <w:rFonts w:cstheme="minorHAnsi"/>
          <w:i/>
        </w:rPr>
      </w:pPr>
    </w:p>
    <w:p w14:paraId="2967C099" w14:textId="77777777" w:rsidR="00C66667" w:rsidRPr="008A1BBD" w:rsidRDefault="00C66667" w:rsidP="008A1BBD">
      <w:pPr>
        <w:spacing w:after="0" w:line="276" w:lineRule="auto"/>
        <w:rPr>
          <w:rFonts w:cstheme="minorHAnsi"/>
        </w:rPr>
      </w:pPr>
      <w:r w:rsidRPr="008A1BBD">
        <w:rPr>
          <w:rFonts w:cstheme="minorHAnsi"/>
        </w:rPr>
        <w:t xml:space="preserve">V posledních třech sledovaných letech je počet tříd v základních školách v ORP Týn nad Vltavou celkově vyrovnaný. K výraznějšímu propadu došlo především v roce 2013, kdy počet tříd byl nejnižší. Tato skutečnost se také výrazně projevila v průměrném počtu žáků na třídu, který v tomto sledovaném roce dosáhl více než 23,1 %, což je zároveň i výrazný nadprůměr oproti jiným sledovaným letům. V posledních třech sledovaných letech mírně narostl počet třít, což mělo za následek snížení průměrného počtu žáků ve třídě a to i při vzrůstajícím počtu žáků ve školách. </w:t>
      </w:r>
    </w:p>
    <w:p w14:paraId="0C546794" w14:textId="77777777" w:rsidR="00C66667" w:rsidRPr="008A1BBD" w:rsidRDefault="00C66667" w:rsidP="008A1BBD">
      <w:pPr>
        <w:spacing w:after="0" w:line="276" w:lineRule="auto"/>
        <w:rPr>
          <w:rFonts w:cstheme="minorHAnsi"/>
        </w:rPr>
      </w:pPr>
      <w:r w:rsidRPr="008A1BBD">
        <w:rPr>
          <w:rFonts w:cstheme="minorHAnsi"/>
        </w:rPr>
        <w:t>Ve sledovaném období také dochází k postupnému úbytku speciálních tříd, kdy na začátku sledovaného období byly na školách v ORP Týn nad Vltavou celkem 4 speciální třídy a na konci sledovaného období pouze 1 speciální třída. Situace v malotřídních základních školách a jejich počtů tříd se nijak zásadně v posledních pěti letech nemění a počet těchto tříd v malotřídních základních školách je vyrovnaný.</w:t>
      </w:r>
    </w:p>
    <w:p w14:paraId="3487FEB0" w14:textId="77777777" w:rsidR="000B1AD0" w:rsidRDefault="000B1AD0" w:rsidP="008A1BBD">
      <w:pPr>
        <w:spacing w:after="0" w:line="276" w:lineRule="auto"/>
        <w:rPr>
          <w:rFonts w:cstheme="minorHAnsi"/>
          <w:b/>
          <w:color w:val="4F81BD" w:themeColor="accent1"/>
        </w:rPr>
      </w:pPr>
      <w:bookmarkStart w:id="91" w:name="_Toc493757531"/>
      <w:bookmarkStart w:id="92" w:name="_Toc494099663"/>
      <w:bookmarkStart w:id="93" w:name="_Toc497677037"/>
      <w:bookmarkStart w:id="94" w:name="_Toc497743607"/>
      <w:bookmarkStart w:id="95" w:name="_Toc64914593"/>
    </w:p>
    <w:p w14:paraId="1D1662DF" w14:textId="3FBF9A1C"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 xml:space="preserve">Součásti základních a mateřských škol v ORP </w:t>
      </w:r>
      <w:bookmarkEnd w:id="91"/>
      <w:bookmarkEnd w:id="92"/>
      <w:r w:rsidRPr="00CE5BE2">
        <w:rPr>
          <w:rFonts w:cstheme="minorHAnsi"/>
          <w:b/>
          <w:color w:val="4F81BD" w:themeColor="accent1"/>
        </w:rPr>
        <w:t>Týn nad Vltavou</w:t>
      </w:r>
      <w:bookmarkEnd w:id="93"/>
      <w:bookmarkEnd w:id="94"/>
      <w:bookmarkEnd w:id="95"/>
      <w:r w:rsidRPr="00CE5BE2">
        <w:rPr>
          <w:rFonts w:cstheme="minorHAnsi"/>
          <w:b/>
          <w:color w:val="4F81BD" w:themeColor="accent1"/>
        </w:rPr>
        <w:t xml:space="preserve"> </w:t>
      </w:r>
    </w:p>
    <w:p w14:paraId="7EDBD123" w14:textId="76EAB1F2" w:rsidR="00C66667" w:rsidRPr="006B1766" w:rsidRDefault="00C66667" w:rsidP="008A1BBD">
      <w:pPr>
        <w:spacing w:after="0" w:line="276" w:lineRule="auto"/>
        <w:rPr>
          <w:rFonts w:cstheme="minorHAnsi"/>
          <w:color w:val="4F81BD" w:themeColor="accent1"/>
        </w:rPr>
      </w:pPr>
      <w:bookmarkStart w:id="96" w:name="_Toc494099664"/>
      <w:bookmarkStart w:id="97" w:name="_Toc497677038"/>
      <w:bookmarkStart w:id="98" w:name="_Toc497743608"/>
      <w:bookmarkStart w:id="99" w:name="_Toc497743808"/>
      <w:bookmarkStart w:id="100" w:name="_Toc64914594"/>
      <w:r w:rsidRPr="006B1766">
        <w:rPr>
          <w:rFonts w:cstheme="minorHAnsi"/>
          <w:color w:val="4F81BD" w:themeColor="accent1"/>
        </w:rPr>
        <w:t>Školní jídelny a kuchyně</w:t>
      </w:r>
      <w:bookmarkEnd w:id="96"/>
      <w:bookmarkEnd w:id="97"/>
      <w:bookmarkEnd w:id="98"/>
      <w:bookmarkEnd w:id="99"/>
      <w:bookmarkEnd w:id="100"/>
    </w:p>
    <w:p w14:paraId="51F31A88"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Dolní Bukovsko </w:t>
      </w:r>
    </w:p>
    <w:p w14:paraId="764DC61E"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děti a žáky z MŠ a ZŠ, zajišťuje obědy pro seniory i firmy v intravilánu městyse. </w:t>
      </w:r>
    </w:p>
    <w:p w14:paraId="20B670A0" w14:textId="77777777" w:rsidR="00C66667" w:rsidRPr="008A1BBD" w:rsidRDefault="00C66667" w:rsidP="008A1BBD">
      <w:pPr>
        <w:spacing w:after="0" w:line="276" w:lineRule="auto"/>
        <w:rPr>
          <w:rFonts w:cstheme="minorHAnsi"/>
        </w:rPr>
      </w:pPr>
    </w:p>
    <w:p w14:paraId="120B6A31"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Chrášťany </w:t>
      </w:r>
    </w:p>
    <w:p w14:paraId="5AF598E4"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děti a žáky z MŠ a ZŠ, zajišťuje odběry stravy i pro poskytovatele sociálních služeb Ledax o.p.s. </w:t>
      </w:r>
    </w:p>
    <w:p w14:paraId="1AF73A6C" w14:textId="77777777" w:rsidR="00C66667" w:rsidRPr="008A1BBD" w:rsidRDefault="00C66667" w:rsidP="008A1BBD">
      <w:pPr>
        <w:spacing w:after="0" w:line="276" w:lineRule="auto"/>
        <w:rPr>
          <w:rFonts w:cstheme="minorHAnsi"/>
        </w:rPr>
      </w:pPr>
    </w:p>
    <w:p w14:paraId="00DCC4AF" w14:textId="77777777" w:rsidR="00B539CF" w:rsidRDefault="00B539CF">
      <w:pPr>
        <w:spacing w:after="200" w:line="276" w:lineRule="auto"/>
        <w:jc w:val="left"/>
        <w:rPr>
          <w:rFonts w:cstheme="minorHAnsi"/>
          <w:b/>
        </w:rPr>
      </w:pPr>
      <w:r>
        <w:rPr>
          <w:rFonts w:cstheme="minorHAnsi"/>
          <w:b/>
        </w:rPr>
        <w:br w:type="page"/>
      </w:r>
    </w:p>
    <w:p w14:paraId="198901AD" w14:textId="7047783E" w:rsidR="00C66667" w:rsidRPr="00CE5BE2" w:rsidRDefault="00C66667" w:rsidP="008A1BBD">
      <w:pPr>
        <w:spacing w:after="0" w:line="276" w:lineRule="auto"/>
        <w:rPr>
          <w:rFonts w:cstheme="minorHAnsi"/>
          <w:b/>
        </w:rPr>
      </w:pPr>
      <w:r w:rsidRPr="00CE5BE2">
        <w:rPr>
          <w:rFonts w:cstheme="minorHAnsi"/>
          <w:b/>
        </w:rPr>
        <w:lastRenderedPageBreak/>
        <w:t xml:space="preserve">Základní a Mateřská škola Neznašov (obec Všemyslice) </w:t>
      </w:r>
    </w:p>
    <w:p w14:paraId="3812056B"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děti a žáky z MŠ a ZŠ. </w:t>
      </w:r>
    </w:p>
    <w:p w14:paraId="26669CDC" w14:textId="77777777" w:rsidR="00C66667" w:rsidRPr="008A1BBD" w:rsidRDefault="00C66667" w:rsidP="008A1BBD">
      <w:pPr>
        <w:spacing w:after="0" w:line="276" w:lineRule="auto"/>
        <w:rPr>
          <w:rFonts w:cstheme="minorHAnsi"/>
        </w:rPr>
      </w:pPr>
    </w:p>
    <w:p w14:paraId="499C663C" w14:textId="77777777" w:rsidR="00C66667" w:rsidRPr="00CE5BE2" w:rsidRDefault="00C66667" w:rsidP="008A1BBD">
      <w:pPr>
        <w:spacing w:after="0" w:line="276" w:lineRule="auto"/>
        <w:rPr>
          <w:rFonts w:cstheme="minorHAnsi"/>
          <w:b/>
        </w:rPr>
      </w:pPr>
      <w:r w:rsidRPr="00CE5BE2">
        <w:rPr>
          <w:rFonts w:cstheme="minorHAnsi"/>
          <w:b/>
        </w:rPr>
        <w:t xml:space="preserve">Základní a Mateřská škola Temelín </w:t>
      </w:r>
    </w:p>
    <w:p w14:paraId="100ADC20" w14:textId="77777777" w:rsidR="00C66667" w:rsidRPr="008A1BBD" w:rsidRDefault="00C66667" w:rsidP="008A1BBD">
      <w:pPr>
        <w:spacing w:after="0" w:line="276" w:lineRule="auto"/>
        <w:rPr>
          <w:rFonts w:cstheme="minorHAnsi"/>
        </w:rPr>
      </w:pPr>
      <w:r w:rsidRPr="008A1BBD">
        <w:rPr>
          <w:rFonts w:cstheme="minorHAnsi"/>
        </w:rPr>
        <w:t>Školní jídelna zajišťuje stravování pro děti a žáky z MŠ a ZŠ včetně svačin ráno a odpoledne, pro zaměstnance obce a seniory.</w:t>
      </w:r>
    </w:p>
    <w:p w14:paraId="0BAB6051" w14:textId="77777777" w:rsidR="00C66667" w:rsidRPr="008A1BBD" w:rsidRDefault="00C66667" w:rsidP="008A1BBD">
      <w:pPr>
        <w:spacing w:after="0" w:line="276" w:lineRule="auto"/>
        <w:rPr>
          <w:rFonts w:cstheme="minorHAnsi"/>
        </w:rPr>
      </w:pPr>
    </w:p>
    <w:p w14:paraId="489AA8BD" w14:textId="77777777" w:rsidR="00C66667" w:rsidRPr="00CE5BE2" w:rsidRDefault="00C66667" w:rsidP="008A1BBD">
      <w:pPr>
        <w:spacing w:after="0" w:line="276" w:lineRule="auto"/>
        <w:rPr>
          <w:rFonts w:cstheme="minorHAnsi"/>
          <w:b/>
        </w:rPr>
      </w:pPr>
      <w:r w:rsidRPr="00CE5BE2">
        <w:rPr>
          <w:rFonts w:cstheme="minorHAnsi"/>
          <w:b/>
        </w:rPr>
        <w:t xml:space="preserve">Základní škola logopedická Týn nad Vltavou </w:t>
      </w:r>
    </w:p>
    <w:p w14:paraId="70484608"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žáky ZŠ včetně snídaní, svačin a večeří. </w:t>
      </w:r>
    </w:p>
    <w:p w14:paraId="1FB385E9" w14:textId="77777777" w:rsidR="00C66667" w:rsidRPr="008A1BBD" w:rsidRDefault="00C66667" w:rsidP="008A1BBD">
      <w:pPr>
        <w:spacing w:after="0" w:line="276" w:lineRule="auto"/>
        <w:rPr>
          <w:rFonts w:cstheme="minorHAnsi"/>
        </w:rPr>
      </w:pPr>
    </w:p>
    <w:p w14:paraId="45250FCA" w14:textId="77777777" w:rsidR="00C66667" w:rsidRPr="00CE5BE2" w:rsidRDefault="00C66667" w:rsidP="008A1BBD">
      <w:pPr>
        <w:spacing w:after="0" w:line="276" w:lineRule="auto"/>
        <w:rPr>
          <w:rFonts w:cstheme="minorHAnsi"/>
          <w:b/>
        </w:rPr>
      </w:pPr>
      <w:r w:rsidRPr="00CE5BE2">
        <w:rPr>
          <w:rFonts w:cstheme="minorHAnsi"/>
          <w:b/>
        </w:rPr>
        <w:t xml:space="preserve">Základní škola Týn nad Vltavou, Hlinecká </w:t>
      </w:r>
    </w:p>
    <w:p w14:paraId="39DB918C"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děti a žáky z MŠ a ZŠ. </w:t>
      </w:r>
    </w:p>
    <w:p w14:paraId="376B878B" w14:textId="77777777" w:rsidR="00C66667" w:rsidRPr="008A1BBD" w:rsidRDefault="00C66667" w:rsidP="008A1BBD">
      <w:pPr>
        <w:spacing w:after="0" w:line="276" w:lineRule="auto"/>
        <w:rPr>
          <w:rFonts w:cstheme="minorHAnsi"/>
        </w:rPr>
      </w:pPr>
    </w:p>
    <w:p w14:paraId="333BB79D" w14:textId="77777777" w:rsidR="00C66667" w:rsidRPr="00CE5BE2" w:rsidRDefault="00C66667" w:rsidP="008A1BBD">
      <w:pPr>
        <w:spacing w:after="0" w:line="276" w:lineRule="auto"/>
        <w:rPr>
          <w:rFonts w:cstheme="minorHAnsi"/>
          <w:b/>
        </w:rPr>
      </w:pPr>
      <w:r w:rsidRPr="00CE5BE2">
        <w:rPr>
          <w:rFonts w:cstheme="minorHAnsi"/>
          <w:b/>
        </w:rPr>
        <w:t xml:space="preserve">Základní škola Týn nad Vltavou, Malá Strana </w:t>
      </w:r>
    </w:p>
    <w:p w14:paraId="14FFCCE4" w14:textId="77777777" w:rsidR="00C66667" w:rsidRPr="008A1BBD" w:rsidRDefault="00C66667" w:rsidP="008A1BBD">
      <w:pPr>
        <w:spacing w:after="0" w:line="276" w:lineRule="auto"/>
        <w:rPr>
          <w:rFonts w:cstheme="minorHAnsi"/>
        </w:rPr>
      </w:pPr>
      <w:r w:rsidRPr="008A1BBD">
        <w:rPr>
          <w:rFonts w:cstheme="minorHAnsi"/>
        </w:rPr>
        <w:t xml:space="preserve">Školní jídelna zajišťuje stravování pro žáky ZŠ. </w:t>
      </w:r>
    </w:p>
    <w:p w14:paraId="55521333" w14:textId="77777777" w:rsidR="00E9025B" w:rsidRPr="008A1BBD" w:rsidRDefault="00E9025B" w:rsidP="008A1BBD">
      <w:pPr>
        <w:spacing w:after="0" w:line="276" w:lineRule="auto"/>
        <w:rPr>
          <w:rFonts w:cstheme="minorHAnsi"/>
        </w:rPr>
      </w:pPr>
    </w:p>
    <w:p w14:paraId="7D29D59D" w14:textId="1FA69941" w:rsidR="00C66667" w:rsidRPr="00CE5BE2" w:rsidRDefault="00C66667" w:rsidP="008A1BBD">
      <w:pPr>
        <w:spacing w:after="0" w:line="276" w:lineRule="auto"/>
        <w:rPr>
          <w:rFonts w:cstheme="minorHAnsi"/>
          <w:b/>
        </w:rPr>
      </w:pPr>
      <w:r w:rsidRPr="00CE5BE2">
        <w:rPr>
          <w:rFonts w:cstheme="minorHAnsi"/>
          <w:b/>
        </w:rPr>
        <w:t xml:space="preserve">Základní a mateřská škola Žimutice </w:t>
      </w:r>
    </w:p>
    <w:p w14:paraId="48F4DE6C" w14:textId="77777777" w:rsidR="00C66667" w:rsidRPr="008A1BBD" w:rsidRDefault="00C66667" w:rsidP="008A1BBD">
      <w:pPr>
        <w:spacing w:after="0" w:line="276" w:lineRule="auto"/>
        <w:rPr>
          <w:rFonts w:cstheme="minorHAnsi"/>
        </w:rPr>
      </w:pPr>
      <w:r w:rsidRPr="008A1BBD">
        <w:rPr>
          <w:rFonts w:cstheme="minorHAnsi"/>
        </w:rPr>
        <w:t>Školní jídelna zajišťuje stravování pro děti a žáky z MŠ a ZŠ.</w:t>
      </w:r>
    </w:p>
    <w:p w14:paraId="6E5DE6C9" w14:textId="77777777" w:rsidR="00E9025B" w:rsidRPr="008A1BBD" w:rsidRDefault="00E9025B" w:rsidP="008A1BBD">
      <w:pPr>
        <w:spacing w:after="0" w:line="276" w:lineRule="auto"/>
        <w:rPr>
          <w:rFonts w:cstheme="minorHAnsi"/>
        </w:rPr>
      </w:pPr>
      <w:bookmarkStart w:id="101" w:name="_Toc497743609"/>
      <w:bookmarkStart w:id="102" w:name="_Toc497743809"/>
      <w:bookmarkStart w:id="103" w:name="_Toc64914595"/>
    </w:p>
    <w:p w14:paraId="7505AEC5" w14:textId="0C853C10" w:rsidR="00C66667" w:rsidRPr="008053AF" w:rsidRDefault="00C66667" w:rsidP="008A1BBD">
      <w:pPr>
        <w:spacing w:after="0" w:line="276" w:lineRule="auto"/>
        <w:rPr>
          <w:rFonts w:cstheme="minorHAnsi"/>
          <w:color w:val="4F81BD" w:themeColor="accent1"/>
        </w:rPr>
      </w:pPr>
      <w:r w:rsidRPr="008053AF">
        <w:rPr>
          <w:rFonts w:cstheme="minorHAnsi"/>
          <w:color w:val="4F81BD" w:themeColor="accent1"/>
        </w:rPr>
        <w:t>Školní družiny</w:t>
      </w:r>
      <w:bookmarkEnd w:id="101"/>
      <w:bookmarkEnd w:id="102"/>
      <w:bookmarkEnd w:id="103"/>
      <w:r w:rsidRPr="008053AF">
        <w:rPr>
          <w:rFonts w:cstheme="minorHAnsi"/>
          <w:color w:val="4F81BD" w:themeColor="accent1"/>
        </w:rPr>
        <w:t xml:space="preserve"> </w:t>
      </w:r>
    </w:p>
    <w:p w14:paraId="760EBE17" w14:textId="1E98B725" w:rsidR="00C66667" w:rsidRPr="00CE5BE2" w:rsidRDefault="00C66667" w:rsidP="008A1BBD">
      <w:pPr>
        <w:spacing w:after="0" w:line="276" w:lineRule="auto"/>
        <w:rPr>
          <w:rFonts w:cstheme="minorHAnsi"/>
          <w:b/>
        </w:rPr>
      </w:pPr>
      <w:r w:rsidRPr="00CE5BE2">
        <w:rPr>
          <w:rFonts w:cstheme="minorHAnsi"/>
          <w:b/>
        </w:rPr>
        <w:t xml:space="preserve">Základní škola a Mateřská škola Dolní Bukovsko </w:t>
      </w:r>
    </w:p>
    <w:p w14:paraId="2E9F6261" w14:textId="77777777" w:rsidR="00C66667" w:rsidRPr="008A1BBD" w:rsidRDefault="00C66667" w:rsidP="008A1BBD">
      <w:pPr>
        <w:spacing w:after="0" w:line="276" w:lineRule="auto"/>
        <w:rPr>
          <w:rFonts w:cstheme="minorHAnsi"/>
        </w:rPr>
      </w:pPr>
      <w:r w:rsidRPr="008A1BBD">
        <w:rPr>
          <w:rFonts w:cstheme="minorHAnsi"/>
        </w:rPr>
        <w:t xml:space="preserve">Družina zajišťuje služby pro celý 1. stupeň ve třech odděleních, kapacita 80 dětí. Pro starší děti zajištěno hlídání, pokud čekají na odpolední vyučování. </w:t>
      </w:r>
    </w:p>
    <w:p w14:paraId="338DFDFA" w14:textId="77777777" w:rsidR="00C66667" w:rsidRPr="008A1BBD" w:rsidRDefault="00C66667" w:rsidP="008A1BBD">
      <w:pPr>
        <w:spacing w:after="0" w:line="276" w:lineRule="auto"/>
        <w:rPr>
          <w:rFonts w:cstheme="minorHAnsi"/>
        </w:rPr>
      </w:pPr>
    </w:p>
    <w:p w14:paraId="69553862"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Chrášťany </w:t>
      </w:r>
    </w:p>
    <w:p w14:paraId="0560FC45" w14:textId="77777777" w:rsidR="00C66667" w:rsidRPr="008A1BBD" w:rsidRDefault="00C66667" w:rsidP="008A1BBD">
      <w:pPr>
        <w:spacing w:after="0" w:line="276" w:lineRule="auto"/>
        <w:rPr>
          <w:rFonts w:cstheme="minorHAnsi"/>
        </w:rPr>
      </w:pPr>
      <w:r w:rsidRPr="008A1BBD">
        <w:rPr>
          <w:rFonts w:cstheme="minorHAnsi"/>
        </w:rPr>
        <w:t xml:space="preserve">Družina funguje pro 45 dětí pro 1. stupeň, ve výjimečných případech je možné vzít dítě starší. </w:t>
      </w:r>
    </w:p>
    <w:p w14:paraId="74BA8F6C" w14:textId="77777777" w:rsidR="00C66667" w:rsidRPr="008A1BBD" w:rsidRDefault="00C66667" w:rsidP="008A1BBD">
      <w:pPr>
        <w:spacing w:after="0" w:line="276" w:lineRule="auto"/>
        <w:rPr>
          <w:rFonts w:cstheme="minorHAnsi"/>
        </w:rPr>
      </w:pPr>
    </w:p>
    <w:p w14:paraId="341D1074"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Neznašov </w:t>
      </w:r>
    </w:p>
    <w:p w14:paraId="5A0D1379" w14:textId="77777777" w:rsidR="00C66667" w:rsidRPr="008A1BBD" w:rsidRDefault="00C66667" w:rsidP="008A1BBD">
      <w:pPr>
        <w:spacing w:after="0" w:line="276" w:lineRule="auto"/>
        <w:rPr>
          <w:rFonts w:cstheme="minorHAnsi"/>
        </w:rPr>
      </w:pPr>
      <w:r w:rsidRPr="008A1BBD">
        <w:rPr>
          <w:rFonts w:cstheme="minorHAnsi"/>
        </w:rPr>
        <w:t xml:space="preserve">Družina pro všechny žáky. </w:t>
      </w:r>
    </w:p>
    <w:p w14:paraId="42B0E0EC" w14:textId="77777777" w:rsidR="00C66667" w:rsidRPr="008A1BBD" w:rsidRDefault="00C66667" w:rsidP="008A1BBD">
      <w:pPr>
        <w:spacing w:after="0" w:line="276" w:lineRule="auto"/>
        <w:rPr>
          <w:rFonts w:cstheme="minorHAnsi"/>
        </w:rPr>
      </w:pPr>
    </w:p>
    <w:p w14:paraId="16B1A104"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Temelín </w:t>
      </w:r>
    </w:p>
    <w:p w14:paraId="377AE3C8" w14:textId="77777777" w:rsidR="00C66667" w:rsidRPr="008A1BBD" w:rsidRDefault="00C66667" w:rsidP="008A1BBD">
      <w:pPr>
        <w:spacing w:after="0" w:line="276" w:lineRule="auto"/>
        <w:rPr>
          <w:rFonts w:cstheme="minorHAnsi"/>
        </w:rPr>
      </w:pPr>
      <w:r w:rsidRPr="008A1BBD">
        <w:rPr>
          <w:rFonts w:cstheme="minorHAnsi"/>
        </w:rPr>
        <w:t xml:space="preserve">Družina pro všechny žáky. </w:t>
      </w:r>
    </w:p>
    <w:p w14:paraId="00813485" w14:textId="77777777" w:rsidR="00C66667" w:rsidRPr="008A1BBD" w:rsidRDefault="00C66667" w:rsidP="008A1BBD">
      <w:pPr>
        <w:spacing w:after="0" w:line="276" w:lineRule="auto"/>
        <w:rPr>
          <w:rFonts w:cstheme="minorHAnsi"/>
        </w:rPr>
      </w:pPr>
    </w:p>
    <w:p w14:paraId="77C88304" w14:textId="77777777" w:rsidR="00C66667" w:rsidRPr="00CE5BE2" w:rsidRDefault="00C66667" w:rsidP="008A1BBD">
      <w:pPr>
        <w:spacing w:after="0" w:line="276" w:lineRule="auto"/>
        <w:rPr>
          <w:rFonts w:cstheme="minorHAnsi"/>
          <w:b/>
        </w:rPr>
      </w:pPr>
      <w:r w:rsidRPr="00CE5BE2">
        <w:rPr>
          <w:rFonts w:cstheme="minorHAnsi"/>
          <w:b/>
        </w:rPr>
        <w:t>Základní škola Týn nad Vltavou, Hlinecká</w:t>
      </w:r>
    </w:p>
    <w:p w14:paraId="62573334" w14:textId="77777777" w:rsidR="00C66667" w:rsidRPr="008A1BBD" w:rsidRDefault="00C66667" w:rsidP="008A1BBD">
      <w:pPr>
        <w:spacing w:after="0" w:line="276" w:lineRule="auto"/>
        <w:rPr>
          <w:rFonts w:cstheme="minorHAnsi"/>
        </w:rPr>
      </w:pPr>
      <w:r w:rsidRPr="008A1BBD">
        <w:rPr>
          <w:rFonts w:cstheme="minorHAnsi"/>
        </w:rPr>
        <w:t>Družina má 2 oddělení v budově na Hlinecké škole a jedno oddělení na Vinařické škole po 30 dětech. Čtvrté oddělení je otevřeno podle zájmu.</w:t>
      </w:r>
    </w:p>
    <w:p w14:paraId="465435EB" w14:textId="77777777" w:rsidR="00C66667" w:rsidRPr="008A1BBD" w:rsidRDefault="00C66667" w:rsidP="008A1BBD">
      <w:pPr>
        <w:spacing w:after="0" w:line="276" w:lineRule="auto"/>
        <w:rPr>
          <w:rFonts w:cstheme="minorHAnsi"/>
        </w:rPr>
      </w:pPr>
    </w:p>
    <w:p w14:paraId="27A56505" w14:textId="77777777" w:rsidR="00C66667" w:rsidRPr="00CE5BE2" w:rsidRDefault="00C66667" w:rsidP="008A1BBD">
      <w:pPr>
        <w:spacing w:after="0" w:line="276" w:lineRule="auto"/>
        <w:rPr>
          <w:rFonts w:cstheme="minorHAnsi"/>
          <w:b/>
        </w:rPr>
      </w:pPr>
      <w:r w:rsidRPr="00CE5BE2">
        <w:rPr>
          <w:rFonts w:cstheme="minorHAnsi"/>
          <w:b/>
        </w:rPr>
        <w:t>Základní škola Týn nad Vltavou, Malá Strana</w:t>
      </w:r>
    </w:p>
    <w:p w14:paraId="0F2132D5" w14:textId="77777777" w:rsidR="00C66667" w:rsidRPr="008A1BBD" w:rsidRDefault="00C66667" w:rsidP="008A1BBD">
      <w:pPr>
        <w:spacing w:after="0" w:line="276" w:lineRule="auto"/>
        <w:rPr>
          <w:rFonts w:cstheme="minorHAnsi"/>
        </w:rPr>
      </w:pPr>
      <w:r w:rsidRPr="008A1BBD">
        <w:rPr>
          <w:rFonts w:cstheme="minorHAnsi"/>
        </w:rPr>
        <w:t xml:space="preserve">Družina má 4 oddělení 3x30 dětí a čtvrté oddělení je otevřeno podle zájmu. </w:t>
      </w:r>
    </w:p>
    <w:p w14:paraId="07A7C9D5" w14:textId="77777777" w:rsidR="00C66667" w:rsidRPr="008A1BBD" w:rsidRDefault="00C66667" w:rsidP="008A1BBD">
      <w:pPr>
        <w:spacing w:after="0" w:line="276" w:lineRule="auto"/>
        <w:rPr>
          <w:rFonts w:cstheme="minorHAnsi"/>
        </w:rPr>
      </w:pPr>
    </w:p>
    <w:p w14:paraId="4AF6A98D"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Žimutice </w:t>
      </w:r>
    </w:p>
    <w:p w14:paraId="73D35066" w14:textId="77777777" w:rsidR="00C66667" w:rsidRPr="008A1BBD" w:rsidRDefault="00C66667" w:rsidP="008A1BBD">
      <w:pPr>
        <w:spacing w:after="0" w:line="276" w:lineRule="auto"/>
        <w:rPr>
          <w:rFonts w:cstheme="minorHAnsi"/>
        </w:rPr>
      </w:pPr>
      <w:r w:rsidRPr="008A1BBD">
        <w:rPr>
          <w:rFonts w:cstheme="minorHAnsi"/>
        </w:rPr>
        <w:t xml:space="preserve">Družina s jedním oddělením a kapacitou 17 dětí. </w:t>
      </w:r>
    </w:p>
    <w:p w14:paraId="568CBDEF" w14:textId="77777777" w:rsidR="00E9025B" w:rsidRPr="008A1BBD" w:rsidRDefault="00E9025B" w:rsidP="008A1BBD">
      <w:pPr>
        <w:spacing w:after="0" w:line="276" w:lineRule="auto"/>
        <w:rPr>
          <w:rFonts w:cstheme="minorHAnsi"/>
        </w:rPr>
      </w:pPr>
      <w:bookmarkStart w:id="104" w:name="_Toc497743610"/>
      <w:bookmarkStart w:id="105" w:name="_Toc497743810"/>
      <w:bookmarkStart w:id="106" w:name="_Toc64914596"/>
    </w:p>
    <w:p w14:paraId="1596E33B" w14:textId="77777777" w:rsidR="00B539CF" w:rsidRDefault="00B539CF">
      <w:pPr>
        <w:spacing w:after="200" w:line="276" w:lineRule="auto"/>
        <w:jc w:val="left"/>
        <w:rPr>
          <w:rFonts w:cstheme="minorHAnsi"/>
          <w:b/>
          <w:u w:val="single"/>
        </w:rPr>
      </w:pPr>
      <w:r>
        <w:rPr>
          <w:rFonts w:cstheme="minorHAnsi"/>
          <w:b/>
          <w:u w:val="single"/>
        </w:rPr>
        <w:br w:type="page"/>
      </w:r>
    </w:p>
    <w:p w14:paraId="0CC05284" w14:textId="7D03CB30" w:rsidR="00C66667" w:rsidRPr="008053AF" w:rsidRDefault="00C66667" w:rsidP="008A1BBD">
      <w:pPr>
        <w:spacing w:after="0" w:line="276" w:lineRule="auto"/>
        <w:rPr>
          <w:rFonts w:cstheme="minorHAnsi"/>
          <w:color w:val="4F81BD" w:themeColor="accent1"/>
        </w:rPr>
      </w:pPr>
      <w:r w:rsidRPr="008053AF">
        <w:rPr>
          <w:rFonts w:cstheme="minorHAnsi"/>
          <w:color w:val="4F81BD" w:themeColor="accent1"/>
        </w:rPr>
        <w:lastRenderedPageBreak/>
        <w:t>Školní tělocvična, hřiště</w:t>
      </w:r>
      <w:bookmarkEnd w:id="104"/>
      <w:bookmarkEnd w:id="105"/>
      <w:bookmarkEnd w:id="106"/>
      <w:r w:rsidRPr="008053AF">
        <w:rPr>
          <w:rFonts w:cstheme="minorHAnsi"/>
          <w:color w:val="4F81BD" w:themeColor="accent1"/>
        </w:rPr>
        <w:t xml:space="preserve"> </w:t>
      </w:r>
    </w:p>
    <w:p w14:paraId="492A565D" w14:textId="414BA6F4" w:rsidR="00C66667" w:rsidRPr="00CE5BE2" w:rsidRDefault="00C66667" w:rsidP="008A1BBD">
      <w:pPr>
        <w:spacing w:after="0" w:line="276" w:lineRule="auto"/>
        <w:rPr>
          <w:rFonts w:cstheme="minorHAnsi"/>
          <w:b/>
        </w:rPr>
      </w:pPr>
      <w:r w:rsidRPr="00CE5BE2">
        <w:rPr>
          <w:rFonts w:cstheme="minorHAnsi"/>
          <w:b/>
        </w:rPr>
        <w:t xml:space="preserve">Základní škola a Mateřská škola Dolní Bukovsko </w:t>
      </w:r>
    </w:p>
    <w:p w14:paraId="78400167" w14:textId="77777777" w:rsidR="00C66667" w:rsidRPr="008A1BBD" w:rsidRDefault="00C66667" w:rsidP="008A1BBD">
      <w:pPr>
        <w:spacing w:after="0" w:line="276" w:lineRule="auto"/>
        <w:rPr>
          <w:rFonts w:cstheme="minorHAnsi"/>
        </w:rPr>
      </w:pPr>
      <w:r w:rsidRPr="008A1BBD">
        <w:rPr>
          <w:rFonts w:cstheme="minorHAnsi"/>
        </w:rPr>
        <w:t>V roce 2019 proběhla kolaudace nové tělocvičny, kterou využívá škola a v odpoledních hodinách spolky i organizace. Škola využívá hřiště TJ a hřiště s umělým povrchem.</w:t>
      </w:r>
    </w:p>
    <w:p w14:paraId="4A82C188" w14:textId="77777777" w:rsidR="00C66667" w:rsidRPr="008A1BBD" w:rsidRDefault="00C66667" w:rsidP="008A1BBD">
      <w:pPr>
        <w:spacing w:after="0" w:line="276" w:lineRule="auto"/>
        <w:rPr>
          <w:rFonts w:cstheme="minorHAnsi"/>
        </w:rPr>
      </w:pPr>
    </w:p>
    <w:p w14:paraId="154754A7" w14:textId="77777777" w:rsidR="00C66667" w:rsidRPr="00CE5BE2" w:rsidRDefault="00C66667" w:rsidP="008A1BBD">
      <w:pPr>
        <w:spacing w:after="0" w:line="276" w:lineRule="auto"/>
        <w:rPr>
          <w:rFonts w:cstheme="minorHAnsi"/>
          <w:b/>
        </w:rPr>
      </w:pPr>
      <w:r w:rsidRPr="00CE5BE2">
        <w:rPr>
          <w:rFonts w:cstheme="minorHAnsi"/>
          <w:b/>
        </w:rPr>
        <w:t xml:space="preserve">Základní škola a Mateřská škola Chrášťany </w:t>
      </w:r>
    </w:p>
    <w:p w14:paraId="6C8740C4" w14:textId="77777777" w:rsidR="00C66667" w:rsidRPr="008A1BBD" w:rsidRDefault="00C66667" w:rsidP="008A1BBD">
      <w:pPr>
        <w:spacing w:after="0" w:line="276" w:lineRule="auto"/>
        <w:rPr>
          <w:rFonts w:cstheme="minorHAnsi"/>
        </w:rPr>
      </w:pPr>
      <w:r w:rsidRPr="008A1BBD">
        <w:rPr>
          <w:rFonts w:cstheme="minorHAnsi"/>
        </w:rPr>
        <w:t xml:space="preserve">Tělocvična je využívaná sportovci, hasiči a spolky z okolních vesnic. </w:t>
      </w:r>
    </w:p>
    <w:p w14:paraId="1BCC7E97" w14:textId="77777777" w:rsidR="00C66667" w:rsidRPr="008A1BBD" w:rsidRDefault="00C66667" w:rsidP="008A1BBD">
      <w:pPr>
        <w:spacing w:after="0" w:line="276" w:lineRule="auto"/>
        <w:rPr>
          <w:rFonts w:cstheme="minorHAnsi"/>
        </w:rPr>
      </w:pPr>
    </w:p>
    <w:p w14:paraId="0F21232D" w14:textId="77777777" w:rsidR="00C66667" w:rsidRPr="00CE5BE2" w:rsidRDefault="00C66667" w:rsidP="008A1BBD">
      <w:pPr>
        <w:spacing w:after="0" w:line="276" w:lineRule="auto"/>
        <w:rPr>
          <w:rFonts w:cstheme="minorHAnsi"/>
          <w:b/>
        </w:rPr>
      </w:pPr>
      <w:r w:rsidRPr="00CE5BE2">
        <w:rPr>
          <w:rFonts w:cstheme="minorHAnsi"/>
          <w:b/>
        </w:rPr>
        <w:t xml:space="preserve">Základní a Mateřská škola Neznašov </w:t>
      </w:r>
    </w:p>
    <w:p w14:paraId="054F314B" w14:textId="77777777" w:rsidR="00C66667" w:rsidRPr="008A1BBD" w:rsidRDefault="00C66667" w:rsidP="008A1BBD">
      <w:pPr>
        <w:spacing w:after="0" w:line="276" w:lineRule="auto"/>
        <w:rPr>
          <w:rFonts w:cstheme="minorHAnsi"/>
        </w:rPr>
      </w:pPr>
      <w:r w:rsidRPr="008A1BBD">
        <w:rPr>
          <w:rFonts w:cstheme="minorHAnsi"/>
        </w:rPr>
        <w:t xml:space="preserve">Škola nemá tělocvičnu, čímž je omezena kvalita výuky. K dispozici nejsou prostorově odpovídající zařízení v obci. </w:t>
      </w:r>
    </w:p>
    <w:p w14:paraId="1C7CC268" w14:textId="4A068C7D" w:rsidR="009A4EC2" w:rsidRPr="008A1BBD" w:rsidRDefault="009A4EC2" w:rsidP="008A1BBD">
      <w:pPr>
        <w:spacing w:after="0" w:line="276" w:lineRule="auto"/>
        <w:jc w:val="left"/>
        <w:rPr>
          <w:rFonts w:cstheme="minorHAnsi"/>
          <w:b/>
        </w:rPr>
      </w:pPr>
    </w:p>
    <w:p w14:paraId="33A11F30" w14:textId="681F86A1" w:rsidR="00C66667" w:rsidRPr="00CE5BE2" w:rsidRDefault="00C66667" w:rsidP="008A1BBD">
      <w:pPr>
        <w:spacing w:after="0" w:line="276" w:lineRule="auto"/>
        <w:rPr>
          <w:rFonts w:cstheme="minorHAnsi"/>
          <w:b/>
        </w:rPr>
      </w:pPr>
      <w:r w:rsidRPr="00CE5BE2">
        <w:rPr>
          <w:rFonts w:cstheme="minorHAnsi"/>
          <w:b/>
        </w:rPr>
        <w:t xml:space="preserve">Základní a Mateřská škola Temelín </w:t>
      </w:r>
    </w:p>
    <w:p w14:paraId="473646A2" w14:textId="77777777" w:rsidR="00C66667" w:rsidRPr="008A1BBD" w:rsidRDefault="00C66667" w:rsidP="008A1BBD">
      <w:pPr>
        <w:spacing w:after="0" w:line="276" w:lineRule="auto"/>
        <w:rPr>
          <w:rFonts w:cstheme="minorHAnsi"/>
        </w:rPr>
      </w:pPr>
      <w:r w:rsidRPr="008A1BBD">
        <w:rPr>
          <w:rFonts w:cstheme="minorHAnsi"/>
        </w:rPr>
        <w:t xml:space="preserve">Ve staré budově základní školy je vybavená 17 let stará tělocvična, ke které patří i venkovní hřiště umístěné ve školní zahradě. </w:t>
      </w:r>
    </w:p>
    <w:p w14:paraId="084098A9" w14:textId="77777777" w:rsidR="00C66667" w:rsidRPr="008A1BBD" w:rsidRDefault="00C66667" w:rsidP="008A1BBD">
      <w:pPr>
        <w:spacing w:after="0" w:line="276" w:lineRule="auto"/>
        <w:rPr>
          <w:rFonts w:cstheme="minorHAnsi"/>
        </w:rPr>
      </w:pPr>
    </w:p>
    <w:p w14:paraId="312D3CC6" w14:textId="77777777" w:rsidR="00C66667" w:rsidRPr="00CE5BE2" w:rsidRDefault="00C66667" w:rsidP="008A1BBD">
      <w:pPr>
        <w:spacing w:after="0" w:line="276" w:lineRule="auto"/>
        <w:rPr>
          <w:rFonts w:cstheme="minorHAnsi"/>
          <w:b/>
        </w:rPr>
      </w:pPr>
      <w:r w:rsidRPr="00CE5BE2">
        <w:rPr>
          <w:rFonts w:cstheme="minorHAnsi"/>
          <w:b/>
        </w:rPr>
        <w:t>Základní škola Týn nad Vltavou, Hlinecká</w:t>
      </w:r>
    </w:p>
    <w:p w14:paraId="2F81464E" w14:textId="77777777" w:rsidR="00C66667" w:rsidRPr="008A1BBD" w:rsidRDefault="00C66667" w:rsidP="008A1BBD">
      <w:pPr>
        <w:spacing w:after="0" w:line="276" w:lineRule="auto"/>
        <w:rPr>
          <w:rFonts w:cstheme="minorHAnsi"/>
        </w:rPr>
      </w:pPr>
      <w:r w:rsidRPr="008A1BBD">
        <w:rPr>
          <w:rFonts w:cstheme="minorHAnsi"/>
        </w:rPr>
        <w:t xml:space="preserve">V budově na Hlinecké jsou 2 tělocvičny a malá tělocvična v budově na Vinařickém náměstí. Tělocvičny se pronajímají sportovním klubům i MěDDM Týn nad Vltavou. U budovy školy na ZŠ Hlinecká je víceúčelové hřiště s novou tartanovou běžeckou dráhou, doskočištěm, zpevněnou plochou na košíkovou, antukovým a fotbalovým hřištěm. </w:t>
      </w:r>
    </w:p>
    <w:p w14:paraId="0D72F807" w14:textId="77777777" w:rsidR="00C66667" w:rsidRPr="008A1BBD" w:rsidRDefault="00C66667" w:rsidP="008A1BBD">
      <w:pPr>
        <w:spacing w:after="0" w:line="276" w:lineRule="auto"/>
        <w:rPr>
          <w:rFonts w:cstheme="minorHAnsi"/>
        </w:rPr>
      </w:pPr>
    </w:p>
    <w:p w14:paraId="0EA1E848" w14:textId="77777777" w:rsidR="00C66667" w:rsidRPr="00CE5BE2" w:rsidRDefault="00C66667" w:rsidP="008A1BBD">
      <w:pPr>
        <w:spacing w:after="0" w:line="276" w:lineRule="auto"/>
        <w:rPr>
          <w:rFonts w:cstheme="minorHAnsi"/>
          <w:b/>
        </w:rPr>
      </w:pPr>
      <w:r w:rsidRPr="00CE5BE2">
        <w:rPr>
          <w:rFonts w:cstheme="minorHAnsi"/>
          <w:b/>
        </w:rPr>
        <w:t xml:space="preserve">Základní škola Týn nad Vltavou, Malá Strana </w:t>
      </w:r>
    </w:p>
    <w:p w14:paraId="7458CD6C" w14:textId="77777777" w:rsidR="00C66667" w:rsidRPr="008A1BBD" w:rsidRDefault="00C66667" w:rsidP="008A1BBD">
      <w:pPr>
        <w:spacing w:after="0" w:line="276" w:lineRule="auto"/>
        <w:rPr>
          <w:rFonts w:cstheme="minorHAnsi"/>
        </w:rPr>
      </w:pPr>
      <w:r w:rsidRPr="008A1BBD">
        <w:rPr>
          <w:rFonts w:cstheme="minorHAnsi"/>
        </w:rPr>
        <w:t xml:space="preserve">Dochází k postupné obnově sportoviště, na jaře roku 2021 byla zahájena stavba atletického oválu, doskočišť pro skok daleký a vrh koulí. Rekonstrukce je v budoucnosti nutná i u volejbalových kurtů. Sportoviště je vybaveno tartanovou běžeckou dráhou a fotbalovým hřištěm s travnatým povrchem. V areálu školy je i hřiště dopravní, které je využíváno i ostatními školami z ORP. Tělocvična kapacitně nestačí, žáci chodí do sportovní haly. </w:t>
      </w:r>
    </w:p>
    <w:p w14:paraId="0DCD9C14" w14:textId="77777777" w:rsidR="00C66667" w:rsidRPr="008A1BBD" w:rsidRDefault="00C66667" w:rsidP="008A1BBD">
      <w:pPr>
        <w:spacing w:after="0" w:line="276" w:lineRule="auto"/>
        <w:rPr>
          <w:rFonts w:cstheme="minorHAnsi"/>
        </w:rPr>
      </w:pPr>
    </w:p>
    <w:p w14:paraId="23E957DA" w14:textId="77777777" w:rsidR="00C66667" w:rsidRPr="00CE5BE2" w:rsidRDefault="00C66667" w:rsidP="008A1BBD">
      <w:pPr>
        <w:spacing w:after="0" w:line="276" w:lineRule="auto"/>
        <w:rPr>
          <w:rFonts w:cstheme="minorHAnsi"/>
          <w:b/>
        </w:rPr>
      </w:pPr>
      <w:r w:rsidRPr="00CE5BE2">
        <w:rPr>
          <w:rFonts w:cstheme="minorHAnsi"/>
          <w:b/>
        </w:rPr>
        <w:t xml:space="preserve">Základní a Mateřská škola Žimutice </w:t>
      </w:r>
    </w:p>
    <w:p w14:paraId="49DBFC98" w14:textId="77777777" w:rsidR="00C66667" w:rsidRPr="008A1BBD" w:rsidRDefault="00C66667" w:rsidP="008A1BBD">
      <w:pPr>
        <w:spacing w:after="0" w:line="276" w:lineRule="auto"/>
        <w:rPr>
          <w:rFonts w:cstheme="minorHAnsi"/>
        </w:rPr>
      </w:pPr>
      <w:r w:rsidRPr="008A1BBD">
        <w:rPr>
          <w:rFonts w:cstheme="minorHAnsi"/>
        </w:rPr>
        <w:t xml:space="preserve">Základní škola má vlastní tělocvičnu, víceúčelové hřiště i školní hřiště. </w:t>
      </w:r>
    </w:p>
    <w:p w14:paraId="586B4F40" w14:textId="77777777" w:rsidR="00E9025B" w:rsidRPr="008A1BBD" w:rsidRDefault="00E9025B" w:rsidP="008A1BBD">
      <w:pPr>
        <w:spacing w:after="0" w:line="276" w:lineRule="auto"/>
        <w:rPr>
          <w:rFonts w:cstheme="minorHAnsi"/>
        </w:rPr>
      </w:pPr>
      <w:bookmarkStart w:id="107" w:name="_Toc497743611"/>
      <w:bookmarkStart w:id="108" w:name="_Toc64914597"/>
    </w:p>
    <w:p w14:paraId="1776281E" w14:textId="5B8A0193"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Speciální školství</w:t>
      </w:r>
      <w:bookmarkEnd w:id="107"/>
      <w:bookmarkEnd w:id="108"/>
    </w:p>
    <w:p w14:paraId="1C602783" w14:textId="77777777" w:rsidR="00C66667" w:rsidRPr="008A1BBD" w:rsidRDefault="00C66667" w:rsidP="008A1BBD">
      <w:pPr>
        <w:spacing w:after="0" w:line="276" w:lineRule="auto"/>
        <w:rPr>
          <w:rFonts w:cstheme="minorHAnsi"/>
        </w:rPr>
      </w:pPr>
      <w:r w:rsidRPr="008A1BBD">
        <w:rPr>
          <w:rFonts w:cstheme="minorHAnsi"/>
        </w:rPr>
        <w:t xml:space="preserve">Základní škola logopedická v Týně nad Vltavou je zaměřena na rozvoj řeči a odstranění vad řeči. Škola má 1. stupeň ZŠ, pracuje podle školního vzdělávacího programu ŠVP ZŠ a ŠVP ZŠ - LMP. Škola je internátního typu, má nadregionální působnost. Původně zemědělskou usedlost věnovali Karel a Eliška Weselých roku 1894 ke zřízení městského sirotčince, který začal plnit svůj úkol roku 1902. </w:t>
      </w:r>
    </w:p>
    <w:p w14:paraId="2FD89ABE" w14:textId="77777777" w:rsidR="00C66667" w:rsidRPr="008A1BBD" w:rsidRDefault="00C66667" w:rsidP="008A1BBD">
      <w:pPr>
        <w:spacing w:after="0" w:line="276" w:lineRule="auto"/>
        <w:rPr>
          <w:rFonts w:cstheme="minorHAnsi"/>
        </w:rPr>
      </w:pPr>
      <w:r w:rsidRPr="008A1BBD">
        <w:rPr>
          <w:rFonts w:cstheme="minorHAnsi"/>
        </w:rPr>
        <w:t xml:space="preserve">V roce 1950 byla provedena přístavba a byla předána Dětskému domovu. Z podnětu universitního profesora MUDr. et PhDr. Miloše Sováka byla roku 1958 založena Škola pro děti s vadami řeči. V jednopatrové budově byly děti umístěny v šesti ložnicích v prvním poschodí. Vybavení bylo převzato z Dětského domova. Učebnice a pomůcky do tříd pořídil zakládající ředitel. V přízemí byla jídelna, kuchyně, herna, šatna a třída. Místnosti byly malé a vytápěny kamny. Do roku 1958 byla otevřena jedna třída, v níž učil ředitel Josef Vrzák. V roce 1958 po nástupu Ladislava Neveklovského byla zřízena další třída. </w:t>
      </w:r>
    </w:p>
    <w:p w14:paraId="23B52FCF" w14:textId="77777777" w:rsidR="00C66667" w:rsidRPr="008A1BBD" w:rsidRDefault="00C66667" w:rsidP="008A1BBD">
      <w:pPr>
        <w:spacing w:after="0" w:line="276" w:lineRule="auto"/>
        <w:rPr>
          <w:rFonts w:cstheme="minorHAnsi"/>
        </w:rPr>
      </w:pPr>
      <w:r w:rsidRPr="008A1BBD">
        <w:rPr>
          <w:rFonts w:cstheme="minorHAnsi"/>
        </w:rPr>
        <w:lastRenderedPageBreak/>
        <w:t xml:space="preserve">Od ledna 1960 byl změněn název školy na Základní devítiletá škola pro nemluvící. V červenci došlo k rozsáhlé adaptaci a modernizaci budovy školy, bylo vybudováno ústřední topení včetně kotelny, klimatizace kuchyně, do tříd, heren a ložnic byl dán nový nábytek, do tříd zaveden rozhlas po drátě a instalovány magnetické tabule. </w:t>
      </w:r>
    </w:p>
    <w:p w14:paraId="78F7E84B" w14:textId="77777777" w:rsidR="00C66667" w:rsidRPr="008A1BBD" w:rsidRDefault="00C66667" w:rsidP="008A1BBD">
      <w:pPr>
        <w:spacing w:after="0" w:line="276" w:lineRule="auto"/>
        <w:rPr>
          <w:rFonts w:cstheme="minorHAnsi"/>
        </w:rPr>
      </w:pPr>
      <w:r w:rsidRPr="008A1BBD">
        <w:rPr>
          <w:rFonts w:cstheme="minorHAnsi"/>
        </w:rPr>
        <w:t>V lednu 1980 byl změněn název školy na Základní a zvláštní školu pro nemluvící v Týně nad Vltavou. Roku 1983 byla provedena na budově nová fasáda. V září 1994 byla zahájena činnost Speciálního pedagogického centra (SPC) při ZŠ.</w:t>
      </w:r>
    </w:p>
    <w:p w14:paraId="59978C1E" w14:textId="77777777" w:rsidR="00C66667" w:rsidRPr="008A1BBD" w:rsidRDefault="00C66667" w:rsidP="008A1BBD">
      <w:pPr>
        <w:spacing w:after="0" w:line="276" w:lineRule="auto"/>
        <w:rPr>
          <w:rFonts w:cstheme="minorHAnsi"/>
        </w:rPr>
      </w:pPr>
      <w:r w:rsidRPr="008A1BBD">
        <w:rPr>
          <w:rFonts w:cstheme="minorHAnsi"/>
        </w:rPr>
        <w:t xml:space="preserve">Speciálně pedagogické centrum pečuje o více než 600 dětí s vadami řeči z města a okolí, které nejsou umístěny v této škole. Centrum plní také funkci poradny, na kterou se mohou obrátit rodiče dětí ze vzdálenějších míst. </w:t>
      </w:r>
    </w:p>
    <w:p w14:paraId="25E732F1" w14:textId="77777777" w:rsidR="00C66667" w:rsidRPr="008A1BBD" w:rsidRDefault="00C66667" w:rsidP="008A1BBD">
      <w:pPr>
        <w:spacing w:after="0" w:line="276" w:lineRule="auto"/>
        <w:rPr>
          <w:rFonts w:cstheme="minorHAnsi"/>
        </w:rPr>
      </w:pPr>
      <w:r w:rsidRPr="008A1BBD">
        <w:rPr>
          <w:rFonts w:cstheme="minorHAnsi"/>
        </w:rPr>
        <w:t xml:space="preserve">V srpnu 1996 byly získány pozemky u školy, které slouží jako hřiště a pro pěstitelské práce, dochází k rozšíření SPC na dvě logopedky. </w:t>
      </w:r>
    </w:p>
    <w:p w14:paraId="319A0B70" w14:textId="77777777" w:rsidR="00C66667" w:rsidRPr="008A1BBD" w:rsidRDefault="00C66667" w:rsidP="008A1BBD">
      <w:pPr>
        <w:spacing w:after="0" w:line="276" w:lineRule="auto"/>
        <w:rPr>
          <w:rFonts w:cstheme="minorHAnsi"/>
        </w:rPr>
      </w:pPr>
      <w:r w:rsidRPr="008A1BBD">
        <w:rPr>
          <w:rFonts w:cstheme="minorHAnsi"/>
        </w:rPr>
        <w:t xml:space="preserve">Roku 2005 byla provedena přístavba školy. Vznikla cvičebna, počítačová třída, logopedické pracoviště a pracovna psychologa. V půdní vestavbě byl nově zřízený internát pro ubytování třiceti žáků. </w:t>
      </w:r>
    </w:p>
    <w:p w14:paraId="7DB590E4" w14:textId="77777777" w:rsidR="00C66667" w:rsidRPr="008A1BBD" w:rsidRDefault="00C66667" w:rsidP="008A1BBD">
      <w:pPr>
        <w:spacing w:after="0" w:line="276" w:lineRule="auto"/>
        <w:rPr>
          <w:rFonts w:cstheme="minorHAnsi"/>
        </w:rPr>
      </w:pPr>
      <w:r w:rsidRPr="008A1BBD">
        <w:rPr>
          <w:rFonts w:cstheme="minorHAnsi"/>
        </w:rPr>
        <w:t xml:space="preserve">Od ledna 2006 má škola nový název </w:t>
      </w:r>
      <w:r w:rsidRPr="008A1BBD">
        <w:rPr>
          <w:rFonts w:cstheme="minorHAnsi"/>
          <w:b/>
        </w:rPr>
        <w:t>Základní škola logopedická Týn nad Vltavou</w:t>
      </w:r>
      <w:r w:rsidRPr="008A1BBD">
        <w:rPr>
          <w:rFonts w:cstheme="minorHAnsi"/>
        </w:rPr>
        <w:t>.</w:t>
      </w:r>
    </w:p>
    <w:p w14:paraId="291F5473" w14:textId="77777777" w:rsidR="00E9025B" w:rsidRPr="008A1BBD" w:rsidRDefault="00E9025B" w:rsidP="008A1BBD">
      <w:pPr>
        <w:spacing w:after="0" w:line="276" w:lineRule="auto"/>
        <w:rPr>
          <w:rFonts w:cstheme="minorHAnsi"/>
        </w:rPr>
      </w:pPr>
      <w:bookmarkStart w:id="109" w:name="_Toc497743612"/>
      <w:bookmarkStart w:id="110" w:name="_Toc64914598"/>
    </w:p>
    <w:p w14:paraId="3984666D" w14:textId="4B3AC834"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Neformální vzdělávání</w:t>
      </w:r>
      <w:bookmarkEnd w:id="109"/>
      <w:bookmarkEnd w:id="110"/>
      <w:r w:rsidRPr="00CE5BE2">
        <w:rPr>
          <w:rFonts w:cstheme="minorHAnsi"/>
          <w:b/>
          <w:color w:val="4F81BD" w:themeColor="accent1"/>
        </w:rPr>
        <w:t xml:space="preserve"> </w:t>
      </w:r>
    </w:p>
    <w:p w14:paraId="275A3725" w14:textId="4EFE1585" w:rsidR="00C66667" w:rsidRPr="00CE5BE2" w:rsidRDefault="00C66667" w:rsidP="008A1BBD">
      <w:pPr>
        <w:spacing w:after="0" w:line="276" w:lineRule="auto"/>
        <w:rPr>
          <w:rFonts w:cstheme="minorHAnsi"/>
          <w:b/>
        </w:rPr>
      </w:pPr>
      <w:r w:rsidRPr="00CE5BE2">
        <w:rPr>
          <w:rFonts w:cstheme="minorHAnsi"/>
          <w:b/>
        </w:rPr>
        <w:t>Základní umělecká škola Karla Komzáka</w:t>
      </w:r>
    </w:p>
    <w:p w14:paraId="4B024E39" w14:textId="77777777" w:rsidR="00C66667" w:rsidRPr="008A1BBD" w:rsidRDefault="00C66667" w:rsidP="008A1BBD">
      <w:pPr>
        <w:spacing w:after="0" w:line="276" w:lineRule="auto"/>
        <w:rPr>
          <w:rFonts w:cstheme="minorHAnsi"/>
        </w:rPr>
      </w:pPr>
      <w:r w:rsidRPr="008A1BBD">
        <w:rPr>
          <w:rFonts w:cstheme="minorHAnsi"/>
        </w:rPr>
        <w:t xml:space="preserve">Základní umělecká škola Karla Komzáka je škola, která poskytuje základy uměleckého vzdělání zejména mládeži školního věku. Hlavním posláním je příprava žáků pro budoucí amatérskou i profesionální uměleckou praxi – včetně přípravy k dalšímu studiu na konzervatořích, AMU a dalších středních i vysokých školách uměleckého zaměření. Veškerá pedagogická, organizační i hospodářská činnost školy podléhá stálé kontrole mnoha institucí (např. Česká školní inspekce, finanční, krajské i městské úřady). V roce 1993, při dovršení sto let úmrtí Karla Komzáka, získala vltavotýnská hudební škola název Základní umělecká škola Karla Komzáka. </w:t>
      </w:r>
    </w:p>
    <w:p w14:paraId="327FBAFF" w14:textId="77777777" w:rsidR="00C66667" w:rsidRPr="008A1BBD" w:rsidRDefault="00C66667" w:rsidP="008A1BBD">
      <w:pPr>
        <w:spacing w:after="0" w:line="276" w:lineRule="auto"/>
        <w:rPr>
          <w:rFonts w:cstheme="minorHAnsi"/>
        </w:rPr>
      </w:pPr>
      <w:r w:rsidRPr="008A1BBD">
        <w:rPr>
          <w:rFonts w:cstheme="minorHAnsi"/>
        </w:rPr>
        <w:t xml:space="preserve">Vyučuje hře na housle, akordeon, klarinet, klavír, elektrické klávesové nástroje, zobcovou flétnu, kytaru, trubku, baskřídlovku, lesní roh, trombón, tubu a další žesťové nástroje. Dále vyučuje klasický a populární sólový zpěv, sborový zpěv. Výuka je rozdělena na přípravný ročník a 1. ročník probíhá ve dvou cyklech. První cyklus trvá 4 – 7 let, druhý cyklus trvá 4 roky. </w:t>
      </w:r>
    </w:p>
    <w:p w14:paraId="69359DC1" w14:textId="77777777" w:rsidR="00C66667" w:rsidRPr="008A1BBD" w:rsidRDefault="00C66667" w:rsidP="008A1BBD">
      <w:pPr>
        <w:spacing w:after="0" w:line="276" w:lineRule="auto"/>
        <w:rPr>
          <w:rFonts w:cstheme="minorHAnsi"/>
        </w:rPr>
      </w:pPr>
      <w:r w:rsidRPr="008A1BBD">
        <w:rPr>
          <w:rFonts w:cstheme="minorHAnsi"/>
        </w:rPr>
        <w:t xml:space="preserve">V rámci uvedených oborů funguje hudební soubor Týnská kapela, Akordeonový soubor a malý pěvecký soubor Skřivánek. </w:t>
      </w:r>
    </w:p>
    <w:p w14:paraId="48F1DC24" w14:textId="77777777" w:rsidR="00C66667" w:rsidRPr="008A1BBD" w:rsidRDefault="00C66667" w:rsidP="008A1BBD">
      <w:pPr>
        <w:spacing w:after="0" w:line="276" w:lineRule="auto"/>
        <w:rPr>
          <w:rFonts w:cstheme="minorHAnsi"/>
        </w:rPr>
      </w:pPr>
      <w:r w:rsidRPr="008A1BBD">
        <w:rPr>
          <w:rFonts w:cstheme="minorHAnsi"/>
        </w:rPr>
        <w:t xml:space="preserve">Škola každoročně pořádá závěrečný koncert žáků školy. </w:t>
      </w:r>
    </w:p>
    <w:p w14:paraId="0197218E" w14:textId="77777777" w:rsidR="00C66667" w:rsidRPr="008A1BBD" w:rsidRDefault="00C66667" w:rsidP="008A1BBD">
      <w:pPr>
        <w:spacing w:after="0" w:line="276" w:lineRule="auto"/>
        <w:rPr>
          <w:rFonts w:cstheme="minorHAnsi"/>
        </w:rPr>
      </w:pPr>
    </w:p>
    <w:p w14:paraId="1DEEFB36" w14:textId="77777777" w:rsidR="00C66667" w:rsidRPr="00CE5BE2" w:rsidRDefault="00C66667" w:rsidP="008A1BBD">
      <w:pPr>
        <w:spacing w:after="0" w:line="276" w:lineRule="auto"/>
        <w:rPr>
          <w:rFonts w:cstheme="minorHAnsi"/>
          <w:b/>
        </w:rPr>
      </w:pPr>
      <w:r w:rsidRPr="00CE5BE2">
        <w:rPr>
          <w:rFonts w:cstheme="minorHAnsi"/>
          <w:b/>
        </w:rPr>
        <w:t>Základní umělecká škola MUSICALE z.s.</w:t>
      </w:r>
    </w:p>
    <w:p w14:paraId="74280A0D" w14:textId="77777777" w:rsidR="00C66667" w:rsidRPr="008A1BBD" w:rsidRDefault="00C66667" w:rsidP="008A1BBD">
      <w:pPr>
        <w:spacing w:after="0" w:line="276" w:lineRule="auto"/>
        <w:rPr>
          <w:rFonts w:cstheme="minorHAnsi"/>
        </w:rPr>
      </w:pPr>
      <w:r w:rsidRPr="008A1BBD">
        <w:rPr>
          <w:rFonts w:cstheme="minorHAnsi"/>
        </w:rPr>
        <w:t>Základní umělecká škola MUSICALE působí v Týně nad Vltavou a okolí od září 2017. Hlavní budova školy se nachází ve společenském domě na náměstí Mládeže v Týně nad Vltavou, zázemí má i v budově ZŠ a MŠ Chrášťany, ZŠ a MŠ Neznašov, ZŠ a MŠ Dolní Bukovsko a ve staré škole v Temelíně.</w:t>
      </w:r>
    </w:p>
    <w:p w14:paraId="3F168C59" w14:textId="77777777" w:rsidR="00C66667" w:rsidRPr="008A1BBD" w:rsidRDefault="00C66667" w:rsidP="008A1BBD">
      <w:pPr>
        <w:spacing w:after="0" w:line="276" w:lineRule="auto"/>
        <w:rPr>
          <w:rFonts w:cstheme="minorHAnsi"/>
        </w:rPr>
      </w:pPr>
      <w:r w:rsidRPr="008A1BBD">
        <w:rPr>
          <w:rFonts w:cstheme="minorHAnsi"/>
        </w:rPr>
        <w:t>ZUŠ má výuku rozdělenou do tří okruhů: na hudební kroužek pro děti  3 - 4 roky, který je plný písniček a her, na hudební skupinku plnou nástrojů a hudby pro děti 5 -6 let a na hudební školu plnou nových zážitků pro děti 7 – 18 let.</w:t>
      </w:r>
    </w:p>
    <w:p w14:paraId="5F12F8B0" w14:textId="77777777" w:rsidR="00C66667" w:rsidRPr="008A1BBD" w:rsidRDefault="00C66667" w:rsidP="008A1BBD">
      <w:pPr>
        <w:spacing w:after="0" w:line="276" w:lineRule="auto"/>
        <w:rPr>
          <w:rFonts w:cstheme="minorHAnsi"/>
        </w:rPr>
      </w:pPr>
      <w:r w:rsidRPr="008A1BBD">
        <w:rPr>
          <w:rFonts w:cstheme="minorHAnsi"/>
        </w:rPr>
        <w:t>Vyučuje hře na zobcovou a příčnou flétnu, klarinet, saxofon, trubku, lesní roh, trombon, baskřídlovku, tubu, bicí, dudy, klávesy a dále vyučuje zpěv.</w:t>
      </w:r>
    </w:p>
    <w:p w14:paraId="75DB6747" w14:textId="77777777" w:rsidR="00C66667" w:rsidRPr="008A1BBD" w:rsidRDefault="00C66667" w:rsidP="008A1BBD">
      <w:pPr>
        <w:spacing w:after="0" w:line="276" w:lineRule="auto"/>
        <w:rPr>
          <w:rFonts w:cstheme="minorHAnsi"/>
        </w:rPr>
      </w:pPr>
    </w:p>
    <w:p w14:paraId="2F2A078C" w14:textId="77777777" w:rsidR="00B539CF" w:rsidRDefault="00B539CF">
      <w:pPr>
        <w:spacing w:after="200" w:line="276" w:lineRule="auto"/>
        <w:jc w:val="left"/>
        <w:rPr>
          <w:rFonts w:cstheme="minorHAnsi"/>
          <w:b/>
        </w:rPr>
      </w:pPr>
      <w:r>
        <w:rPr>
          <w:rFonts w:cstheme="minorHAnsi"/>
          <w:b/>
        </w:rPr>
        <w:br w:type="page"/>
      </w:r>
    </w:p>
    <w:p w14:paraId="7D160BD8" w14:textId="2550FDEC" w:rsidR="00C66667" w:rsidRPr="00CE5BE2" w:rsidRDefault="00C66667" w:rsidP="008A1BBD">
      <w:pPr>
        <w:spacing w:after="0" w:line="276" w:lineRule="auto"/>
        <w:rPr>
          <w:rFonts w:cstheme="minorHAnsi"/>
          <w:b/>
        </w:rPr>
      </w:pPr>
      <w:r w:rsidRPr="00CE5BE2">
        <w:rPr>
          <w:rFonts w:cstheme="minorHAnsi"/>
          <w:b/>
        </w:rPr>
        <w:lastRenderedPageBreak/>
        <w:t>Městský dům dětí a mládeže Týn nad Vltavou</w:t>
      </w:r>
    </w:p>
    <w:p w14:paraId="51D163D0" w14:textId="77777777" w:rsidR="00C66667" w:rsidRPr="008A1BBD" w:rsidRDefault="00C66667" w:rsidP="008A1BBD">
      <w:pPr>
        <w:spacing w:after="0" w:line="276" w:lineRule="auto"/>
        <w:rPr>
          <w:rFonts w:cstheme="minorHAnsi"/>
        </w:rPr>
      </w:pPr>
      <w:r w:rsidRPr="008A1BBD">
        <w:rPr>
          <w:rFonts w:cstheme="minorHAnsi"/>
        </w:rPr>
        <w:t xml:space="preserve">Městský dům dětí a mládeže v Týně nad Vltavou je středisko volného času zřizované Městem Týn nad Vltavou jako příspěvková organizace. Působnost MěDDM je ve Vltavotýnském regionu včetně spádových obcí Dříteň, Chrášťany, Temelín, Neznašov a Dolní Bukovsko, Žimutice, Bečice, Dobšice. Městský dům dětí a mládeže uskutečňuje výchovně vzdělávací a rekreační činnost pro děti, mládež, případně jejich rodiče a další dospělé zájemce v jejich volném čase v souladu s vyhláškou 74/2005 o zájmovém vzdělávání. Cíle vzdělávání v MěDDM vycházejí ze školského zákona a zřizovací listiny zřizovatele, kde je vymezena hlavní činnost ze strategie podpory práce s dětmi a mládeží Jihočeského kraje. Zájmové vzdělávání ve středisku zajišťují čtyři interní pedagogové volného času společně s externími vedoucími. Jejich odborné zaměření je průběžně prohlubováno v akreditovaných kurzech a samostudiem. </w:t>
      </w:r>
    </w:p>
    <w:p w14:paraId="45450757" w14:textId="77777777" w:rsidR="00E9025B" w:rsidRPr="008A1BBD" w:rsidRDefault="00E9025B" w:rsidP="008A1BBD">
      <w:pPr>
        <w:spacing w:after="0" w:line="276" w:lineRule="auto"/>
        <w:rPr>
          <w:rFonts w:cstheme="minorHAnsi"/>
        </w:rPr>
      </w:pPr>
      <w:bookmarkStart w:id="111" w:name="_Toc497677039"/>
      <w:bookmarkStart w:id="112" w:name="_Toc497743613"/>
      <w:bookmarkStart w:id="113" w:name="_Toc64914599"/>
    </w:p>
    <w:p w14:paraId="68EF16A0" w14:textId="08F8A0FF" w:rsidR="00C66667" w:rsidRPr="00CE5BE2" w:rsidRDefault="00C66667" w:rsidP="008A1BBD">
      <w:pPr>
        <w:spacing w:after="0" w:line="276" w:lineRule="auto"/>
        <w:rPr>
          <w:rFonts w:cstheme="minorHAnsi"/>
          <w:b/>
          <w:color w:val="4F81BD" w:themeColor="accent1"/>
        </w:rPr>
      </w:pPr>
      <w:r w:rsidRPr="00CE5BE2">
        <w:rPr>
          <w:rFonts w:cstheme="minorHAnsi"/>
          <w:b/>
          <w:color w:val="4F81BD" w:themeColor="accent1"/>
        </w:rPr>
        <w:t>Návaznost středního vzdělávání</w:t>
      </w:r>
      <w:bookmarkEnd w:id="111"/>
      <w:bookmarkEnd w:id="112"/>
      <w:bookmarkEnd w:id="113"/>
      <w:r w:rsidRPr="00CE5BE2">
        <w:rPr>
          <w:rFonts w:cstheme="minorHAnsi"/>
          <w:b/>
          <w:color w:val="4F81BD" w:themeColor="accent1"/>
        </w:rPr>
        <w:t xml:space="preserve"> </w:t>
      </w:r>
    </w:p>
    <w:p w14:paraId="3743DFD4" w14:textId="13358F6F" w:rsidR="00C66667" w:rsidRPr="00CE5BE2" w:rsidRDefault="00C66667" w:rsidP="008A1BBD">
      <w:pPr>
        <w:spacing w:after="0" w:line="276" w:lineRule="auto"/>
        <w:rPr>
          <w:rFonts w:cstheme="minorHAnsi"/>
          <w:b/>
        </w:rPr>
      </w:pPr>
      <w:r w:rsidRPr="00CE5BE2">
        <w:rPr>
          <w:rFonts w:cstheme="minorHAnsi"/>
          <w:b/>
        </w:rPr>
        <w:t xml:space="preserve">Gymnázium Týn nad Vltavou </w:t>
      </w:r>
    </w:p>
    <w:p w14:paraId="41EE8A7A" w14:textId="77777777" w:rsidR="00C66667" w:rsidRPr="008A1BBD" w:rsidRDefault="00C66667" w:rsidP="008A1BBD">
      <w:pPr>
        <w:spacing w:after="0" w:line="276" w:lineRule="auto"/>
        <w:rPr>
          <w:rFonts w:cstheme="minorHAnsi"/>
        </w:rPr>
      </w:pPr>
      <w:r w:rsidRPr="008A1BBD">
        <w:rPr>
          <w:rFonts w:cstheme="minorHAnsi"/>
        </w:rPr>
        <w:t>Gymnázium Týn nad Vltavou bylo založeno v roce 1949. Vyučování bylo zahájeno v provizorních podmínkách v 2. patře bývalého arcibiskupského zámku. V roce 1947 se začala stavět nová školní budova na Malé Straně a v roce 1951 se otevřela. Do roku 1973 zde sídlila jak základní škola, tak gymnázium. To se naposledy přestěhovalo do budovy bývalé Dívčí odborné školy (předtím řadu let Hospodářské školy) v Čihovicích. Od té doby zde studují žáci všeobecné předměty a připravují se tak na další studium.</w:t>
      </w:r>
    </w:p>
    <w:p w14:paraId="535F8831" w14:textId="77777777" w:rsidR="00E9025B" w:rsidRPr="008A1BBD" w:rsidRDefault="00E9025B" w:rsidP="008A1BBD">
      <w:pPr>
        <w:spacing w:after="0" w:line="276" w:lineRule="auto"/>
        <w:rPr>
          <w:rFonts w:cstheme="minorHAnsi"/>
        </w:rPr>
      </w:pPr>
    </w:p>
    <w:p w14:paraId="77434894" w14:textId="2886B877" w:rsidR="00C66667" w:rsidRPr="00CE5BE2" w:rsidRDefault="00C66667" w:rsidP="008A1BBD">
      <w:pPr>
        <w:spacing w:after="0" w:line="276" w:lineRule="auto"/>
        <w:rPr>
          <w:rFonts w:cstheme="minorHAnsi"/>
          <w:b/>
        </w:rPr>
      </w:pPr>
      <w:r w:rsidRPr="00CE5BE2">
        <w:rPr>
          <w:rFonts w:cstheme="minorHAnsi"/>
          <w:b/>
        </w:rPr>
        <w:t xml:space="preserve">Střední odborná škola a Střední odborné učiliště Hněvkovice </w:t>
      </w:r>
    </w:p>
    <w:p w14:paraId="6B4442EF" w14:textId="77777777" w:rsidR="00C66667" w:rsidRPr="008A1BBD" w:rsidRDefault="00C66667" w:rsidP="008A1BBD">
      <w:pPr>
        <w:spacing w:after="0" w:line="276" w:lineRule="auto"/>
        <w:rPr>
          <w:rFonts w:cstheme="minorHAnsi"/>
        </w:rPr>
      </w:pPr>
      <w:r w:rsidRPr="008A1BBD">
        <w:rPr>
          <w:rFonts w:cstheme="minorHAnsi"/>
        </w:rPr>
        <w:t>Integrovaná střední škola Hněvkovice byla založena 1. září 1953 v prostorách a objektech bývalého arcibiskupského dvora a zámku. Škola má dlouhou tradici ve výuce řemeslníků zabývajících se zpracováním dřeva, opravárenstvím a kovářstvím.</w:t>
      </w:r>
    </w:p>
    <w:p w14:paraId="34C8BDB1" w14:textId="77777777" w:rsidR="00C66667" w:rsidRPr="008A1BBD" w:rsidRDefault="00C66667" w:rsidP="008A1BBD">
      <w:pPr>
        <w:spacing w:after="0" w:line="276" w:lineRule="auto"/>
        <w:rPr>
          <w:rFonts w:cstheme="minorHAnsi"/>
        </w:rPr>
      </w:pPr>
      <w:r w:rsidRPr="008A1BBD">
        <w:rPr>
          <w:rFonts w:cstheme="minorHAnsi"/>
        </w:rPr>
        <w:t>Jsou zde vyučovány obory prodavač potravinářského a smíšeného zboží, dvouleté učební obory (Potravinářská výroba a Zahradnická výroba), tříleté učební obory (Kovář a podkovář, Opravář zemědělských strojů, Truhlář, Prodavač, Cukrář, Kuchař, Číšník, Zahradník, Krajinář a Chovatel a zpracovatel drůbeže), čtyřleté maturitní studium (Dřevěné konstrukce) a denní a dálková nástavba (Podnikání) pro absolventy všech tříletých učebních oborů.</w:t>
      </w:r>
    </w:p>
    <w:p w14:paraId="66B24378" w14:textId="77777777" w:rsidR="00C66667" w:rsidRPr="008A1BBD" w:rsidRDefault="00C66667" w:rsidP="008A1BBD">
      <w:pPr>
        <w:spacing w:after="0" w:line="276" w:lineRule="auto"/>
        <w:rPr>
          <w:rFonts w:cstheme="minorHAnsi"/>
        </w:rPr>
      </w:pPr>
    </w:p>
    <w:p w14:paraId="3EA9BE48" w14:textId="77777777" w:rsidR="009C4013" w:rsidRPr="008A1BBD" w:rsidRDefault="009C4013" w:rsidP="008A1BBD">
      <w:pPr>
        <w:pStyle w:val="Nadpis4"/>
        <w:spacing w:before="0" w:line="276" w:lineRule="auto"/>
        <w:ind w:left="0" w:firstLine="0"/>
        <w:rPr>
          <w:rFonts w:cstheme="minorHAnsi"/>
        </w:rPr>
      </w:pPr>
      <w:r w:rsidRPr="008A1BBD">
        <w:rPr>
          <w:rFonts w:cstheme="minorHAnsi"/>
        </w:rPr>
        <w:t xml:space="preserve">Zdravotnictví a sociální služby </w:t>
      </w:r>
    </w:p>
    <w:p w14:paraId="10F5B636" w14:textId="2F3049FF" w:rsidR="009C4013" w:rsidRPr="008A1BBD" w:rsidRDefault="009C4013" w:rsidP="008A1BBD">
      <w:pPr>
        <w:spacing w:after="0" w:line="276" w:lineRule="auto"/>
        <w:rPr>
          <w:rFonts w:cstheme="minorHAnsi"/>
        </w:rPr>
      </w:pPr>
      <w:r w:rsidRPr="006B1766">
        <w:rPr>
          <w:rFonts w:cstheme="minorHAnsi"/>
        </w:rPr>
        <w:t>Na území SO ORP Týn nad Vltavou funguje celkem 8 zařízení sociálních služeb a 37 zařízení zdravotních služeb. Největší</w:t>
      </w:r>
      <w:r w:rsidRPr="008A1BBD">
        <w:rPr>
          <w:rFonts w:cstheme="minorHAnsi"/>
        </w:rPr>
        <w:t xml:space="preserve"> koncentrace těchto zařízení je ve městě Týn nad Vltavou (8</w:t>
      </w:r>
      <w:r w:rsidR="009A22B8" w:rsidRPr="008A1BBD">
        <w:rPr>
          <w:rFonts w:cstheme="minorHAnsi"/>
        </w:rPr>
        <w:t>0 % všech zařízení), kde funguje</w:t>
      </w:r>
      <w:r w:rsidRPr="008A1BBD">
        <w:rPr>
          <w:rFonts w:cstheme="minorHAnsi"/>
        </w:rPr>
        <w:t xml:space="preserve"> sedm zařízení v sociální oblasti (nízkoprahové zařízení pro děti a mládež, sociální poradna, </w:t>
      </w:r>
      <w:r w:rsidRPr="008A1BBD">
        <w:rPr>
          <w:rFonts w:cstheme="minorHAnsi"/>
          <w:lang w:eastAsia="cs-CZ"/>
        </w:rPr>
        <w:t>centrum sociálně rehabilitačních služeb a sociálně terapeutická dílna</w:t>
      </w:r>
      <w:r w:rsidRPr="008A1BBD">
        <w:rPr>
          <w:rFonts w:cstheme="minorHAnsi"/>
        </w:rPr>
        <w:t xml:space="preserve">) a celkem 33 zařízení v oblasti zdravotních služeb (např. pět ordinace praktického lékaře pro dospělé, čtyři ordinace praktického lékaře pro děti a dorost, devět ordinací specialistů a také dvě detašovaná pracoviště střediska záchranné služby a rychlé zdravotnické pomoci – většina sídlí v Městské poliklinice). Kromě města Týn nad Vltavou fungují zařízení sociální péče ještě v obci Temelín, kde se nachází dům s pečovatelskou službou. </w:t>
      </w:r>
    </w:p>
    <w:p w14:paraId="428CD6A2" w14:textId="793AC32E" w:rsidR="009C4013" w:rsidRPr="008A1BBD" w:rsidRDefault="009C4013" w:rsidP="008A1BBD">
      <w:pPr>
        <w:spacing w:after="0" w:line="276" w:lineRule="auto"/>
        <w:rPr>
          <w:rFonts w:cstheme="minorHAnsi"/>
        </w:rPr>
      </w:pPr>
      <w:r w:rsidRPr="008A1BBD">
        <w:rPr>
          <w:rFonts w:cstheme="minorHAnsi"/>
        </w:rPr>
        <w:t xml:space="preserve">Zdravotnická zařízení fungují kromě Týna nad Vltavou v obci Dolní Bukovsko (3 zařízení) a obci Temelín (1 zařízení), jedná se nejčastěji o ordinace praktického lékaře pro dospělé, pro děti a dorost. V jedenácti obcích (Bečice, Čenkov u Bechyně, Dobšice, Dražíč, Hartmanice, Horní Kněžeklady, Hosty, Modrá Hůrka, Všemyslice, Žimutice) však nefunguje ani jedno zařízení sociálních nebo zdravotních služeb a </w:t>
      </w:r>
      <w:r w:rsidRPr="008A1BBD">
        <w:rPr>
          <w:rFonts w:cstheme="minorHAnsi"/>
        </w:rPr>
        <w:lastRenderedPageBreak/>
        <w:t>obyvatelé musejí dojíždět do okolních obcí nebo do města Týn nad Vltavou. Vltavotýnsko trápí podobně jako další regiony v ČR, nedostatek lékařů a s tím úzce související nižší kvalita zdravotnické péče (není konkurence). Některé ordinace lékařů specialistů jsou zrušeny z důvodů nenalezení nástupců, zkracuje se provozní doba lékařské pohotovostní služby. Přehled všech zdravotnických zařízení a zařízení sociální péče v SO ORP Týn nad Vltavou je uveden v následujících tabulkách.</w:t>
      </w:r>
    </w:p>
    <w:p w14:paraId="5E5EACC7" w14:textId="77777777" w:rsidR="009A4EC2" w:rsidRPr="008A1BBD" w:rsidRDefault="009A4EC2" w:rsidP="008A1BBD">
      <w:pPr>
        <w:spacing w:after="0" w:line="276" w:lineRule="auto"/>
        <w:rPr>
          <w:rFonts w:cstheme="minorHAnsi"/>
        </w:rPr>
      </w:pPr>
    </w:p>
    <w:p w14:paraId="5FEAE34D" w14:textId="0A738A25" w:rsidR="00CF1680" w:rsidRPr="008A1BBD" w:rsidRDefault="00CF1680" w:rsidP="008A1BBD">
      <w:pPr>
        <w:pStyle w:val="Titulek"/>
        <w:keepNext/>
        <w:spacing w:after="0" w:line="276" w:lineRule="auto"/>
        <w:rPr>
          <w:rFonts w:cstheme="minorHAnsi"/>
        </w:rPr>
      </w:pPr>
      <w:bookmarkStart w:id="114" w:name="_Toc8037951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40</w:t>
      </w:r>
      <w:r w:rsidR="003B3F37" w:rsidRPr="008A1BBD">
        <w:rPr>
          <w:rFonts w:cstheme="minorHAnsi"/>
          <w:noProof/>
        </w:rPr>
        <w:fldChar w:fldCharType="end"/>
      </w:r>
      <w:r w:rsidRPr="008A1BBD">
        <w:rPr>
          <w:rFonts w:cstheme="minorHAnsi"/>
        </w:rPr>
        <w:t xml:space="preserve"> Zdravotnická zařízení v SO ORP Týn nad Vltavou</w:t>
      </w:r>
      <w:bookmarkEnd w:id="114"/>
    </w:p>
    <w:tbl>
      <w:tblPr>
        <w:tblW w:w="902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745"/>
        <w:gridCol w:w="1165"/>
        <w:gridCol w:w="1044"/>
        <w:gridCol w:w="1036"/>
        <w:gridCol w:w="1036"/>
      </w:tblGrid>
      <w:tr w:rsidR="00F25621" w:rsidRPr="008A1BBD" w14:paraId="3C29EFAE" w14:textId="77777777" w:rsidTr="00BA2CBA">
        <w:trPr>
          <w:trHeight w:val="284"/>
        </w:trPr>
        <w:tc>
          <w:tcPr>
            <w:tcW w:w="4745" w:type="dxa"/>
            <w:shd w:val="clear" w:color="auto" w:fill="DAEEF3" w:themeFill="accent5" w:themeFillTint="33"/>
            <w:noWrap/>
            <w:vAlign w:val="center"/>
          </w:tcPr>
          <w:p w14:paraId="3012D207"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Zdravotnické zařízení</w:t>
            </w:r>
          </w:p>
        </w:tc>
        <w:tc>
          <w:tcPr>
            <w:tcW w:w="1165" w:type="dxa"/>
            <w:shd w:val="clear" w:color="auto" w:fill="DAEEF3" w:themeFill="accent5" w:themeFillTint="33"/>
            <w:vAlign w:val="center"/>
          </w:tcPr>
          <w:p w14:paraId="5D1033D4"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Dolní Bukovsko</w:t>
            </w:r>
          </w:p>
        </w:tc>
        <w:tc>
          <w:tcPr>
            <w:tcW w:w="1044" w:type="dxa"/>
            <w:shd w:val="clear" w:color="auto" w:fill="DAEEF3" w:themeFill="accent5" w:themeFillTint="33"/>
            <w:vAlign w:val="center"/>
          </w:tcPr>
          <w:p w14:paraId="51A12B53" w14:textId="77777777" w:rsidR="009C4013" w:rsidRPr="008A1BBD" w:rsidRDefault="009C4013" w:rsidP="008A1BBD">
            <w:pPr>
              <w:spacing w:after="0" w:line="276" w:lineRule="auto"/>
              <w:rPr>
                <w:rFonts w:cstheme="minorHAnsi"/>
                <w:b/>
                <w:sz w:val="20"/>
                <w:szCs w:val="20"/>
              </w:rPr>
            </w:pPr>
            <w:r w:rsidRPr="008A1BBD">
              <w:rPr>
                <w:rFonts w:cstheme="minorHAnsi"/>
                <w:b/>
                <w:sz w:val="20"/>
                <w:szCs w:val="20"/>
              </w:rPr>
              <w:t>Temelín</w:t>
            </w:r>
          </w:p>
        </w:tc>
        <w:tc>
          <w:tcPr>
            <w:tcW w:w="1036" w:type="dxa"/>
            <w:shd w:val="clear" w:color="auto" w:fill="DAEEF3" w:themeFill="accent5" w:themeFillTint="33"/>
            <w:vAlign w:val="center"/>
          </w:tcPr>
          <w:p w14:paraId="2F07EACA" w14:textId="77777777" w:rsidR="009C4013" w:rsidRPr="008A1BBD" w:rsidRDefault="009C4013" w:rsidP="00BA2CBA">
            <w:pPr>
              <w:spacing w:after="0" w:line="276" w:lineRule="auto"/>
              <w:jc w:val="left"/>
              <w:rPr>
                <w:rFonts w:cstheme="minorHAnsi"/>
                <w:b/>
                <w:sz w:val="20"/>
                <w:szCs w:val="20"/>
              </w:rPr>
            </w:pPr>
            <w:r w:rsidRPr="008A1BBD">
              <w:rPr>
                <w:rFonts w:cstheme="minorHAnsi"/>
                <w:b/>
                <w:sz w:val="20"/>
                <w:szCs w:val="20"/>
              </w:rPr>
              <w:t>Týn nad Vltavou</w:t>
            </w:r>
          </w:p>
        </w:tc>
        <w:tc>
          <w:tcPr>
            <w:tcW w:w="1036" w:type="dxa"/>
            <w:shd w:val="clear" w:color="auto" w:fill="DAEEF3" w:themeFill="accent5" w:themeFillTint="33"/>
            <w:vAlign w:val="center"/>
          </w:tcPr>
          <w:p w14:paraId="5DC726D7" w14:textId="77777777" w:rsidR="009C4013" w:rsidRPr="008A1BBD" w:rsidRDefault="009C4013" w:rsidP="00BA2CBA">
            <w:pPr>
              <w:spacing w:after="0" w:line="276" w:lineRule="auto"/>
              <w:jc w:val="left"/>
              <w:rPr>
                <w:rFonts w:cstheme="minorHAnsi"/>
                <w:b/>
                <w:sz w:val="20"/>
                <w:szCs w:val="20"/>
              </w:rPr>
            </w:pPr>
            <w:r w:rsidRPr="008A1BBD">
              <w:rPr>
                <w:rFonts w:cstheme="minorHAnsi"/>
                <w:b/>
                <w:sz w:val="20"/>
                <w:szCs w:val="20"/>
              </w:rPr>
              <w:t>Celkem SO ORP Týn nad Vltavou</w:t>
            </w:r>
          </w:p>
        </w:tc>
      </w:tr>
      <w:tr w:rsidR="00F25621" w:rsidRPr="008A1BBD" w14:paraId="399E2751" w14:textId="77777777" w:rsidTr="00BA2CBA">
        <w:trPr>
          <w:trHeight w:val="300"/>
        </w:trPr>
        <w:tc>
          <w:tcPr>
            <w:tcW w:w="4745" w:type="dxa"/>
            <w:noWrap/>
            <w:vAlign w:val="center"/>
          </w:tcPr>
          <w:p w14:paraId="2FDCBD6E" w14:textId="33B95AB2" w:rsidR="009C4013" w:rsidRPr="008A1BBD" w:rsidRDefault="00BA2CBA" w:rsidP="008A1BBD">
            <w:pPr>
              <w:spacing w:after="0" w:line="276" w:lineRule="auto"/>
              <w:rPr>
                <w:rFonts w:cstheme="minorHAnsi"/>
                <w:sz w:val="20"/>
                <w:szCs w:val="20"/>
              </w:rPr>
            </w:pPr>
            <w:r>
              <w:rPr>
                <w:rFonts w:cstheme="minorHAnsi"/>
                <w:sz w:val="20"/>
                <w:szCs w:val="20"/>
              </w:rPr>
              <w:t>Sdružená ambulantní zařízení</w:t>
            </w:r>
          </w:p>
        </w:tc>
        <w:tc>
          <w:tcPr>
            <w:tcW w:w="1165" w:type="dxa"/>
            <w:vAlign w:val="center"/>
          </w:tcPr>
          <w:p w14:paraId="425BE8EC"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5B0375E8"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2ECF2CC2"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36" w:type="dxa"/>
            <w:vAlign w:val="center"/>
          </w:tcPr>
          <w:p w14:paraId="5CF4E265"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r>
      <w:tr w:rsidR="00F25621" w:rsidRPr="008A1BBD" w14:paraId="0561DE21" w14:textId="77777777" w:rsidTr="00BA2CBA">
        <w:trPr>
          <w:trHeight w:val="300"/>
        </w:trPr>
        <w:tc>
          <w:tcPr>
            <w:tcW w:w="4745" w:type="dxa"/>
            <w:noWrap/>
            <w:vAlign w:val="center"/>
          </w:tcPr>
          <w:p w14:paraId="0357141D"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Samostatná ordinace prakt. lékaře pro dospělé </w:t>
            </w:r>
          </w:p>
        </w:tc>
        <w:tc>
          <w:tcPr>
            <w:tcW w:w="1165" w:type="dxa"/>
            <w:vAlign w:val="center"/>
          </w:tcPr>
          <w:p w14:paraId="3EAB4D2A"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44" w:type="dxa"/>
            <w:vAlign w:val="center"/>
          </w:tcPr>
          <w:p w14:paraId="4CBC19AD"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36" w:type="dxa"/>
            <w:vAlign w:val="center"/>
          </w:tcPr>
          <w:p w14:paraId="6731DE62"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5</w:t>
            </w:r>
          </w:p>
        </w:tc>
        <w:tc>
          <w:tcPr>
            <w:tcW w:w="1036" w:type="dxa"/>
            <w:vAlign w:val="center"/>
          </w:tcPr>
          <w:p w14:paraId="7F2D3BF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7</w:t>
            </w:r>
          </w:p>
        </w:tc>
      </w:tr>
      <w:tr w:rsidR="00F25621" w:rsidRPr="008A1BBD" w14:paraId="4B6901D1" w14:textId="77777777" w:rsidTr="00BA2CBA">
        <w:trPr>
          <w:trHeight w:val="300"/>
        </w:trPr>
        <w:tc>
          <w:tcPr>
            <w:tcW w:w="4745" w:type="dxa"/>
            <w:noWrap/>
            <w:vAlign w:val="center"/>
          </w:tcPr>
          <w:p w14:paraId="16934D6A"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Samost. ordinace prakt. lék. pro děti a dorost.</w:t>
            </w:r>
          </w:p>
        </w:tc>
        <w:tc>
          <w:tcPr>
            <w:tcW w:w="1165" w:type="dxa"/>
            <w:vAlign w:val="center"/>
          </w:tcPr>
          <w:p w14:paraId="2C0DA28B"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22216978"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76D7D231"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4</w:t>
            </w:r>
          </w:p>
        </w:tc>
        <w:tc>
          <w:tcPr>
            <w:tcW w:w="1036" w:type="dxa"/>
            <w:vAlign w:val="center"/>
          </w:tcPr>
          <w:p w14:paraId="50A7AB72"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4</w:t>
            </w:r>
          </w:p>
        </w:tc>
      </w:tr>
      <w:tr w:rsidR="00F25621" w:rsidRPr="008A1BBD" w14:paraId="4AB3DF1A" w14:textId="77777777" w:rsidTr="00BA2CBA">
        <w:trPr>
          <w:trHeight w:val="300"/>
        </w:trPr>
        <w:tc>
          <w:tcPr>
            <w:tcW w:w="4745" w:type="dxa"/>
            <w:noWrap/>
            <w:vAlign w:val="center"/>
          </w:tcPr>
          <w:p w14:paraId="16777AC2"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Samost. ordinace prakt. lék. stomatologa </w:t>
            </w:r>
          </w:p>
        </w:tc>
        <w:tc>
          <w:tcPr>
            <w:tcW w:w="1165" w:type="dxa"/>
            <w:vAlign w:val="center"/>
          </w:tcPr>
          <w:p w14:paraId="00AD1110"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44" w:type="dxa"/>
            <w:vAlign w:val="center"/>
          </w:tcPr>
          <w:p w14:paraId="0A744937"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2A297184"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4</w:t>
            </w:r>
          </w:p>
        </w:tc>
        <w:tc>
          <w:tcPr>
            <w:tcW w:w="1036" w:type="dxa"/>
            <w:vAlign w:val="center"/>
          </w:tcPr>
          <w:p w14:paraId="12F48C37"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5</w:t>
            </w:r>
          </w:p>
        </w:tc>
      </w:tr>
      <w:tr w:rsidR="00F25621" w:rsidRPr="008A1BBD" w14:paraId="3E60815D" w14:textId="77777777" w:rsidTr="00BA2CBA">
        <w:trPr>
          <w:trHeight w:val="300"/>
        </w:trPr>
        <w:tc>
          <w:tcPr>
            <w:tcW w:w="4745" w:type="dxa"/>
            <w:noWrap/>
            <w:vAlign w:val="center"/>
          </w:tcPr>
          <w:p w14:paraId="7182C4B8"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Samost. ordinace prakt. lék. gynekologa </w:t>
            </w:r>
          </w:p>
        </w:tc>
        <w:tc>
          <w:tcPr>
            <w:tcW w:w="1165" w:type="dxa"/>
            <w:vAlign w:val="center"/>
          </w:tcPr>
          <w:p w14:paraId="40C1A7F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6054FEB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37BC08AC"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36" w:type="dxa"/>
            <w:vAlign w:val="center"/>
          </w:tcPr>
          <w:p w14:paraId="43A57AB0"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r>
      <w:tr w:rsidR="00F25621" w:rsidRPr="008A1BBD" w14:paraId="12F10936" w14:textId="77777777" w:rsidTr="00BA2CBA">
        <w:trPr>
          <w:trHeight w:val="300"/>
        </w:trPr>
        <w:tc>
          <w:tcPr>
            <w:tcW w:w="4745" w:type="dxa"/>
            <w:noWrap/>
            <w:vAlign w:val="center"/>
          </w:tcPr>
          <w:p w14:paraId="174F94F2"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Samost. ordinace lékaře specialisty </w:t>
            </w:r>
          </w:p>
        </w:tc>
        <w:tc>
          <w:tcPr>
            <w:tcW w:w="1165" w:type="dxa"/>
            <w:vAlign w:val="center"/>
          </w:tcPr>
          <w:p w14:paraId="6311B851"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39D8E24E"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506E8CDF"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11</w:t>
            </w:r>
          </w:p>
        </w:tc>
        <w:tc>
          <w:tcPr>
            <w:tcW w:w="1036" w:type="dxa"/>
            <w:vAlign w:val="center"/>
          </w:tcPr>
          <w:p w14:paraId="3C1F2C3E"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11</w:t>
            </w:r>
          </w:p>
        </w:tc>
      </w:tr>
      <w:tr w:rsidR="00F25621" w:rsidRPr="008A1BBD" w14:paraId="4BEFD19A" w14:textId="77777777" w:rsidTr="00BA2CBA">
        <w:trPr>
          <w:trHeight w:val="300"/>
        </w:trPr>
        <w:tc>
          <w:tcPr>
            <w:tcW w:w="4745" w:type="dxa"/>
            <w:noWrap/>
            <w:vAlign w:val="center"/>
          </w:tcPr>
          <w:p w14:paraId="43FB296B"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Ostatní samostatná zařízení </w:t>
            </w:r>
          </w:p>
        </w:tc>
        <w:tc>
          <w:tcPr>
            <w:tcW w:w="1165" w:type="dxa"/>
            <w:vAlign w:val="center"/>
          </w:tcPr>
          <w:p w14:paraId="1570CEAE"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23B5B6C4"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0D31309B"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5</w:t>
            </w:r>
          </w:p>
        </w:tc>
        <w:tc>
          <w:tcPr>
            <w:tcW w:w="1036" w:type="dxa"/>
            <w:vAlign w:val="center"/>
          </w:tcPr>
          <w:p w14:paraId="3322750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5</w:t>
            </w:r>
          </w:p>
        </w:tc>
      </w:tr>
      <w:tr w:rsidR="00F25621" w:rsidRPr="008A1BBD" w14:paraId="212E4C0F" w14:textId="77777777" w:rsidTr="00BA2CBA">
        <w:trPr>
          <w:trHeight w:val="300"/>
        </w:trPr>
        <w:tc>
          <w:tcPr>
            <w:tcW w:w="4745" w:type="dxa"/>
            <w:noWrap/>
            <w:vAlign w:val="center"/>
          </w:tcPr>
          <w:p w14:paraId="4A48CEC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Zařízení lékárenské péče (lékárna)</w:t>
            </w:r>
          </w:p>
        </w:tc>
        <w:tc>
          <w:tcPr>
            <w:tcW w:w="1165" w:type="dxa"/>
            <w:vAlign w:val="center"/>
          </w:tcPr>
          <w:p w14:paraId="66323762"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1</w:t>
            </w:r>
          </w:p>
        </w:tc>
        <w:tc>
          <w:tcPr>
            <w:tcW w:w="1044" w:type="dxa"/>
            <w:vAlign w:val="center"/>
          </w:tcPr>
          <w:p w14:paraId="2F838B2F"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647F6915"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3</w:t>
            </w:r>
          </w:p>
        </w:tc>
        <w:tc>
          <w:tcPr>
            <w:tcW w:w="1036" w:type="dxa"/>
            <w:vAlign w:val="center"/>
          </w:tcPr>
          <w:p w14:paraId="06EF30C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4</w:t>
            </w:r>
          </w:p>
        </w:tc>
      </w:tr>
      <w:tr w:rsidR="00F25621" w:rsidRPr="008A1BBD" w14:paraId="41D9FAA4" w14:textId="77777777" w:rsidTr="00BA2CBA">
        <w:trPr>
          <w:trHeight w:val="300"/>
        </w:trPr>
        <w:tc>
          <w:tcPr>
            <w:tcW w:w="4745" w:type="dxa"/>
            <w:noWrap/>
            <w:vAlign w:val="center"/>
          </w:tcPr>
          <w:p w14:paraId="08289D2A" w14:textId="6607C4AF" w:rsidR="009C4013" w:rsidRPr="008A1BBD" w:rsidRDefault="009C4013" w:rsidP="00BA2CBA">
            <w:pPr>
              <w:spacing w:after="0" w:line="276" w:lineRule="auto"/>
              <w:jc w:val="left"/>
              <w:rPr>
                <w:rFonts w:cstheme="minorHAnsi"/>
                <w:sz w:val="20"/>
                <w:szCs w:val="20"/>
              </w:rPr>
            </w:pPr>
            <w:r w:rsidRPr="008A1BBD">
              <w:rPr>
                <w:rFonts w:cstheme="minorHAnsi"/>
                <w:sz w:val="20"/>
                <w:szCs w:val="20"/>
              </w:rPr>
              <w:t>Detašované pracoviště střediska záchranné služby a rychlé zdravotnické pomoci</w:t>
            </w:r>
          </w:p>
        </w:tc>
        <w:tc>
          <w:tcPr>
            <w:tcW w:w="1165" w:type="dxa"/>
            <w:vAlign w:val="center"/>
          </w:tcPr>
          <w:p w14:paraId="19221333"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44" w:type="dxa"/>
            <w:vAlign w:val="center"/>
          </w:tcPr>
          <w:p w14:paraId="4B47552E"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w:t>
            </w:r>
          </w:p>
        </w:tc>
        <w:tc>
          <w:tcPr>
            <w:tcW w:w="1036" w:type="dxa"/>
            <w:vAlign w:val="center"/>
          </w:tcPr>
          <w:p w14:paraId="0A9BB4C2"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2</w:t>
            </w:r>
          </w:p>
        </w:tc>
        <w:tc>
          <w:tcPr>
            <w:tcW w:w="1036" w:type="dxa"/>
            <w:vAlign w:val="center"/>
          </w:tcPr>
          <w:p w14:paraId="1272314C" w14:textId="77777777" w:rsidR="009C4013" w:rsidRPr="008A1BBD" w:rsidRDefault="009C4013" w:rsidP="00BA2CBA">
            <w:pPr>
              <w:spacing w:after="0" w:line="276" w:lineRule="auto"/>
              <w:jc w:val="right"/>
              <w:rPr>
                <w:rFonts w:cstheme="minorHAnsi"/>
                <w:sz w:val="20"/>
                <w:szCs w:val="20"/>
              </w:rPr>
            </w:pPr>
            <w:r w:rsidRPr="008A1BBD">
              <w:rPr>
                <w:rFonts w:cstheme="minorHAnsi"/>
                <w:sz w:val="20"/>
                <w:szCs w:val="20"/>
              </w:rPr>
              <w:t>2</w:t>
            </w:r>
          </w:p>
        </w:tc>
      </w:tr>
      <w:tr w:rsidR="00F25621" w:rsidRPr="008A1BBD" w14:paraId="62401CF5" w14:textId="77777777" w:rsidTr="00BA2CBA">
        <w:trPr>
          <w:trHeight w:val="300"/>
        </w:trPr>
        <w:tc>
          <w:tcPr>
            <w:tcW w:w="4745" w:type="dxa"/>
            <w:noWrap/>
            <w:vAlign w:val="center"/>
          </w:tcPr>
          <w:p w14:paraId="62712ABC" w14:textId="77777777" w:rsidR="009C4013" w:rsidRPr="00BA2CBA" w:rsidRDefault="009C4013" w:rsidP="008A1BBD">
            <w:pPr>
              <w:spacing w:after="0" w:line="276" w:lineRule="auto"/>
              <w:rPr>
                <w:rFonts w:cstheme="minorHAnsi"/>
                <w:b/>
                <w:sz w:val="20"/>
                <w:szCs w:val="20"/>
              </w:rPr>
            </w:pPr>
            <w:r w:rsidRPr="00BA2CBA">
              <w:rPr>
                <w:rFonts w:cstheme="minorHAnsi"/>
                <w:b/>
                <w:sz w:val="20"/>
                <w:szCs w:val="20"/>
              </w:rPr>
              <w:t>Celkem</w:t>
            </w:r>
          </w:p>
        </w:tc>
        <w:tc>
          <w:tcPr>
            <w:tcW w:w="1165" w:type="dxa"/>
            <w:vAlign w:val="center"/>
          </w:tcPr>
          <w:p w14:paraId="2A81613D" w14:textId="77777777" w:rsidR="009C4013" w:rsidRPr="00BA2CBA" w:rsidRDefault="009C4013" w:rsidP="00BA2CBA">
            <w:pPr>
              <w:spacing w:after="0" w:line="276" w:lineRule="auto"/>
              <w:jc w:val="right"/>
              <w:rPr>
                <w:rFonts w:cstheme="minorHAnsi"/>
                <w:b/>
                <w:sz w:val="20"/>
                <w:szCs w:val="20"/>
              </w:rPr>
            </w:pPr>
            <w:r w:rsidRPr="00BA2CBA">
              <w:rPr>
                <w:rFonts w:cstheme="minorHAnsi"/>
                <w:b/>
                <w:sz w:val="20"/>
                <w:szCs w:val="20"/>
              </w:rPr>
              <w:t>3</w:t>
            </w:r>
          </w:p>
        </w:tc>
        <w:tc>
          <w:tcPr>
            <w:tcW w:w="1044" w:type="dxa"/>
            <w:vAlign w:val="center"/>
          </w:tcPr>
          <w:p w14:paraId="407C2D10" w14:textId="77777777" w:rsidR="009C4013" w:rsidRPr="00BA2CBA" w:rsidRDefault="009C4013" w:rsidP="00BA2CBA">
            <w:pPr>
              <w:spacing w:after="0" w:line="276" w:lineRule="auto"/>
              <w:jc w:val="right"/>
              <w:rPr>
                <w:rFonts w:cstheme="minorHAnsi"/>
                <w:b/>
                <w:sz w:val="20"/>
                <w:szCs w:val="20"/>
              </w:rPr>
            </w:pPr>
            <w:r w:rsidRPr="00BA2CBA">
              <w:rPr>
                <w:rFonts w:cstheme="minorHAnsi"/>
                <w:b/>
                <w:sz w:val="20"/>
                <w:szCs w:val="20"/>
              </w:rPr>
              <w:t>1</w:t>
            </w:r>
          </w:p>
        </w:tc>
        <w:tc>
          <w:tcPr>
            <w:tcW w:w="1036" w:type="dxa"/>
            <w:vAlign w:val="center"/>
          </w:tcPr>
          <w:p w14:paraId="76D998B9" w14:textId="77777777" w:rsidR="009C4013" w:rsidRPr="00BA2CBA" w:rsidRDefault="009C4013" w:rsidP="00BA2CBA">
            <w:pPr>
              <w:spacing w:after="0" w:line="276" w:lineRule="auto"/>
              <w:jc w:val="right"/>
              <w:rPr>
                <w:rFonts w:cstheme="minorHAnsi"/>
                <w:b/>
                <w:sz w:val="20"/>
                <w:szCs w:val="20"/>
              </w:rPr>
            </w:pPr>
            <w:r w:rsidRPr="00BA2CBA">
              <w:rPr>
                <w:rFonts w:cstheme="minorHAnsi"/>
                <w:b/>
                <w:sz w:val="20"/>
                <w:szCs w:val="20"/>
              </w:rPr>
              <w:t>36</w:t>
            </w:r>
          </w:p>
        </w:tc>
        <w:tc>
          <w:tcPr>
            <w:tcW w:w="1036" w:type="dxa"/>
            <w:vAlign w:val="center"/>
          </w:tcPr>
          <w:p w14:paraId="14C4F037" w14:textId="77777777" w:rsidR="009C4013" w:rsidRPr="00BA2CBA" w:rsidRDefault="009C4013" w:rsidP="00BA2CBA">
            <w:pPr>
              <w:spacing w:after="0" w:line="276" w:lineRule="auto"/>
              <w:jc w:val="right"/>
              <w:rPr>
                <w:rFonts w:cstheme="minorHAnsi"/>
                <w:b/>
                <w:sz w:val="20"/>
                <w:szCs w:val="20"/>
              </w:rPr>
            </w:pPr>
            <w:r w:rsidRPr="00BA2CBA">
              <w:rPr>
                <w:rFonts w:cstheme="minorHAnsi"/>
                <w:b/>
                <w:sz w:val="20"/>
                <w:szCs w:val="20"/>
              </w:rPr>
              <w:t>40</w:t>
            </w:r>
          </w:p>
        </w:tc>
      </w:tr>
    </w:tbl>
    <w:p w14:paraId="50A3DEEF" w14:textId="77777777" w:rsidR="009C4013" w:rsidRPr="008A1BBD" w:rsidRDefault="009C4013" w:rsidP="008A1BBD">
      <w:pPr>
        <w:spacing w:after="0" w:line="276" w:lineRule="auto"/>
        <w:rPr>
          <w:rFonts w:cstheme="minorHAnsi"/>
          <w:i/>
          <w:sz w:val="20"/>
          <w:szCs w:val="20"/>
          <w:lang w:eastAsia="cs-CZ"/>
        </w:rPr>
      </w:pPr>
      <w:r w:rsidRPr="008A1BBD">
        <w:rPr>
          <w:rFonts w:cstheme="minorHAnsi"/>
          <w:i/>
          <w:iCs/>
          <w:sz w:val="20"/>
          <w:szCs w:val="20"/>
          <w:lang w:eastAsia="cs-CZ"/>
        </w:rPr>
        <w:t xml:space="preserve">Zdroj: </w:t>
      </w:r>
      <w:r w:rsidRPr="008A1BBD">
        <w:rPr>
          <w:rFonts w:cstheme="minorHAnsi"/>
          <w:i/>
          <w:sz w:val="20"/>
          <w:szCs w:val="20"/>
          <w:lang w:eastAsia="cs-CZ"/>
        </w:rPr>
        <w:t>Střednědobý plán rozvoje</w:t>
      </w:r>
      <w:r w:rsidRPr="008A1BBD">
        <w:rPr>
          <w:rFonts w:cstheme="minorHAnsi"/>
          <w:i/>
          <w:sz w:val="20"/>
          <w:szCs w:val="20"/>
        </w:rPr>
        <w:t xml:space="preserve"> sociálních služeb ORP Týn nad Vltavou 2020 - 2022</w:t>
      </w:r>
    </w:p>
    <w:p w14:paraId="39AC614C" w14:textId="77777777" w:rsidR="009C4013" w:rsidRPr="008A1BBD" w:rsidRDefault="009C4013" w:rsidP="008A1BBD">
      <w:pPr>
        <w:tabs>
          <w:tab w:val="left" w:pos="1134"/>
        </w:tabs>
        <w:spacing w:after="0" w:line="276" w:lineRule="auto"/>
        <w:rPr>
          <w:rFonts w:cstheme="minorHAnsi"/>
          <w:b/>
          <w:bCs/>
        </w:rPr>
      </w:pPr>
    </w:p>
    <w:p w14:paraId="251D7EB9" w14:textId="6DE5FC8F" w:rsidR="009C4013" w:rsidRPr="008A1BBD" w:rsidRDefault="009C4013" w:rsidP="008A1BBD">
      <w:pPr>
        <w:spacing w:after="0" w:line="276" w:lineRule="auto"/>
        <w:rPr>
          <w:rFonts w:cstheme="minorHAnsi"/>
        </w:rPr>
      </w:pPr>
      <w:r w:rsidRPr="008A1BBD">
        <w:rPr>
          <w:rFonts w:cstheme="minorHAnsi"/>
        </w:rPr>
        <w:t xml:space="preserve">Mikroregion Vltavotýnsko nabízí, vzhledem ke své velikosti, poměrně širokou škálu sociálních služeb pro potencionální uživatele. Některé služby jsou poskytovány více poskytovateli, což vytváří zdravé konkurenční prostředí a zároveň umožňuje uživateli možnost výběru (např. pečovatelská služba či osobní asistence). Některé sociální služby jsou poskytované organizacemi sídlícími mimo území mikroregionu (např. raná péče, krizová pomoc nebo chráněné bydlení). </w:t>
      </w:r>
    </w:p>
    <w:p w14:paraId="77933813" w14:textId="77777777" w:rsidR="009C4013" w:rsidRPr="008A1BBD" w:rsidRDefault="009C4013" w:rsidP="008A1BBD">
      <w:pPr>
        <w:pStyle w:val="Normlnweb"/>
        <w:spacing w:before="0" w:beforeAutospacing="0" w:after="0" w:afterAutospacing="0" w:line="276" w:lineRule="auto"/>
        <w:jc w:val="both"/>
        <w:rPr>
          <w:rFonts w:asciiTheme="minorHAnsi" w:eastAsia="Times New Roman" w:hAnsiTheme="minorHAnsi" w:cstheme="minorHAnsi"/>
          <w:sz w:val="22"/>
          <w:szCs w:val="22"/>
          <w:lang w:eastAsia="en-US"/>
        </w:rPr>
      </w:pPr>
      <w:r w:rsidRPr="008A1BBD">
        <w:rPr>
          <w:rFonts w:asciiTheme="minorHAnsi" w:eastAsia="Times New Roman" w:hAnsiTheme="minorHAnsi" w:cstheme="minorHAnsi"/>
          <w:sz w:val="22"/>
          <w:szCs w:val="22"/>
          <w:lang w:eastAsia="en-US"/>
        </w:rPr>
        <w:t>V roce 2020 zahájilo svoji činnost Komunitní centrum Vltavotýnska v Týně nad Vltavou. Je zaměřeno na komunitní práci s veřejností a prevenci sociálního vyloučení. Toto centrum má působnost pro celý region Vltavotýnska. Cílem činnosti Komunitního centra Vltavotýnska je aktivizace komunity k řešení problémů a společné činnosti prostřednictvím komunitní práce. Komunitní centrum je prostorem pro setkávání členů komunity za účelem realizace sociálních, vzdělávacích, kulturních a dalších aktivit s cílem zlepšit sociální situaci jednotlivců a komunity jako celku. Provozovatelem Komunitního centra Vltavotýnska je Sdružení měst a obcí Vltava.</w:t>
      </w:r>
    </w:p>
    <w:p w14:paraId="65DB2BEF" w14:textId="14AAC0CF" w:rsidR="009C4013" w:rsidRPr="008A1BBD" w:rsidRDefault="009C4013" w:rsidP="008A1BBD">
      <w:pPr>
        <w:spacing w:after="0" w:line="276" w:lineRule="auto"/>
        <w:rPr>
          <w:rFonts w:cstheme="minorHAnsi"/>
        </w:rPr>
      </w:pPr>
      <w:r w:rsidRPr="008A1BBD">
        <w:rPr>
          <w:rFonts w:cstheme="minorHAnsi"/>
        </w:rPr>
        <w:t xml:space="preserve">Některé sociální služby na Vltavotýnsku citelně chybí a nabídka těchto služeb není dostupná ani v blízkém okolí. SO ORP Týn nad Vltavou je např. jediným ORP v Jihočeském kraji, kde není domov pro seniory. Nejbližší domov pro seniory v Bechyni má již vyčerpanou kapacitu. Vzhledem k předpokládanému demografickému vývoji a stárnutí populace lze v budoucnu očekávat výraznou poptávku po umístění osob do domovů pro seniory. Dále zde chybí např. domovy pro osoby se zdravotním postižením nebo větší zastoupení odlehčovacích služeb. Potenciální uživatelé zde mají k dispozici pouze několik využitelných alternativ. Pro seniory je to pečovatelská služba, pro osoby se zdravotním znevýhodněním je to sociální rehabilitace, </w:t>
      </w:r>
      <w:r w:rsidRPr="008B05FB">
        <w:rPr>
          <w:rFonts w:cstheme="minorHAnsi"/>
        </w:rPr>
        <w:t>osobní asistence či pečovatelská služba</w:t>
      </w:r>
      <w:r w:rsidR="009A22B8" w:rsidRPr="008B05FB">
        <w:rPr>
          <w:rFonts w:cstheme="minorHAnsi"/>
        </w:rPr>
        <w:t xml:space="preserve"> a podpora samostatného bydlení</w:t>
      </w:r>
      <w:r w:rsidRPr="008B05FB">
        <w:rPr>
          <w:rFonts w:cstheme="minorHAnsi"/>
        </w:rPr>
        <w:t xml:space="preserve">. Na Vltavotýnsku se neposkytují ani služby centra denních služeb či denního stacionáře, využitelnou alternativou pro osoby se zdravotním </w:t>
      </w:r>
      <w:r w:rsidRPr="008A1BBD">
        <w:rPr>
          <w:rFonts w:cstheme="minorHAnsi"/>
        </w:rPr>
        <w:t xml:space="preserve">znevýhodněním je sociální </w:t>
      </w:r>
      <w:r w:rsidRPr="008A1BBD">
        <w:rPr>
          <w:rFonts w:cstheme="minorHAnsi"/>
        </w:rPr>
        <w:lastRenderedPageBreak/>
        <w:t xml:space="preserve">rehabilitace a sociálně terapeutické dílny. V SO ORP Týn nad Vltavou chybí také týdenní stacionář. I zde je možné využít alternativu pro osoby se zdravotním znevýhodněním v podobě pobytové formy sociální rehabilitace.  </w:t>
      </w:r>
    </w:p>
    <w:p w14:paraId="135F3F5D" w14:textId="0D434C31" w:rsidR="009C4013" w:rsidRPr="008A1BBD" w:rsidRDefault="009C4013" w:rsidP="008A1BBD">
      <w:pPr>
        <w:spacing w:after="0" w:line="276" w:lineRule="auto"/>
        <w:rPr>
          <w:rFonts w:cstheme="minorHAnsi"/>
        </w:rPr>
      </w:pPr>
      <w:r w:rsidRPr="008A1BBD">
        <w:rPr>
          <w:rFonts w:cstheme="minorHAnsi"/>
        </w:rPr>
        <w:t>Ze zařízení sociálních služeb chybí na Vltavotýnsku dále např. azylové domy, noclehárny,</w:t>
      </w:r>
      <w:r w:rsidR="00F25621" w:rsidRPr="008A1BBD">
        <w:rPr>
          <w:rFonts w:cstheme="minorHAnsi"/>
        </w:rPr>
        <w:t xml:space="preserve"> </w:t>
      </w:r>
      <w:r w:rsidRPr="008A1BBD">
        <w:rPr>
          <w:rFonts w:cstheme="minorHAnsi"/>
        </w:rPr>
        <w:t xml:space="preserve">domovy se zvláštním režimem, domy na půl cesty, zařízení pro krizovou pomoc či nízkoprahová denní centra. </w:t>
      </w:r>
    </w:p>
    <w:p w14:paraId="480E7EEB" w14:textId="77777777" w:rsidR="009C4013" w:rsidRPr="008A1BBD" w:rsidRDefault="009C4013" w:rsidP="008A1BBD">
      <w:pPr>
        <w:spacing w:after="0" w:line="276" w:lineRule="auto"/>
        <w:rPr>
          <w:rFonts w:cstheme="minorHAnsi"/>
        </w:rPr>
      </w:pPr>
      <w:r w:rsidRPr="008A1BBD">
        <w:rPr>
          <w:rFonts w:cstheme="minorHAnsi"/>
        </w:rPr>
        <w:t>Významným problémem dnešní doby je též zvyšující se počet osob, kteří propadají do chudoby, zadluženosti a sociálního vyloučení. Častým jevem je zejména nasmlouvání většího množství půjček, které dlužník není schopen splácet a dostává se do tzv. dluhové pasti. Velmi často pak tyto nepříjemné životní situace končí exekucemi, vyhlášením osobního bankrotu apod. Kromě podpory osob, které se do podobné situace dostanou, je řešením též prevence a osvěta.</w:t>
      </w:r>
    </w:p>
    <w:p w14:paraId="36A9E206" w14:textId="77777777" w:rsidR="00684E21" w:rsidRPr="008B05FB" w:rsidRDefault="00684E21" w:rsidP="008A1BBD">
      <w:pPr>
        <w:spacing w:after="0" w:line="276" w:lineRule="auto"/>
        <w:rPr>
          <w:rFonts w:cstheme="minorHAnsi"/>
        </w:rPr>
      </w:pPr>
    </w:p>
    <w:p w14:paraId="0F3D2754" w14:textId="4E47E1AF" w:rsidR="0021461B" w:rsidRPr="008B05FB" w:rsidRDefault="0021461B" w:rsidP="008A1BBD">
      <w:pPr>
        <w:spacing w:after="0" w:line="276" w:lineRule="auto"/>
        <w:rPr>
          <w:rFonts w:cstheme="minorHAnsi"/>
        </w:rPr>
      </w:pPr>
      <w:r w:rsidRPr="008B05FB">
        <w:rPr>
          <w:rFonts w:cstheme="minorHAnsi"/>
        </w:rPr>
        <w:t>Během posledních několika let se na území Vltavotýnska podařilo vybudovat sociální byty v Týně nad Vltavou a v Chrášťanech. Pronájem a přidělení bytů vždy schvaluje komise.</w:t>
      </w:r>
    </w:p>
    <w:p w14:paraId="381A8387" w14:textId="77777777" w:rsidR="0021461B" w:rsidRPr="008B05FB" w:rsidRDefault="0021461B" w:rsidP="008A1BBD">
      <w:pPr>
        <w:spacing w:after="0" w:line="276" w:lineRule="auto"/>
        <w:rPr>
          <w:rFonts w:cstheme="minorHAnsi"/>
        </w:rPr>
      </w:pPr>
      <w:r w:rsidRPr="008B05FB">
        <w:rPr>
          <w:rFonts w:cstheme="minorHAnsi"/>
        </w:rPr>
        <w:t xml:space="preserve">V Chrášťanech byty poskytuje a pronajímá Pomoc Týn nad Vltavou z.s., 2 byty určené pro osoby nad 70 let nebo zdravotně znevýhodněné osoby, 2 byty určené pro nízkopříjmové osoby – tzv. vstupní byty. V Čihovicích a v Týně nad Vltavou byty poskytuje a pronajímá společnost Domovy KLAS Chrášťany o.p.s., 6 sociálních bytů v Čihovicích, 4 sociální byty v Týně nad Vltavou. Byty jsou určeny pro osoby ohrožené sociálním vyloučením. </w:t>
      </w:r>
    </w:p>
    <w:p w14:paraId="4F2FAD12" w14:textId="432204A1" w:rsidR="0021461B" w:rsidRPr="008A1BBD" w:rsidRDefault="0021461B" w:rsidP="008A1BBD">
      <w:pPr>
        <w:spacing w:after="0" w:line="276" w:lineRule="auto"/>
        <w:rPr>
          <w:rFonts w:cstheme="minorHAnsi"/>
        </w:rPr>
      </w:pPr>
    </w:p>
    <w:p w14:paraId="6F27D6AF" w14:textId="3EB55FF9" w:rsidR="009C4013" w:rsidRPr="008A1BBD" w:rsidRDefault="009C4013" w:rsidP="008A1BBD">
      <w:pPr>
        <w:spacing w:after="0" w:line="276" w:lineRule="auto"/>
        <w:rPr>
          <w:rFonts w:cstheme="minorHAnsi"/>
        </w:rPr>
      </w:pPr>
      <w:r w:rsidRPr="008A1BBD">
        <w:rPr>
          <w:rFonts w:cstheme="minorHAnsi"/>
        </w:rPr>
        <w:t>Za poměrně znatelný pozitivní rozvoj sociálních služeb v poslední dekádě vděčí obce v ORP Týn nad Vltavou především komunitní</w:t>
      </w:r>
      <w:r w:rsidR="00F25621" w:rsidRPr="008A1BBD">
        <w:rPr>
          <w:rFonts w:cstheme="minorHAnsi"/>
        </w:rPr>
        <w:t xml:space="preserve">mu plánování sociálních služeb. </w:t>
      </w:r>
      <w:r w:rsidRPr="008A1BBD">
        <w:rPr>
          <w:rFonts w:cstheme="minorHAnsi"/>
        </w:rPr>
        <w:t>Na Vltavotýnsku se komunitě plánuje již od doby vzniku samotného ORP v roce 2003. To se realizoval projekt „Odstraňování bariér v Týně nad Vltavou KPSS 2003“, který se stal jakýmsi prvním významným impulsem komunitního plánování v oblasti sociálních služeb na Vltavotýnsku. Získané zkušenosti s realizací sociálně zaměřených projektů se pak podařilo zúročit v letech 2011-12, kdy byl zahájen projekt „Komunitní plánování sociálních služeb na Vltavotýnsku“ (spolufinancováno z ESF), jehož hlavním výstupem se stal „Plán rozvoje sociálních služeb na Vltavotýnsku 2013 – 2016“. Projekt realizovala MAS Vltava. Na nějž úspěšně navázala dalším projektem „Pokračování komunitního plánování sociálních služeb v ORP Týn nad Vltavou 2018 – 2019“. Z tohoto projektu vznikl nový Střednědobý plán rozvoje sociálních služeb ORP Týn nad Vltavou 2020 – 2022 a Katalog poskytovatelů sociálních služeb na Vltavotýnsku.</w:t>
      </w:r>
    </w:p>
    <w:p w14:paraId="507A2D19" w14:textId="0BACD320" w:rsidR="00E95995" w:rsidRPr="008B05FB" w:rsidRDefault="009C4013" w:rsidP="008A1BBD">
      <w:pPr>
        <w:spacing w:after="0" w:line="276" w:lineRule="auto"/>
        <w:rPr>
          <w:rFonts w:cstheme="minorHAnsi"/>
        </w:rPr>
      </w:pPr>
      <w:r w:rsidRPr="008A1BBD">
        <w:rPr>
          <w:rFonts w:cstheme="minorHAnsi"/>
        </w:rPr>
        <w:t xml:space="preserve">V průběhu předchozích let došlo ke vzniku nového poskytovatele sociálních služeb (Domovy KLAS, o.p.s.) se sídlem v obci Temelín a detašovaným pracovištěm v Chrášťanech, kde poskytují své služby obyvatelům různého věku. Domovy KLAS se zasloužily o pořízení </w:t>
      </w:r>
      <w:r w:rsidRPr="008B05FB">
        <w:rPr>
          <w:rFonts w:cstheme="minorHAnsi"/>
        </w:rPr>
        <w:t>sociálních bytů</w:t>
      </w:r>
      <w:r w:rsidR="008B05FB" w:rsidRPr="008B05FB">
        <w:rPr>
          <w:rFonts w:cstheme="minorHAnsi"/>
        </w:rPr>
        <w:t>, s</w:t>
      </w:r>
      <w:r w:rsidR="00E95995" w:rsidRPr="008B05FB">
        <w:rPr>
          <w:rFonts w:cstheme="minorHAnsi"/>
        </w:rPr>
        <w:t xml:space="preserve">peciální byty </w:t>
      </w:r>
      <w:r w:rsidR="008B05FB" w:rsidRPr="008B05FB">
        <w:rPr>
          <w:rFonts w:cstheme="minorHAnsi"/>
        </w:rPr>
        <w:t xml:space="preserve">jsou </w:t>
      </w:r>
      <w:r w:rsidR="008B05FB">
        <w:rPr>
          <w:rFonts w:cstheme="minorHAnsi"/>
        </w:rPr>
        <w:t>v Dolním Bukovsku</w:t>
      </w:r>
      <w:r w:rsidRPr="008B05FB">
        <w:rPr>
          <w:rFonts w:cstheme="minorHAnsi"/>
        </w:rPr>
        <w:t xml:space="preserve">. </w:t>
      </w:r>
    </w:p>
    <w:p w14:paraId="6663E531" w14:textId="412C02F4" w:rsidR="009C4013" w:rsidRPr="008A1BBD" w:rsidRDefault="009C4013" w:rsidP="008A1BBD">
      <w:pPr>
        <w:spacing w:after="0" w:line="276" w:lineRule="auto"/>
        <w:rPr>
          <w:rFonts w:cstheme="minorHAnsi"/>
        </w:rPr>
      </w:pPr>
      <w:r w:rsidRPr="008A1BBD">
        <w:rPr>
          <w:rFonts w:cstheme="minorHAnsi"/>
        </w:rPr>
        <w:t>Díky spolupráci obcí a komunitního plánování sociálních služeb mělo Město Týn nad Vltavou dostatek podkladů, aby v posledních dvou letech podniklo kroky v přípravě výstavby domova pro seniory.</w:t>
      </w:r>
    </w:p>
    <w:p w14:paraId="29E7B5E6" w14:textId="71172BE0" w:rsidR="00C61889" w:rsidRPr="008A1BBD" w:rsidRDefault="009C4013" w:rsidP="008A1BBD">
      <w:pPr>
        <w:spacing w:after="0" w:line="276" w:lineRule="auto"/>
        <w:rPr>
          <w:rFonts w:cstheme="minorHAnsi"/>
        </w:rPr>
      </w:pPr>
      <w:r w:rsidRPr="008A1BBD">
        <w:rPr>
          <w:rFonts w:cstheme="minorHAnsi"/>
        </w:rPr>
        <w:t>Obce na Vltavotýnsku spolu v oblasti sociálních služeb dlouhodobě úspěšně spolupracují a v budoucnu chtějí v této spolupráci pokračovat, a to nejen vzhledem ke znepokojivým prognózám budoucího demografického vývoje.</w:t>
      </w:r>
    </w:p>
    <w:p w14:paraId="20FB2B8F" w14:textId="77777777" w:rsidR="009A4EC2" w:rsidRPr="008A1BBD" w:rsidRDefault="009A4EC2" w:rsidP="008A1BBD">
      <w:pPr>
        <w:spacing w:after="0" w:line="276" w:lineRule="auto"/>
        <w:rPr>
          <w:rFonts w:cstheme="minorHAnsi"/>
        </w:rPr>
      </w:pPr>
    </w:p>
    <w:p w14:paraId="16B37308" w14:textId="7EC39480" w:rsidR="00C61889" w:rsidRPr="008A1BBD" w:rsidRDefault="00C61889" w:rsidP="008A1BBD">
      <w:pPr>
        <w:pStyle w:val="Titulek"/>
        <w:keepNext/>
        <w:spacing w:after="0" w:line="276" w:lineRule="auto"/>
        <w:rPr>
          <w:rFonts w:cstheme="minorHAnsi"/>
        </w:rPr>
      </w:pPr>
      <w:bookmarkStart w:id="115" w:name="_Toc8037951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41</w:t>
      </w:r>
      <w:r w:rsidR="003B3F37" w:rsidRPr="008A1BBD">
        <w:rPr>
          <w:rFonts w:cstheme="minorHAnsi"/>
          <w:noProof/>
        </w:rPr>
        <w:fldChar w:fldCharType="end"/>
      </w:r>
      <w:r w:rsidRPr="008A1BBD">
        <w:rPr>
          <w:rFonts w:cstheme="minorHAnsi"/>
        </w:rPr>
        <w:t xml:space="preserve"> Zařízení sociální péče v SO ORP Týn nad Vltavou</w:t>
      </w:r>
      <w:bookmarkEnd w:id="115"/>
    </w:p>
    <w:tbl>
      <w:tblPr>
        <w:tblW w:w="9164" w:type="dxa"/>
        <w:tblInd w:w="70" w:type="dxa"/>
        <w:tblCellMar>
          <w:left w:w="70" w:type="dxa"/>
          <w:right w:w="70" w:type="dxa"/>
        </w:tblCellMar>
        <w:tblLook w:val="00A0" w:firstRow="1" w:lastRow="0" w:firstColumn="1" w:lastColumn="0" w:noHBand="0" w:noVBand="0"/>
      </w:tblPr>
      <w:tblGrid>
        <w:gridCol w:w="5170"/>
        <w:gridCol w:w="1071"/>
        <w:gridCol w:w="2923"/>
      </w:tblGrid>
      <w:tr w:rsidR="009C4013" w:rsidRPr="008A1BBD" w14:paraId="234B7529" w14:textId="77777777" w:rsidTr="00BA2CBA">
        <w:trPr>
          <w:trHeight w:val="567"/>
        </w:trPr>
        <w:tc>
          <w:tcPr>
            <w:tcW w:w="517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C7E55EF" w14:textId="5C1AFE12" w:rsidR="009C4013" w:rsidRPr="008A1BBD" w:rsidRDefault="00BA2CBA" w:rsidP="008A1BBD">
            <w:pPr>
              <w:spacing w:after="0" w:line="276" w:lineRule="auto"/>
              <w:rPr>
                <w:rFonts w:cstheme="minorHAnsi"/>
                <w:b/>
                <w:sz w:val="20"/>
                <w:szCs w:val="20"/>
              </w:rPr>
            </w:pPr>
            <w:r>
              <w:rPr>
                <w:rFonts w:cstheme="minorHAnsi"/>
                <w:b/>
                <w:sz w:val="20"/>
                <w:szCs w:val="20"/>
              </w:rPr>
              <w:t>Ukazatel</w:t>
            </w:r>
          </w:p>
        </w:tc>
        <w:tc>
          <w:tcPr>
            <w:tcW w:w="1071"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65B362AD" w14:textId="01E5548D" w:rsidR="009C4013" w:rsidRPr="008A1BBD" w:rsidRDefault="00BA2CBA" w:rsidP="008A1BBD">
            <w:pPr>
              <w:spacing w:after="0" w:line="276" w:lineRule="auto"/>
              <w:rPr>
                <w:rFonts w:cstheme="minorHAnsi"/>
                <w:b/>
                <w:sz w:val="20"/>
                <w:szCs w:val="20"/>
              </w:rPr>
            </w:pPr>
            <w:r>
              <w:rPr>
                <w:rFonts w:cstheme="minorHAnsi"/>
                <w:b/>
                <w:sz w:val="20"/>
                <w:szCs w:val="20"/>
              </w:rPr>
              <w:t>P</w:t>
            </w:r>
            <w:r w:rsidR="009C4013" w:rsidRPr="008A1BBD">
              <w:rPr>
                <w:rFonts w:cstheme="minorHAnsi"/>
                <w:b/>
                <w:sz w:val="20"/>
                <w:szCs w:val="20"/>
              </w:rPr>
              <w:t>očet</w:t>
            </w:r>
          </w:p>
        </w:tc>
        <w:tc>
          <w:tcPr>
            <w:tcW w:w="2923"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14:paraId="2DDD712C" w14:textId="49A898E7" w:rsidR="009C4013" w:rsidRPr="008A1BBD" w:rsidRDefault="00BA2CBA" w:rsidP="008A1BBD">
            <w:pPr>
              <w:spacing w:after="0" w:line="276" w:lineRule="auto"/>
              <w:rPr>
                <w:rFonts w:cstheme="minorHAnsi"/>
                <w:b/>
                <w:sz w:val="20"/>
                <w:szCs w:val="20"/>
              </w:rPr>
            </w:pPr>
            <w:r>
              <w:rPr>
                <w:rFonts w:cstheme="minorHAnsi"/>
                <w:b/>
                <w:sz w:val="20"/>
                <w:szCs w:val="20"/>
              </w:rPr>
              <w:t>O</w:t>
            </w:r>
            <w:r w:rsidR="009C4013" w:rsidRPr="008A1BBD">
              <w:rPr>
                <w:rFonts w:cstheme="minorHAnsi"/>
                <w:b/>
                <w:sz w:val="20"/>
                <w:szCs w:val="20"/>
              </w:rPr>
              <w:t>bce</w:t>
            </w:r>
          </w:p>
        </w:tc>
      </w:tr>
      <w:tr w:rsidR="009C4013" w:rsidRPr="008A1BBD" w14:paraId="05D13770" w14:textId="77777777" w:rsidTr="00BA2CBA">
        <w:trPr>
          <w:trHeight w:val="284"/>
        </w:trPr>
        <w:tc>
          <w:tcPr>
            <w:tcW w:w="5170" w:type="dxa"/>
            <w:tcBorders>
              <w:top w:val="nil"/>
              <w:left w:val="single" w:sz="4" w:space="0" w:color="auto"/>
              <w:bottom w:val="single" w:sz="4" w:space="0" w:color="auto"/>
              <w:right w:val="single" w:sz="4" w:space="0" w:color="auto"/>
            </w:tcBorders>
            <w:noWrap/>
            <w:vAlign w:val="center"/>
          </w:tcPr>
          <w:p w14:paraId="20DA6702"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Domy s pečovatelskou službou</w:t>
            </w:r>
          </w:p>
        </w:tc>
        <w:tc>
          <w:tcPr>
            <w:tcW w:w="1071" w:type="dxa"/>
            <w:tcBorders>
              <w:top w:val="nil"/>
              <w:left w:val="nil"/>
              <w:bottom w:val="single" w:sz="4" w:space="0" w:color="auto"/>
              <w:right w:val="single" w:sz="4" w:space="0" w:color="auto"/>
            </w:tcBorders>
            <w:noWrap/>
            <w:vAlign w:val="center"/>
          </w:tcPr>
          <w:p w14:paraId="75AE8BA5"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4</w:t>
            </w:r>
          </w:p>
        </w:tc>
        <w:tc>
          <w:tcPr>
            <w:tcW w:w="2923" w:type="dxa"/>
            <w:tcBorders>
              <w:top w:val="nil"/>
              <w:left w:val="nil"/>
              <w:bottom w:val="single" w:sz="4" w:space="0" w:color="auto"/>
              <w:right w:val="single" w:sz="4" w:space="0" w:color="auto"/>
            </w:tcBorders>
            <w:vAlign w:val="center"/>
          </w:tcPr>
          <w:p w14:paraId="44302390"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Temelín, Týn nad Vltavou</w:t>
            </w:r>
          </w:p>
        </w:tc>
      </w:tr>
      <w:tr w:rsidR="009C4013" w:rsidRPr="008A1BBD" w14:paraId="37B39A93" w14:textId="77777777" w:rsidTr="00BA2CBA">
        <w:trPr>
          <w:trHeight w:val="284"/>
        </w:trPr>
        <w:tc>
          <w:tcPr>
            <w:tcW w:w="5170" w:type="dxa"/>
            <w:tcBorders>
              <w:top w:val="nil"/>
              <w:left w:val="single" w:sz="4" w:space="0" w:color="auto"/>
              <w:bottom w:val="single" w:sz="4" w:space="0" w:color="auto"/>
              <w:right w:val="single" w:sz="4" w:space="0" w:color="auto"/>
            </w:tcBorders>
            <w:noWrap/>
            <w:vAlign w:val="center"/>
          </w:tcPr>
          <w:p w14:paraId="46487B49"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 xml:space="preserve">Nízkoprahová zařízení pro děti a mládež </w:t>
            </w:r>
          </w:p>
        </w:tc>
        <w:tc>
          <w:tcPr>
            <w:tcW w:w="1071" w:type="dxa"/>
            <w:tcBorders>
              <w:top w:val="nil"/>
              <w:left w:val="nil"/>
              <w:bottom w:val="single" w:sz="4" w:space="0" w:color="auto"/>
              <w:right w:val="single" w:sz="4" w:space="0" w:color="auto"/>
            </w:tcBorders>
            <w:noWrap/>
            <w:vAlign w:val="center"/>
          </w:tcPr>
          <w:p w14:paraId="65AE70D1" w14:textId="34E983A5" w:rsidR="009C4013" w:rsidRPr="008A1BBD" w:rsidRDefault="00BA2CBA" w:rsidP="008A1BBD">
            <w:pPr>
              <w:spacing w:after="0" w:line="276" w:lineRule="auto"/>
              <w:rPr>
                <w:rFonts w:cstheme="minorHAnsi"/>
                <w:sz w:val="20"/>
                <w:szCs w:val="20"/>
              </w:rPr>
            </w:pPr>
            <w:r>
              <w:rPr>
                <w:rFonts w:cstheme="minorHAnsi"/>
                <w:sz w:val="20"/>
                <w:szCs w:val="20"/>
              </w:rPr>
              <w:t>1</w:t>
            </w:r>
          </w:p>
        </w:tc>
        <w:tc>
          <w:tcPr>
            <w:tcW w:w="2923" w:type="dxa"/>
            <w:tcBorders>
              <w:top w:val="nil"/>
              <w:left w:val="nil"/>
              <w:bottom w:val="single" w:sz="4" w:space="0" w:color="auto"/>
              <w:right w:val="single" w:sz="4" w:space="0" w:color="auto"/>
            </w:tcBorders>
            <w:vAlign w:val="center"/>
          </w:tcPr>
          <w:p w14:paraId="702ADED6" w14:textId="341FBD51" w:rsidR="009C4013" w:rsidRPr="008A1BBD" w:rsidRDefault="009C4013" w:rsidP="008A1BBD">
            <w:pPr>
              <w:spacing w:after="0" w:line="276" w:lineRule="auto"/>
              <w:rPr>
                <w:rFonts w:cstheme="minorHAnsi"/>
                <w:sz w:val="20"/>
                <w:szCs w:val="20"/>
              </w:rPr>
            </w:pPr>
            <w:r w:rsidRPr="008A1BBD">
              <w:rPr>
                <w:rFonts w:cstheme="minorHAnsi"/>
                <w:sz w:val="20"/>
                <w:szCs w:val="20"/>
              </w:rPr>
              <w:t>Týn nad Vltavou</w:t>
            </w:r>
          </w:p>
        </w:tc>
      </w:tr>
      <w:tr w:rsidR="009C4013" w:rsidRPr="008A1BBD" w14:paraId="6D526F35" w14:textId="77777777" w:rsidTr="00BA2CBA">
        <w:trPr>
          <w:trHeight w:val="284"/>
        </w:trPr>
        <w:tc>
          <w:tcPr>
            <w:tcW w:w="5170" w:type="dxa"/>
            <w:tcBorders>
              <w:top w:val="nil"/>
              <w:left w:val="single" w:sz="4" w:space="0" w:color="auto"/>
              <w:bottom w:val="single" w:sz="4" w:space="0" w:color="auto"/>
              <w:right w:val="single" w:sz="4" w:space="0" w:color="auto"/>
            </w:tcBorders>
            <w:noWrap/>
            <w:vAlign w:val="center"/>
          </w:tcPr>
          <w:p w14:paraId="003DC35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lastRenderedPageBreak/>
              <w:t xml:space="preserve">Sociální poradny </w:t>
            </w:r>
          </w:p>
        </w:tc>
        <w:tc>
          <w:tcPr>
            <w:tcW w:w="1071" w:type="dxa"/>
            <w:tcBorders>
              <w:top w:val="nil"/>
              <w:left w:val="nil"/>
              <w:bottom w:val="single" w:sz="4" w:space="0" w:color="auto"/>
              <w:right w:val="single" w:sz="4" w:space="0" w:color="auto"/>
            </w:tcBorders>
            <w:noWrap/>
            <w:vAlign w:val="center"/>
          </w:tcPr>
          <w:p w14:paraId="5C7C5E9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1</w:t>
            </w:r>
          </w:p>
        </w:tc>
        <w:tc>
          <w:tcPr>
            <w:tcW w:w="2923" w:type="dxa"/>
            <w:tcBorders>
              <w:top w:val="nil"/>
              <w:left w:val="nil"/>
              <w:bottom w:val="single" w:sz="4" w:space="0" w:color="auto"/>
              <w:right w:val="single" w:sz="4" w:space="0" w:color="auto"/>
            </w:tcBorders>
            <w:noWrap/>
            <w:vAlign w:val="center"/>
          </w:tcPr>
          <w:p w14:paraId="2A467DB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Týn nad Vltavou</w:t>
            </w:r>
          </w:p>
        </w:tc>
      </w:tr>
      <w:tr w:rsidR="009C4013" w:rsidRPr="008A1BBD" w14:paraId="3E1F6088" w14:textId="77777777" w:rsidTr="00BA2CBA">
        <w:trPr>
          <w:trHeight w:val="284"/>
        </w:trPr>
        <w:tc>
          <w:tcPr>
            <w:tcW w:w="5170" w:type="dxa"/>
            <w:tcBorders>
              <w:top w:val="nil"/>
              <w:left w:val="single" w:sz="4" w:space="0" w:color="auto"/>
              <w:bottom w:val="single" w:sz="4" w:space="0" w:color="auto"/>
              <w:right w:val="single" w:sz="4" w:space="0" w:color="auto"/>
            </w:tcBorders>
            <w:noWrap/>
            <w:vAlign w:val="center"/>
          </w:tcPr>
          <w:p w14:paraId="0E814343"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Sociálně terapeutické dílny</w:t>
            </w:r>
          </w:p>
        </w:tc>
        <w:tc>
          <w:tcPr>
            <w:tcW w:w="1071" w:type="dxa"/>
            <w:tcBorders>
              <w:top w:val="nil"/>
              <w:left w:val="nil"/>
              <w:bottom w:val="single" w:sz="4" w:space="0" w:color="auto"/>
              <w:right w:val="single" w:sz="4" w:space="0" w:color="auto"/>
            </w:tcBorders>
            <w:noWrap/>
            <w:vAlign w:val="center"/>
          </w:tcPr>
          <w:p w14:paraId="0FFE1053"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1</w:t>
            </w:r>
          </w:p>
        </w:tc>
        <w:tc>
          <w:tcPr>
            <w:tcW w:w="2923" w:type="dxa"/>
            <w:tcBorders>
              <w:top w:val="nil"/>
              <w:left w:val="nil"/>
              <w:bottom w:val="single" w:sz="4" w:space="0" w:color="auto"/>
              <w:right w:val="single" w:sz="4" w:space="0" w:color="auto"/>
            </w:tcBorders>
            <w:noWrap/>
            <w:vAlign w:val="center"/>
          </w:tcPr>
          <w:p w14:paraId="20C4EF5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Týn nad Vltavou</w:t>
            </w:r>
          </w:p>
        </w:tc>
      </w:tr>
      <w:tr w:rsidR="009C4013" w:rsidRPr="008A1BBD" w14:paraId="3044D78A" w14:textId="77777777" w:rsidTr="00BA2CBA">
        <w:trPr>
          <w:trHeight w:val="284"/>
        </w:trPr>
        <w:tc>
          <w:tcPr>
            <w:tcW w:w="5170" w:type="dxa"/>
            <w:tcBorders>
              <w:top w:val="nil"/>
              <w:left w:val="single" w:sz="4" w:space="0" w:color="auto"/>
              <w:bottom w:val="single" w:sz="4" w:space="0" w:color="auto"/>
              <w:right w:val="single" w:sz="4" w:space="0" w:color="auto"/>
            </w:tcBorders>
            <w:noWrap/>
            <w:vAlign w:val="center"/>
          </w:tcPr>
          <w:p w14:paraId="54C71F84"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Centra sociálně rehabilitačních služeb</w:t>
            </w:r>
          </w:p>
        </w:tc>
        <w:tc>
          <w:tcPr>
            <w:tcW w:w="1071" w:type="dxa"/>
            <w:tcBorders>
              <w:top w:val="nil"/>
              <w:left w:val="nil"/>
              <w:bottom w:val="single" w:sz="4" w:space="0" w:color="auto"/>
              <w:right w:val="single" w:sz="4" w:space="0" w:color="auto"/>
            </w:tcBorders>
            <w:noWrap/>
            <w:vAlign w:val="center"/>
          </w:tcPr>
          <w:p w14:paraId="7610EA2F"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1</w:t>
            </w:r>
          </w:p>
        </w:tc>
        <w:tc>
          <w:tcPr>
            <w:tcW w:w="2923" w:type="dxa"/>
            <w:tcBorders>
              <w:top w:val="nil"/>
              <w:left w:val="nil"/>
              <w:bottom w:val="single" w:sz="4" w:space="0" w:color="auto"/>
              <w:right w:val="single" w:sz="4" w:space="0" w:color="auto"/>
            </w:tcBorders>
            <w:noWrap/>
            <w:vAlign w:val="center"/>
          </w:tcPr>
          <w:p w14:paraId="01F5081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Týn nad Vltavou</w:t>
            </w:r>
          </w:p>
        </w:tc>
      </w:tr>
    </w:tbl>
    <w:p w14:paraId="5C0D99E8" w14:textId="2A90CBCE" w:rsidR="009C4013" w:rsidRPr="008A1BBD" w:rsidRDefault="009C4013" w:rsidP="008A1BBD">
      <w:pPr>
        <w:spacing w:after="0" w:line="276" w:lineRule="auto"/>
        <w:rPr>
          <w:rFonts w:cstheme="minorHAnsi"/>
          <w:i/>
          <w:sz w:val="20"/>
          <w:szCs w:val="20"/>
        </w:rPr>
      </w:pPr>
      <w:r w:rsidRPr="008A1BBD">
        <w:rPr>
          <w:rFonts w:cstheme="minorHAnsi"/>
          <w:i/>
          <w:iCs/>
          <w:sz w:val="20"/>
          <w:szCs w:val="20"/>
          <w:lang w:eastAsia="cs-CZ"/>
        </w:rPr>
        <w:t>Zdroj:</w:t>
      </w:r>
      <w:r w:rsidRPr="008A1BBD">
        <w:rPr>
          <w:rFonts w:cstheme="minorHAnsi"/>
          <w:i/>
          <w:sz w:val="20"/>
          <w:szCs w:val="20"/>
        </w:rPr>
        <w:t xml:space="preserve"> Střednědobý plán rozvoje sociálních služeb ORP Týn nad Vltavou 2020 </w:t>
      </w:r>
      <w:r w:rsidR="00974208" w:rsidRPr="008A1BBD">
        <w:rPr>
          <w:rFonts w:cstheme="minorHAnsi"/>
          <w:i/>
          <w:sz w:val="20"/>
          <w:szCs w:val="20"/>
        </w:rPr>
        <w:t>–</w:t>
      </w:r>
      <w:r w:rsidRPr="008A1BBD">
        <w:rPr>
          <w:rFonts w:cstheme="minorHAnsi"/>
          <w:i/>
          <w:sz w:val="20"/>
          <w:szCs w:val="20"/>
        </w:rPr>
        <w:t xml:space="preserve"> 2022</w:t>
      </w:r>
    </w:p>
    <w:p w14:paraId="1E5A25E1" w14:textId="37AD48E8" w:rsidR="009C4013" w:rsidRPr="008053AF" w:rsidRDefault="009C4013" w:rsidP="00203F7C">
      <w:pPr>
        <w:spacing w:after="0" w:line="276" w:lineRule="auto"/>
        <w:jc w:val="left"/>
        <w:rPr>
          <w:rFonts w:cstheme="minorHAnsi"/>
          <w:b/>
          <w:bCs/>
        </w:rPr>
      </w:pPr>
    </w:p>
    <w:p w14:paraId="702D8ABC" w14:textId="695DF192" w:rsidR="00974208" w:rsidRPr="008A1BBD" w:rsidRDefault="00974208" w:rsidP="008A1BBD">
      <w:pPr>
        <w:pStyle w:val="Titulek"/>
        <w:keepNext/>
        <w:spacing w:after="0" w:line="276" w:lineRule="auto"/>
        <w:rPr>
          <w:rFonts w:cstheme="minorHAnsi"/>
        </w:rPr>
      </w:pPr>
      <w:bookmarkStart w:id="116" w:name="_Toc8037951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42</w:t>
      </w:r>
      <w:r w:rsidR="003B3F37" w:rsidRPr="008A1BBD">
        <w:rPr>
          <w:rFonts w:cstheme="minorHAnsi"/>
          <w:noProof/>
        </w:rPr>
        <w:fldChar w:fldCharType="end"/>
      </w:r>
      <w:r w:rsidRPr="008A1BBD">
        <w:rPr>
          <w:rFonts w:cstheme="minorHAnsi"/>
        </w:rPr>
        <w:t xml:space="preserve"> Počet jednotlivých typů sociálních služeb v SO ORP Týn nad Vltavou</w:t>
      </w:r>
      <w:bookmarkEnd w:id="116"/>
    </w:p>
    <w:tbl>
      <w:tblPr>
        <w:tblW w:w="9249" w:type="dxa"/>
        <w:tblInd w:w="70" w:type="dxa"/>
        <w:tblCellMar>
          <w:left w:w="70" w:type="dxa"/>
          <w:right w:w="70" w:type="dxa"/>
        </w:tblCellMar>
        <w:tblLook w:val="00A0" w:firstRow="1" w:lastRow="0" w:firstColumn="1" w:lastColumn="0" w:noHBand="0" w:noVBand="0"/>
      </w:tblPr>
      <w:tblGrid>
        <w:gridCol w:w="546"/>
        <w:gridCol w:w="7884"/>
        <w:gridCol w:w="819"/>
      </w:tblGrid>
      <w:tr w:rsidR="009C4013" w:rsidRPr="00203F7C" w14:paraId="4A26ED95" w14:textId="77777777" w:rsidTr="00BA2CBA">
        <w:trPr>
          <w:trHeight w:hRule="exact" w:val="567"/>
        </w:trPr>
        <w:tc>
          <w:tcPr>
            <w:tcW w:w="4557" w:type="pct"/>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tcMar>
              <w:left w:w="28" w:type="dxa"/>
              <w:right w:w="28" w:type="dxa"/>
            </w:tcMar>
            <w:vAlign w:val="center"/>
          </w:tcPr>
          <w:p w14:paraId="06CCC2E9" w14:textId="0BAF0207" w:rsidR="009C4013" w:rsidRPr="00203F7C" w:rsidRDefault="00BA2CBA" w:rsidP="008A1BBD">
            <w:pPr>
              <w:spacing w:after="0" w:line="276" w:lineRule="auto"/>
              <w:rPr>
                <w:rFonts w:cstheme="minorHAnsi"/>
                <w:b/>
                <w:sz w:val="20"/>
                <w:szCs w:val="20"/>
              </w:rPr>
            </w:pPr>
            <w:r>
              <w:rPr>
                <w:rFonts w:cstheme="minorHAnsi"/>
                <w:b/>
                <w:sz w:val="20"/>
                <w:szCs w:val="20"/>
              </w:rPr>
              <w:t xml:space="preserve"> </w:t>
            </w:r>
            <w:r w:rsidR="009C4013" w:rsidRPr="00203F7C">
              <w:rPr>
                <w:rFonts w:cstheme="minorHAnsi"/>
                <w:b/>
                <w:sz w:val="20"/>
                <w:szCs w:val="20"/>
              </w:rPr>
              <w:t>Druh sociální služby</w:t>
            </w:r>
          </w:p>
        </w:tc>
        <w:tc>
          <w:tcPr>
            <w:tcW w:w="443" w:type="pct"/>
            <w:tcBorders>
              <w:top w:val="single" w:sz="4" w:space="0" w:color="auto"/>
              <w:left w:val="nil"/>
              <w:bottom w:val="single" w:sz="4" w:space="0" w:color="auto"/>
              <w:right w:val="single" w:sz="4" w:space="0" w:color="auto"/>
            </w:tcBorders>
            <w:shd w:val="clear" w:color="auto" w:fill="DAEEF3" w:themeFill="accent5" w:themeFillTint="33"/>
            <w:tcMar>
              <w:left w:w="28" w:type="dxa"/>
              <w:right w:w="28" w:type="dxa"/>
            </w:tcMar>
            <w:vAlign w:val="center"/>
          </w:tcPr>
          <w:p w14:paraId="785E065C" w14:textId="77777777" w:rsidR="009C4013" w:rsidRPr="00203F7C" w:rsidRDefault="009C4013" w:rsidP="008A1BBD">
            <w:pPr>
              <w:spacing w:after="0" w:line="276" w:lineRule="auto"/>
              <w:rPr>
                <w:rFonts w:cstheme="minorHAnsi"/>
                <w:b/>
                <w:sz w:val="20"/>
                <w:szCs w:val="20"/>
              </w:rPr>
            </w:pPr>
            <w:r w:rsidRPr="00203F7C">
              <w:rPr>
                <w:rFonts w:cstheme="minorHAnsi"/>
                <w:b/>
                <w:sz w:val="20"/>
                <w:szCs w:val="20"/>
              </w:rPr>
              <w:t>Počet zařízení</w:t>
            </w:r>
          </w:p>
        </w:tc>
      </w:tr>
      <w:tr w:rsidR="00BA2CBA" w:rsidRPr="00203F7C" w14:paraId="26E16D28" w14:textId="77777777" w:rsidTr="002973A7">
        <w:trPr>
          <w:trHeight w:hRule="exact" w:val="284"/>
        </w:trPr>
        <w:tc>
          <w:tcPr>
            <w:tcW w:w="295" w:type="pct"/>
            <w:vMerge w:val="restart"/>
            <w:tcBorders>
              <w:top w:val="nil"/>
              <w:left w:val="single" w:sz="4" w:space="0" w:color="auto"/>
              <w:right w:val="single" w:sz="4" w:space="0" w:color="auto"/>
            </w:tcBorders>
            <w:shd w:val="clear" w:color="auto" w:fill="DAEEF3" w:themeFill="accent5" w:themeFillTint="33"/>
            <w:noWrap/>
            <w:tcMar>
              <w:left w:w="28" w:type="dxa"/>
              <w:right w:w="28" w:type="dxa"/>
            </w:tcMar>
            <w:textDirection w:val="btLr"/>
            <w:vAlign w:val="center"/>
          </w:tcPr>
          <w:p w14:paraId="52755833" w14:textId="588A7EB5" w:rsidR="00BA2CBA" w:rsidRPr="00203F7C" w:rsidRDefault="00BA2CBA" w:rsidP="00BA2CBA">
            <w:pPr>
              <w:spacing w:after="0" w:line="276" w:lineRule="auto"/>
              <w:jc w:val="center"/>
              <w:rPr>
                <w:rFonts w:cstheme="minorHAnsi"/>
                <w:sz w:val="20"/>
                <w:szCs w:val="20"/>
              </w:rPr>
            </w:pPr>
            <w:r w:rsidRPr="00203F7C">
              <w:rPr>
                <w:rFonts w:cstheme="minorHAnsi"/>
                <w:b/>
                <w:sz w:val="20"/>
                <w:szCs w:val="20"/>
              </w:rPr>
              <w:t>Služby sociální péče</w:t>
            </w:r>
          </w:p>
        </w:tc>
        <w:tc>
          <w:tcPr>
            <w:tcW w:w="4262" w:type="pct"/>
            <w:tcBorders>
              <w:top w:val="nil"/>
              <w:left w:val="nil"/>
              <w:bottom w:val="single" w:sz="4" w:space="0" w:color="auto"/>
              <w:right w:val="single" w:sz="4" w:space="0" w:color="auto"/>
            </w:tcBorders>
            <w:noWrap/>
            <w:tcMar>
              <w:left w:w="28" w:type="dxa"/>
              <w:right w:w="28" w:type="dxa"/>
            </w:tcMar>
            <w:vAlign w:val="center"/>
          </w:tcPr>
          <w:p w14:paraId="7AC58C04"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Sociální poradenství</w:t>
            </w:r>
          </w:p>
        </w:tc>
        <w:tc>
          <w:tcPr>
            <w:tcW w:w="443" w:type="pct"/>
            <w:tcBorders>
              <w:top w:val="nil"/>
              <w:left w:val="nil"/>
              <w:bottom w:val="single" w:sz="4" w:space="0" w:color="auto"/>
              <w:right w:val="single" w:sz="4" w:space="0" w:color="auto"/>
            </w:tcBorders>
            <w:noWrap/>
            <w:tcMar>
              <w:left w:w="28" w:type="dxa"/>
              <w:right w:w="28" w:type="dxa"/>
            </w:tcMar>
            <w:vAlign w:val="center"/>
          </w:tcPr>
          <w:p w14:paraId="07998073" w14:textId="77777777" w:rsidR="00BA2CBA" w:rsidRPr="00203F7C" w:rsidDel="00D6183E" w:rsidRDefault="00BA2CBA" w:rsidP="00BA2CBA">
            <w:pPr>
              <w:spacing w:after="0" w:line="276" w:lineRule="auto"/>
              <w:jc w:val="right"/>
              <w:rPr>
                <w:rFonts w:cstheme="minorHAnsi"/>
                <w:sz w:val="20"/>
                <w:szCs w:val="20"/>
              </w:rPr>
            </w:pPr>
            <w:r w:rsidRPr="00203F7C">
              <w:rPr>
                <w:rFonts w:cstheme="minorHAnsi"/>
                <w:sz w:val="20"/>
                <w:szCs w:val="20"/>
              </w:rPr>
              <w:t>1</w:t>
            </w:r>
          </w:p>
        </w:tc>
      </w:tr>
      <w:tr w:rsidR="00BA2CBA" w:rsidRPr="00203F7C" w14:paraId="792BBB6E"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noWrap/>
            <w:tcMar>
              <w:left w:w="28" w:type="dxa"/>
              <w:right w:w="28" w:type="dxa"/>
            </w:tcMar>
            <w:textDirection w:val="btLr"/>
            <w:vAlign w:val="center"/>
          </w:tcPr>
          <w:p w14:paraId="312565E8" w14:textId="2663AA56" w:rsidR="00BA2CBA" w:rsidRPr="00203F7C" w:rsidRDefault="00BA2CBA" w:rsidP="00BA2CBA">
            <w:pPr>
              <w:spacing w:after="0" w:line="276" w:lineRule="auto"/>
              <w:jc w:val="center"/>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02C34EF9"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Osobní asistence</w:t>
            </w:r>
          </w:p>
        </w:tc>
        <w:tc>
          <w:tcPr>
            <w:tcW w:w="443" w:type="pct"/>
            <w:tcBorders>
              <w:top w:val="nil"/>
              <w:left w:val="nil"/>
              <w:bottom w:val="single" w:sz="4" w:space="0" w:color="auto"/>
              <w:right w:val="single" w:sz="4" w:space="0" w:color="auto"/>
            </w:tcBorders>
            <w:noWrap/>
            <w:tcMar>
              <w:left w:w="28" w:type="dxa"/>
              <w:right w:w="28" w:type="dxa"/>
            </w:tcMar>
            <w:vAlign w:val="center"/>
          </w:tcPr>
          <w:p w14:paraId="19B96A32"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2</w:t>
            </w:r>
          </w:p>
        </w:tc>
      </w:tr>
      <w:tr w:rsidR="00BA2CBA" w:rsidRPr="00203F7C" w14:paraId="5CEB0A1A"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1DC275CE"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482E29A4"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Pečovatelská služba</w:t>
            </w:r>
          </w:p>
        </w:tc>
        <w:tc>
          <w:tcPr>
            <w:tcW w:w="443" w:type="pct"/>
            <w:tcBorders>
              <w:top w:val="nil"/>
              <w:left w:val="nil"/>
              <w:bottom w:val="single" w:sz="4" w:space="0" w:color="auto"/>
              <w:right w:val="single" w:sz="4" w:space="0" w:color="auto"/>
            </w:tcBorders>
            <w:noWrap/>
            <w:tcMar>
              <w:left w:w="28" w:type="dxa"/>
              <w:right w:w="28" w:type="dxa"/>
            </w:tcMar>
            <w:vAlign w:val="center"/>
          </w:tcPr>
          <w:p w14:paraId="2E004F32"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3</w:t>
            </w:r>
          </w:p>
        </w:tc>
      </w:tr>
      <w:tr w:rsidR="00BA2CBA" w:rsidRPr="00203F7C" w14:paraId="36BB9916"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3FEF7896"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60F1F6F8"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Podpora samostatného bydlení</w:t>
            </w:r>
          </w:p>
        </w:tc>
        <w:tc>
          <w:tcPr>
            <w:tcW w:w="443" w:type="pct"/>
            <w:tcBorders>
              <w:top w:val="nil"/>
              <w:left w:val="nil"/>
              <w:bottom w:val="single" w:sz="4" w:space="0" w:color="auto"/>
              <w:right w:val="single" w:sz="4" w:space="0" w:color="auto"/>
            </w:tcBorders>
            <w:noWrap/>
            <w:tcMar>
              <w:left w:w="28" w:type="dxa"/>
              <w:right w:w="28" w:type="dxa"/>
            </w:tcMar>
            <w:vAlign w:val="center"/>
          </w:tcPr>
          <w:p w14:paraId="3D9C7830"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 xml:space="preserve">1 </w:t>
            </w:r>
          </w:p>
        </w:tc>
      </w:tr>
      <w:tr w:rsidR="00BA2CBA" w:rsidRPr="00203F7C" w14:paraId="7D23C27A"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55ECBE0D"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643E97D"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Odlehčovací služby</w:t>
            </w:r>
          </w:p>
        </w:tc>
        <w:tc>
          <w:tcPr>
            <w:tcW w:w="443" w:type="pct"/>
            <w:tcBorders>
              <w:top w:val="nil"/>
              <w:left w:val="nil"/>
              <w:bottom w:val="single" w:sz="4" w:space="0" w:color="auto"/>
              <w:right w:val="single" w:sz="4" w:space="0" w:color="auto"/>
            </w:tcBorders>
            <w:noWrap/>
            <w:tcMar>
              <w:left w:w="28" w:type="dxa"/>
              <w:right w:w="28" w:type="dxa"/>
            </w:tcMar>
            <w:vAlign w:val="center"/>
          </w:tcPr>
          <w:p w14:paraId="2661486A"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1</w:t>
            </w:r>
          </w:p>
        </w:tc>
      </w:tr>
      <w:tr w:rsidR="00BA2CBA" w:rsidRPr="00203F7C" w14:paraId="73B21B80"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5FE8B675"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DAC9552"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Domácí hospicová péče</w:t>
            </w:r>
          </w:p>
        </w:tc>
        <w:tc>
          <w:tcPr>
            <w:tcW w:w="443" w:type="pct"/>
            <w:tcBorders>
              <w:top w:val="nil"/>
              <w:left w:val="nil"/>
              <w:bottom w:val="single" w:sz="4" w:space="0" w:color="auto"/>
              <w:right w:val="single" w:sz="4" w:space="0" w:color="auto"/>
            </w:tcBorders>
            <w:noWrap/>
            <w:tcMar>
              <w:left w:w="28" w:type="dxa"/>
              <w:right w:w="28" w:type="dxa"/>
            </w:tcMar>
            <w:vAlign w:val="center"/>
          </w:tcPr>
          <w:p w14:paraId="60E95D6D"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1</w:t>
            </w:r>
          </w:p>
        </w:tc>
      </w:tr>
      <w:tr w:rsidR="00BA2CBA" w:rsidRPr="00203F7C" w14:paraId="702BBE9B"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12D5F5D7"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3544E1CB"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Centra denních služeb</w:t>
            </w:r>
          </w:p>
        </w:tc>
        <w:tc>
          <w:tcPr>
            <w:tcW w:w="443" w:type="pct"/>
            <w:tcBorders>
              <w:top w:val="nil"/>
              <w:left w:val="nil"/>
              <w:bottom w:val="single" w:sz="4" w:space="0" w:color="auto"/>
              <w:right w:val="single" w:sz="4" w:space="0" w:color="auto"/>
            </w:tcBorders>
            <w:noWrap/>
            <w:tcMar>
              <w:left w:w="28" w:type="dxa"/>
              <w:right w:w="28" w:type="dxa"/>
            </w:tcMar>
            <w:vAlign w:val="center"/>
          </w:tcPr>
          <w:p w14:paraId="2E96F46D"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49841CB4"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593C2550"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3704234"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Denní stacionáře</w:t>
            </w:r>
          </w:p>
        </w:tc>
        <w:tc>
          <w:tcPr>
            <w:tcW w:w="443" w:type="pct"/>
            <w:tcBorders>
              <w:top w:val="nil"/>
              <w:left w:val="nil"/>
              <w:bottom w:val="single" w:sz="4" w:space="0" w:color="auto"/>
              <w:right w:val="single" w:sz="4" w:space="0" w:color="auto"/>
            </w:tcBorders>
            <w:noWrap/>
            <w:tcMar>
              <w:left w:w="28" w:type="dxa"/>
              <w:right w:w="28" w:type="dxa"/>
            </w:tcMar>
            <w:vAlign w:val="center"/>
          </w:tcPr>
          <w:p w14:paraId="34A8C46B"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1E5440AD"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6C4E0B71"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0919D707"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Týdenní stacionáře</w:t>
            </w:r>
          </w:p>
        </w:tc>
        <w:tc>
          <w:tcPr>
            <w:tcW w:w="443" w:type="pct"/>
            <w:tcBorders>
              <w:top w:val="nil"/>
              <w:left w:val="nil"/>
              <w:bottom w:val="single" w:sz="4" w:space="0" w:color="auto"/>
              <w:right w:val="single" w:sz="4" w:space="0" w:color="auto"/>
            </w:tcBorders>
            <w:noWrap/>
            <w:tcMar>
              <w:left w:w="28" w:type="dxa"/>
              <w:right w:w="28" w:type="dxa"/>
            </w:tcMar>
            <w:vAlign w:val="center"/>
          </w:tcPr>
          <w:p w14:paraId="3F5AED74"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71FAAFB1"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2141F5E8"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A837C93"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Domovy pro osoby se zdravotním postižením</w:t>
            </w:r>
          </w:p>
        </w:tc>
        <w:tc>
          <w:tcPr>
            <w:tcW w:w="443" w:type="pct"/>
            <w:tcBorders>
              <w:top w:val="nil"/>
              <w:left w:val="nil"/>
              <w:bottom w:val="single" w:sz="4" w:space="0" w:color="auto"/>
              <w:right w:val="single" w:sz="4" w:space="0" w:color="auto"/>
            </w:tcBorders>
            <w:noWrap/>
            <w:tcMar>
              <w:left w:w="28" w:type="dxa"/>
              <w:right w:w="28" w:type="dxa"/>
            </w:tcMar>
            <w:vAlign w:val="center"/>
          </w:tcPr>
          <w:p w14:paraId="214F158E"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55549296"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3933019A"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4D144CA"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Domovy pro seniory</w:t>
            </w:r>
          </w:p>
        </w:tc>
        <w:tc>
          <w:tcPr>
            <w:tcW w:w="443" w:type="pct"/>
            <w:tcBorders>
              <w:top w:val="nil"/>
              <w:left w:val="nil"/>
              <w:bottom w:val="single" w:sz="4" w:space="0" w:color="auto"/>
              <w:right w:val="single" w:sz="4" w:space="0" w:color="auto"/>
            </w:tcBorders>
            <w:noWrap/>
            <w:tcMar>
              <w:left w:w="28" w:type="dxa"/>
              <w:right w:w="28" w:type="dxa"/>
            </w:tcMar>
            <w:vAlign w:val="center"/>
          </w:tcPr>
          <w:p w14:paraId="1B48DD0A"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3E394842"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2888690C"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1432C20F"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Domovy se zvláštním režimem</w:t>
            </w:r>
          </w:p>
        </w:tc>
        <w:tc>
          <w:tcPr>
            <w:tcW w:w="443" w:type="pct"/>
            <w:tcBorders>
              <w:top w:val="nil"/>
              <w:left w:val="nil"/>
              <w:bottom w:val="single" w:sz="4" w:space="0" w:color="auto"/>
              <w:right w:val="single" w:sz="4" w:space="0" w:color="auto"/>
            </w:tcBorders>
            <w:noWrap/>
            <w:tcMar>
              <w:left w:w="28" w:type="dxa"/>
              <w:right w:w="28" w:type="dxa"/>
            </w:tcMar>
            <w:vAlign w:val="center"/>
          </w:tcPr>
          <w:p w14:paraId="7A4B84F9"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7ACA0D95" w14:textId="77777777" w:rsidTr="002973A7">
        <w:trPr>
          <w:trHeight w:hRule="exact" w:val="284"/>
        </w:trPr>
        <w:tc>
          <w:tcPr>
            <w:tcW w:w="295" w:type="pct"/>
            <w:vMerge/>
            <w:tcBorders>
              <w:left w:val="single" w:sz="4" w:space="0" w:color="auto"/>
              <w:right w:val="single" w:sz="4" w:space="0" w:color="auto"/>
            </w:tcBorders>
            <w:shd w:val="clear" w:color="auto" w:fill="DAEEF3" w:themeFill="accent5" w:themeFillTint="33"/>
            <w:tcMar>
              <w:left w:w="28" w:type="dxa"/>
              <w:right w:w="28" w:type="dxa"/>
            </w:tcMar>
            <w:vAlign w:val="center"/>
          </w:tcPr>
          <w:p w14:paraId="3695D2EF"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2CC9F530" w14:textId="64BD9A91" w:rsidR="00BA2CBA" w:rsidRPr="00203F7C" w:rsidRDefault="00BA2CBA" w:rsidP="008A1BBD">
            <w:pPr>
              <w:spacing w:after="0" w:line="276" w:lineRule="auto"/>
              <w:rPr>
                <w:rFonts w:cstheme="minorHAnsi"/>
                <w:sz w:val="20"/>
                <w:szCs w:val="20"/>
              </w:rPr>
            </w:pPr>
            <w:r w:rsidRPr="00203F7C">
              <w:rPr>
                <w:rFonts w:cstheme="minorHAnsi"/>
                <w:sz w:val="20"/>
                <w:szCs w:val="20"/>
              </w:rPr>
              <w:t>Chráněné bydlení (u sv. Kateřiny, Týn nad Vltavou)</w:t>
            </w:r>
          </w:p>
        </w:tc>
        <w:tc>
          <w:tcPr>
            <w:tcW w:w="443" w:type="pct"/>
            <w:tcBorders>
              <w:top w:val="nil"/>
              <w:left w:val="nil"/>
              <w:bottom w:val="single" w:sz="4" w:space="0" w:color="auto"/>
              <w:right w:val="single" w:sz="4" w:space="0" w:color="auto"/>
            </w:tcBorders>
            <w:noWrap/>
            <w:tcMar>
              <w:left w:w="28" w:type="dxa"/>
              <w:right w:w="28" w:type="dxa"/>
            </w:tcMar>
            <w:vAlign w:val="center"/>
          </w:tcPr>
          <w:p w14:paraId="5AD00E86"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BA2CBA" w:rsidRPr="00203F7C" w14:paraId="027FB7F9" w14:textId="77777777" w:rsidTr="002973A7">
        <w:trPr>
          <w:trHeight w:hRule="exact" w:val="284"/>
        </w:trPr>
        <w:tc>
          <w:tcPr>
            <w:tcW w:w="295" w:type="pct"/>
            <w:vMerge/>
            <w:tcBorders>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34780457" w14:textId="77777777" w:rsidR="00BA2CBA" w:rsidRPr="00203F7C" w:rsidRDefault="00BA2CBA" w:rsidP="008A1BBD">
            <w:pPr>
              <w:spacing w:after="0" w:line="276" w:lineRule="auto"/>
              <w:rPr>
                <w:rFonts w:cstheme="minorHAnsi"/>
                <w:b/>
                <w:sz w:val="20"/>
                <w:szCs w:val="20"/>
              </w:rPr>
            </w:pPr>
          </w:p>
        </w:tc>
        <w:tc>
          <w:tcPr>
            <w:tcW w:w="4262" w:type="pct"/>
            <w:tcBorders>
              <w:top w:val="nil"/>
              <w:left w:val="nil"/>
              <w:bottom w:val="single" w:sz="4" w:space="0" w:color="auto"/>
              <w:right w:val="single" w:sz="4" w:space="0" w:color="auto"/>
            </w:tcBorders>
            <w:noWrap/>
            <w:tcMar>
              <w:left w:w="28" w:type="dxa"/>
              <w:right w:w="28" w:type="dxa"/>
            </w:tcMar>
            <w:vAlign w:val="center"/>
          </w:tcPr>
          <w:p w14:paraId="7B4B5724" w14:textId="77777777" w:rsidR="00BA2CBA" w:rsidRPr="00203F7C" w:rsidRDefault="00BA2CBA" w:rsidP="008A1BBD">
            <w:pPr>
              <w:spacing w:after="0" w:line="276" w:lineRule="auto"/>
              <w:rPr>
                <w:rFonts w:cstheme="minorHAnsi"/>
                <w:sz w:val="20"/>
                <w:szCs w:val="20"/>
              </w:rPr>
            </w:pPr>
            <w:r w:rsidRPr="00203F7C">
              <w:rPr>
                <w:rFonts w:cstheme="minorHAnsi"/>
                <w:sz w:val="20"/>
                <w:szCs w:val="20"/>
              </w:rPr>
              <w:t>Sociální služby poskytované ve zdravotnických zařízeních lůžkové péče</w:t>
            </w:r>
          </w:p>
        </w:tc>
        <w:tc>
          <w:tcPr>
            <w:tcW w:w="443" w:type="pct"/>
            <w:tcBorders>
              <w:top w:val="nil"/>
              <w:left w:val="nil"/>
              <w:bottom w:val="single" w:sz="4" w:space="0" w:color="auto"/>
              <w:right w:val="single" w:sz="4" w:space="0" w:color="auto"/>
            </w:tcBorders>
            <w:noWrap/>
            <w:tcMar>
              <w:left w:w="28" w:type="dxa"/>
              <w:right w:w="28" w:type="dxa"/>
            </w:tcMar>
            <w:vAlign w:val="center"/>
          </w:tcPr>
          <w:p w14:paraId="145B029B" w14:textId="77777777" w:rsidR="00BA2CBA" w:rsidRPr="00203F7C" w:rsidRDefault="00BA2CBA"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57D658CB" w14:textId="77777777" w:rsidTr="002973A7">
        <w:trPr>
          <w:trHeight w:hRule="exact" w:val="284"/>
        </w:trPr>
        <w:tc>
          <w:tcPr>
            <w:tcW w:w="295" w:type="pct"/>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tcMar>
              <w:left w:w="28" w:type="dxa"/>
              <w:right w:w="28" w:type="dxa"/>
            </w:tcMar>
            <w:textDirection w:val="btLr"/>
            <w:vAlign w:val="center"/>
          </w:tcPr>
          <w:p w14:paraId="78C17FC1" w14:textId="77777777" w:rsidR="009C4013" w:rsidRPr="00203F7C" w:rsidRDefault="009C4013" w:rsidP="00BA2CBA">
            <w:pPr>
              <w:spacing w:after="0" w:line="276" w:lineRule="auto"/>
              <w:jc w:val="center"/>
              <w:rPr>
                <w:rFonts w:cstheme="minorHAnsi"/>
                <w:b/>
                <w:sz w:val="20"/>
                <w:szCs w:val="20"/>
              </w:rPr>
            </w:pPr>
            <w:r w:rsidRPr="00203F7C">
              <w:rPr>
                <w:rFonts w:cstheme="minorHAnsi"/>
                <w:b/>
                <w:sz w:val="20"/>
                <w:szCs w:val="20"/>
              </w:rPr>
              <w:t>Služby sociální prevence</w:t>
            </w: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324F0714"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Raná péče</w:t>
            </w:r>
          </w:p>
        </w:tc>
        <w:tc>
          <w:tcPr>
            <w:tcW w:w="443" w:type="pct"/>
            <w:tcBorders>
              <w:top w:val="nil"/>
              <w:left w:val="nil"/>
              <w:bottom w:val="single" w:sz="4" w:space="0" w:color="auto"/>
              <w:right w:val="single" w:sz="4" w:space="0" w:color="auto"/>
            </w:tcBorders>
            <w:noWrap/>
            <w:tcMar>
              <w:left w:w="28" w:type="dxa"/>
              <w:right w:w="28" w:type="dxa"/>
            </w:tcMar>
            <w:vAlign w:val="center"/>
          </w:tcPr>
          <w:p w14:paraId="1CCF4D54"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42CA0271"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5519564F"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48110A7C"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Azylové domy</w:t>
            </w:r>
          </w:p>
        </w:tc>
        <w:tc>
          <w:tcPr>
            <w:tcW w:w="443" w:type="pct"/>
            <w:tcBorders>
              <w:top w:val="nil"/>
              <w:left w:val="nil"/>
              <w:bottom w:val="single" w:sz="4" w:space="0" w:color="auto"/>
              <w:right w:val="single" w:sz="4" w:space="0" w:color="auto"/>
            </w:tcBorders>
            <w:noWrap/>
            <w:tcMar>
              <w:left w:w="28" w:type="dxa"/>
              <w:right w:w="28" w:type="dxa"/>
            </w:tcMar>
            <w:vAlign w:val="center"/>
          </w:tcPr>
          <w:p w14:paraId="50CC2591"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32386D69"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5ACC8FED"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74BA5FFF"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Domy na půl cesty</w:t>
            </w:r>
          </w:p>
        </w:tc>
        <w:tc>
          <w:tcPr>
            <w:tcW w:w="443" w:type="pct"/>
            <w:tcBorders>
              <w:top w:val="nil"/>
              <w:left w:val="nil"/>
              <w:bottom w:val="single" w:sz="4" w:space="0" w:color="auto"/>
              <w:right w:val="single" w:sz="4" w:space="0" w:color="auto"/>
            </w:tcBorders>
            <w:noWrap/>
            <w:tcMar>
              <w:left w:w="28" w:type="dxa"/>
              <w:right w:w="28" w:type="dxa"/>
            </w:tcMar>
            <w:vAlign w:val="center"/>
          </w:tcPr>
          <w:p w14:paraId="2D019EDE"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6A63A618"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39CA28EA"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1B9075B2"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Kontaktní centra</w:t>
            </w:r>
          </w:p>
        </w:tc>
        <w:tc>
          <w:tcPr>
            <w:tcW w:w="443" w:type="pct"/>
            <w:tcBorders>
              <w:top w:val="nil"/>
              <w:left w:val="nil"/>
              <w:bottom w:val="single" w:sz="4" w:space="0" w:color="auto"/>
              <w:right w:val="single" w:sz="4" w:space="0" w:color="auto"/>
            </w:tcBorders>
            <w:noWrap/>
            <w:tcMar>
              <w:left w:w="28" w:type="dxa"/>
              <w:right w:w="28" w:type="dxa"/>
            </w:tcMar>
            <w:vAlign w:val="center"/>
          </w:tcPr>
          <w:p w14:paraId="0FFFFB98"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1610154F"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BE7E98C"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5AF758E1"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Tísňová péče</w:t>
            </w:r>
          </w:p>
        </w:tc>
        <w:tc>
          <w:tcPr>
            <w:tcW w:w="443" w:type="pct"/>
            <w:tcBorders>
              <w:top w:val="nil"/>
              <w:left w:val="nil"/>
              <w:bottom w:val="single" w:sz="4" w:space="0" w:color="auto"/>
              <w:right w:val="single" w:sz="4" w:space="0" w:color="auto"/>
            </w:tcBorders>
            <w:noWrap/>
            <w:tcMar>
              <w:left w:w="28" w:type="dxa"/>
              <w:right w:w="28" w:type="dxa"/>
            </w:tcMar>
            <w:vAlign w:val="center"/>
          </w:tcPr>
          <w:p w14:paraId="5E199258" w14:textId="77777777" w:rsidR="009C4013" w:rsidRPr="00203F7C" w:rsidDel="003D6042"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695DAE26"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20E3B4A"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77053336"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Telefonická krizová pomoc</w:t>
            </w:r>
          </w:p>
        </w:tc>
        <w:tc>
          <w:tcPr>
            <w:tcW w:w="443" w:type="pct"/>
            <w:tcBorders>
              <w:top w:val="nil"/>
              <w:left w:val="nil"/>
              <w:bottom w:val="single" w:sz="4" w:space="0" w:color="auto"/>
              <w:right w:val="single" w:sz="4" w:space="0" w:color="auto"/>
            </w:tcBorders>
            <w:noWrap/>
            <w:tcMar>
              <w:left w:w="28" w:type="dxa"/>
              <w:right w:w="28" w:type="dxa"/>
            </w:tcMar>
            <w:vAlign w:val="center"/>
          </w:tcPr>
          <w:p w14:paraId="1D8A9AB4"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3399F337"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49EEE1F0"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6C5E90DF"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Krizová pomoc</w:t>
            </w:r>
          </w:p>
        </w:tc>
        <w:tc>
          <w:tcPr>
            <w:tcW w:w="443" w:type="pct"/>
            <w:tcBorders>
              <w:top w:val="nil"/>
              <w:left w:val="nil"/>
              <w:bottom w:val="single" w:sz="4" w:space="0" w:color="auto"/>
              <w:right w:val="single" w:sz="4" w:space="0" w:color="auto"/>
            </w:tcBorders>
            <w:noWrap/>
            <w:tcMar>
              <w:left w:w="28" w:type="dxa"/>
              <w:right w:w="28" w:type="dxa"/>
            </w:tcMar>
            <w:vAlign w:val="center"/>
          </w:tcPr>
          <w:p w14:paraId="02E8AF4E"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759D193B"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34146172"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0CEB2271"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Intervenční centra</w:t>
            </w:r>
          </w:p>
        </w:tc>
        <w:tc>
          <w:tcPr>
            <w:tcW w:w="443" w:type="pct"/>
            <w:tcBorders>
              <w:top w:val="nil"/>
              <w:left w:val="nil"/>
              <w:bottom w:val="single" w:sz="4" w:space="0" w:color="auto"/>
              <w:right w:val="single" w:sz="4" w:space="0" w:color="auto"/>
            </w:tcBorders>
            <w:noWrap/>
            <w:tcMar>
              <w:left w:w="28" w:type="dxa"/>
              <w:right w:w="28" w:type="dxa"/>
            </w:tcMar>
            <w:vAlign w:val="center"/>
          </w:tcPr>
          <w:p w14:paraId="3394FC3A"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3F2C4040"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26DDD64F"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27736181"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Nízkoprahová denní centra</w:t>
            </w:r>
          </w:p>
        </w:tc>
        <w:tc>
          <w:tcPr>
            <w:tcW w:w="443" w:type="pct"/>
            <w:tcBorders>
              <w:top w:val="nil"/>
              <w:left w:val="nil"/>
              <w:bottom w:val="single" w:sz="4" w:space="0" w:color="auto"/>
              <w:right w:val="single" w:sz="4" w:space="0" w:color="auto"/>
            </w:tcBorders>
            <w:noWrap/>
            <w:tcMar>
              <w:left w:w="28" w:type="dxa"/>
              <w:right w:w="28" w:type="dxa"/>
            </w:tcMar>
            <w:vAlign w:val="center"/>
          </w:tcPr>
          <w:p w14:paraId="10704C50"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0D8058DA"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1FA9B104"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4BF8B128" w14:textId="5628AEE3" w:rsidR="009C4013" w:rsidRPr="00203F7C" w:rsidRDefault="009C4013" w:rsidP="008A1BBD">
            <w:pPr>
              <w:spacing w:after="0" w:line="276" w:lineRule="auto"/>
              <w:rPr>
                <w:rFonts w:cstheme="minorHAnsi"/>
                <w:sz w:val="20"/>
                <w:szCs w:val="20"/>
              </w:rPr>
            </w:pPr>
            <w:r w:rsidRPr="00203F7C">
              <w:rPr>
                <w:rFonts w:cstheme="minorHAnsi"/>
                <w:sz w:val="20"/>
                <w:szCs w:val="20"/>
              </w:rPr>
              <w:t>Nízkoprahová zařízení pro děti a mládež</w:t>
            </w:r>
            <w:r w:rsidR="0025543B" w:rsidRPr="00203F7C">
              <w:rPr>
                <w:rFonts w:cstheme="minorHAnsi"/>
                <w:sz w:val="20"/>
                <w:szCs w:val="20"/>
              </w:rPr>
              <w:t xml:space="preserve"> (v Týně nad Vltavou a v Temelíně)</w:t>
            </w:r>
          </w:p>
        </w:tc>
        <w:tc>
          <w:tcPr>
            <w:tcW w:w="443" w:type="pct"/>
            <w:tcBorders>
              <w:top w:val="nil"/>
              <w:left w:val="nil"/>
              <w:bottom w:val="single" w:sz="4" w:space="0" w:color="auto"/>
              <w:right w:val="single" w:sz="4" w:space="0" w:color="auto"/>
            </w:tcBorders>
            <w:noWrap/>
            <w:tcMar>
              <w:left w:w="28" w:type="dxa"/>
              <w:right w:w="28" w:type="dxa"/>
            </w:tcMar>
            <w:vAlign w:val="center"/>
          </w:tcPr>
          <w:p w14:paraId="1EB1290B"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1</w:t>
            </w:r>
          </w:p>
        </w:tc>
      </w:tr>
      <w:tr w:rsidR="009C4013" w:rsidRPr="00203F7C" w14:paraId="3FF2205F"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FDD4C1C"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37BD8864"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Noclehárny</w:t>
            </w:r>
          </w:p>
        </w:tc>
        <w:tc>
          <w:tcPr>
            <w:tcW w:w="443" w:type="pct"/>
            <w:tcBorders>
              <w:top w:val="nil"/>
              <w:left w:val="nil"/>
              <w:bottom w:val="single" w:sz="4" w:space="0" w:color="auto"/>
              <w:right w:val="single" w:sz="4" w:space="0" w:color="auto"/>
            </w:tcBorders>
            <w:noWrap/>
            <w:tcMar>
              <w:left w:w="28" w:type="dxa"/>
              <w:right w:w="28" w:type="dxa"/>
            </w:tcMar>
            <w:vAlign w:val="center"/>
          </w:tcPr>
          <w:p w14:paraId="7D264355"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02816F91"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46D0A62B"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4D83884D"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Služby následné péče</w:t>
            </w:r>
          </w:p>
        </w:tc>
        <w:tc>
          <w:tcPr>
            <w:tcW w:w="443" w:type="pct"/>
            <w:tcBorders>
              <w:top w:val="nil"/>
              <w:left w:val="nil"/>
              <w:bottom w:val="single" w:sz="4" w:space="0" w:color="auto"/>
              <w:right w:val="single" w:sz="4" w:space="0" w:color="auto"/>
            </w:tcBorders>
            <w:noWrap/>
            <w:tcMar>
              <w:left w:w="28" w:type="dxa"/>
              <w:right w:w="28" w:type="dxa"/>
            </w:tcMar>
            <w:vAlign w:val="center"/>
          </w:tcPr>
          <w:p w14:paraId="4A10D328"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568D79B2"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3AA1AC79"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67626A89"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Průvodcovské a předčitatelské služby</w:t>
            </w:r>
          </w:p>
        </w:tc>
        <w:tc>
          <w:tcPr>
            <w:tcW w:w="443" w:type="pct"/>
            <w:tcBorders>
              <w:top w:val="nil"/>
              <w:left w:val="nil"/>
              <w:bottom w:val="single" w:sz="4" w:space="0" w:color="auto"/>
              <w:right w:val="single" w:sz="4" w:space="0" w:color="auto"/>
            </w:tcBorders>
            <w:noWrap/>
            <w:tcMar>
              <w:left w:w="28" w:type="dxa"/>
              <w:right w:w="28" w:type="dxa"/>
            </w:tcMar>
            <w:vAlign w:val="center"/>
          </w:tcPr>
          <w:p w14:paraId="459DECAD"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4C0BDC1B"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C827B22"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04BA7630"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Tlumočnické služby</w:t>
            </w:r>
          </w:p>
        </w:tc>
        <w:tc>
          <w:tcPr>
            <w:tcW w:w="443" w:type="pct"/>
            <w:tcBorders>
              <w:top w:val="nil"/>
              <w:left w:val="nil"/>
              <w:bottom w:val="single" w:sz="4" w:space="0" w:color="auto"/>
              <w:right w:val="single" w:sz="4" w:space="0" w:color="auto"/>
            </w:tcBorders>
            <w:noWrap/>
            <w:tcMar>
              <w:left w:w="28" w:type="dxa"/>
              <w:right w:w="28" w:type="dxa"/>
            </w:tcMar>
            <w:vAlign w:val="center"/>
          </w:tcPr>
          <w:p w14:paraId="0054B0B6"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4BC50840"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7E07D52B"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0D89C74A"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Sociálně aktivizační služby pro rodiny s dětmi</w:t>
            </w:r>
          </w:p>
        </w:tc>
        <w:tc>
          <w:tcPr>
            <w:tcW w:w="443" w:type="pct"/>
            <w:tcBorders>
              <w:top w:val="nil"/>
              <w:left w:val="nil"/>
              <w:bottom w:val="single" w:sz="4" w:space="0" w:color="auto"/>
              <w:right w:val="single" w:sz="4" w:space="0" w:color="auto"/>
            </w:tcBorders>
            <w:noWrap/>
            <w:tcMar>
              <w:left w:w="28" w:type="dxa"/>
              <w:right w:w="28" w:type="dxa"/>
            </w:tcMar>
            <w:vAlign w:val="center"/>
          </w:tcPr>
          <w:p w14:paraId="79AF0E50"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631DB9F8"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60DA5C62"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34171357"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Sociálně terapeutické dílny</w:t>
            </w:r>
          </w:p>
        </w:tc>
        <w:tc>
          <w:tcPr>
            <w:tcW w:w="443" w:type="pct"/>
            <w:tcBorders>
              <w:top w:val="nil"/>
              <w:left w:val="nil"/>
              <w:bottom w:val="single" w:sz="4" w:space="0" w:color="auto"/>
              <w:right w:val="single" w:sz="4" w:space="0" w:color="auto"/>
            </w:tcBorders>
            <w:noWrap/>
            <w:tcMar>
              <w:left w:w="28" w:type="dxa"/>
              <w:right w:w="28" w:type="dxa"/>
            </w:tcMar>
            <w:vAlign w:val="center"/>
          </w:tcPr>
          <w:p w14:paraId="744DAE1E"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 xml:space="preserve">1 </w:t>
            </w:r>
          </w:p>
        </w:tc>
      </w:tr>
      <w:tr w:rsidR="009C4013" w:rsidRPr="00203F7C" w14:paraId="4E894DE9"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6744FB7"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3722D32F"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Terapeutické komunity</w:t>
            </w:r>
          </w:p>
        </w:tc>
        <w:tc>
          <w:tcPr>
            <w:tcW w:w="443" w:type="pct"/>
            <w:tcBorders>
              <w:top w:val="nil"/>
              <w:left w:val="nil"/>
              <w:bottom w:val="single" w:sz="4" w:space="0" w:color="auto"/>
              <w:right w:val="single" w:sz="4" w:space="0" w:color="auto"/>
            </w:tcBorders>
            <w:noWrap/>
            <w:tcMar>
              <w:left w:w="28" w:type="dxa"/>
              <w:right w:w="28" w:type="dxa"/>
            </w:tcMar>
            <w:vAlign w:val="center"/>
          </w:tcPr>
          <w:p w14:paraId="4E0C724A"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0</w:t>
            </w:r>
          </w:p>
        </w:tc>
      </w:tr>
      <w:tr w:rsidR="009C4013" w:rsidRPr="00203F7C" w14:paraId="2027F2A3"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047EB2FF"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0BA5A1D4"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Terénní programy</w:t>
            </w:r>
          </w:p>
        </w:tc>
        <w:tc>
          <w:tcPr>
            <w:tcW w:w="443" w:type="pct"/>
            <w:tcBorders>
              <w:top w:val="nil"/>
              <w:left w:val="nil"/>
              <w:bottom w:val="single" w:sz="4" w:space="0" w:color="auto"/>
              <w:right w:val="single" w:sz="4" w:space="0" w:color="auto"/>
            </w:tcBorders>
            <w:noWrap/>
            <w:tcMar>
              <w:left w:w="28" w:type="dxa"/>
              <w:right w:w="28" w:type="dxa"/>
            </w:tcMar>
            <w:vAlign w:val="center"/>
          </w:tcPr>
          <w:p w14:paraId="6C3DF68A"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1</w:t>
            </w:r>
          </w:p>
        </w:tc>
      </w:tr>
      <w:tr w:rsidR="009C4013" w:rsidRPr="00203F7C" w14:paraId="623C6B57" w14:textId="77777777" w:rsidTr="002973A7">
        <w:trPr>
          <w:trHeight w:hRule="exact" w:val="284"/>
        </w:trPr>
        <w:tc>
          <w:tcPr>
            <w:tcW w:w="295" w:type="pct"/>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28" w:type="dxa"/>
            </w:tcMar>
            <w:vAlign w:val="center"/>
          </w:tcPr>
          <w:p w14:paraId="37941D46" w14:textId="77777777" w:rsidR="009C4013" w:rsidRPr="00203F7C" w:rsidRDefault="009C4013" w:rsidP="008A1BBD">
            <w:pPr>
              <w:spacing w:after="0" w:line="276" w:lineRule="auto"/>
              <w:rPr>
                <w:rFonts w:cstheme="minorHAnsi"/>
                <w:sz w:val="20"/>
                <w:szCs w:val="20"/>
              </w:rPr>
            </w:pPr>
          </w:p>
        </w:tc>
        <w:tc>
          <w:tcPr>
            <w:tcW w:w="4262" w:type="pct"/>
            <w:tcBorders>
              <w:top w:val="single" w:sz="4" w:space="0" w:color="auto"/>
              <w:left w:val="nil"/>
              <w:bottom w:val="single" w:sz="4" w:space="0" w:color="auto"/>
              <w:right w:val="single" w:sz="4" w:space="0" w:color="auto"/>
            </w:tcBorders>
            <w:noWrap/>
            <w:tcMar>
              <w:left w:w="28" w:type="dxa"/>
              <w:right w:w="28" w:type="dxa"/>
            </w:tcMar>
            <w:vAlign w:val="center"/>
          </w:tcPr>
          <w:p w14:paraId="4833D9E6" w14:textId="77777777" w:rsidR="009C4013" w:rsidRPr="00203F7C" w:rsidRDefault="009C4013" w:rsidP="008A1BBD">
            <w:pPr>
              <w:spacing w:after="0" w:line="276" w:lineRule="auto"/>
              <w:rPr>
                <w:rFonts w:cstheme="minorHAnsi"/>
                <w:sz w:val="20"/>
                <w:szCs w:val="20"/>
              </w:rPr>
            </w:pPr>
            <w:r w:rsidRPr="00203F7C">
              <w:rPr>
                <w:rFonts w:cstheme="minorHAnsi"/>
                <w:sz w:val="20"/>
                <w:szCs w:val="20"/>
              </w:rPr>
              <w:t>Sociální rehabilitace</w:t>
            </w:r>
          </w:p>
        </w:tc>
        <w:tc>
          <w:tcPr>
            <w:tcW w:w="443" w:type="pct"/>
            <w:tcBorders>
              <w:top w:val="single" w:sz="4" w:space="0" w:color="auto"/>
              <w:left w:val="nil"/>
              <w:bottom w:val="single" w:sz="4" w:space="0" w:color="auto"/>
              <w:right w:val="single" w:sz="4" w:space="0" w:color="auto"/>
            </w:tcBorders>
            <w:noWrap/>
            <w:tcMar>
              <w:left w:w="28" w:type="dxa"/>
              <w:right w:w="28" w:type="dxa"/>
            </w:tcMar>
            <w:vAlign w:val="center"/>
          </w:tcPr>
          <w:p w14:paraId="083B33BC" w14:textId="77777777" w:rsidR="009C4013" w:rsidRPr="00203F7C" w:rsidRDefault="009C4013" w:rsidP="00BA2CBA">
            <w:pPr>
              <w:spacing w:after="0" w:line="276" w:lineRule="auto"/>
              <w:jc w:val="right"/>
              <w:rPr>
                <w:rFonts w:cstheme="minorHAnsi"/>
                <w:sz w:val="20"/>
                <w:szCs w:val="20"/>
              </w:rPr>
            </w:pPr>
            <w:r w:rsidRPr="00203F7C">
              <w:rPr>
                <w:rFonts w:cstheme="minorHAnsi"/>
                <w:sz w:val="20"/>
                <w:szCs w:val="20"/>
              </w:rPr>
              <w:t xml:space="preserve">2 </w:t>
            </w:r>
          </w:p>
        </w:tc>
      </w:tr>
      <w:tr w:rsidR="009C4013" w:rsidRPr="00203F7C" w14:paraId="380709D6" w14:textId="77777777" w:rsidTr="00BA2CBA">
        <w:trPr>
          <w:trHeight w:hRule="exact" w:val="339"/>
        </w:trPr>
        <w:tc>
          <w:tcPr>
            <w:tcW w:w="4557" w:type="pct"/>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EEE3B6" w14:textId="4FA1F77B" w:rsidR="009C4013" w:rsidRPr="00F80BEA" w:rsidRDefault="00F80BEA" w:rsidP="008A1BBD">
            <w:pPr>
              <w:spacing w:after="0" w:line="276" w:lineRule="auto"/>
              <w:rPr>
                <w:rFonts w:cstheme="minorHAnsi"/>
                <w:b/>
                <w:sz w:val="20"/>
                <w:szCs w:val="20"/>
              </w:rPr>
            </w:pPr>
            <w:r>
              <w:rPr>
                <w:rFonts w:cstheme="minorHAnsi"/>
                <w:b/>
                <w:sz w:val="20"/>
                <w:szCs w:val="20"/>
              </w:rPr>
              <w:t xml:space="preserve"> </w:t>
            </w:r>
            <w:r w:rsidR="009C4013" w:rsidRPr="00F80BEA">
              <w:rPr>
                <w:rFonts w:cstheme="minorHAnsi"/>
                <w:b/>
                <w:sz w:val="20"/>
                <w:szCs w:val="20"/>
              </w:rPr>
              <w:t>Celkem</w:t>
            </w:r>
          </w:p>
        </w:tc>
        <w:tc>
          <w:tcPr>
            <w:tcW w:w="443" w:type="pct"/>
            <w:tcBorders>
              <w:top w:val="single" w:sz="4" w:space="0" w:color="auto"/>
              <w:left w:val="nil"/>
              <w:bottom w:val="single" w:sz="4" w:space="0" w:color="auto"/>
              <w:right w:val="single" w:sz="4" w:space="0" w:color="auto"/>
            </w:tcBorders>
            <w:noWrap/>
            <w:tcMar>
              <w:left w:w="28" w:type="dxa"/>
              <w:right w:w="28" w:type="dxa"/>
            </w:tcMar>
            <w:vAlign w:val="center"/>
          </w:tcPr>
          <w:p w14:paraId="61A2A7AA" w14:textId="77777777" w:rsidR="009C4013" w:rsidRPr="00F80BEA" w:rsidRDefault="009C4013" w:rsidP="00BA2CBA">
            <w:pPr>
              <w:spacing w:after="0" w:line="276" w:lineRule="auto"/>
              <w:jc w:val="right"/>
              <w:rPr>
                <w:rFonts w:cstheme="minorHAnsi"/>
                <w:b/>
                <w:sz w:val="20"/>
                <w:szCs w:val="20"/>
              </w:rPr>
            </w:pPr>
            <w:r w:rsidRPr="00F80BEA">
              <w:rPr>
                <w:rFonts w:cstheme="minorHAnsi"/>
                <w:b/>
                <w:sz w:val="20"/>
                <w:szCs w:val="20"/>
              </w:rPr>
              <w:t>14</w:t>
            </w:r>
          </w:p>
        </w:tc>
      </w:tr>
    </w:tbl>
    <w:p w14:paraId="011131DC" w14:textId="77777777" w:rsidR="009C4013" w:rsidRPr="008A1BBD" w:rsidRDefault="009C4013" w:rsidP="008A1BBD">
      <w:pPr>
        <w:spacing w:after="0" w:line="276" w:lineRule="auto"/>
        <w:rPr>
          <w:rFonts w:cstheme="minorHAnsi"/>
          <w:i/>
          <w:sz w:val="20"/>
          <w:szCs w:val="20"/>
        </w:rPr>
      </w:pPr>
      <w:r w:rsidRPr="008A1BBD">
        <w:rPr>
          <w:rFonts w:cstheme="minorHAnsi"/>
          <w:i/>
          <w:iCs/>
          <w:sz w:val="20"/>
          <w:szCs w:val="20"/>
          <w:lang w:eastAsia="cs-CZ"/>
        </w:rPr>
        <w:t>Zdroj:</w:t>
      </w:r>
      <w:r w:rsidRPr="008A1BBD">
        <w:rPr>
          <w:rFonts w:cstheme="minorHAnsi"/>
          <w:i/>
          <w:sz w:val="20"/>
          <w:szCs w:val="20"/>
        </w:rPr>
        <w:t xml:space="preserve"> Střednědobý plán rozvoje sociálních služeb ORP Týn nad Vltavou 2020 – 2022</w:t>
      </w:r>
    </w:p>
    <w:p w14:paraId="2E688AE5" w14:textId="77777777" w:rsidR="00203F7C" w:rsidRDefault="00203F7C">
      <w:pPr>
        <w:spacing w:after="200" w:line="276" w:lineRule="auto"/>
        <w:jc w:val="left"/>
        <w:rPr>
          <w:rFonts w:cstheme="minorHAnsi"/>
          <w:b/>
          <w:u w:val="single"/>
        </w:rPr>
      </w:pPr>
      <w:r>
        <w:rPr>
          <w:rFonts w:cstheme="minorHAnsi"/>
          <w:b/>
          <w:u w:val="single"/>
        </w:rPr>
        <w:br w:type="page"/>
      </w:r>
    </w:p>
    <w:p w14:paraId="603C6FA3" w14:textId="4A9AC446" w:rsidR="00C66667" w:rsidRPr="00F80BEA" w:rsidRDefault="00C66667" w:rsidP="008A1BBD">
      <w:pPr>
        <w:spacing w:after="0" w:line="276" w:lineRule="auto"/>
        <w:rPr>
          <w:rFonts w:cstheme="minorHAnsi"/>
          <w:b/>
          <w:color w:val="4F81BD" w:themeColor="accent1"/>
        </w:rPr>
      </w:pPr>
      <w:r w:rsidRPr="00F80BEA">
        <w:rPr>
          <w:rFonts w:cstheme="minorHAnsi"/>
          <w:b/>
          <w:color w:val="4F81BD" w:themeColor="accent1"/>
        </w:rPr>
        <w:lastRenderedPageBreak/>
        <w:t>Sociální služby</w:t>
      </w:r>
    </w:p>
    <w:p w14:paraId="0993A5E5" w14:textId="77777777" w:rsidR="00C66667" w:rsidRPr="008A1BBD" w:rsidRDefault="00C66667" w:rsidP="008A1BBD">
      <w:pPr>
        <w:spacing w:after="0" w:line="276" w:lineRule="auto"/>
        <w:rPr>
          <w:rFonts w:cstheme="minorHAnsi"/>
        </w:rPr>
      </w:pPr>
      <w:r w:rsidRPr="008A1BBD">
        <w:rPr>
          <w:rFonts w:cstheme="minorHAnsi"/>
        </w:rPr>
        <w:t>Sociální služby jsou zde popsány dle Zákona o sociálních službách č.108/2006 Sb.</w:t>
      </w:r>
    </w:p>
    <w:p w14:paraId="00500854" w14:textId="77777777" w:rsidR="00C66667" w:rsidRPr="008A1BBD" w:rsidRDefault="00C66667" w:rsidP="008A1BBD">
      <w:pPr>
        <w:spacing w:after="0" w:line="276" w:lineRule="auto"/>
        <w:rPr>
          <w:rFonts w:cstheme="minorHAnsi"/>
        </w:rPr>
      </w:pPr>
    </w:p>
    <w:p w14:paraId="195C3298" w14:textId="77777777" w:rsidR="00C66667" w:rsidRPr="008A1BBD" w:rsidRDefault="00C66667" w:rsidP="008A1BBD">
      <w:pPr>
        <w:spacing w:after="0" w:line="276" w:lineRule="auto"/>
        <w:rPr>
          <w:rFonts w:cstheme="minorHAnsi"/>
        </w:rPr>
      </w:pPr>
      <w:r w:rsidRPr="008A1BBD">
        <w:rPr>
          <w:rFonts w:cstheme="minorHAnsi"/>
        </w:rPr>
        <w:t xml:space="preserve">Sociální služba je činnost nebo soubor činností podle tohoto zákona zajišťujících pomoc a podporu osobám za účelem sociálního začlenění nebo prevence sociálního vyloučení. </w:t>
      </w:r>
    </w:p>
    <w:p w14:paraId="010DADEB" w14:textId="77777777" w:rsidR="00C66667" w:rsidRPr="008A1BBD" w:rsidRDefault="00C66667" w:rsidP="008A1BBD">
      <w:pPr>
        <w:spacing w:after="0" w:line="276" w:lineRule="auto"/>
        <w:rPr>
          <w:rFonts w:cstheme="minorHAnsi"/>
        </w:rPr>
      </w:pPr>
      <w:r w:rsidRPr="008A1BBD">
        <w:rPr>
          <w:rFonts w:cstheme="minorHAnsi"/>
        </w:rPr>
        <w:t xml:space="preserve">Nepříznivá sociální situace je oslabení nebo ztráta soběstačnosti z důvodu věku, nepříznivého zdravotního stavu, krizové sociální situace, životních návyků a způsobu života vedoucí ke konfliktu se společností, sociálně znevýhodňujícího prostředí, ohrožení práv a zájmů trestnou činností jiné fyzické osoby nebo z jiných závažných důvodů. </w:t>
      </w:r>
    </w:p>
    <w:p w14:paraId="04D5B0CD" w14:textId="77777777" w:rsidR="00C66667" w:rsidRPr="008A1BBD" w:rsidRDefault="00C66667" w:rsidP="008A1BBD">
      <w:pPr>
        <w:spacing w:after="0" w:line="276" w:lineRule="auto"/>
        <w:rPr>
          <w:rFonts w:cstheme="minorHAnsi"/>
        </w:rPr>
      </w:pPr>
      <w:r w:rsidRPr="008A1BBD">
        <w:rPr>
          <w:rFonts w:cstheme="minorHAnsi"/>
        </w:rPr>
        <w:t xml:space="preserve">Sociální začleňování je proces, který zajišťuje, aby osoby sociálně vyloučené nebo sociálním vyloučením ohrožené dosáhly příležitostí a možností, které jim napomáhají plně se zapojit do ekonomického, sociálního i kulturního života společnosti a žít způsobem, který je ve společnosti považován za běžný. Sociální vyloučení znamená vyčlenění osoby mimo běžný život společnosti a nemožnost se do něj zapojit v důsledku nepříznivé sociální situace. </w:t>
      </w:r>
    </w:p>
    <w:p w14:paraId="14EC5664" w14:textId="77777777" w:rsidR="00C66667" w:rsidRPr="008A1BBD" w:rsidRDefault="00C66667" w:rsidP="008A1BBD">
      <w:pPr>
        <w:spacing w:after="0" w:line="276" w:lineRule="auto"/>
        <w:rPr>
          <w:rFonts w:cstheme="minorHAnsi"/>
        </w:rPr>
      </w:pPr>
      <w:r w:rsidRPr="008A1BBD">
        <w:rPr>
          <w:rFonts w:cstheme="minorHAnsi"/>
        </w:rPr>
        <w:t>Poskytovateli sociálních služeb jsou při splnění podmínek stanovených tímto zákonem územní samosprávné celky a jimi zřizované právnické osoby, další právnické osoby, fyzické osoby a ministerstvo a jím zřízené organizační složky státu.</w:t>
      </w:r>
    </w:p>
    <w:p w14:paraId="4EC26452" w14:textId="77777777" w:rsidR="008053AF" w:rsidRDefault="008053AF" w:rsidP="008A1BBD">
      <w:pPr>
        <w:spacing w:after="0" w:line="276" w:lineRule="auto"/>
        <w:rPr>
          <w:rFonts w:cstheme="minorHAnsi"/>
        </w:rPr>
      </w:pPr>
    </w:p>
    <w:p w14:paraId="49BAE80C" w14:textId="5BD9D4B7" w:rsidR="00C66667" w:rsidRPr="008A1BBD" w:rsidRDefault="00C66667" w:rsidP="008A1BBD">
      <w:pPr>
        <w:spacing w:after="0" w:line="276" w:lineRule="auto"/>
        <w:rPr>
          <w:rFonts w:cstheme="minorHAnsi"/>
        </w:rPr>
      </w:pPr>
      <w:r w:rsidRPr="008A1BBD">
        <w:rPr>
          <w:rFonts w:cstheme="minorHAnsi"/>
        </w:rPr>
        <w:t>Sociální služby zahrnují tři základní oblasti:</w:t>
      </w:r>
    </w:p>
    <w:p w14:paraId="2264FD73" w14:textId="77777777" w:rsidR="00C66667" w:rsidRPr="008A1BBD" w:rsidRDefault="00C66667" w:rsidP="008A1BBD">
      <w:pPr>
        <w:spacing w:after="0" w:line="276" w:lineRule="auto"/>
        <w:rPr>
          <w:rFonts w:cstheme="minorHAnsi"/>
        </w:rPr>
      </w:pPr>
      <w:r w:rsidRPr="008A1BBD">
        <w:rPr>
          <w:rFonts w:cstheme="minorHAnsi"/>
        </w:rPr>
        <w:t>1) sociální poradenství,</w:t>
      </w:r>
    </w:p>
    <w:p w14:paraId="175BE1EC" w14:textId="77777777" w:rsidR="00C66667" w:rsidRPr="008A1BBD" w:rsidRDefault="00C66667" w:rsidP="008A1BBD">
      <w:pPr>
        <w:spacing w:after="0" w:line="276" w:lineRule="auto"/>
        <w:rPr>
          <w:rFonts w:cstheme="minorHAnsi"/>
        </w:rPr>
      </w:pPr>
      <w:r w:rsidRPr="008A1BBD">
        <w:rPr>
          <w:rFonts w:cstheme="minorHAnsi"/>
        </w:rPr>
        <w:t>2) služby sociální péče,</w:t>
      </w:r>
    </w:p>
    <w:p w14:paraId="3AF6D69A" w14:textId="77777777" w:rsidR="00C66667" w:rsidRPr="008A1BBD" w:rsidRDefault="00C66667" w:rsidP="008A1BBD">
      <w:pPr>
        <w:spacing w:after="0" w:line="276" w:lineRule="auto"/>
        <w:rPr>
          <w:rFonts w:cstheme="minorHAnsi"/>
        </w:rPr>
      </w:pPr>
      <w:r w:rsidRPr="008A1BBD">
        <w:rPr>
          <w:rFonts w:cstheme="minorHAnsi"/>
        </w:rPr>
        <w:t>3) služby sociální prevence.</w:t>
      </w:r>
    </w:p>
    <w:p w14:paraId="2A93B0CE" w14:textId="77777777" w:rsidR="00C66667" w:rsidRPr="008A1BBD" w:rsidRDefault="00C66667" w:rsidP="008A1BBD">
      <w:pPr>
        <w:spacing w:after="0" w:line="276" w:lineRule="auto"/>
        <w:rPr>
          <w:rFonts w:cstheme="minorHAnsi"/>
        </w:rPr>
      </w:pPr>
      <w:r w:rsidRPr="008A1BBD">
        <w:rPr>
          <w:rFonts w:cstheme="minorHAnsi"/>
        </w:rPr>
        <w:t>Formy poskytování sociálních služeb</w:t>
      </w:r>
    </w:p>
    <w:p w14:paraId="7EF2A706" w14:textId="77777777" w:rsidR="00C66667" w:rsidRPr="008A1BBD" w:rsidRDefault="00C66667" w:rsidP="008A1BBD">
      <w:pPr>
        <w:spacing w:after="0" w:line="276" w:lineRule="auto"/>
        <w:rPr>
          <w:rFonts w:cstheme="minorHAnsi"/>
        </w:rPr>
      </w:pPr>
      <w:r w:rsidRPr="008A1BBD">
        <w:rPr>
          <w:rFonts w:cstheme="minorHAnsi"/>
        </w:rPr>
        <w:t>Pobytové - služby spojené s ubytováním v zařízeních sociálních služeb</w:t>
      </w:r>
    </w:p>
    <w:p w14:paraId="3DFE895D" w14:textId="77777777" w:rsidR="00C66667" w:rsidRPr="008A1BBD" w:rsidRDefault="00C66667" w:rsidP="008A1BBD">
      <w:pPr>
        <w:spacing w:after="0" w:line="276" w:lineRule="auto"/>
        <w:rPr>
          <w:rFonts w:cstheme="minorHAnsi"/>
        </w:rPr>
      </w:pPr>
      <w:r w:rsidRPr="008A1BBD">
        <w:rPr>
          <w:rFonts w:cstheme="minorHAnsi"/>
        </w:rPr>
        <w:t>Ambulantní - služby, za kterými osoba dochází nebo je doprovázena</w:t>
      </w:r>
    </w:p>
    <w:p w14:paraId="68E89C1C" w14:textId="77777777" w:rsidR="00C66667" w:rsidRPr="008A1BBD" w:rsidRDefault="00C66667" w:rsidP="008A1BBD">
      <w:pPr>
        <w:spacing w:after="0" w:line="276" w:lineRule="auto"/>
        <w:rPr>
          <w:rFonts w:cstheme="minorHAnsi"/>
        </w:rPr>
      </w:pPr>
      <w:r w:rsidRPr="008A1BBD">
        <w:rPr>
          <w:rFonts w:cstheme="minorHAnsi"/>
        </w:rPr>
        <w:t>Terénní - služby, které jsou osobě poskytovány v jejím přirozeném sociálním prostředí</w:t>
      </w:r>
    </w:p>
    <w:p w14:paraId="3EB9CA85" w14:textId="77777777" w:rsidR="00C66667" w:rsidRPr="008A1BBD" w:rsidRDefault="00C66667" w:rsidP="008A1BBD">
      <w:pPr>
        <w:spacing w:after="0" w:line="276" w:lineRule="auto"/>
        <w:rPr>
          <w:rFonts w:cstheme="minorHAnsi"/>
        </w:rPr>
      </w:pPr>
    </w:p>
    <w:p w14:paraId="789B1CD1" w14:textId="1ECAD8D0" w:rsidR="00C66667" w:rsidRDefault="00C66667" w:rsidP="008A1BBD">
      <w:pPr>
        <w:spacing w:after="0" w:line="276" w:lineRule="auto"/>
        <w:rPr>
          <w:rFonts w:cstheme="minorHAnsi"/>
        </w:rPr>
      </w:pPr>
      <w:r w:rsidRPr="008A1BBD">
        <w:rPr>
          <w:rFonts w:cstheme="minorHAnsi"/>
        </w:rPr>
        <w:t xml:space="preserve">ORP Týn nad Vltavou nabízí, vzhledem ke své velikosti, poměrně širokou škálu sociálních služeb pro potencionální uživatele. Některé služby jsou poskytovány více poskytovateli, což vytváří zdravé konkurenční prostředí a zároveň umožňuje uživateli možnost výběru (např. pečovatelská služba či osobní asistence). Některé sociální služby jsou poskytované organizacemi sídlícími mimo území mikroregionu (např. raná péče, krizová pomoc nebo chráněné bydlení). </w:t>
      </w:r>
    </w:p>
    <w:p w14:paraId="66EC74C8" w14:textId="77777777" w:rsidR="00203F7C" w:rsidRPr="008A1BBD" w:rsidRDefault="00203F7C" w:rsidP="008A1BBD">
      <w:pPr>
        <w:spacing w:after="0" w:line="276" w:lineRule="auto"/>
        <w:rPr>
          <w:rFonts w:cstheme="minorHAnsi"/>
        </w:rPr>
      </w:pPr>
    </w:p>
    <w:p w14:paraId="72C31EE9" w14:textId="35A1BED6" w:rsidR="00684E21" w:rsidRPr="008A1BBD" w:rsidRDefault="00684E21" w:rsidP="008A1BBD">
      <w:pPr>
        <w:pStyle w:val="Titulek"/>
        <w:keepNext/>
        <w:spacing w:after="0" w:line="276" w:lineRule="auto"/>
        <w:rPr>
          <w:rFonts w:cstheme="minorHAnsi"/>
        </w:rPr>
      </w:pPr>
      <w:bookmarkStart w:id="117" w:name="_Toc80379515"/>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43</w:t>
      </w:r>
      <w:r w:rsidR="003B3F37" w:rsidRPr="008A1BBD">
        <w:rPr>
          <w:rFonts w:cstheme="minorHAnsi"/>
          <w:noProof/>
        </w:rPr>
        <w:fldChar w:fldCharType="end"/>
      </w:r>
      <w:r w:rsidRPr="008A1BBD">
        <w:rPr>
          <w:rFonts w:cstheme="minorHAnsi"/>
        </w:rPr>
        <w:t xml:space="preserve"> Sociální služby poskytovatelů se sídlem v ORP Týn nad Vltavou</w:t>
      </w:r>
      <w:bookmarkEnd w:id="117"/>
    </w:p>
    <w:tbl>
      <w:tblPr>
        <w:tblStyle w:val="Mkatabulky"/>
        <w:tblW w:w="0" w:type="auto"/>
        <w:tblLook w:val="04A0" w:firstRow="1" w:lastRow="0" w:firstColumn="1" w:lastColumn="0" w:noHBand="0" w:noVBand="1"/>
      </w:tblPr>
      <w:tblGrid>
        <w:gridCol w:w="4531"/>
        <w:gridCol w:w="4531"/>
      </w:tblGrid>
      <w:tr w:rsidR="00684E21" w:rsidRPr="008A1BBD" w14:paraId="0224F18C" w14:textId="77777777" w:rsidTr="008053AF">
        <w:trPr>
          <w:trHeight w:val="567"/>
          <w:tblHeader/>
        </w:trPr>
        <w:tc>
          <w:tcPr>
            <w:tcW w:w="4531" w:type="dxa"/>
            <w:shd w:val="clear" w:color="auto" w:fill="DAEEF3" w:themeFill="accent5" w:themeFillTint="33"/>
            <w:vAlign w:val="center"/>
          </w:tcPr>
          <w:p w14:paraId="24AA8DBE"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 xml:space="preserve">Sociální služba </w:t>
            </w:r>
          </w:p>
        </w:tc>
        <w:tc>
          <w:tcPr>
            <w:tcW w:w="4531" w:type="dxa"/>
            <w:shd w:val="clear" w:color="auto" w:fill="DAEEF3" w:themeFill="accent5" w:themeFillTint="33"/>
            <w:vAlign w:val="center"/>
          </w:tcPr>
          <w:p w14:paraId="3E0C8A5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Počet poskytovatelů se sídlem v ORP TNV</w:t>
            </w:r>
          </w:p>
        </w:tc>
      </w:tr>
      <w:tr w:rsidR="00684E21" w:rsidRPr="008A1BBD" w14:paraId="7267ACBE" w14:textId="77777777" w:rsidTr="00F80BEA">
        <w:tc>
          <w:tcPr>
            <w:tcW w:w="4531" w:type="dxa"/>
          </w:tcPr>
          <w:p w14:paraId="5E53409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poradenství - základní</w:t>
            </w:r>
          </w:p>
        </w:tc>
        <w:tc>
          <w:tcPr>
            <w:tcW w:w="4531" w:type="dxa"/>
            <w:vAlign w:val="center"/>
          </w:tcPr>
          <w:p w14:paraId="3AE15ADD"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4</w:t>
            </w:r>
          </w:p>
        </w:tc>
      </w:tr>
      <w:tr w:rsidR="00684E21" w:rsidRPr="008A1BBD" w14:paraId="3AEE6531" w14:textId="77777777" w:rsidTr="00F80BEA">
        <w:tc>
          <w:tcPr>
            <w:tcW w:w="4531" w:type="dxa"/>
          </w:tcPr>
          <w:p w14:paraId="0E5AFAC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poradenství - odborné</w:t>
            </w:r>
          </w:p>
        </w:tc>
        <w:tc>
          <w:tcPr>
            <w:tcW w:w="4531" w:type="dxa"/>
            <w:vAlign w:val="center"/>
          </w:tcPr>
          <w:p w14:paraId="53533A3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4F43C225" w14:textId="77777777" w:rsidTr="00F80BEA">
        <w:tc>
          <w:tcPr>
            <w:tcW w:w="4531" w:type="dxa"/>
          </w:tcPr>
          <w:p w14:paraId="66ACEEA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Osobní asistence</w:t>
            </w:r>
          </w:p>
        </w:tc>
        <w:tc>
          <w:tcPr>
            <w:tcW w:w="4531" w:type="dxa"/>
            <w:vAlign w:val="center"/>
          </w:tcPr>
          <w:p w14:paraId="134B6A9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2</w:t>
            </w:r>
          </w:p>
        </w:tc>
      </w:tr>
      <w:tr w:rsidR="00684E21" w:rsidRPr="008A1BBD" w14:paraId="513C07F0" w14:textId="77777777" w:rsidTr="00F80BEA">
        <w:tc>
          <w:tcPr>
            <w:tcW w:w="4531" w:type="dxa"/>
          </w:tcPr>
          <w:p w14:paraId="757BE93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Pečovatelská služba</w:t>
            </w:r>
          </w:p>
        </w:tc>
        <w:tc>
          <w:tcPr>
            <w:tcW w:w="4531" w:type="dxa"/>
            <w:vAlign w:val="center"/>
          </w:tcPr>
          <w:p w14:paraId="2DAFEDA1"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3</w:t>
            </w:r>
          </w:p>
        </w:tc>
      </w:tr>
      <w:tr w:rsidR="00684E21" w:rsidRPr="008A1BBD" w14:paraId="445F9D6C" w14:textId="77777777" w:rsidTr="00F80BEA">
        <w:tc>
          <w:tcPr>
            <w:tcW w:w="4531" w:type="dxa"/>
          </w:tcPr>
          <w:p w14:paraId="070962D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Tísňová péče</w:t>
            </w:r>
          </w:p>
        </w:tc>
        <w:tc>
          <w:tcPr>
            <w:tcW w:w="4531" w:type="dxa"/>
            <w:vAlign w:val="center"/>
          </w:tcPr>
          <w:p w14:paraId="0E21DE7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50B713F8" w14:textId="77777777" w:rsidTr="00F80BEA">
        <w:tc>
          <w:tcPr>
            <w:tcW w:w="4531" w:type="dxa"/>
          </w:tcPr>
          <w:p w14:paraId="2327023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Průvodcovské a předčitatelské služby</w:t>
            </w:r>
          </w:p>
        </w:tc>
        <w:tc>
          <w:tcPr>
            <w:tcW w:w="4531" w:type="dxa"/>
            <w:vAlign w:val="center"/>
          </w:tcPr>
          <w:p w14:paraId="2A8BCFFE"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41083C6E" w14:textId="77777777" w:rsidTr="00F80BEA">
        <w:tc>
          <w:tcPr>
            <w:tcW w:w="4531" w:type="dxa"/>
          </w:tcPr>
          <w:p w14:paraId="1A8602F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Podpora samostatného bydlení</w:t>
            </w:r>
          </w:p>
        </w:tc>
        <w:tc>
          <w:tcPr>
            <w:tcW w:w="4531" w:type="dxa"/>
            <w:vAlign w:val="center"/>
          </w:tcPr>
          <w:p w14:paraId="222D5AF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6989DD3B" w14:textId="77777777" w:rsidTr="00F80BEA">
        <w:tc>
          <w:tcPr>
            <w:tcW w:w="4531" w:type="dxa"/>
          </w:tcPr>
          <w:p w14:paraId="74031B5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Odlehčovací služby</w:t>
            </w:r>
          </w:p>
        </w:tc>
        <w:tc>
          <w:tcPr>
            <w:tcW w:w="4531" w:type="dxa"/>
            <w:vAlign w:val="center"/>
          </w:tcPr>
          <w:p w14:paraId="363D524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451051D6" w14:textId="77777777" w:rsidTr="00F80BEA">
        <w:tc>
          <w:tcPr>
            <w:tcW w:w="4531" w:type="dxa"/>
          </w:tcPr>
          <w:p w14:paraId="68F91B2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Centra denních služeb</w:t>
            </w:r>
          </w:p>
        </w:tc>
        <w:tc>
          <w:tcPr>
            <w:tcW w:w="4531" w:type="dxa"/>
            <w:vAlign w:val="center"/>
          </w:tcPr>
          <w:p w14:paraId="3794085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6C97CBBC" w14:textId="77777777" w:rsidTr="00F80BEA">
        <w:tc>
          <w:tcPr>
            <w:tcW w:w="4531" w:type="dxa"/>
          </w:tcPr>
          <w:p w14:paraId="1E2057F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Denní stacionáře</w:t>
            </w:r>
          </w:p>
        </w:tc>
        <w:tc>
          <w:tcPr>
            <w:tcW w:w="4531" w:type="dxa"/>
            <w:vAlign w:val="center"/>
          </w:tcPr>
          <w:p w14:paraId="59DC1ED6"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496F4BB2" w14:textId="77777777" w:rsidTr="00F80BEA">
        <w:tc>
          <w:tcPr>
            <w:tcW w:w="4531" w:type="dxa"/>
          </w:tcPr>
          <w:p w14:paraId="166FDCE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lastRenderedPageBreak/>
              <w:t>Týdenní stacionáře</w:t>
            </w:r>
          </w:p>
        </w:tc>
        <w:tc>
          <w:tcPr>
            <w:tcW w:w="4531" w:type="dxa"/>
            <w:vAlign w:val="center"/>
          </w:tcPr>
          <w:p w14:paraId="5C79D86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3F0603C0" w14:textId="77777777" w:rsidTr="00F80BEA">
        <w:tc>
          <w:tcPr>
            <w:tcW w:w="4531" w:type="dxa"/>
          </w:tcPr>
          <w:p w14:paraId="4DB7BD8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pro osoby se zdravotním postižením</w:t>
            </w:r>
          </w:p>
        </w:tc>
        <w:tc>
          <w:tcPr>
            <w:tcW w:w="4531" w:type="dxa"/>
            <w:vAlign w:val="center"/>
          </w:tcPr>
          <w:p w14:paraId="1CF0053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49DED559" w14:textId="77777777" w:rsidTr="00F80BEA">
        <w:tc>
          <w:tcPr>
            <w:tcW w:w="4531" w:type="dxa"/>
          </w:tcPr>
          <w:p w14:paraId="64CAA9A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pro seniory</w:t>
            </w:r>
          </w:p>
        </w:tc>
        <w:tc>
          <w:tcPr>
            <w:tcW w:w="4531" w:type="dxa"/>
            <w:vAlign w:val="center"/>
          </w:tcPr>
          <w:p w14:paraId="4DDA46E6"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0FA4ABFD" w14:textId="77777777" w:rsidTr="00F80BEA">
        <w:tc>
          <w:tcPr>
            <w:tcW w:w="4531" w:type="dxa"/>
          </w:tcPr>
          <w:p w14:paraId="04AB917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se zvláštním režimem</w:t>
            </w:r>
          </w:p>
        </w:tc>
        <w:tc>
          <w:tcPr>
            <w:tcW w:w="4531" w:type="dxa"/>
            <w:vAlign w:val="center"/>
          </w:tcPr>
          <w:p w14:paraId="44F8962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284EB65E" w14:textId="77777777" w:rsidTr="00F80BEA">
        <w:tc>
          <w:tcPr>
            <w:tcW w:w="4531" w:type="dxa"/>
          </w:tcPr>
          <w:p w14:paraId="3B66B24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Chráněné bydlení</w:t>
            </w:r>
          </w:p>
        </w:tc>
        <w:tc>
          <w:tcPr>
            <w:tcW w:w="4531" w:type="dxa"/>
            <w:vAlign w:val="center"/>
          </w:tcPr>
          <w:p w14:paraId="6DD1E51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2ABA9C38" w14:textId="77777777" w:rsidTr="00F80BEA">
        <w:tc>
          <w:tcPr>
            <w:tcW w:w="4531" w:type="dxa"/>
          </w:tcPr>
          <w:p w14:paraId="6EB6F64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služby poskytované ve zdravotnických zařízeních lůžkové péče</w:t>
            </w:r>
          </w:p>
        </w:tc>
        <w:tc>
          <w:tcPr>
            <w:tcW w:w="4531" w:type="dxa"/>
            <w:vAlign w:val="center"/>
          </w:tcPr>
          <w:p w14:paraId="7C141D72"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20B42817" w14:textId="77777777" w:rsidTr="00F80BEA">
        <w:tc>
          <w:tcPr>
            <w:tcW w:w="4531" w:type="dxa"/>
          </w:tcPr>
          <w:p w14:paraId="5407E94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Raná péče</w:t>
            </w:r>
          </w:p>
        </w:tc>
        <w:tc>
          <w:tcPr>
            <w:tcW w:w="4531" w:type="dxa"/>
            <w:vAlign w:val="center"/>
          </w:tcPr>
          <w:p w14:paraId="4E8D604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2ED123A4" w14:textId="77777777" w:rsidTr="00F80BEA">
        <w:tc>
          <w:tcPr>
            <w:tcW w:w="4531" w:type="dxa"/>
          </w:tcPr>
          <w:p w14:paraId="3A72C41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Telefonická krizová pomoc</w:t>
            </w:r>
          </w:p>
        </w:tc>
        <w:tc>
          <w:tcPr>
            <w:tcW w:w="4531" w:type="dxa"/>
            <w:vAlign w:val="center"/>
          </w:tcPr>
          <w:p w14:paraId="5FD94FA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6B98EE68" w14:textId="77777777" w:rsidTr="00F80BEA">
        <w:tc>
          <w:tcPr>
            <w:tcW w:w="4531" w:type="dxa"/>
          </w:tcPr>
          <w:p w14:paraId="285114F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Tlumočnické služby</w:t>
            </w:r>
          </w:p>
        </w:tc>
        <w:tc>
          <w:tcPr>
            <w:tcW w:w="4531" w:type="dxa"/>
            <w:vAlign w:val="center"/>
          </w:tcPr>
          <w:p w14:paraId="499EC92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70AF2913" w14:textId="77777777" w:rsidTr="00F80BEA">
        <w:tc>
          <w:tcPr>
            <w:tcW w:w="4531" w:type="dxa"/>
          </w:tcPr>
          <w:p w14:paraId="64FEFFE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Azylové domy</w:t>
            </w:r>
          </w:p>
        </w:tc>
        <w:tc>
          <w:tcPr>
            <w:tcW w:w="4531" w:type="dxa"/>
            <w:vAlign w:val="center"/>
          </w:tcPr>
          <w:p w14:paraId="25ACC931"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2</w:t>
            </w:r>
          </w:p>
        </w:tc>
      </w:tr>
      <w:tr w:rsidR="00684E21" w:rsidRPr="008A1BBD" w14:paraId="508397F9" w14:textId="77777777" w:rsidTr="00F80BEA">
        <w:tc>
          <w:tcPr>
            <w:tcW w:w="4531" w:type="dxa"/>
          </w:tcPr>
          <w:p w14:paraId="0AC7BAA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Domy na půl cesty</w:t>
            </w:r>
          </w:p>
        </w:tc>
        <w:tc>
          <w:tcPr>
            <w:tcW w:w="4531" w:type="dxa"/>
            <w:vAlign w:val="center"/>
          </w:tcPr>
          <w:p w14:paraId="2B50A982"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1D7D99AD" w14:textId="77777777" w:rsidTr="00F80BEA">
        <w:tc>
          <w:tcPr>
            <w:tcW w:w="4531" w:type="dxa"/>
          </w:tcPr>
          <w:p w14:paraId="636A0AB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Kontaktní centra</w:t>
            </w:r>
          </w:p>
        </w:tc>
        <w:tc>
          <w:tcPr>
            <w:tcW w:w="4531" w:type="dxa"/>
            <w:vAlign w:val="center"/>
          </w:tcPr>
          <w:p w14:paraId="7628FCF7"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7317E784" w14:textId="77777777" w:rsidTr="00F80BEA">
        <w:tc>
          <w:tcPr>
            <w:tcW w:w="4531" w:type="dxa"/>
          </w:tcPr>
          <w:p w14:paraId="767D44C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Krizová pomoc</w:t>
            </w:r>
          </w:p>
        </w:tc>
        <w:tc>
          <w:tcPr>
            <w:tcW w:w="4531" w:type="dxa"/>
            <w:vAlign w:val="center"/>
          </w:tcPr>
          <w:p w14:paraId="3EC3A82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1628DD64" w14:textId="77777777" w:rsidTr="00F80BEA">
        <w:tc>
          <w:tcPr>
            <w:tcW w:w="4531" w:type="dxa"/>
          </w:tcPr>
          <w:p w14:paraId="7719A7F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Intervenční centra</w:t>
            </w:r>
          </w:p>
        </w:tc>
        <w:tc>
          <w:tcPr>
            <w:tcW w:w="4531" w:type="dxa"/>
            <w:vAlign w:val="center"/>
          </w:tcPr>
          <w:p w14:paraId="2E4E8AA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59F13EEA" w14:textId="77777777" w:rsidTr="00F80BEA">
        <w:tc>
          <w:tcPr>
            <w:tcW w:w="4531" w:type="dxa"/>
          </w:tcPr>
          <w:p w14:paraId="38C200D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Nízkoprahová denní centra</w:t>
            </w:r>
          </w:p>
        </w:tc>
        <w:tc>
          <w:tcPr>
            <w:tcW w:w="4531" w:type="dxa"/>
            <w:vAlign w:val="center"/>
          </w:tcPr>
          <w:p w14:paraId="05A65AA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08688AB5" w14:textId="77777777" w:rsidTr="00F80BEA">
        <w:tc>
          <w:tcPr>
            <w:tcW w:w="4531" w:type="dxa"/>
          </w:tcPr>
          <w:p w14:paraId="17078D5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Nízkoprahová zařízení pro děti a mládež</w:t>
            </w:r>
          </w:p>
        </w:tc>
        <w:tc>
          <w:tcPr>
            <w:tcW w:w="4531" w:type="dxa"/>
            <w:vAlign w:val="center"/>
          </w:tcPr>
          <w:p w14:paraId="17C5555D"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6A681A58" w14:textId="77777777" w:rsidTr="00F80BEA">
        <w:tc>
          <w:tcPr>
            <w:tcW w:w="4531" w:type="dxa"/>
          </w:tcPr>
          <w:p w14:paraId="2D9E04E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Noclehárny</w:t>
            </w:r>
          </w:p>
        </w:tc>
        <w:tc>
          <w:tcPr>
            <w:tcW w:w="4531" w:type="dxa"/>
            <w:vAlign w:val="center"/>
          </w:tcPr>
          <w:p w14:paraId="222E6F1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5D45F012" w14:textId="77777777" w:rsidTr="00F80BEA">
        <w:tc>
          <w:tcPr>
            <w:tcW w:w="4531" w:type="dxa"/>
          </w:tcPr>
          <w:p w14:paraId="36C7982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Služby následné péče</w:t>
            </w:r>
          </w:p>
        </w:tc>
        <w:tc>
          <w:tcPr>
            <w:tcW w:w="4531" w:type="dxa"/>
            <w:vAlign w:val="center"/>
          </w:tcPr>
          <w:p w14:paraId="222414FD"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2FA66247" w14:textId="77777777" w:rsidTr="00F80BEA">
        <w:tc>
          <w:tcPr>
            <w:tcW w:w="4531" w:type="dxa"/>
          </w:tcPr>
          <w:p w14:paraId="5F17CB4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Sociálně aktivizační služby pro rodiny s dětmi</w:t>
            </w:r>
          </w:p>
        </w:tc>
        <w:tc>
          <w:tcPr>
            <w:tcW w:w="4531" w:type="dxa"/>
            <w:vAlign w:val="center"/>
          </w:tcPr>
          <w:p w14:paraId="2EDEAD2D"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47189930" w14:textId="77777777" w:rsidTr="00F80BEA">
        <w:tc>
          <w:tcPr>
            <w:tcW w:w="4531" w:type="dxa"/>
          </w:tcPr>
          <w:p w14:paraId="1D1509D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Sociálně terapeutické dílny</w:t>
            </w:r>
          </w:p>
        </w:tc>
        <w:tc>
          <w:tcPr>
            <w:tcW w:w="4531" w:type="dxa"/>
            <w:vAlign w:val="center"/>
          </w:tcPr>
          <w:p w14:paraId="4B278B52"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684E21" w:rsidRPr="008A1BBD" w14:paraId="6FD9B732" w14:textId="77777777" w:rsidTr="00F80BEA">
        <w:tc>
          <w:tcPr>
            <w:tcW w:w="4531" w:type="dxa"/>
          </w:tcPr>
          <w:p w14:paraId="15B99C7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Terapeutické komunity</w:t>
            </w:r>
          </w:p>
        </w:tc>
        <w:tc>
          <w:tcPr>
            <w:tcW w:w="4531" w:type="dxa"/>
            <w:vAlign w:val="center"/>
          </w:tcPr>
          <w:p w14:paraId="0CB3FC1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56CF0660" w14:textId="77777777" w:rsidTr="00F80BEA">
        <w:tc>
          <w:tcPr>
            <w:tcW w:w="4531" w:type="dxa"/>
          </w:tcPr>
          <w:p w14:paraId="0E55DAA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Terénní programy</w:t>
            </w:r>
          </w:p>
        </w:tc>
        <w:tc>
          <w:tcPr>
            <w:tcW w:w="4531" w:type="dxa"/>
            <w:vAlign w:val="center"/>
          </w:tcPr>
          <w:p w14:paraId="0EB1D1E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684E21" w:rsidRPr="008A1BBD" w14:paraId="34D288C2" w14:textId="77777777" w:rsidTr="00F80BEA">
        <w:tc>
          <w:tcPr>
            <w:tcW w:w="4531" w:type="dxa"/>
          </w:tcPr>
          <w:p w14:paraId="5F34813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rehabilitace</w:t>
            </w:r>
          </w:p>
        </w:tc>
        <w:tc>
          <w:tcPr>
            <w:tcW w:w="4531" w:type="dxa"/>
            <w:vAlign w:val="center"/>
          </w:tcPr>
          <w:p w14:paraId="7C4D195A"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bl>
    <w:p w14:paraId="0BD54615"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KPSS ORP Týn nad Vltavou 2020 - 2022</w:t>
      </w:r>
    </w:p>
    <w:p w14:paraId="12C5E46C" w14:textId="77777777" w:rsidR="009A4EC2" w:rsidRPr="008053AF" w:rsidRDefault="009A4EC2" w:rsidP="008A1BBD">
      <w:pPr>
        <w:pStyle w:val="Titulek"/>
        <w:keepNext/>
        <w:spacing w:after="0" w:line="276" w:lineRule="auto"/>
        <w:rPr>
          <w:rFonts w:cstheme="minorHAnsi"/>
          <w:sz w:val="22"/>
          <w:szCs w:val="22"/>
        </w:rPr>
      </w:pPr>
    </w:p>
    <w:p w14:paraId="2FA6EE26" w14:textId="219BBB08" w:rsidR="00C07381" w:rsidRPr="008A1BBD" w:rsidRDefault="00C07381" w:rsidP="008A1BBD">
      <w:pPr>
        <w:pStyle w:val="Titulek"/>
        <w:keepNext/>
        <w:spacing w:after="0" w:line="276" w:lineRule="auto"/>
        <w:rPr>
          <w:rFonts w:cstheme="minorHAnsi"/>
        </w:rPr>
      </w:pPr>
      <w:bookmarkStart w:id="118" w:name="_Toc8037951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44</w:t>
      </w:r>
      <w:r w:rsidR="003B3F37" w:rsidRPr="008A1BBD">
        <w:rPr>
          <w:rFonts w:cstheme="minorHAnsi"/>
          <w:noProof/>
        </w:rPr>
        <w:fldChar w:fldCharType="end"/>
      </w:r>
      <w:r w:rsidRPr="008A1BBD">
        <w:rPr>
          <w:rFonts w:cstheme="minorHAnsi"/>
        </w:rPr>
        <w:t xml:space="preserve"> Sociální služby poskytovatelů se sídlem mimo ORP Týn nad Vltavou</w:t>
      </w:r>
      <w:bookmarkEnd w:id="118"/>
    </w:p>
    <w:tbl>
      <w:tblPr>
        <w:tblStyle w:val="Mkatabulky"/>
        <w:tblW w:w="0" w:type="auto"/>
        <w:tblLook w:val="04A0" w:firstRow="1" w:lastRow="0" w:firstColumn="1" w:lastColumn="0" w:noHBand="0" w:noVBand="1"/>
      </w:tblPr>
      <w:tblGrid>
        <w:gridCol w:w="4531"/>
        <w:gridCol w:w="4531"/>
      </w:tblGrid>
      <w:tr w:rsidR="00C07381" w:rsidRPr="008A1BBD" w14:paraId="7DAAE3B7" w14:textId="77777777" w:rsidTr="008053AF">
        <w:trPr>
          <w:tblHeader/>
        </w:trPr>
        <w:tc>
          <w:tcPr>
            <w:tcW w:w="4531" w:type="dxa"/>
            <w:shd w:val="clear" w:color="auto" w:fill="DAEEF3" w:themeFill="accent5" w:themeFillTint="33"/>
            <w:vAlign w:val="center"/>
          </w:tcPr>
          <w:p w14:paraId="44BFF63F"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 xml:space="preserve">Sociální služba </w:t>
            </w:r>
          </w:p>
        </w:tc>
        <w:tc>
          <w:tcPr>
            <w:tcW w:w="4531" w:type="dxa"/>
            <w:shd w:val="clear" w:color="auto" w:fill="DAEEF3" w:themeFill="accent5" w:themeFillTint="33"/>
          </w:tcPr>
          <w:p w14:paraId="1356A2A9"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Počet poskytovatelů se sídlem mimo ORP TNV poskytujících služby na území ORP</w:t>
            </w:r>
          </w:p>
        </w:tc>
      </w:tr>
      <w:tr w:rsidR="00C07381" w:rsidRPr="008A1BBD" w14:paraId="1352BFAA" w14:textId="77777777" w:rsidTr="00295C8E">
        <w:tc>
          <w:tcPr>
            <w:tcW w:w="4531" w:type="dxa"/>
          </w:tcPr>
          <w:p w14:paraId="1FEED7C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poradenství - základní</w:t>
            </w:r>
          </w:p>
        </w:tc>
        <w:tc>
          <w:tcPr>
            <w:tcW w:w="4531" w:type="dxa"/>
          </w:tcPr>
          <w:p w14:paraId="28D876D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13</w:t>
            </w:r>
          </w:p>
        </w:tc>
      </w:tr>
      <w:tr w:rsidR="00C07381" w:rsidRPr="008A1BBD" w14:paraId="1527B3E5" w14:textId="77777777" w:rsidTr="00295C8E">
        <w:tc>
          <w:tcPr>
            <w:tcW w:w="4531" w:type="dxa"/>
          </w:tcPr>
          <w:p w14:paraId="688F95C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poradenství - odborné</w:t>
            </w:r>
          </w:p>
        </w:tc>
        <w:tc>
          <w:tcPr>
            <w:tcW w:w="4531" w:type="dxa"/>
          </w:tcPr>
          <w:p w14:paraId="6771D5E6"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3</w:t>
            </w:r>
          </w:p>
        </w:tc>
      </w:tr>
      <w:tr w:rsidR="00C07381" w:rsidRPr="008A1BBD" w14:paraId="4A87E3A1" w14:textId="77777777" w:rsidTr="00295C8E">
        <w:tc>
          <w:tcPr>
            <w:tcW w:w="4531" w:type="dxa"/>
          </w:tcPr>
          <w:p w14:paraId="2F2D1BC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Osobní asistence</w:t>
            </w:r>
          </w:p>
        </w:tc>
        <w:tc>
          <w:tcPr>
            <w:tcW w:w="4531" w:type="dxa"/>
          </w:tcPr>
          <w:p w14:paraId="708F74F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C07381" w:rsidRPr="008A1BBD" w14:paraId="45BD8733" w14:textId="77777777" w:rsidTr="00295C8E">
        <w:tc>
          <w:tcPr>
            <w:tcW w:w="4531" w:type="dxa"/>
          </w:tcPr>
          <w:p w14:paraId="5A34698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Pečovatelská služba</w:t>
            </w:r>
          </w:p>
        </w:tc>
        <w:tc>
          <w:tcPr>
            <w:tcW w:w="4531" w:type="dxa"/>
          </w:tcPr>
          <w:p w14:paraId="27C182A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54AF6180" w14:textId="77777777" w:rsidTr="00295C8E">
        <w:tc>
          <w:tcPr>
            <w:tcW w:w="4531" w:type="dxa"/>
          </w:tcPr>
          <w:p w14:paraId="12F87D2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Tísňová péče</w:t>
            </w:r>
          </w:p>
        </w:tc>
        <w:tc>
          <w:tcPr>
            <w:tcW w:w="4531" w:type="dxa"/>
          </w:tcPr>
          <w:p w14:paraId="61E621E6"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C07381" w:rsidRPr="008A1BBD" w14:paraId="151B8F48" w14:textId="77777777" w:rsidTr="00295C8E">
        <w:tc>
          <w:tcPr>
            <w:tcW w:w="4531" w:type="dxa"/>
          </w:tcPr>
          <w:p w14:paraId="673C496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Průvodcovské a předčitatelské služby</w:t>
            </w:r>
          </w:p>
        </w:tc>
        <w:tc>
          <w:tcPr>
            <w:tcW w:w="4531" w:type="dxa"/>
          </w:tcPr>
          <w:p w14:paraId="0ED8254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C07381" w:rsidRPr="008A1BBD" w14:paraId="30C8277F" w14:textId="77777777" w:rsidTr="00295C8E">
        <w:tc>
          <w:tcPr>
            <w:tcW w:w="4531" w:type="dxa"/>
          </w:tcPr>
          <w:p w14:paraId="5D54793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Podpora samostatného bydlení</w:t>
            </w:r>
          </w:p>
        </w:tc>
        <w:tc>
          <w:tcPr>
            <w:tcW w:w="4531" w:type="dxa"/>
          </w:tcPr>
          <w:p w14:paraId="0CBC59A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7D4B4138" w14:textId="77777777" w:rsidTr="00295C8E">
        <w:tc>
          <w:tcPr>
            <w:tcW w:w="4531" w:type="dxa"/>
          </w:tcPr>
          <w:p w14:paraId="09A0061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Odlehčovací služby</w:t>
            </w:r>
          </w:p>
        </w:tc>
        <w:tc>
          <w:tcPr>
            <w:tcW w:w="4531" w:type="dxa"/>
          </w:tcPr>
          <w:p w14:paraId="5B16306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173B850F" w14:textId="77777777" w:rsidTr="00295C8E">
        <w:tc>
          <w:tcPr>
            <w:tcW w:w="4531" w:type="dxa"/>
          </w:tcPr>
          <w:p w14:paraId="4B11F9D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Centra denních služeb</w:t>
            </w:r>
          </w:p>
        </w:tc>
        <w:tc>
          <w:tcPr>
            <w:tcW w:w="4531" w:type="dxa"/>
          </w:tcPr>
          <w:p w14:paraId="0BAA16DB"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0E2D4841" w14:textId="77777777" w:rsidTr="00295C8E">
        <w:tc>
          <w:tcPr>
            <w:tcW w:w="4531" w:type="dxa"/>
          </w:tcPr>
          <w:p w14:paraId="616C5E7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Denní stacionáře</w:t>
            </w:r>
          </w:p>
        </w:tc>
        <w:tc>
          <w:tcPr>
            <w:tcW w:w="4531" w:type="dxa"/>
          </w:tcPr>
          <w:p w14:paraId="15703EFE"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05F76860" w14:textId="77777777" w:rsidTr="00295C8E">
        <w:tc>
          <w:tcPr>
            <w:tcW w:w="4531" w:type="dxa"/>
          </w:tcPr>
          <w:p w14:paraId="7A399F0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Týdenní stacionáře</w:t>
            </w:r>
          </w:p>
        </w:tc>
        <w:tc>
          <w:tcPr>
            <w:tcW w:w="4531" w:type="dxa"/>
          </w:tcPr>
          <w:p w14:paraId="0F95EED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10988930" w14:textId="77777777" w:rsidTr="00295C8E">
        <w:tc>
          <w:tcPr>
            <w:tcW w:w="4531" w:type="dxa"/>
          </w:tcPr>
          <w:p w14:paraId="7F6BD0E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pro osoby se zdravotním postižením</w:t>
            </w:r>
          </w:p>
        </w:tc>
        <w:tc>
          <w:tcPr>
            <w:tcW w:w="4531" w:type="dxa"/>
          </w:tcPr>
          <w:p w14:paraId="663B6B8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6A7A6E46" w14:textId="77777777" w:rsidTr="00295C8E">
        <w:tc>
          <w:tcPr>
            <w:tcW w:w="4531" w:type="dxa"/>
          </w:tcPr>
          <w:p w14:paraId="46D3AEE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pro seniory</w:t>
            </w:r>
          </w:p>
        </w:tc>
        <w:tc>
          <w:tcPr>
            <w:tcW w:w="4531" w:type="dxa"/>
          </w:tcPr>
          <w:p w14:paraId="41EADF0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39E79D85" w14:textId="77777777" w:rsidTr="00295C8E">
        <w:tc>
          <w:tcPr>
            <w:tcW w:w="4531" w:type="dxa"/>
          </w:tcPr>
          <w:p w14:paraId="75E55AC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Domovy se zvláštním režimem</w:t>
            </w:r>
          </w:p>
        </w:tc>
        <w:tc>
          <w:tcPr>
            <w:tcW w:w="4531" w:type="dxa"/>
          </w:tcPr>
          <w:p w14:paraId="7AD78A75"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4E0F3F57" w14:textId="77777777" w:rsidTr="00295C8E">
        <w:tc>
          <w:tcPr>
            <w:tcW w:w="4531" w:type="dxa"/>
          </w:tcPr>
          <w:p w14:paraId="0592CA4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Chráněné bydlení</w:t>
            </w:r>
          </w:p>
        </w:tc>
        <w:tc>
          <w:tcPr>
            <w:tcW w:w="4531" w:type="dxa"/>
          </w:tcPr>
          <w:p w14:paraId="6B664919"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12975589" w14:textId="77777777" w:rsidTr="00295C8E">
        <w:tc>
          <w:tcPr>
            <w:tcW w:w="4531" w:type="dxa"/>
          </w:tcPr>
          <w:p w14:paraId="39FDBEC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služby poskytované ve zdravotnických zařízeních lůžkové péče</w:t>
            </w:r>
          </w:p>
        </w:tc>
        <w:tc>
          <w:tcPr>
            <w:tcW w:w="4531" w:type="dxa"/>
          </w:tcPr>
          <w:p w14:paraId="568DA247"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65C5BC16" w14:textId="77777777" w:rsidTr="00295C8E">
        <w:tc>
          <w:tcPr>
            <w:tcW w:w="4531" w:type="dxa"/>
          </w:tcPr>
          <w:p w14:paraId="52B9372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lastRenderedPageBreak/>
              <w:t>Raná péče</w:t>
            </w:r>
          </w:p>
        </w:tc>
        <w:tc>
          <w:tcPr>
            <w:tcW w:w="4531" w:type="dxa"/>
          </w:tcPr>
          <w:p w14:paraId="26856022"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5</w:t>
            </w:r>
          </w:p>
        </w:tc>
      </w:tr>
      <w:tr w:rsidR="00C07381" w:rsidRPr="008A1BBD" w14:paraId="1CB332E5" w14:textId="77777777" w:rsidTr="00295C8E">
        <w:tc>
          <w:tcPr>
            <w:tcW w:w="4531" w:type="dxa"/>
          </w:tcPr>
          <w:p w14:paraId="6DCD799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Telefonická krizová pomoc</w:t>
            </w:r>
          </w:p>
        </w:tc>
        <w:tc>
          <w:tcPr>
            <w:tcW w:w="4531" w:type="dxa"/>
          </w:tcPr>
          <w:p w14:paraId="7EBFBC99"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3656FBC3" w14:textId="77777777" w:rsidTr="00295C8E">
        <w:tc>
          <w:tcPr>
            <w:tcW w:w="4531" w:type="dxa"/>
          </w:tcPr>
          <w:p w14:paraId="21B431A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Tlumočnické služby</w:t>
            </w:r>
          </w:p>
        </w:tc>
        <w:tc>
          <w:tcPr>
            <w:tcW w:w="4531" w:type="dxa"/>
          </w:tcPr>
          <w:p w14:paraId="18E2229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56A53192" w14:textId="77777777" w:rsidTr="00295C8E">
        <w:tc>
          <w:tcPr>
            <w:tcW w:w="4531" w:type="dxa"/>
          </w:tcPr>
          <w:p w14:paraId="4205450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Azylové domy</w:t>
            </w:r>
          </w:p>
        </w:tc>
        <w:tc>
          <w:tcPr>
            <w:tcW w:w="4531" w:type="dxa"/>
          </w:tcPr>
          <w:p w14:paraId="5F36DC1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64B34DE1" w14:textId="77777777" w:rsidTr="00295C8E">
        <w:tc>
          <w:tcPr>
            <w:tcW w:w="4531" w:type="dxa"/>
          </w:tcPr>
          <w:p w14:paraId="1A6B8D2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Domy na půl cesty</w:t>
            </w:r>
          </w:p>
        </w:tc>
        <w:tc>
          <w:tcPr>
            <w:tcW w:w="4531" w:type="dxa"/>
          </w:tcPr>
          <w:p w14:paraId="2B11CB5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129647C2" w14:textId="77777777" w:rsidTr="00295C8E">
        <w:tc>
          <w:tcPr>
            <w:tcW w:w="4531" w:type="dxa"/>
          </w:tcPr>
          <w:p w14:paraId="4DBF993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Kontaktní centra</w:t>
            </w:r>
          </w:p>
        </w:tc>
        <w:tc>
          <w:tcPr>
            <w:tcW w:w="4531" w:type="dxa"/>
          </w:tcPr>
          <w:p w14:paraId="4A64A83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6BF0E6C6" w14:textId="77777777" w:rsidTr="00295C8E">
        <w:tc>
          <w:tcPr>
            <w:tcW w:w="4531" w:type="dxa"/>
          </w:tcPr>
          <w:p w14:paraId="2A4BA80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Krizová pomoc</w:t>
            </w:r>
          </w:p>
        </w:tc>
        <w:tc>
          <w:tcPr>
            <w:tcW w:w="4531" w:type="dxa"/>
          </w:tcPr>
          <w:p w14:paraId="337A0A7B"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18A4D615" w14:textId="77777777" w:rsidTr="00295C8E">
        <w:tc>
          <w:tcPr>
            <w:tcW w:w="4531" w:type="dxa"/>
          </w:tcPr>
          <w:p w14:paraId="13D22ED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Intervenční centra</w:t>
            </w:r>
          </w:p>
        </w:tc>
        <w:tc>
          <w:tcPr>
            <w:tcW w:w="4531" w:type="dxa"/>
          </w:tcPr>
          <w:p w14:paraId="015AEF8E"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0C3083C3" w14:textId="77777777" w:rsidTr="00295C8E">
        <w:tc>
          <w:tcPr>
            <w:tcW w:w="4531" w:type="dxa"/>
          </w:tcPr>
          <w:p w14:paraId="06B59FA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Nízkoprahová denní centra</w:t>
            </w:r>
          </w:p>
        </w:tc>
        <w:tc>
          <w:tcPr>
            <w:tcW w:w="4531" w:type="dxa"/>
          </w:tcPr>
          <w:p w14:paraId="00BA753E"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367ED7A0" w14:textId="77777777" w:rsidTr="00295C8E">
        <w:tc>
          <w:tcPr>
            <w:tcW w:w="4531" w:type="dxa"/>
          </w:tcPr>
          <w:p w14:paraId="3C3B7C7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Nízkoprahová zařízení pro děti a mládež</w:t>
            </w:r>
          </w:p>
        </w:tc>
        <w:tc>
          <w:tcPr>
            <w:tcW w:w="4531" w:type="dxa"/>
          </w:tcPr>
          <w:p w14:paraId="5122936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3FD63C32" w14:textId="77777777" w:rsidTr="00295C8E">
        <w:tc>
          <w:tcPr>
            <w:tcW w:w="4531" w:type="dxa"/>
          </w:tcPr>
          <w:p w14:paraId="3B22E7D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Noclehárny</w:t>
            </w:r>
          </w:p>
        </w:tc>
        <w:tc>
          <w:tcPr>
            <w:tcW w:w="4531" w:type="dxa"/>
          </w:tcPr>
          <w:p w14:paraId="452537B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091FBF90" w14:textId="77777777" w:rsidTr="00295C8E">
        <w:tc>
          <w:tcPr>
            <w:tcW w:w="4531" w:type="dxa"/>
          </w:tcPr>
          <w:p w14:paraId="18D01B2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Služby následné péče</w:t>
            </w:r>
          </w:p>
        </w:tc>
        <w:tc>
          <w:tcPr>
            <w:tcW w:w="4531" w:type="dxa"/>
          </w:tcPr>
          <w:p w14:paraId="02AEDB4D"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0E7B4B4C" w14:textId="77777777" w:rsidTr="00295C8E">
        <w:tc>
          <w:tcPr>
            <w:tcW w:w="4531" w:type="dxa"/>
          </w:tcPr>
          <w:p w14:paraId="2204BFB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Sociálně aktivizační služby pro rodiny s dětmi</w:t>
            </w:r>
          </w:p>
        </w:tc>
        <w:tc>
          <w:tcPr>
            <w:tcW w:w="4531" w:type="dxa"/>
          </w:tcPr>
          <w:p w14:paraId="2B3AEBF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72510A4B" w14:textId="77777777" w:rsidTr="00295C8E">
        <w:tc>
          <w:tcPr>
            <w:tcW w:w="4531" w:type="dxa"/>
          </w:tcPr>
          <w:p w14:paraId="2B04554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Sociálně terapeutické dílny</w:t>
            </w:r>
          </w:p>
        </w:tc>
        <w:tc>
          <w:tcPr>
            <w:tcW w:w="4531" w:type="dxa"/>
          </w:tcPr>
          <w:p w14:paraId="60492D05"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377D45CD" w14:textId="77777777" w:rsidTr="00295C8E">
        <w:tc>
          <w:tcPr>
            <w:tcW w:w="4531" w:type="dxa"/>
          </w:tcPr>
          <w:p w14:paraId="2A04CFF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Terapeutické komunity</w:t>
            </w:r>
          </w:p>
        </w:tc>
        <w:tc>
          <w:tcPr>
            <w:tcW w:w="4531" w:type="dxa"/>
          </w:tcPr>
          <w:p w14:paraId="15AA0B39"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0</w:t>
            </w:r>
          </w:p>
        </w:tc>
      </w:tr>
      <w:tr w:rsidR="00C07381" w:rsidRPr="008A1BBD" w14:paraId="60712CD6" w14:textId="77777777" w:rsidTr="00295C8E">
        <w:tc>
          <w:tcPr>
            <w:tcW w:w="4531" w:type="dxa"/>
          </w:tcPr>
          <w:p w14:paraId="5BEB96D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Terénní programy</w:t>
            </w:r>
          </w:p>
        </w:tc>
        <w:tc>
          <w:tcPr>
            <w:tcW w:w="4531" w:type="dxa"/>
          </w:tcPr>
          <w:p w14:paraId="7807DB3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C07381" w:rsidRPr="008A1BBD" w14:paraId="4EC7EDA3" w14:textId="77777777" w:rsidTr="00295C8E">
        <w:tc>
          <w:tcPr>
            <w:tcW w:w="4531" w:type="dxa"/>
          </w:tcPr>
          <w:p w14:paraId="70D1EA9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Sociální rehabilitace</w:t>
            </w:r>
          </w:p>
        </w:tc>
        <w:tc>
          <w:tcPr>
            <w:tcW w:w="4531" w:type="dxa"/>
          </w:tcPr>
          <w:p w14:paraId="40210BA1"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bl>
    <w:p w14:paraId="66F4715C"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KPSS ORP Týn nad Vltavou 2020 - 2022</w:t>
      </w:r>
    </w:p>
    <w:p w14:paraId="49C1D967" w14:textId="77777777" w:rsidR="00203F7C" w:rsidRDefault="00203F7C" w:rsidP="008A1BBD">
      <w:pPr>
        <w:spacing w:after="0" w:line="276" w:lineRule="auto"/>
        <w:rPr>
          <w:rFonts w:cstheme="minorHAnsi"/>
        </w:rPr>
      </w:pPr>
    </w:p>
    <w:p w14:paraId="4AADCCE2" w14:textId="6B58D3CA" w:rsidR="00C66667" w:rsidRPr="008A1BBD" w:rsidRDefault="00C66667" w:rsidP="008A1BBD">
      <w:pPr>
        <w:spacing w:after="0" w:line="276" w:lineRule="auto"/>
        <w:rPr>
          <w:rFonts w:cstheme="minorHAnsi"/>
        </w:rPr>
      </w:pPr>
      <w:r w:rsidRPr="008A1BBD">
        <w:rPr>
          <w:rFonts w:cstheme="minorHAnsi"/>
        </w:rPr>
        <w:t xml:space="preserve">Některé sociální služby na Vltavotýnsku citelně chybí a nabídka těchto služeb není dostupná ani v blízkém okolí. SO ORP Týn nad Vltavou je např. jediným ORP v Jihočeském kraji, kde není domov pro seniory. Nejbližší domov pro seniory v Bechyni má již vyčerpanou kapacitu. Vzhledem k předpokládanému demografickému vývoji a stárnutí populace lze v budoucnu očekávat výraznou poptávku po umístění osob do domovů pro seniory. Dále zde chybí např. domovy pro osoby se zdravotním postižením nebo větší zastoupení odlehčovacích služeb. Potenciální uživatelé zde mají k dispozici pouze několik využitelných alternativ. Pro seniory je to pečovatelská služba, pro osoby se zdravotním znevýhodněním je to sociální rehabilitace, osobní asistence či pečovatelská služba. Na Vltavotýnsku se neposkytují ani služby centra denních služeb či denního stacionáře, využitelnou alternativou pro osoby se zdravotním znevýhodněním je sociální rehabilitace a sociálně terapeutické dílny. V SO ORP Týn nad Vltavou chybí také týdenní stacionář. I zde je možné využít alternativu pro osoby se zdravotním znevýhodněním v podobě pobytové formy sociální rehabilitace.  </w:t>
      </w:r>
    </w:p>
    <w:p w14:paraId="0899DA9D" w14:textId="77777777" w:rsidR="00C66667" w:rsidRPr="00F80BEA" w:rsidRDefault="00C66667" w:rsidP="008A1BBD">
      <w:pPr>
        <w:spacing w:after="0" w:line="276" w:lineRule="auto"/>
        <w:rPr>
          <w:rFonts w:cstheme="minorHAnsi"/>
        </w:rPr>
      </w:pPr>
      <w:r w:rsidRPr="00F80BEA">
        <w:rPr>
          <w:rFonts w:cstheme="minorHAnsi"/>
        </w:rPr>
        <w:t xml:space="preserve">Ze zařízení sociálních služeb chybí na Vltavotýnsku dále např. azylové domy, noclehárny, domovy se zvláštním režimem, domy na půl cesty, zařízení pro krizovou pomoc či nízkoprahová denní centra. </w:t>
      </w:r>
    </w:p>
    <w:p w14:paraId="7303A54D" w14:textId="77777777" w:rsidR="007B0885" w:rsidRPr="008A1BBD" w:rsidRDefault="007B0885" w:rsidP="008A1BBD">
      <w:pPr>
        <w:spacing w:after="0" w:line="276" w:lineRule="auto"/>
        <w:rPr>
          <w:rFonts w:cstheme="minorHAnsi"/>
        </w:rPr>
      </w:pPr>
      <w:bookmarkStart w:id="119" w:name="_Toc536776464"/>
      <w:bookmarkStart w:id="120" w:name="_Toc26271387"/>
    </w:p>
    <w:p w14:paraId="11646AB7" w14:textId="31E68185" w:rsidR="00C66667" w:rsidRPr="002973A7" w:rsidRDefault="00C66667" w:rsidP="008A1BBD">
      <w:pPr>
        <w:spacing w:after="0" w:line="276" w:lineRule="auto"/>
        <w:rPr>
          <w:rFonts w:cstheme="minorHAnsi"/>
          <w:b/>
          <w:color w:val="4F81BD" w:themeColor="accent1"/>
        </w:rPr>
      </w:pPr>
      <w:r w:rsidRPr="002973A7">
        <w:rPr>
          <w:rFonts w:cstheme="minorHAnsi"/>
          <w:b/>
          <w:color w:val="4F81BD" w:themeColor="accent1"/>
        </w:rPr>
        <w:t>Poskytovatelé sociálních služeb</w:t>
      </w:r>
      <w:bookmarkEnd w:id="119"/>
      <w:bookmarkEnd w:id="120"/>
    </w:p>
    <w:p w14:paraId="545EB25D" w14:textId="7D83A9F2" w:rsidR="00C66667" w:rsidRDefault="00C66667" w:rsidP="008A1BBD">
      <w:pPr>
        <w:spacing w:after="0" w:line="276" w:lineRule="auto"/>
        <w:rPr>
          <w:rFonts w:cstheme="minorHAnsi"/>
        </w:rPr>
      </w:pPr>
      <w:r w:rsidRPr="008A1BBD">
        <w:rPr>
          <w:rFonts w:cstheme="minorHAnsi"/>
        </w:rPr>
        <w:t>Následující tabulky znázorňují, jak jsou využívány sociální služby, které zajišťují poskytovatelé sociálních služeb na území ORP Týn nad Vltavou.</w:t>
      </w:r>
    </w:p>
    <w:p w14:paraId="3F1B951C" w14:textId="4854F863" w:rsidR="00762974" w:rsidRDefault="00762974">
      <w:pPr>
        <w:spacing w:after="200" w:line="276" w:lineRule="auto"/>
        <w:jc w:val="left"/>
        <w:rPr>
          <w:rFonts w:cstheme="minorHAnsi"/>
        </w:rPr>
      </w:pPr>
      <w:r>
        <w:rPr>
          <w:rFonts w:cstheme="minorHAnsi"/>
        </w:rPr>
        <w:br w:type="page"/>
      </w:r>
    </w:p>
    <w:p w14:paraId="66254C69" w14:textId="1C622C16" w:rsidR="007B0885" w:rsidRPr="008A1BBD" w:rsidRDefault="007B0885" w:rsidP="008A1BBD">
      <w:pPr>
        <w:pStyle w:val="Titulek"/>
        <w:keepNext/>
        <w:spacing w:after="0" w:line="276" w:lineRule="auto"/>
        <w:rPr>
          <w:rFonts w:cstheme="minorHAnsi"/>
        </w:rPr>
      </w:pPr>
      <w:bookmarkStart w:id="121" w:name="_Toc80379517"/>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45</w:t>
      </w:r>
      <w:r w:rsidR="003B3F37" w:rsidRPr="008A1BBD">
        <w:rPr>
          <w:rFonts w:cstheme="minorHAnsi"/>
          <w:noProof/>
        </w:rPr>
        <w:fldChar w:fldCharType="end"/>
      </w:r>
      <w:r w:rsidRPr="008A1BBD">
        <w:rPr>
          <w:rFonts w:cstheme="minorHAnsi"/>
        </w:rPr>
        <w:t xml:space="preserve"> Využití sociální služby uživateli z ORP Týn nad Vltavou</w:t>
      </w:r>
      <w:bookmarkEnd w:id="121"/>
    </w:p>
    <w:tbl>
      <w:tblPr>
        <w:tblW w:w="9068" w:type="dxa"/>
        <w:tblLayout w:type="fixed"/>
        <w:tblLook w:val="0400" w:firstRow="0" w:lastRow="0" w:firstColumn="0" w:lastColumn="0" w:noHBand="0" w:noVBand="1"/>
      </w:tblPr>
      <w:tblGrid>
        <w:gridCol w:w="1129"/>
        <w:gridCol w:w="851"/>
        <w:gridCol w:w="850"/>
        <w:gridCol w:w="992"/>
        <w:gridCol w:w="922"/>
        <w:gridCol w:w="1062"/>
        <w:gridCol w:w="851"/>
        <w:gridCol w:w="708"/>
        <w:gridCol w:w="851"/>
        <w:gridCol w:w="852"/>
      </w:tblGrid>
      <w:tr w:rsidR="007B0885" w:rsidRPr="008A1BBD" w14:paraId="66B3FC0B" w14:textId="77777777" w:rsidTr="00F80BEA">
        <w:trPr>
          <w:cantSplit/>
          <w:trHeight w:val="1680"/>
        </w:trPr>
        <w:tc>
          <w:tcPr>
            <w:tcW w:w="112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textDirection w:val="btLr"/>
            <w:vAlign w:val="center"/>
          </w:tcPr>
          <w:p w14:paraId="66BB2D4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Rok/</w:t>
            </w:r>
          </w:p>
          <w:p w14:paraId="35C569CB"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sociální služba</w:t>
            </w:r>
          </w:p>
        </w:tc>
        <w:tc>
          <w:tcPr>
            <w:tcW w:w="851"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71785886"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Osobní asistence</w:t>
            </w:r>
          </w:p>
        </w:tc>
        <w:tc>
          <w:tcPr>
            <w:tcW w:w="850"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30E90D55"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Pečovatelská služba</w:t>
            </w:r>
          </w:p>
        </w:tc>
        <w:tc>
          <w:tcPr>
            <w:tcW w:w="992"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77B14B12"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Sociálně terapeutické dílny</w:t>
            </w:r>
          </w:p>
        </w:tc>
        <w:tc>
          <w:tcPr>
            <w:tcW w:w="922"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6799DF88"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Sociální rehabilitace</w:t>
            </w:r>
          </w:p>
        </w:tc>
        <w:tc>
          <w:tcPr>
            <w:tcW w:w="1062"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15215720"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Podpora samostatného bydlení</w:t>
            </w:r>
          </w:p>
        </w:tc>
        <w:tc>
          <w:tcPr>
            <w:tcW w:w="851"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3B181D9F"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Nízkoprahové</w:t>
            </w:r>
          </w:p>
          <w:p w14:paraId="2735430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zařízení</w:t>
            </w:r>
          </w:p>
        </w:tc>
        <w:tc>
          <w:tcPr>
            <w:tcW w:w="708"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4159AE26"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Poradna</w:t>
            </w:r>
          </w:p>
        </w:tc>
        <w:tc>
          <w:tcPr>
            <w:tcW w:w="851"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287AC7A4"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Kontaktní centrum</w:t>
            </w:r>
          </w:p>
        </w:tc>
        <w:tc>
          <w:tcPr>
            <w:tcW w:w="852" w:type="dxa"/>
            <w:tcBorders>
              <w:top w:val="single" w:sz="4" w:space="0" w:color="000000"/>
              <w:left w:val="nil"/>
              <w:bottom w:val="single" w:sz="4" w:space="0" w:color="000000"/>
              <w:right w:val="single" w:sz="4" w:space="0" w:color="000000"/>
            </w:tcBorders>
            <w:shd w:val="clear" w:color="auto" w:fill="DAEEF3" w:themeFill="accent5" w:themeFillTint="33"/>
            <w:textDirection w:val="btLr"/>
            <w:vAlign w:val="center"/>
          </w:tcPr>
          <w:p w14:paraId="09499E45"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 xml:space="preserve">Jihočeský </w:t>
            </w:r>
          </w:p>
          <w:p w14:paraId="68497FA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streetwork</w:t>
            </w:r>
          </w:p>
        </w:tc>
      </w:tr>
      <w:tr w:rsidR="007B0885" w:rsidRPr="008A1BBD" w14:paraId="6FA4BCAB" w14:textId="77777777" w:rsidTr="00F80BEA">
        <w:trPr>
          <w:trHeight w:val="300"/>
        </w:trPr>
        <w:tc>
          <w:tcPr>
            <w:tcW w:w="1129" w:type="dxa"/>
            <w:tcBorders>
              <w:top w:val="nil"/>
              <w:left w:val="single" w:sz="4" w:space="0" w:color="000000"/>
              <w:bottom w:val="single" w:sz="4" w:space="0" w:color="000000"/>
              <w:right w:val="single" w:sz="4" w:space="0" w:color="000000"/>
            </w:tcBorders>
            <w:shd w:val="clear" w:color="auto" w:fill="auto"/>
            <w:vAlign w:val="center"/>
          </w:tcPr>
          <w:p w14:paraId="21D916ED"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2017 využití</w:t>
            </w:r>
          </w:p>
        </w:tc>
        <w:tc>
          <w:tcPr>
            <w:tcW w:w="851" w:type="dxa"/>
            <w:tcBorders>
              <w:top w:val="nil"/>
              <w:left w:val="nil"/>
              <w:bottom w:val="single" w:sz="4" w:space="0" w:color="000000"/>
              <w:right w:val="single" w:sz="4" w:space="0" w:color="000000"/>
            </w:tcBorders>
            <w:shd w:val="clear" w:color="auto" w:fill="auto"/>
            <w:vAlign w:val="center"/>
          </w:tcPr>
          <w:p w14:paraId="20514F47"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28</w:t>
            </w:r>
          </w:p>
        </w:tc>
        <w:tc>
          <w:tcPr>
            <w:tcW w:w="850" w:type="dxa"/>
            <w:tcBorders>
              <w:top w:val="nil"/>
              <w:left w:val="nil"/>
              <w:bottom w:val="single" w:sz="4" w:space="0" w:color="000000"/>
              <w:right w:val="single" w:sz="4" w:space="0" w:color="000000"/>
            </w:tcBorders>
            <w:shd w:val="clear" w:color="auto" w:fill="auto"/>
            <w:vAlign w:val="center"/>
          </w:tcPr>
          <w:p w14:paraId="6A5B0DB7"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188</w:t>
            </w:r>
          </w:p>
        </w:tc>
        <w:tc>
          <w:tcPr>
            <w:tcW w:w="992" w:type="dxa"/>
            <w:tcBorders>
              <w:top w:val="nil"/>
              <w:left w:val="nil"/>
              <w:bottom w:val="single" w:sz="4" w:space="0" w:color="000000"/>
              <w:right w:val="single" w:sz="4" w:space="0" w:color="000000"/>
            </w:tcBorders>
            <w:shd w:val="clear" w:color="auto" w:fill="auto"/>
            <w:vAlign w:val="center"/>
          </w:tcPr>
          <w:p w14:paraId="422A04CA"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22</w:t>
            </w:r>
          </w:p>
        </w:tc>
        <w:tc>
          <w:tcPr>
            <w:tcW w:w="922" w:type="dxa"/>
            <w:tcBorders>
              <w:top w:val="nil"/>
              <w:left w:val="nil"/>
              <w:bottom w:val="single" w:sz="4" w:space="0" w:color="000000"/>
              <w:right w:val="single" w:sz="4" w:space="0" w:color="000000"/>
            </w:tcBorders>
            <w:shd w:val="clear" w:color="auto" w:fill="auto"/>
            <w:vAlign w:val="center"/>
          </w:tcPr>
          <w:p w14:paraId="61069505"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32</w:t>
            </w:r>
          </w:p>
        </w:tc>
        <w:tc>
          <w:tcPr>
            <w:tcW w:w="1062" w:type="dxa"/>
            <w:tcBorders>
              <w:top w:val="nil"/>
              <w:left w:val="nil"/>
              <w:bottom w:val="single" w:sz="4" w:space="0" w:color="000000"/>
              <w:right w:val="single" w:sz="4" w:space="0" w:color="000000"/>
            </w:tcBorders>
            <w:shd w:val="clear" w:color="auto" w:fill="auto"/>
            <w:vAlign w:val="center"/>
          </w:tcPr>
          <w:p w14:paraId="548FC046"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15</w:t>
            </w:r>
          </w:p>
        </w:tc>
        <w:tc>
          <w:tcPr>
            <w:tcW w:w="851" w:type="dxa"/>
            <w:tcBorders>
              <w:top w:val="nil"/>
              <w:left w:val="nil"/>
              <w:bottom w:val="single" w:sz="4" w:space="0" w:color="000000"/>
              <w:right w:val="single" w:sz="4" w:space="0" w:color="000000"/>
            </w:tcBorders>
            <w:shd w:val="clear" w:color="auto" w:fill="auto"/>
            <w:vAlign w:val="center"/>
          </w:tcPr>
          <w:p w14:paraId="29D02701"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85</w:t>
            </w:r>
          </w:p>
        </w:tc>
        <w:tc>
          <w:tcPr>
            <w:tcW w:w="708" w:type="dxa"/>
            <w:tcBorders>
              <w:top w:val="nil"/>
              <w:left w:val="nil"/>
              <w:bottom w:val="single" w:sz="4" w:space="0" w:color="000000"/>
              <w:right w:val="single" w:sz="4" w:space="0" w:color="000000"/>
            </w:tcBorders>
            <w:shd w:val="clear" w:color="auto" w:fill="auto"/>
            <w:vAlign w:val="center"/>
          </w:tcPr>
          <w:p w14:paraId="31752895"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527</w:t>
            </w:r>
          </w:p>
        </w:tc>
        <w:tc>
          <w:tcPr>
            <w:tcW w:w="851" w:type="dxa"/>
            <w:tcBorders>
              <w:top w:val="nil"/>
              <w:left w:val="nil"/>
              <w:bottom w:val="single" w:sz="4" w:space="0" w:color="000000"/>
              <w:right w:val="single" w:sz="4" w:space="0" w:color="000000"/>
            </w:tcBorders>
            <w:shd w:val="clear" w:color="auto" w:fill="auto"/>
            <w:vAlign w:val="center"/>
          </w:tcPr>
          <w:p w14:paraId="76A2A016"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421</w:t>
            </w:r>
          </w:p>
        </w:tc>
        <w:tc>
          <w:tcPr>
            <w:tcW w:w="852" w:type="dxa"/>
            <w:tcBorders>
              <w:top w:val="nil"/>
              <w:left w:val="nil"/>
              <w:bottom w:val="single" w:sz="4" w:space="0" w:color="000000"/>
              <w:right w:val="single" w:sz="4" w:space="0" w:color="000000"/>
            </w:tcBorders>
            <w:shd w:val="clear" w:color="auto" w:fill="auto"/>
            <w:vAlign w:val="center"/>
          </w:tcPr>
          <w:p w14:paraId="57E46287"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25</w:t>
            </w:r>
          </w:p>
        </w:tc>
      </w:tr>
      <w:tr w:rsidR="007B0885" w:rsidRPr="008A1BBD" w14:paraId="1F9E767F" w14:textId="77777777" w:rsidTr="00F80BEA">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6CDFB"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2018 využití</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3A78D25A"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25</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482A9B10"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136</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258BA2E2"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24</w:t>
            </w:r>
          </w:p>
        </w:tc>
        <w:tc>
          <w:tcPr>
            <w:tcW w:w="922" w:type="dxa"/>
            <w:tcBorders>
              <w:top w:val="single" w:sz="4" w:space="0" w:color="000000"/>
              <w:left w:val="nil"/>
              <w:bottom w:val="single" w:sz="4" w:space="0" w:color="000000"/>
              <w:right w:val="single" w:sz="4" w:space="0" w:color="000000"/>
            </w:tcBorders>
            <w:shd w:val="clear" w:color="auto" w:fill="auto"/>
            <w:vAlign w:val="center"/>
          </w:tcPr>
          <w:p w14:paraId="78F48B6B"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32</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58958779"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14</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B7B13AE"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50</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3BAEFB8A"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337</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42F4A464"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309</w:t>
            </w:r>
          </w:p>
        </w:tc>
        <w:tc>
          <w:tcPr>
            <w:tcW w:w="852" w:type="dxa"/>
            <w:tcBorders>
              <w:top w:val="single" w:sz="4" w:space="0" w:color="000000"/>
              <w:left w:val="nil"/>
              <w:bottom w:val="single" w:sz="4" w:space="0" w:color="000000"/>
              <w:right w:val="single" w:sz="4" w:space="0" w:color="000000"/>
            </w:tcBorders>
            <w:shd w:val="clear" w:color="auto" w:fill="auto"/>
            <w:vAlign w:val="center"/>
          </w:tcPr>
          <w:p w14:paraId="3E536034"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12</w:t>
            </w:r>
          </w:p>
        </w:tc>
      </w:tr>
      <w:tr w:rsidR="007B0885" w:rsidRPr="008A1BBD" w14:paraId="410A8759" w14:textId="77777777" w:rsidTr="00F80BEA">
        <w:trPr>
          <w:trHeight w:val="300"/>
        </w:trPr>
        <w:tc>
          <w:tcPr>
            <w:tcW w:w="11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4A42E"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Kapacita</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78B3B7A"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21)</w:t>
            </w:r>
          </w:p>
        </w:tc>
        <w:tc>
          <w:tcPr>
            <w:tcW w:w="850" w:type="dxa"/>
            <w:tcBorders>
              <w:top w:val="single" w:sz="4" w:space="0" w:color="000000"/>
              <w:left w:val="nil"/>
              <w:bottom w:val="single" w:sz="4" w:space="0" w:color="000000"/>
              <w:right w:val="single" w:sz="4" w:space="0" w:color="000000"/>
            </w:tcBorders>
            <w:shd w:val="clear" w:color="auto" w:fill="auto"/>
            <w:vAlign w:val="center"/>
          </w:tcPr>
          <w:p w14:paraId="037564BB"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1601)</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9A61042"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231)</w:t>
            </w:r>
          </w:p>
        </w:tc>
        <w:tc>
          <w:tcPr>
            <w:tcW w:w="922" w:type="dxa"/>
            <w:tcBorders>
              <w:top w:val="single" w:sz="4" w:space="0" w:color="000000"/>
              <w:left w:val="nil"/>
              <w:bottom w:val="single" w:sz="4" w:space="0" w:color="000000"/>
              <w:right w:val="single" w:sz="4" w:space="0" w:color="000000"/>
            </w:tcBorders>
            <w:shd w:val="clear" w:color="auto" w:fill="auto"/>
            <w:vAlign w:val="center"/>
          </w:tcPr>
          <w:p w14:paraId="02CA81E8"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6*,102)</w:t>
            </w:r>
          </w:p>
        </w:tc>
        <w:tc>
          <w:tcPr>
            <w:tcW w:w="1062" w:type="dxa"/>
            <w:tcBorders>
              <w:top w:val="single" w:sz="4" w:space="0" w:color="000000"/>
              <w:left w:val="nil"/>
              <w:bottom w:val="single" w:sz="4" w:space="0" w:color="000000"/>
              <w:right w:val="single" w:sz="4" w:space="0" w:color="000000"/>
            </w:tcBorders>
            <w:shd w:val="clear" w:color="auto" w:fill="auto"/>
            <w:vAlign w:val="center"/>
          </w:tcPr>
          <w:p w14:paraId="2DE65129"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25</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77C46E5B"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25</w:t>
            </w:r>
          </w:p>
        </w:tc>
        <w:tc>
          <w:tcPr>
            <w:tcW w:w="708" w:type="dxa"/>
            <w:tcBorders>
              <w:top w:val="single" w:sz="4" w:space="0" w:color="000000"/>
              <w:left w:val="nil"/>
              <w:bottom w:val="single" w:sz="4" w:space="0" w:color="000000"/>
              <w:right w:val="single" w:sz="4" w:space="0" w:color="000000"/>
            </w:tcBorders>
            <w:shd w:val="clear" w:color="auto" w:fill="auto"/>
            <w:vAlign w:val="center"/>
          </w:tcPr>
          <w:p w14:paraId="45CA8F72"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41)</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6EDE1F5"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151)</w:t>
            </w:r>
          </w:p>
        </w:tc>
        <w:tc>
          <w:tcPr>
            <w:tcW w:w="852" w:type="dxa"/>
            <w:tcBorders>
              <w:top w:val="single" w:sz="4" w:space="0" w:color="000000"/>
              <w:left w:val="nil"/>
              <w:bottom w:val="single" w:sz="4" w:space="0" w:color="000000"/>
              <w:right w:val="single" w:sz="4" w:space="0" w:color="000000"/>
            </w:tcBorders>
            <w:shd w:val="clear" w:color="auto" w:fill="auto"/>
            <w:vAlign w:val="center"/>
          </w:tcPr>
          <w:p w14:paraId="6F0229CD" w14:textId="77777777" w:rsidR="00C66667" w:rsidRPr="00F80BEA" w:rsidRDefault="00C66667" w:rsidP="008A1BBD">
            <w:pPr>
              <w:spacing w:after="0" w:line="276" w:lineRule="auto"/>
              <w:rPr>
                <w:rFonts w:cstheme="minorHAnsi"/>
                <w:sz w:val="20"/>
                <w:szCs w:val="20"/>
              </w:rPr>
            </w:pPr>
            <w:r w:rsidRPr="00F80BEA">
              <w:rPr>
                <w:rFonts w:cstheme="minorHAnsi"/>
                <w:sz w:val="20"/>
                <w:szCs w:val="20"/>
              </w:rPr>
              <w:t>41)</w:t>
            </w:r>
          </w:p>
        </w:tc>
      </w:tr>
    </w:tbl>
    <w:p w14:paraId="4D0622EE" w14:textId="77777777" w:rsidR="007B0885" w:rsidRPr="008A1BBD" w:rsidRDefault="00C66667" w:rsidP="008A1BBD">
      <w:pPr>
        <w:spacing w:after="0" w:line="276" w:lineRule="auto"/>
        <w:rPr>
          <w:rFonts w:cstheme="minorHAnsi"/>
          <w:i/>
          <w:sz w:val="20"/>
          <w:szCs w:val="20"/>
        </w:rPr>
      </w:pPr>
      <w:r w:rsidRPr="008A1BBD">
        <w:rPr>
          <w:rFonts w:cstheme="minorHAnsi"/>
          <w:i/>
          <w:sz w:val="20"/>
          <w:szCs w:val="20"/>
        </w:rPr>
        <w:t>Vysvětlivky: 1) Počet klientů v daný okamžik, 2) počet hodin za týden</w:t>
      </w:r>
    </w:p>
    <w:p w14:paraId="51B71F10" w14:textId="5E829079" w:rsidR="007B0885" w:rsidRPr="008A1BBD" w:rsidRDefault="00C66667" w:rsidP="008A1BBD">
      <w:pPr>
        <w:spacing w:after="0" w:line="276" w:lineRule="auto"/>
        <w:rPr>
          <w:rFonts w:cstheme="minorHAnsi"/>
        </w:rPr>
      </w:pPr>
      <w:r w:rsidRPr="008A1BBD">
        <w:rPr>
          <w:rFonts w:cstheme="minorHAnsi"/>
          <w:i/>
          <w:sz w:val="20"/>
          <w:szCs w:val="20"/>
        </w:rPr>
        <w:t>Zdroj: Vlastní šetření, data 2017 k 31.12.2017; data 2018: k 30.6.2018</w:t>
      </w:r>
      <w:r w:rsidRPr="008A1BBD">
        <w:rPr>
          <w:rFonts w:cstheme="minorHAnsi"/>
        </w:rPr>
        <w:t>.</w:t>
      </w:r>
    </w:p>
    <w:p w14:paraId="36A220DC" w14:textId="77777777" w:rsidR="007B0885" w:rsidRPr="008A1BBD" w:rsidRDefault="007B0885" w:rsidP="008A1BBD">
      <w:pPr>
        <w:spacing w:after="0" w:line="276" w:lineRule="auto"/>
        <w:rPr>
          <w:rFonts w:cstheme="minorHAnsi"/>
        </w:rPr>
      </w:pPr>
    </w:p>
    <w:p w14:paraId="64B1AF28" w14:textId="4CD8AC12" w:rsidR="00C66667" w:rsidRPr="008A1BBD" w:rsidRDefault="00C66667" w:rsidP="008A1BBD">
      <w:pPr>
        <w:spacing w:after="0" w:line="276" w:lineRule="auto"/>
        <w:rPr>
          <w:rFonts w:cstheme="minorHAnsi"/>
        </w:rPr>
      </w:pPr>
      <w:r w:rsidRPr="008A1BBD">
        <w:rPr>
          <w:rFonts w:cstheme="minorHAnsi"/>
        </w:rPr>
        <w:t xml:space="preserve">Tabulka č. </w:t>
      </w:r>
      <w:r w:rsidR="007B0885" w:rsidRPr="008A1BBD">
        <w:rPr>
          <w:rFonts w:cstheme="minorHAnsi"/>
        </w:rPr>
        <w:t>46</w:t>
      </w:r>
      <w:r w:rsidRPr="008A1BBD">
        <w:rPr>
          <w:rFonts w:cstheme="minorHAnsi"/>
        </w:rPr>
        <w:t xml:space="preserve"> vypovídá o využitelnosti konkrétních sociálních služeb na Vltavotýnsku. V porovnání dvou předchozích let využívání sociálních služeb roste. Např. Sociální terapeutické dílny mají již v polovině roku 2018 větší využití než za celý rok v roce 2017. Ostatní výše uvedené služby jsou na tom podobně, tzn., že do konce roku bude jejich využitelnost naplněna a v některých případech i překročena ve srovnání s rokem 2017. </w:t>
      </w:r>
    </w:p>
    <w:p w14:paraId="2F4E0828" w14:textId="77777777" w:rsidR="009A4EC2" w:rsidRPr="008A1BBD" w:rsidRDefault="009A4EC2" w:rsidP="008A1BBD">
      <w:pPr>
        <w:spacing w:after="0" w:line="276" w:lineRule="auto"/>
        <w:rPr>
          <w:rFonts w:cstheme="minorHAnsi"/>
        </w:rPr>
      </w:pPr>
    </w:p>
    <w:p w14:paraId="7D45A478" w14:textId="06BBFA00" w:rsidR="007B0885" w:rsidRPr="008A1BBD" w:rsidRDefault="007B0885" w:rsidP="008A1BBD">
      <w:pPr>
        <w:pStyle w:val="Titulek"/>
        <w:keepNext/>
        <w:spacing w:after="0" w:line="276" w:lineRule="auto"/>
        <w:rPr>
          <w:rFonts w:cstheme="minorHAnsi"/>
        </w:rPr>
      </w:pPr>
      <w:bookmarkStart w:id="122" w:name="_Toc80379518"/>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46</w:t>
      </w:r>
      <w:r w:rsidR="003B3F37" w:rsidRPr="008A1BBD">
        <w:rPr>
          <w:rFonts w:cstheme="minorHAnsi"/>
          <w:noProof/>
        </w:rPr>
        <w:fldChar w:fldCharType="end"/>
      </w:r>
      <w:r w:rsidRPr="008A1BBD">
        <w:rPr>
          <w:rFonts w:cstheme="minorHAnsi"/>
        </w:rPr>
        <w:t xml:space="preserve"> Počet uživatelů dle zdravotní specifikace v ORP Týn nad Vltavou</w:t>
      </w:r>
      <w:bookmarkEnd w:id="122"/>
    </w:p>
    <w:tbl>
      <w:tblPr>
        <w:tblW w:w="9068" w:type="dxa"/>
        <w:tblLayout w:type="fixed"/>
        <w:tblLook w:val="0400" w:firstRow="0" w:lastRow="0" w:firstColumn="0" w:lastColumn="0" w:noHBand="0" w:noVBand="1"/>
      </w:tblPr>
      <w:tblGrid>
        <w:gridCol w:w="4800"/>
        <w:gridCol w:w="2141"/>
        <w:gridCol w:w="2127"/>
      </w:tblGrid>
      <w:tr w:rsidR="007B0885" w:rsidRPr="008A1BBD" w14:paraId="1CCCF4AB" w14:textId="77777777" w:rsidTr="00F80BEA">
        <w:trPr>
          <w:trHeight w:val="567"/>
        </w:trPr>
        <w:tc>
          <w:tcPr>
            <w:tcW w:w="4800"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FA1402E"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Uživatelé/Rok</w:t>
            </w:r>
          </w:p>
        </w:tc>
        <w:tc>
          <w:tcPr>
            <w:tcW w:w="2141"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3827EF6A" w14:textId="77777777" w:rsidR="00C66667" w:rsidRPr="00F80BEA" w:rsidRDefault="00C66667" w:rsidP="00F80BEA">
            <w:pPr>
              <w:spacing w:after="0" w:line="276" w:lineRule="auto"/>
              <w:jc w:val="center"/>
              <w:rPr>
                <w:rFonts w:cstheme="minorHAnsi"/>
                <w:b/>
                <w:sz w:val="20"/>
                <w:szCs w:val="20"/>
              </w:rPr>
            </w:pPr>
            <w:r w:rsidRPr="00F80BEA">
              <w:rPr>
                <w:rFonts w:cstheme="minorHAnsi"/>
                <w:b/>
                <w:sz w:val="20"/>
                <w:szCs w:val="20"/>
              </w:rPr>
              <w:t>2017</w:t>
            </w:r>
          </w:p>
        </w:tc>
        <w:tc>
          <w:tcPr>
            <w:tcW w:w="2127" w:type="dxa"/>
            <w:tcBorders>
              <w:top w:val="single" w:sz="4" w:space="0" w:color="000000"/>
              <w:left w:val="nil"/>
              <w:bottom w:val="single" w:sz="4" w:space="0" w:color="000000"/>
              <w:right w:val="single" w:sz="4" w:space="0" w:color="000000"/>
            </w:tcBorders>
            <w:shd w:val="clear" w:color="auto" w:fill="DAEEF3" w:themeFill="accent5" w:themeFillTint="33"/>
            <w:vAlign w:val="center"/>
          </w:tcPr>
          <w:p w14:paraId="6F189304" w14:textId="77777777" w:rsidR="00C66667" w:rsidRPr="00F80BEA" w:rsidRDefault="00C66667" w:rsidP="00F80BEA">
            <w:pPr>
              <w:spacing w:after="0" w:line="276" w:lineRule="auto"/>
              <w:jc w:val="center"/>
              <w:rPr>
                <w:rFonts w:cstheme="minorHAnsi"/>
                <w:b/>
                <w:sz w:val="20"/>
                <w:szCs w:val="20"/>
              </w:rPr>
            </w:pPr>
            <w:r w:rsidRPr="00F80BEA">
              <w:rPr>
                <w:rFonts w:cstheme="minorHAnsi"/>
                <w:b/>
                <w:sz w:val="20"/>
                <w:szCs w:val="20"/>
              </w:rPr>
              <w:t>2018</w:t>
            </w:r>
          </w:p>
        </w:tc>
      </w:tr>
      <w:tr w:rsidR="007B0885" w:rsidRPr="008A1BBD" w14:paraId="26C0E4C3"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7DD3137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s chronickým duševním onemocněním</w:t>
            </w:r>
          </w:p>
        </w:tc>
        <w:tc>
          <w:tcPr>
            <w:tcW w:w="2141" w:type="dxa"/>
            <w:tcBorders>
              <w:top w:val="nil"/>
              <w:left w:val="nil"/>
              <w:bottom w:val="single" w:sz="4" w:space="0" w:color="000000"/>
              <w:right w:val="single" w:sz="4" w:space="0" w:color="000000"/>
            </w:tcBorders>
            <w:shd w:val="clear" w:color="auto" w:fill="auto"/>
            <w:vAlign w:val="center"/>
          </w:tcPr>
          <w:p w14:paraId="259ECA26"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21</w:t>
            </w:r>
          </w:p>
        </w:tc>
        <w:tc>
          <w:tcPr>
            <w:tcW w:w="2127" w:type="dxa"/>
            <w:tcBorders>
              <w:top w:val="nil"/>
              <w:left w:val="nil"/>
              <w:bottom w:val="single" w:sz="4" w:space="0" w:color="000000"/>
              <w:right w:val="single" w:sz="4" w:space="0" w:color="000000"/>
            </w:tcBorders>
            <w:shd w:val="clear" w:color="auto" w:fill="auto"/>
            <w:vAlign w:val="center"/>
          </w:tcPr>
          <w:p w14:paraId="57BDC87A"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19</w:t>
            </w:r>
          </w:p>
        </w:tc>
      </w:tr>
      <w:tr w:rsidR="007B0885" w:rsidRPr="008A1BBD" w14:paraId="37BA812A"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5114CAA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s kombinovaným zdravotním postižením</w:t>
            </w:r>
          </w:p>
        </w:tc>
        <w:tc>
          <w:tcPr>
            <w:tcW w:w="2141" w:type="dxa"/>
            <w:tcBorders>
              <w:top w:val="nil"/>
              <w:left w:val="nil"/>
              <w:bottom w:val="single" w:sz="4" w:space="0" w:color="000000"/>
              <w:right w:val="single" w:sz="4" w:space="0" w:color="000000"/>
            </w:tcBorders>
            <w:shd w:val="clear" w:color="auto" w:fill="auto"/>
            <w:vAlign w:val="center"/>
          </w:tcPr>
          <w:p w14:paraId="25AF6341"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12</w:t>
            </w:r>
          </w:p>
        </w:tc>
        <w:tc>
          <w:tcPr>
            <w:tcW w:w="2127" w:type="dxa"/>
            <w:tcBorders>
              <w:top w:val="nil"/>
              <w:left w:val="nil"/>
              <w:bottom w:val="single" w:sz="4" w:space="0" w:color="000000"/>
              <w:right w:val="single" w:sz="4" w:space="0" w:color="000000"/>
            </w:tcBorders>
            <w:shd w:val="clear" w:color="auto" w:fill="auto"/>
            <w:vAlign w:val="center"/>
          </w:tcPr>
          <w:p w14:paraId="547F6E62"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13</w:t>
            </w:r>
          </w:p>
        </w:tc>
      </w:tr>
      <w:tr w:rsidR="007B0885" w:rsidRPr="008A1BBD" w14:paraId="7FF02A83"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08FA00C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se zdravotním postižením</w:t>
            </w:r>
          </w:p>
        </w:tc>
        <w:tc>
          <w:tcPr>
            <w:tcW w:w="2141" w:type="dxa"/>
            <w:tcBorders>
              <w:top w:val="nil"/>
              <w:left w:val="nil"/>
              <w:bottom w:val="single" w:sz="4" w:space="0" w:color="000000"/>
              <w:right w:val="single" w:sz="4" w:space="0" w:color="000000"/>
            </w:tcBorders>
            <w:shd w:val="clear" w:color="auto" w:fill="auto"/>
            <w:vAlign w:val="center"/>
          </w:tcPr>
          <w:p w14:paraId="79FB8D1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78</w:t>
            </w:r>
          </w:p>
        </w:tc>
        <w:tc>
          <w:tcPr>
            <w:tcW w:w="2127" w:type="dxa"/>
            <w:tcBorders>
              <w:top w:val="nil"/>
              <w:left w:val="nil"/>
              <w:bottom w:val="single" w:sz="4" w:space="0" w:color="000000"/>
              <w:right w:val="single" w:sz="4" w:space="0" w:color="000000"/>
            </w:tcBorders>
            <w:shd w:val="clear" w:color="auto" w:fill="auto"/>
            <w:vAlign w:val="center"/>
          </w:tcPr>
          <w:p w14:paraId="42603579"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24</w:t>
            </w:r>
          </w:p>
        </w:tc>
      </w:tr>
      <w:tr w:rsidR="007B0885" w:rsidRPr="008A1BBD" w14:paraId="66AB92FD"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3B9BCF5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Senioři</w:t>
            </w:r>
          </w:p>
        </w:tc>
        <w:tc>
          <w:tcPr>
            <w:tcW w:w="2141" w:type="dxa"/>
            <w:tcBorders>
              <w:top w:val="nil"/>
              <w:left w:val="nil"/>
              <w:bottom w:val="single" w:sz="4" w:space="0" w:color="000000"/>
              <w:right w:val="single" w:sz="4" w:space="0" w:color="000000"/>
            </w:tcBorders>
            <w:shd w:val="clear" w:color="auto" w:fill="auto"/>
            <w:vAlign w:val="center"/>
          </w:tcPr>
          <w:p w14:paraId="636DF7DF"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138</w:t>
            </w:r>
          </w:p>
        </w:tc>
        <w:tc>
          <w:tcPr>
            <w:tcW w:w="2127" w:type="dxa"/>
            <w:tcBorders>
              <w:top w:val="nil"/>
              <w:left w:val="nil"/>
              <w:bottom w:val="single" w:sz="4" w:space="0" w:color="000000"/>
              <w:right w:val="single" w:sz="4" w:space="0" w:color="000000"/>
            </w:tcBorders>
            <w:shd w:val="clear" w:color="auto" w:fill="auto"/>
            <w:vAlign w:val="center"/>
          </w:tcPr>
          <w:p w14:paraId="0CCB19DB"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137</w:t>
            </w:r>
          </w:p>
        </w:tc>
      </w:tr>
      <w:tr w:rsidR="007B0885" w:rsidRPr="008A1BBD" w14:paraId="2BF79A5D"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5F32E91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s mentálním postižením</w:t>
            </w:r>
          </w:p>
        </w:tc>
        <w:tc>
          <w:tcPr>
            <w:tcW w:w="2141" w:type="dxa"/>
            <w:tcBorders>
              <w:top w:val="nil"/>
              <w:left w:val="nil"/>
              <w:bottom w:val="single" w:sz="4" w:space="0" w:color="000000"/>
              <w:right w:val="single" w:sz="4" w:space="0" w:color="000000"/>
            </w:tcBorders>
            <w:shd w:val="clear" w:color="auto" w:fill="auto"/>
            <w:vAlign w:val="center"/>
          </w:tcPr>
          <w:p w14:paraId="3F25413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24</w:t>
            </w:r>
          </w:p>
        </w:tc>
        <w:tc>
          <w:tcPr>
            <w:tcW w:w="2127" w:type="dxa"/>
            <w:tcBorders>
              <w:top w:val="nil"/>
              <w:left w:val="nil"/>
              <w:bottom w:val="single" w:sz="4" w:space="0" w:color="000000"/>
              <w:right w:val="single" w:sz="4" w:space="0" w:color="000000"/>
            </w:tcBorders>
            <w:shd w:val="clear" w:color="auto" w:fill="auto"/>
            <w:vAlign w:val="center"/>
          </w:tcPr>
          <w:p w14:paraId="1343D2B8"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31</w:t>
            </w:r>
          </w:p>
        </w:tc>
      </w:tr>
      <w:tr w:rsidR="007B0885" w:rsidRPr="008A1BBD" w14:paraId="7BF2DB16"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54E99A2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s tělesným postižením</w:t>
            </w:r>
          </w:p>
        </w:tc>
        <w:tc>
          <w:tcPr>
            <w:tcW w:w="2141" w:type="dxa"/>
            <w:tcBorders>
              <w:top w:val="nil"/>
              <w:left w:val="nil"/>
              <w:bottom w:val="single" w:sz="4" w:space="0" w:color="000000"/>
              <w:right w:val="single" w:sz="4" w:space="0" w:color="000000"/>
            </w:tcBorders>
            <w:shd w:val="clear" w:color="auto" w:fill="auto"/>
            <w:vAlign w:val="center"/>
          </w:tcPr>
          <w:p w14:paraId="20CAD49C"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7</w:t>
            </w:r>
          </w:p>
        </w:tc>
        <w:tc>
          <w:tcPr>
            <w:tcW w:w="2127" w:type="dxa"/>
            <w:tcBorders>
              <w:top w:val="nil"/>
              <w:left w:val="nil"/>
              <w:bottom w:val="single" w:sz="4" w:space="0" w:color="000000"/>
              <w:right w:val="single" w:sz="4" w:space="0" w:color="000000"/>
            </w:tcBorders>
            <w:shd w:val="clear" w:color="auto" w:fill="auto"/>
            <w:vAlign w:val="center"/>
          </w:tcPr>
          <w:p w14:paraId="204B1860"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6</w:t>
            </w:r>
          </w:p>
        </w:tc>
      </w:tr>
      <w:tr w:rsidR="007B0885" w:rsidRPr="008A1BBD" w14:paraId="51A400E7"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2ECBCE6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Děti a mládež</w:t>
            </w:r>
          </w:p>
        </w:tc>
        <w:tc>
          <w:tcPr>
            <w:tcW w:w="2141" w:type="dxa"/>
            <w:tcBorders>
              <w:top w:val="nil"/>
              <w:left w:val="nil"/>
              <w:bottom w:val="single" w:sz="4" w:space="0" w:color="000000"/>
              <w:right w:val="single" w:sz="4" w:space="0" w:color="000000"/>
            </w:tcBorders>
            <w:shd w:val="clear" w:color="auto" w:fill="auto"/>
            <w:vAlign w:val="center"/>
          </w:tcPr>
          <w:p w14:paraId="5BB954F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85</w:t>
            </w:r>
          </w:p>
        </w:tc>
        <w:tc>
          <w:tcPr>
            <w:tcW w:w="2127" w:type="dxa"/>
            <w:tcBorders>
              <w:top w:val="nil"/>
              <w:left w:val="nil"/>
              <w:bottom w:val="single" w:sz="4" w:space="0" w:color="000000"/>
              <w:right w:val="single" w:sz="4" w:space="0" w:color="000000"/>
            </w:tcBorders>
            <w:shd w:val="clear" w:color="auto" w:fill="auto"/>
            <w:vAlign w:val="center"/>
          </w:tcPr>
          <w:p w14:paraId="6FFCD5D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50</w:t>
            </w:r>
          </w:p>
        </w:tc>
      </w:tr>
      <w:tr w:rsidR="007B0885" w:rsidRPr="008A1BBD" w14:paraId="142164DD"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1BC3847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Rodiny s dětmi</w:t>
            </w:r>
          </w:p>
        </w:tc>
        <w:tc>
          <w:tcPr>
            <w:tcW w:w="2141" w:type="dxa"/>
            <w:tcBorders>
              <w:top w:val="nil"/>
              <w:left w:val="nil"/>
              <w:bottom w:val="single" w:sz="4" w:space="0" w:color="000000"/>
              <w:right w:val="single" w:sz="4" w:space="0" w:color="000000"/>
            </w:tcBorders>
            <w:shd w:val="clear" w:color="auto" w:fill="auto"/>
            <w:vAlign w:val="center"/>
          </w:tcPr>
          <w:p w14:paraId="36BEC92A"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c>
          <w:tcPr>
            <w:tcW w:w="2127" w:type="dxa"/>
            <w:tcBorders>
              <w:top w:val="nil"/>
              <w:left w:val="nil"/>
              <w:bottom w:val="single" w:sz="4" w:space="0" w:color="000000"/>
              <w:right w:val="single" w:sz="4" w:space="0" w:color="000000"/>
            </w:tcBorders>
            <w:shd w:val="clear" w:color="auto" w:fill="auto"/>
            <w:vAlign w:val="center"/>
          </w:tcPr>
          <w:p w14:paraId="50381F9B"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w:t>
            </w:r>
          </w:p>
        </w:tc>
      </w:tr>
      <w:tr w:rsidR="007B0885" w:rsidRPr="008A1BBD" w14:paraId="3E56B33F"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602726C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v krizi</w:t>
            </w:r>
          </w:p>
        </w:tc>
        <w:tc>
          <w:tcPr>
            <w:tcW w:w="2141" w:type="dxa"/>
            <w:tcBorders>
              <w:top w:val="nil"/>
              <w:left w:val="nil"/>
              <w:bottom w:val="single" w:sz="4" w:space="0" w:color="000000"/>
              <w:right w:val="single" w:sz="4" w:space="0" w:color="000000"/>
            </w:tcBorders>
            <w:shd w:val="clear" w:color="auto" w:fill="auto"/>
            <w:vAlign w:val="center"/>
          </w:tcPr>
          <w:p w14:paraId="5908B9B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109</w:t>
            </w:r>
          </w:p>
        </w:tc>
        <w:tc>
          <w:tcPr>
            <w:tcW w:w="2127" w:type="dxa"/>
            <w:tcBorders>
              <w:top w:val="nil"/>
              <w:left w:val="nil"/>
              <w:bottom w:val="single" w:sz="4" w:space="0" w:color="000000"/>
              <w:right w:val="single" w:sz="4" w:space="0" w:color="000000"/>
            </w:tcBorders>
            <w:shd w:val="clear" w:color="auto" w:fill="auto"/>
            <w:vAlign w:val="center"/>
          </w:tcPr>
          <w:p w14:paraId="3EC8F473"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80</w:t>
            </w:r>
          </w:p>
        </w:tc>
      </w:tr>
      <w:tr w:rsidR="007B0885" w:rsidRPr="008A1BBD" w14:paraId="0928E854"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1F275F1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ohrožené závislostí nebo závislé</w:t>
            </w:r>
          </w:p>
        </w:tc>
        <w:tc>
          <w:tcPr>
            <w:tcW w:w="2141" w:type="dxa"/>
            <w:tcBorders>
              <w:top w:val="nil"/>
              <w:left w:val="nil"/>
              <w:bottom w:val="single" w:sz="4" w:space="0" w:color="000000"/>
              <w:right w:val="single" w:sz="4" w:space="0" w:color="000000"/>
            </w:tcBorders>
            <w:shd w:val="clear" w:color="auto" w:fill="auto"/>
            <w:vAlign w:val="center"/>
          </w:tcPr>
          <w:p w14:paraId="4476C739"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864</w:t>
            </w:r>
          </w:p>
        </w:tc>
        <w:tc>
          <w:tcPr>
            <w:tcW w:w="2127" w:type="dxa"/>
            <w:tcBorders>
              <w:top w:val="nil"/>
              <w:left w:val="nil"/>
              <w:bottom w:val="single" w:sz="4" w:space="0" w:color="000000"/>
              <w:right w:val="single" w:sz="4" w:space="0" w:color="000000"/>
            </w:tcBorders>
            <w:shd w:val="clear" w:color="auto" w:fill="auto"/>
            <w:vAlign w:val="center"/>
          </w:tcPr>
          <w:p w14:paraId="1BC5AA74" w14:textId="77777777" w:rsidR="00C66667" w:rsidRPr="008A1BBD" w:rsidRDefault="00C66667" w:rsidP="00F80BEA">
            <w:pPr>
              <w:spacing w:after="0" w:line="276" w:lineRule="auto"/>
              <w:jc w:val="right"/>
              <w:rPr>
                <w:rFonts w:cstheme="minorHAnsi"/>
                <w:sz w:val="20"/>
                <w:szCs w:val="20"/>
              </w:rPr>
            </w:pPr>
            <w:r w:rsidRPr="008A1BBD">
              <w:rPr>
                <w:rFonts w:cstheme="minorHAnsi"/>
                <w:sz w:val="20"/>
                <w:szCs w:val="20"/>
              </w:rPr>
              <w:t>578</w:t>
            </w:r>
          </w:p>
        </w:tc>
      </w:tr>
      <w:tr w:rsidR="007B0885" w:rsidRPr="008A1BBD" w14:paraId="62488F7A" w14:textId="77777777" w:rsidTr="00295C8E">
        <w:trPr>
          <w:trHeight w:val="300"/>
        </w:trPr>
        <w:tc>
          <w:tcPr>
            <w:tcW w:w="4800" w:type="dxa"/>
            <w:tcBorders>
              <w:top w:val="nil"/>
              <w:left w:val="single" w:sz="4" w:space="0" w:color="000000"/>
              <w:bottom w:val="single" w:sz="4" w:space="0" w:color="000000"/>
              <w:right w:val="single" w:sz="4" w:space="0" w:color="000000"/>
            </w:tcBorders>
            <w:shd w:val="clear" w:color="auto" w:fill="auto"/>
            <w:vAlign w:val="center"/>
          </w:tcPr>
          <w:p w14:paraId="01659D3C"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Celkem</w:t>
            </w:r>
          </w:p>
        </w:tc>
        <w:tc>
          <w:tcPr>
            <w:tcW w:w="2141" w:type="dxa"/>
            <w:tcBorders>
              <w:top w:val="nil"/>
              <w:left w:val="nil"/>
              <w:bottom w:val="single" w:sz="4" w:space="0" w:color="000000"/>
              <w:right w:val="single" w:sz="4" w:space="0" w:color="000000"/>
            </w:tcBorders>
            <w:shd w:val="clear" w:color="auto" w:fill="auto"/>
            <w:vAlign w:val="center"/>
          </w:tcPr>
          <w:p w14:paraId="324DBB8C" w14:textId="77777777" w:rsidR="00C66667" w:rsidRPr="00F80BEA" w:rsidRDefault="00C66667" w:rsidP="00F80BEA">
            <w:pPr>
              <w:spacing w:after="0" w:line="276" w:lineRule="auto"/>
              <w:jc w:val="right"/>
              <w:rPr>
                <w:rFonts w:cstheme="minorHAnsi"/>
                <w:b/>
                <w:sz w:val="20"/>
                <w:szCs w:val="20"/>
              </w:rPr>
            </w:pPr>
            <w:r w:rsidRPr="00F80BEA">
              <w:rPr>
                <w:rFonts w:cstheme="minorHAnsi"/>
                <w:b/>
                <w:sz w:val="20"/>
                <w:szCs w:val="20"/>
              </w:rPr>
              <w:t>1 339</w:t>
            </w:r>
          </w:p>
        </w:tc>
        <w:tc>
          <w:tcPr>
            <w:tcW w:w="2127" w:type="dxa"/>
            <w:tcBorders>
              <w:top w:val="nil"/>
              <w:left w:val="nil"/>
              <w:bottom w:val="single" w:sz="4" w:space="0" w:color="000000"/>
              <w:right w:val="single" w:sz="4" w:space="0" w:color="000000"/>
            </w:tcBorders>
            <w:shd w:val="clear" w:color="auto" w:fill="auto"/>
            <w:vAlign w:val="center"/>
          </w:tcPr>
          <w:p w14:paraId="6B20BEE7" w14:textId="77777777" w:rsidR="00C66667" w:rsidRPr="00F80BEA" w:rsidRDefault="00C66667" w:rsidP="00F80BEA">
            <w:pPr>
              <w:spacing w:after="0" w:line="276" w:lineRule="auto"/>
              <w:jc w:val="right"/>
              <w:rPr>
                <w:rFonts w:cstheme="minorHAnsi"/>
                <w:b/>
                <w:sz w:val="20"/>
                <w:szCs w:val="20"/>
              </w:rPr>
            </w:pPr>
            <w:r w:rsidRPr="00F80BEA">
              <w:rPr>
                <w:rFonts w:cstheme="minorHAnsi"/>
                <w:b/>
                <w:sz w:val="20"/>
                <w:szCs w:val="20"/>
              </w:rPr>
              <w:t>939</w:t>
            </w:r>
          </w:p>
        </w:tc>
      </w:tr>
    </w:tbl>
    <w:p w14:paraId="2858C158" w14:textId="77777777" w:rsidR="007B0885" w:rsidRPr="008A1BBD" w:rsidRDefault="00C66667" w:rsidP="008A1BBD">
      <w:pPr>
        <w:spacing w:after="0" w:line="276" w:lineRule="auto"/>
        <w:rPr>
          <w:rFonts w:cstheme="minorHAnsi"/>
          <w:i/>
          <w:sz w:val="20"/>
          <w:szCs w:val="20"/>
        </w:rPr>
      </w:pPr>
      <w:r w:rsidRPr="008A1BBD">
        <w:rPr>
          <w:rFonts w:cstheme="minorHAnsi"/>
          <w:i/>
          <w:sz w:val="20"/>
          <w:szCs w:val="20"/>
        </w:rPr>
        <w:t>Zdroj: Vlastní šetření</w:t>
      </w:r>
    </w:p>
    <w:p w14:paraId="14B51E9A" w14:textId="0238F262" w:rsidR="00C66667" w:rsidRPr="008A1BBD" w:rsidRDefault="00C66667" w:rsidP="008A1BBD">
      <w:pPr>
        <w:spacing w:after="0" w:line="276" w:lineRule="auto"/>
        <w:rPr>
          <w:rFonts w:cstheme="minorHAnsi"/>
          <w:i/>
          <w:sz w:val="20"/>
          <w:szCs w:val="20"/>
        </w:rPr>
      </w:pPr>
      <w:r w:rsidRPr="008A1BBD">
        <w:rPr>
          <w:rFonts w:cstheme="minorHAnsi"/>
          <w:i/>
          <w:sz w:val="20"/>
          <w:szCs w:val="20"/>
        </w:rPr>
        <w:t>Poznámka: Data 2017 k 31.</w:t>
      </w:r>
      <w:r w:rsidR="00F80BEA">
        <w:rPr>
          <w:rFonts w:cstheme="minorHAnsi"/>
          <w:i/>
          <w:sz w:val="20"/>
          <w:szCs w:val="20"/>
        </w:rPr>
        <w:t xml:space="preserve"> </w:t>
      </w:r>
      <w:r w:rsidRPr="008A1BBD">
        <w:rPr>
          <w:rFonts w:cstheme="minorHAnsi"/>
          <w:i/>
          <w:sz w:val="20"/>
          <w:szCs w:val="20"/>
        </w:rPr>
        <w:t>12.</w:t>
      </w:r>
      <w:r w:rsidR="00F80BEA">
        <w:rPr>
          <w:rFonts w:cstheme="minorHAnsi"/>
          <w:i/>
          <w:sz w:val="20"/>
          <w:szCs w:val="20"/>
        </w:rPr>
        <w:t xml:space="preserve"> </w:t>
      </w:r>
      <w:r w:rsidRPr="008A1BBD">
        <w:rPr>
          <w:rFonts w:cstheme="minorHAnsi"/>
          <w:i/>
          <w:sz w:val="20"/>
          <w:szCs w:val="20"/>
        </w:rPr>
        <w:t>2017; data 2018: k 30.</w:t>
      </w:r>
      <w:r w:rsidR="00F80BEA">
        <w:rPr>
          <w:rFonts w:cstheme="minorHAnsi"/>
          <w:i/>
          <w:sz w:val="20"/>
          <w:szCs w:val="20"/>
        </w:rPr>
        <w:t xml:space="preserve"> </w:t>
      </w:r>
      <w:r w:rsidRPr="008A1BBD">
        <w:rPr>
          <w:rFonts w:cstheme="minorHAnsi"/>
          <w:i/>
          <w:sz w:val="20"/>
          <w:szCs w:val="20"/>
        </w:rPr>
        <w:t>6.</w:t>
      </w:r>
      <w:r w:rsidR="00F80BEA">
        <w:rPr>
          <w:rFonts w:cstheme="minorHAnsi"/>
          <w:i/>
          <w:sz w:val="20"/>
          <w:szCs w:val="20"/>
        </w:rPr>
        <w:t xml:space="preserve"> </w:t>
      </w:r>
      <w:r w:rsidRPr="008A1BBD">
        <w:rPr>
          <w:rFonts w:cstheme="minorHAnsi"/>
          <w:i/>
          <w:sz w:val="20"/>
          <w:szCs w:val="20"/>
        </w:rPr>
        <w:t>2018</w:t>
      </w:r>
    </w:p>
    <w:p w14:paraId="0363C746" w14:textId="77777777" w:rsidR="00C66667" w:rsidRPr="00762974" w:rsidRDefault="00C66667" w:rsidP="008A1BBD">
      <w:pPr>
        <w:spacing w:after="0" w:line="276" w:lineRule="auto"/>
        <w:rPr>
          <w:rFonts w:cstheme="minorHAnsi"/>
        </w:rPr>
      </w:pPr>
    </w:p>
    <w:p w14:paraId="25E08D4A" w14:textId="2A0A77E2" w:rsidR="00C66667" w:rsidRDefault="00C66667" w:rsidP="008A1BBD">
      <w:pPr>
        <w:spacing w:after="0" w:line="276" w:lineRule="auto"/>
        <w:rPr>
          <w:rFonts w:cstheme="minorHAnsi"/>
        </w:rPr>
      </w:pPr>
      <w:r w:rsidRPr="008A1BBD">
        <w:rPr>
          <w:rFonts w:cstheme="minorHAnsi"/>
        </w:rPr>
        <w:t xml:space="preserve">Tabulka č. </w:t>
      </w:r>
      <w:r w:rsidR="007B0885" w:rsidRPr="008A1BBD">
        <w:rPr>
          <w:rFonts w:cstheme="minorHAnsi"/>
        </w:rPr>
        <w:t>47</w:t>
      </w:r>
      <w:r w:rsidRPr="008A1BBD">
        <w:rPr>
          <w:rFonts w:cstheme="minorHAnsi"/>
        </w:rPr>
        <w:t xml:space="preserve"> znázorňuje strukturu uživatelů sociálních služeb dle zdravotního zařazení. V polovině roku 2018 celková hodnota uživatelů přesahuje průměrnou hodnotu celkového počtu uživatelů v polovině roku 2017. </w:t>
      </w:r>
    </w:p>
    <w:p w14:paraId="6EA5E992" w14:textId="77777777" w:rsidR="00F80BEA" w:rsidRPr="008A1BBD" w:rsidRDefault="00F80BEA" w:rsidP="008A1BBD">
      <w:pPr>
        <w:spacing w:after="0" w:line="276" w:lineRule="auto"/>
        <w:rPr>
          <w:rFonts w:cstheme="minorHAnsi"/>
        </w:rPr>
      </w:pPr>
    </w:p>
    <w:p w14:paraId="329926F3" w14:textId="77777777" w:rsidR="00C66667" w:rsidRPr="002973A7" w:rsidRDefault="00C66667" w:rsidP="008A1BBD">
      <w:pPr>
        <w:spacing w:after="0" w:line="276" w:lineRule="auto"/>
        <w:rPr>
          <w:rFonts w:cstheme="minorHAnsi"/>
          <w:color w:val="4F81BD" w:themeColor="accent1"/>
        </w:rPr>
      </w:pPr>
      <w:r w:rsidRPr="002973A7">
        <w:rPr>
          <w:rFonts w:cstheme="minorHAnsi"/>
          <w:color w:val="4F81BD" w:themeColor="accent1"/>
        </w:rPr>
        <w:t>Péče o seniory</w:t>
      </w:r>
    </w:p>
    <w:p w14:paraId="71BD962C" w14:textId="66AB3907" w:rsidR="00C66667" w:rsidRPr="008A1BBD" w:rsidRDefault="00C66667" w:rsidP="008A1BBD">
      <w:pPr>
        <w:spacing w:after="0" w:line="276" w:lineRule="auto"/>
        <w:rPr>
          <w:rFonts w:cstheme="minorHAnsi"/>
        </w:rPr>
      </w:pPr>
      <w:r w:rsidRPr="008A1BBD">
        <w:rPr>
          <w:rFonts w:cstheme="minorHAnsi"/>
        </w:rPr>
        <w:t xml:space="preserve">Světová zdravotnická organizace člení střední a vyšší věk následovně: </w:t>
      </w:r>
    </w:p>
    <w:p w14:paraId="1136FCB7" w14:textId="02C55000" w:rsidR="00C66667" w:rsidRPr="008A1BBD" w:rsidRDefault="00762974" w:rsidP="008A1BBD">
      <w:pPr>
        <w:spacing w:after="0" w:line="276" w:lineRule="auto"/>
        <w:rPr>
          <w:rFonts w:cstheme="minorHAnsi"/>
        </w:rPr>
      </w:pPr>
      <w:r>
        <w:rPr>
          <w:rFonts w:cstheme="minorHAnsi"/>
        </w:rPr>
        <w:t xml:space="preserve">- </w:t>
      </w:r>
      <w:r w:rsidR="00C66667" w:rsidRPr="008A1BBD">
        <w:rPr>
          <w:rFonts w:cstheme="minorHAnsi"/>
        </w:rPr>
        <w:t>období středního věku - 45 - 59 let,</w:t>
      </w:r>
    </w:p>
    <w:p w14:paraId="0589AD29" w14:textId="6880BA72" w:rsidR="00C66667" w:rsidRPr="008A1BBD" w:rsidRDefault="00762974" w:rsidP="008A1BBD">
      <w:pPr>
        <w:spacing w:after="0" w:line="276" w:lineRule="auto"/>
        <w:rPr>
          <w:rFonts w:cstheme="minorHAnsi"/>
        </w:rPr>
      </w:pPr>
      <w:r>
        <w:rPr>
          <w:rFonts w:cstheme="minorHAnsi"/>
        </w:rPr>
        <w:t xml:space="preserve">- </w:t>
      </w:r>
      <w:r w:rsidR="00C66667" w:rsidRPr="008A1BBD">
        <w:rPr>
          <w:rFonts w:cstheme="minorHAnsi"/>
        </w:rPr>
        <w:t>období raného stáří - staršího věku: 60 - 74 let,</w:t>
      </w:r>
    </w:p>
    <w:p w14:paraId="0DC4A59C" w14:textId="5EA8D487" w:rsidR="00C66667" w:rsidRPr="008A1BBD" w:rsidRDefault="00762974" w:rsidP="008A1BBD">
      <w:pPr>
        <w:spacing w:after="0" w:line="276" w:lineRule="auto"/>
        <w:rPr>
          <w:rFonts w:cstheme="minorHAnsi"/>
        </w:rPr>
      </w:pPr>
      <w:r>
        <w:rPr>
          <w:rFonts w:cstheme="minorHAnsi"/>
        </w:rPr>
        <w:lastRenderedPageBreak/>
        <w:t xml:space="preserve">- </w:t>
      </w:r>
      <w:r w:rsidR="00C66667" w:rsidRPr="008A1BBD">
        <w:rPr>
          <w:rFonts w:cstheme="minorHAnsi"/>
        </w:rPr>
        <w:t>období vlastního stáří - pokročilého, vysokého věku: 75 - 89 let,</w:t>
      </w:r>
    </w:p>
    <w:p w14:paraId="4C120F7D" w14:textId="19C431DC" w:rsidR="00C66667" w:rsidRPr="008A1BBD" w:rsidRDefault="00762974" w:rsidP="008A1BBD">
      <w:pPr>
        <w:spacing w:after="0" w:line="276" w:lineRule="auto"/>
        <w:rPr>
          <w:rFonts w:cstheme="minorHAnsi"/>
        </w:rPr>
      </w:pPr>
      <w:r>
        <w:rPr>
          <w:rFonts w:cstheme="minorHAnsi"/>
        </w:rPr>
        <w:t xml:space="preserve">- </w:t>
      </w:r>
      <w:r w:rsidR="00C66667" w:rsidRPr="008A1BBD">
        <w:rPr>
          <w:rFonts w:cstheme="minorHAnsi"/>
        </w:rPr>
        <w:t>období dlouhověkosti - nad 90 let.</w:t>
      </w:r>
    </w:p>
    <w:p w14:paraId="55B269CB" w14:textId="77777777" w:rsidR="00762974" w:rsidRDefault="00C66667" w:rsidP="008A1BBD">
      <w:pPr>
        <w:spacing w:after="0" w:line="276" w:lineRule="auto"/>
        <w:rPr>
          <w:rFonts w:cstheme="minorHAnsi"/>
        </w:rPr>
      </w:pPr>
      <w:r w:rsidRPr="008A1BBD">
        <w:rPr>
          <w:rFonts w:cstheme="minorHAnsi"/>
        </w:rPr>
        <w:t xml:space="preserve">Mezi varianty rozdělující osoby starší 65 let patří rozlišení na kategorii třetího a čtvrtého věku. Třetí věk značí aktivní a nezávislý život ve stáří, naproti tomu čtvrtý věk je obdobím, kdy se člověk stává závislým na druhých lidech. </w:t>
      </w:r>
      <w:r w:rsidR="00762974">
        <w:rPr>
          <w:rFonts w:cstheme="minorHAnsi"/>
        </w:rPr>
        <w:t xml:space="preserve"> </w:t>
      </w:r>
    </w:p>
    <w:p w14:paraId="34024166" w14:textId="4AD48300" w:rsidR="00C66667" w:rsidRPr="008A1BBD" w:rsidRDefault="00762974" w:rsidP="008A1BBD">
      <w:pPr>
        <w:spacing w:after="0" w:line="276" w:lineRule="auto"/>
        <w:rPr>
          <w:rFonts w:cstheme="minorHAnsi"/>
          <w:i/>
          <w:sz w:val="20"/>
          <w:szCs w:val="20"/>
        </w:rPr>
      </w:pPr>
      <w:r>
        <w:rPr>
          <w:rFonts w:cstheme="minorHAnsi"/>
        </w:rPr>
        <w:t>Z</w:t>
      </w:r>
      <w:r w:rsidR="00C66667" w:rsidRPr="008A1BBD">
        <w:rPr>
          <w:rFonts w:cstheme="minorHAnsi"/>
          <w:i/>
          <w:sz w:val="20"/>
          <w:szCs w:val="20"/>
        </w:rPr>
        <w:t>droj: Haškovcová, 2010</w:t>
      </w:r>
    </w:p>
    <w:p w14:paraId="5593C583" w14:textId="77777777" w:rsidR="00C66667" w:rsidRPr="00762974" w:rsidRDefault="00C66667" w:rsidP="008A1BBD">
      <w:pPr>
        <w:spacing w:after="0" w:line="276" w:lineRule="auto"/>
        <w:rPr>
          <w:rFonts w:cstheme="minorHAnsi"/>
          <w:sz w:val="20"/>
          <w:szCs w:val="20"/>
        </w:rPr>
      </w:pPr>
    </w:p>
    <w:p w14:paraId="210D1C2B" w14:textId="07F988C0" w:rsidR="00C66667" w:rsidRPr="00762974" w:rsidRDefault="00C66667" w:rsidP="008A1BBD">
      <w:pPr>
        <w:spacing w:after="0" w:line="276" w:lineRule="auto"/>
        <w:rPr>
          <w:rFonts w:cstheme="minorHAnsi"/>
          <w:b/>
        </w:rPr>
      </w:pPr>
      <w:r w:rsidRPr="00762974">
        <w:rPr>
          <w:rFonts w:cstheme="minorHAnsi"/>
          <w:b/>
        </w:rPr>
        <w:t>Přehled počtu seniorů v ORP Týn nad Vltavou a srovnání s vyššími správními celky</w:t>
      </w:r>
    </w:p>
    <w:p w14:paraId="0AFFEF17" w14:textId="77777777" w:rsidR="00203F7C" w:rsidRPr="00762974" w:rsidRDefault="00203F7C" w:rsidP="008A1BBD">
      <w:pPr>
        <w:spacing w:after="0" w:line="276" w:lineRule="auto"/>
        <w:rPr>
          <w:rFonts w:cstheme="minorHAnsi"/>
          <w:sz w:val="20"/>
          <w:szCs w:val="20"/>
          <w:u w:val="single"/>
        </w:rPr>
      </w:pPr>
    </w:p>
    <w:p w14:paraId="456CBE40" w14:textId="5BC93EB9" w:rsidR="007B0885" w:rsidRPr="008A1BBD" w:rsidRDefault="007B0885" w:rsidP="008A1BBD">
      <w:pPr>
        <w:pStyle w:val="Titulek"/>
        <w:keepNext/>
        <w:spacing w:after="0" w:line="276" w:lineRule="auto"/>
        <w:rPr>
          <w:rFonts w:cstheme="minorHAnsi"/>
        </w:rPr>
      </w:pPr>
      <w:bookmarkStart w:id="123" w:name="_Toc8037951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47</w:t>
      </w:r>
      <w:r w:rsidR="003B3F37" w:rsidRPr="008A1BBD">
        <w:rPr>
          <w:rFonts w:cstheme="minorHAnsi"/>
          <w:noProof/>
        </w:rPr>
        <w:fldChar w:fldCharType="end"/>
      </w:r>
      <w:r w:rsidRPr="008A1BBD">
        <w:rPr>
          <w:rFonts w:cstheme="minorHAnsi"/>
        </w:rPr>
        <w:t xml:space="preserve"> Počet osob ve věku 65 let a starších v ORP Týn nad Vltavou k 31.</w:t>
      </w:r>
      <w:r w:rsidR="00F80BEA">
        <w:rPr>
          <w:rFonts w:cstheme="minorHAnsi"/>
        </w:rPr>
        <w:t xml:space="preserve"> </w:t>
      </w:r>
      <w:r w:rsidRPr="008A1BBD">
        <w:rPr>
          <w:rFonts w:cstheme="minorHAnsi"/>
        </w:rPr>
        <w:t>12.</w:t>
      </w:r>
      <w:r w:rsidR="00F80BEA">
        <w:rPr>
          <w:rFonts w:cstheme="minorHAnsi"/>
        </w:rPr>
        <w:t xml:space="preserve"> </w:t>
      </w:r>
      <w:r w:rsidRPr="008A1BBD">
        <w:rPr>
          <w:rFonts w:cstheme="minorHAnsi"/>
        </w:rPr>
        <w:t>2018</w:t>
      </w:r>
      <w:bookmarkEnd w:id="123"/>
    </w:p>
    <w:tbl>
      <w:tblPr>
        <w:tblStyle w:val="Mkatabulky"/>
        <w:tblW w:w="0" w:type="auto"/>
        <w:tblInd w:w="10" w:type="dxa"/>
        <w:tblLook w:val="04A0" w:firstRow="1" w:lastRow="0" w:firstColumn="1" w:lastColumn="0" w:noHBand="0" w:noVBand="1"/>
      </w:tblPr>
      <w:tblGrid>
        <w:gridCol w:w="3176"/>
        <w:gridCol w:w="1160"/>
        <w:gridCol w:w="1089"/>
        <w:gridCol w:w="1056"/>
        <w:gridCol w:w="1054"/>
        <w:gridCol w:w="1517"/>
      </w:tblGrid>
      <w:tr w:rsidR="007B0885" w:rsidRPr="008A1BBD" w14:paraId="7EB3FE47" w14:textId="77777777" w:rsidTr="00F80BEA">
        <w:tc>
          <w:tcPr>
            <w:tcW w:w="3488" w:type="dxa"/>
            <w:vMerge w:val="restart"/>
            <w:shd w:val="clear" w:color="auto" w:fill="DAEEF3" w:themeFill="accent5" w:themeFillTint="33"/>
            <w:vAlign w:val="center"/>
          </w:tcPr>
          <w:p w14:paraId="48683454"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Název obce</w:t>
            </w:r>
          </w:p>
        </w:tc>
        <w:tc>
          <w:tcPr>
            <w:tcW w:w="1195" w:type="dxa"/>
            <w:vMerge w:val="restart"/>
            <w:shd w:val="clear" w:color="auto" w:fill="DAEEF3" w:themeFill="accent5" w:themeFillTint="33"/>
            <w:vAlign w:val="center"/>
          </w:tcPr>
          <w:p w14:paraId="60AC61F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Počet obyvatel</w:t>
            </w:r>
          </w:p>
        </w:tc>
        <w:tc>
          <w:tcPr>
            <w:tcW w:w="3383" w:type="dxa"/>
            <w:gridSpan w:val="3"/>
            <w:shd w:val="clear" w:color="auto" w:fill="DAEEF3" w:themeFill="accent5" w:themeFillTint="33"/>
            <w:vAlign w:val="center"/>
          </w:tcPr>
          <w:p w14:paraId="50382131" w14:textId="77777777" w:rsidR="00C66667" w:rsidRPr="00F80BEA" w:rsidRDefault="00C66667" w:rsidP="00F80BEA">
            <w:pPr>
              <w:spacing w:after="0" w:line="276" w:lineRule="auto"/>
              <w:jc w:val="center"/>
              <w:rPr>
                <w:rFonts w:cstheme="minorHAnsi"/>
                <w:b/>
                <w:sz w:val="20"/>
                <w:szCs w:val="20"/>
              </w:rPr>
            </w:pPr>
            <w:r w:rsidRPr="00F80BEA">
              <w:rPr>
                <w:rFonts w:cstheme="minorHAnsi"/>
                <w:b/>
                <w:sz w:val="20"/>
                <w:szCs w:val="20"/>
              </w:rPr>
              <w:t>65 a více</w:t>
            </w:r>
          </w:p>
        </w:tc>
        <w:tc>
          <w:tcPr>
            <w:tcW w:w="1554" w:type="dxa"/>
            <w:vMerge w:val="restart"/>
            <w:shd w:val="clear" w:color="auto" w:fill="DAEEF3" w:themeFill="accent5" w:themeFillTint="33"/>
            <w:vAlign w:val="center"/>
          </w:tcPr>
          <w:p w14:paraId="145E3F6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Průměrný věk obyvatelstva</w:t>
            </w:r>
          </w:p>
        </w:tc>
      </w:tr>
      <w:tr w:rsidR="007B0885" w:rsidRPr="008A1BBD" w14:paraId="4F9A5014" w14:textId="77777777" w:rsidTr="00F80BEA">
        <w:tc>
          <w:tcPr>
            <w:tcW w:w="3488" w:type="dxa"/>
            <w:vMerge/>
            <w:shd w:val="clear" w:color="auto" w:fill="FFC000"/>
            <w:vAlign w:val="center"/>
          </w:tcPr>
          <w:p w14:paraId="5A2EE726" w14:textId="77777777" w:rsidR="00C66667" w:rsidRPr="008A1BBD" w:rsidRDefault="00C66667" w:rsidP="008A1BBD">
            <w:pPr>
              <w:spacing w:after="0" w:line="276" w:lineRule="auto"/>
              <w:rPr>
                <w:rFonts w:cstheme="minorHAnsi"/>
                <w:sz w:val="20"/>
                <w:szCs w:val="20"/>
              </w:rPr>
            </w:pPr>
          </w:p>
        </w:tc>
        <w:tc>
          <w:tcPr>
            <w:tcW w:w="1195" w:type="dxa"/>
            <w:vMerge/>
            <w:shd w:val="clear" w:color="auto" w:fill="FFC000"/>
            <w:vAlign w:val="center"/>
          </w:tcPr>
          <w:p w14:paraId="5466724C" w14:textId="77777777" w:rsidR="00C66667" w:rsidRPr="008A1BBD" w:rsidRDefault="00C66667" w:rsidP="008A1BBD">
            <w:pPr>
              <w:spacing w:after="0" w:line="276" w:lineRule="auto"/>
              <w:rPr>
                <w:rFonts w:cstheme="minorHAnsi"/>
                <w:sz w:val="20"/>
                <w:szCs w:val="20"/>
              </w:rPr>
            </w:pPr>
          </w:p>
        </w:tc>
        <w:tc>
          <w:tcPr>
            <w:tcW w:w="1133" w:type="dxa"/>
            <w:shd w:val="clear" w:color="auto" w:fill="DAEEF3" w:themeFill="accent5" w:themeFillTint="33"/>
            <w:vAlign w:val="center"/>
          </w:tcPr>
          <w:p w14:paraId="793BB11C"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celkem</w:t>
            </w:r>
          </w:p>
        </w:tc>
        <w:tc>
          <w:tcPr>
            <w:tcW w:w="1125" w:type="dxa"/>
            <w:shd w:val="clear" w:color="auto" w:fill="DAEEF3" w:themeFill="accent5" w:themeFillTint="33"/>
            <w:vAlign w:val="center"/>
          </w:tcPr>
          <w:p w14:paraId="020687C5"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muži</w:t>
            </w:r>
          </w:p>
        </w:tc>
        <w:tc>
          <w:tcPr>
            <w:tcW w:w="1125" w:type="dxa"/>
            <w:shd w:val="clear" w:color="auto" w:fill="DAEEF3" w:themeFill="accent5" w:themeFillTint="33"/>
            <w:vAlign w:val="center"/>
          </w:tcPr>
          <w:p w14:paraId="4F934923"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ženy</w:t>
            </w:r>
          </w:p>
        </w:tc>
        <w:tc>
          <w:tcPr>
            <w:tcW w:w="1554" w:type="dxa"/>
            <w:vMerge/>
            <w:shd w:val="clear" w:color="auto" w:fill="FFC000"/>
            <w:vAlign w:val="center"/>
          </w:tcPr>
          <w:p w14:paraId="6069A2E0" w14:textId="77777777" w:rsidR="00C66667" w:rsidRPr="008A1BBD" w:rsidRDefault="00C66667" w:rsidP="008A1BBD">
            <w:pPr>
              <w:spacing w:after="0" w:line="276" w:lineRule="auto"/>
              <w:rPr>
                <w:rFonts w:cstheme="minorHAnsi"/>
                <w:sz w:val="20"/>
                <w:szCs w:val="20"/>
              </w:rPr>
            </w:pPr>
          </w:p>
        </w:tc>
      </w:tr>
      <w:tr w:rsidR="007B0885" w:rsidRPr="008A1BBD" w14:paraId="78967481" w14:textId="77777777" w:rsidTr="007B0885">
        <w:tc>
          <w:tcPr>
            <w:tcW w:w="3488" w:type="dxa"/>
            <w:vAlign w:val="bottom"/>
          </w:tcPr>
          <w:p w14:paraId="6DFEEDE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 ORP Týn nad Vltavou celkem</w:t>
            </w:r>
          </w:p>
        </w:tc>
        <w:tc>
          <w:tcPr>
            <w:tcW w:w="1195" w:type="dxa"/>
            <w:vAlign w:val="bottom"/>
          </w:tcPr>
          <w:p w14:paraId="67F97A3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14 089</w:t>
            </w:r>
          </w:p>
        </w:tc>
        <w:tc>
          <w:tcPr>
            <w:tcW w:w="1133" w:type="dxa"/>
            <w:vAlign w:val="bottom"/>
          </w:tcPr>
          <w:p w14:paraId="68D1FB3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2 515</w:t>
            </w:r>
          </w:p>
        </w:tc>
        <w:tc>
          <w:tcPr>
            <w:tcW w:w="1125" w:type="dxa"/>
            <w:vAlign w:val="bottom"/>
          </w:tcPr>
          <w:p w14:paraId="5A9FADD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1 074</w:t>
            </w:r>
          </w:p>
        </w:tc>
        <w:tc>
          <w:tcPr>
            <w:tcW w:w="1125" w:type="dxa"/>
            <w:vAlign w:val="bottom"/>
          </w:tcPr>
          <w:p w14:paraId="3ADD262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1 441</w:t>
            </w:r>
          </w:p>
        </w:tc>
        <w:tc>
          <w:tcPr>
            <w:tcW w:w="1554" w:type="dxa"/>
            <w:vAlign w:val="bottom"/>
          </w:tcPr>
          <w:p w14:paraId="510CF16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41,8</w:t>
            </w:r>
          </w:p>
        </w:tc>
      </w:tr>
      <w:tr w:rsidR="007B0885" w:rsidRPr="008A1BBD" w14:paraId="0CD019EE" w14:textId="77777777" w:rsidTr="007B0885">
        <w:tc>
          <w:tcPr>
            <w:tcW w:w="9620" w:type="dxa"/>
            <w:gridSpan w:val="6"/>
            <w:vAlign w:val="bottom"/>
          </w:tcPr>
          <w:p w14:paraId="3F00628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 toho obce</w:t>
            </w:r>
          </w:p>
        </w:tc>
      </w:tr>
      <w:tr w:rsidR="007B0885" w:rsidRPr="008A1BBD" w14:paraId="7260B216" w14:textId="77777777" w:rsidTr="007B0885">
        <w:tc>
          <w:tcPr>
            <w:tcW w:w="3488" w:type="dxa"/>
            <w:vAlign w:val="bottom"/>
          </w:tcPr>
          <w:p w14:paraId="267F66E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Bečice</w:t>
            </w:r>
          </w:p>
        </w:tc>
        <w:tc>
          <w:tcPr>
            <w:tcW w:w="1195" w:type="dxa"/>
            <w:vAlign w:val="bottom"/>
          </w:tcPr>
          <w:p w14:paraId="009A67A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101</w:t>
            </w:r>
          </w:p>
        </w:tc>
        <w:tc>
          <w:tcPr>
            <w:tcW w:w="1133" w:type="dxa"/>
            <w:vAlign w:val="bottom"/>
          </w:tcPr>
          <w:p w14:paraId="3E8862E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21</w:t>
            </w:r>
          </w:p>
        </w:tc>
        <w:tc>
          <w:tcPr>
            <w:tcW w:w="1125" w:type="dxa"/>
            <w:vAlign w:val="bottom"/>
          </w:tcPr>
          <w:p w14:paraId="114789A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w:t>
            </w:r>
          </w:p>
        </w:tc>
        <w:tc>
          <w:tcPr>
            <w:tcW w:w="1125" w:type="dxa"/>
            <w:vAlign w:val="bottom"/>
          </w:tcPr>
          <w:p w14:paraId="00784DB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16</w:t>
            </w:r>
          </w:p>
        </w:tc>
        <w:tc>
          <w:tcPr>
            <w:tcW w:w="1554" w:type="dxa"/>
            <w:vAlign w:val="bottom"/>
          </w:tcPr>
          <w:p w14:paraId="2249557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42,2</w:t>
            </w:r>
          </w:p>
        </w:tc>
      </w:tr>
      <w:tr w:rsidR="007B0885" w:rsidRPr="008A1BBD" w14:paraId="76C6BF61" w14:textId="77777777" w:rsidTr="007B0885">
        <w:tc>
          <w:tcPr>
            <w:tcW w:w="3488" w:type="dxa"/>
            <w:vAlign w:val="bottom"/>
          </w:tcPr>
          <w:p w14:paraId="029CE50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Čenkov u Bechyně</w:t>
            </w:r>
          </w:p>
        </w:tc>
        <w:tc>
          <w:tcPr>
            <w:tcW w:w="1195" w:type="dxa"/>
            <w:vAlign w:val="bottom"/>
          </w:tcPr>
          <w:p w14:paraId="5809FB8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59</w:t>
            </w:r>
          </w:p>
        </w:tc>
        <w:tc>
          <w:tcPr>
            <w:tcW w:w="1133" w:type="dxa"/>
            <w:vAlign w:val="bottom"/>
          </w:tcPr>
          <w:p w14:paraId="1204462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w:t>
            </w:r>
          </w:p>
        </w:tc>
        <w:tc>
          <w:tcPr>
            <w:tcW w:w="1125" w:type="dxa"/>
            <w:vAlign w:val="bottom"/>
          </w:tcPr>
          <w:p w14:paraId="49047FF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w:t>
            </w:r>
          </w:p>
        </w:tc>
        <w:tc>
          <w:tcPr>
            <w:tcW w:w="1125" w:type="dxa"/>
            <w:vAlign w:val="bottom"/>
          </w:tcPr>
          <w:p w14:paraId="4CAEF8B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w:t>
            </w:r>
          </w:p>
        </w:tc>
        <w:tc>
          <w:tcPr>
            <w:tcW w:w="1554" w:type="dxa"/>
            <w:vAlign w:val="bottom"/>
          </w:tcPr>
          <w:p w14:paraId="6F89066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36,1</w:t>
            </w:r>
          </w:p>
        </w:tc>
      </w:tr>
      <w:tr w:rsidR="007B0885" w:rsidRPr="008A1BBD" w14:paraId="14577554" w14:textId="77777777" w:rsidTr="007B0885">
        <w:tc>
          <w:tcPr>
            <w:tcW w:w="3488" w:type="dxa"/>
            <w:vAlign w:val="bottom"/>
          </w:tcPr>
          <w:p w14:paraId="41A8EE1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Dobšice</w:t>
            </w:r>
          </w:p>
        </w:tc>
        <w:tc>
          <w:tcPr>
            <w:tcW w:w="1195" w:type="dxa"/>
            <w:vAlign w:val="bottom"/>
          </w:tcPr>
          <w:p w14:paraId="08C2B9F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120</w:t>
            </w:r>
          </w:p>
        </w:tc>
        <w:tc>
          <w:tcPr>
            <w:tcW w:w="1133" w:type="dxa"/>
            <w:vAlign w:val="bottom"/>
          </w:tcPr>
          <w:p w14:paraId="3164981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19</w:t>
            </w:r>
          </w:p>
        </w:tc>
        <w:tc>
          <w:tcPr>
            <w:tcW w:w="1125" w:type="dxa"/>
            <w:vAlign w:val="bottom"/>
          </w:tcPr>
          <w:p w14:paraId="7B2A702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w:t>
            </w:r>
          </w:p>
        </w:tc>
        <w:tc>
          <w:tcPr>
            <w:tcW w:w="1125" w:type="dxa"/>
            <w:vAlign w:val="bottom"/>
          </w:tcPr>
          <w:p w14:paraId="261DA04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9</w:t>
            </w:r>
          </w:p>
        </w:tc>
        <w:tc>
          <w:tcPr>
            <w:tcW w:w="1554" w:type="dxa"/>
            <w:vAlign w:val="bottom"/>
          </w:tcPr>
          <w:p w14:paraId="599A6D1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40,1</w:t>
            </w:r>
          </w:p>
        </w:tc>
      </w:tr>
      <w:tr w:rsidR="007B0885" w:rsidRPr="008A1BBD" w14:paraId="5A01BE3E" w14:textId="77777777" w:rsidTr="007B0885">
        <w:tc>
          <w:tcPr>
            <w:tcW w:w="3488" w:type="dxa"/>
            <w:vAlign w:val="bottom"/>
          </w:tcPr>
          <w:p w14:paraId="7A3CE1E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Dolní Bukovsko (městys)</w:t>
            </w:r>
          </w:p>
        </w:tc>
        <w:tc>
          <w:tcPr>
            <w:tcW w:w="1195" w:type="dxa"/>
            <w:vAlign w:val="bottom"/>
          </w:tcPr>
          <w:p w14:paraId="0CB3DC6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1 739</w:t>
            </w:r>
          </w:p>
        </w:tc>
        <w:tc>
          <w:tcPr>
            <w:tcW w:w="1133" w:type="dxa"/>
            <w:vAlign w:val="bottom"/>
          </w:tcPr>
          <w:p w14:paraId="6B1A06D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302</w:t>
            </w:r>
          </w:p>
        </w:tc>
        <w:tc>
          <w:tcPr>
            <w:tcW w:w="1125" w:type="dxa"/>
            <w:vAlign w:val="bottom"/>
          </w:tcPr>
          <w:p w14:paraId="6085809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129</w:t>
            </w:r>
          </w:p>
        </w:tc>
        <w:tc>
          <w:tcPr>
            <w:tcW w:w="1125" w:type="dxa"/>
            <w:vAlign w:val="bottom"/>
          </w:tcPr>
          <w:p w14:paraId="7CA3A92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173</w:t>
            </w:r>
          </w:p>
        </w:tc>
        <w:tc>
          <w:tcPr>
            <w:tcW w:w="1554" w:type="dxa"/>
            <w:vAlign w:val="bottom"/>
          </w:tcPr>
          <w:p w14:paraId="2D9C234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41,4</w:t>
            </w:r>
          </w:p>
        </w:tc>
      </w:tr>
      <w:tr w:rsidR="007B0885" w:rsidRPr="008A1BBD" w14:paraId="56E3A415" w14:textId="77777777" w:rsidTr="007B0885">
        <w:tc>
          <w:tcPr>
            <w:tcW w:w="3488" w:type="dxa"/>
            <w:vAlign w:val="bottom"/>
          </w:tcPr>
          <w:p w14:paraId="0FEC48D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Dražíč</w:t>
            </w:r>
          </w:p>
        </w:tc>
        <w:tc>
          <w:tcPr>
            <w:tcW w:w="1195" w:type="dxa"/>
            <w:vAlign w:val="bottom"/>
          </w:tcPr>
          <w:p w14:paraId="76B3EED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237</w:t>
            </w:r>
          </w:p>
        </w:tc>
        <w:tc>
          <w:tcPr>
            <w:tcW w:w="1133" w:type="dxa"/>
            <w:vAlign w:val="bottom"/>
          </w:tcPr>
          <w:p w14:paraId="6FDDD26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75</w:t>
            </w:r>
          </w:p>
        </w:tc>
        <w:tc>
          <w:tcPr>
            <w:tcW w:w="1125" w:type="dxa"/>
            <w:vAlign w:val="bottom"/>
          </w:tcPr>
          <w:p w14:paraId="2BDD39F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28</w:t>
            </w:r>
          </w:p>
        </w:tc>
        <w:tc>
          <w:tcPr>
            <w:tcW w:w="1125" w:type="dxa"/>
            <w:vAlign w:val="bottom"/>
          </w:tcPr>
          <w:p w14:paraId="6104B6E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47</w:t>
            </w:r>
          </w:p>
        </w:tc>
        <w:tc>
          <w:tcPr>
            <w:tcW w:w="1554" w:type="dxa"/>
            <w:vAlign w:val="bottom"/>
          </w:tcPr>
          <w:p w14:paraId="0CE8B7E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48,2</w:t>
            </w:r>
          </w:p>
        </w:tc>
      </w:tr>
      <w:tr w:rsidR="007B0885" w:rsidRPr="008A1BBD" w14:paraId="712EE73F" w14:textId="77777777" w:rsidTr="007B0885">
        <w:tc>
          <w:tcPr>
            <w:tcW w:w="3488" w:type="dxa"/>
            <w:vAlign w:val="bottom"/>
          </w:tcPr>
          <w:p w14:paraId="761A95F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Hartmanice</w:t>
            </w:r>
          </w:p>
        </w:tc>
        <w:tc>
          <w:tcPr>
            <w:tcW w:w="1195" w:type="dxa"/>
            <w:vAlign w:val="bottom"/>
          </w:tcPr>
          <w:p w14:paraId="74F70FF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185</w:t>
            </w:r>
          </w:p>
        </w:tc>
        <w:tc>
          <w:tcPr>
            <w:tcW w:w="1133" w:type="dxa"/>
            <w:vAlign w:val="bottom"/>
          </w:tcPr>
          <w:p w14:paraId="452D948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28</w:t>
            </w:r>
          </w:p>
        </w:tc>
        <w:tc>
          <w:tcPr>
            <w:tcW w:w="1125" w:type="dxa"/>
            <w:vAlign w:val="bottom"/>
          </w:tcPr>
          <w:p w14:paraId="00A9139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w:t>
            </w:r>
          </w:p>
        </w:tc>
        <w:tc>
          <w:tcPr>
            <w:tcW w:w="1125" w:type="dxa"/>
            <w:vAlign w:val="bottom"/>
          </w:tcPr>
          <w:p w14:paraId="7161089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16</w:t>
            </w:r>
          </w:p>
        </w:tc>
        <w:tc>
          <w:tcPr>
            <w:tcW w:w="1554" w:type="dxa"/>
            <w:vAlign w:val="bottom"/>
          </w:tcPr>
          <w:p w14:paraId="3293F51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38,7</w:t>
            </w:r>
          </w:p>
        </w:tc>
      </w:tr>
      <w:tr w:rsidR="007B0885" w:rsidRPr="008A1BBD" w14:paraId="6E404038" w14:textId="77777777" w:rsidTr="007B0885">
        <w:tc>
          <w:tcPr>
            <w:tcW w:w="3488" w:type="dxa"/>
            <w:vAlign w:val="bottom"/>
          </w:tcPr>
          <w:p w14:paraId="2F6A3EF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Horní Kněžeklady</w:t>
            </w:r>
          </w:p>
        </w:tc>
        <w:tc>
          <w:tcPr>
            <w:tcW w:w="1195" w:type="dxa"/>
            <w:vAlign w:val="bottom"/>
          </w:tcPr>
          <w:p w14:paraId="19FD827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109</w:t>
            </w:r>
          </w:p>
        </w:tc>
        <w:tc>
          <w:tcPr>
            <w:tcW w:w="1133" w:type="dxa"/>
            <w:vAlign w:val="bottom"/>
          </w:tcPr>
          <w:p w14:paraId="2D83AE3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28</w:t>
            </w:r>
          </w:p>
        </w:tc>
        <w:tc>
          <w:tcPr>
            <w:tcW w:w="1125" w:type="dxa"/>
            <w:vAlign w:val="bottom"/>
          </w:tcPr>
          <w:p w14:paraId="2FBEF4F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w:t>
            </w:r>
          </w:p>
        </w:tc>
        <w:tc>
          <w:tcPr>
            <w:tcW w:w="1125" w:type="dxa"/>
            <w:vAlign w:val="bottom"/>
          </w:tcPr>
          <w:p w14:paraId="4BC81C5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17</w:t>
            </w:r>
          </w:p>
        </w:tc>
        <w:tc>
          <w:tcPr>
            <w:tcW w:w="1554" w:type="dxa"/>
            <w:vAlign w:val="bottom"/>
          </w:tcPr>
          <w:p w14:paraId="56F41E6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47,0</w:t>
            </w:r>
          </w:p>
        </w:tc>
      </w:tr>
      <w:tr w:rsidR="007B0885" w:rsidRPr="008A1BBD" w14:paraId="082C75AC" w14:textId="77777777" w:rsidTr="007B0885">
        <w:tc>
          <w:tcPr>
            <w:tcW w:w="3488" w:type="dxa"/>
            <w:vAlign w:val="bottom"/>
          </w:tcPr>
          <w:p w14:paraId="31EC918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Hosty</w:t>
            </w:r>
          </w:p>
        </w:tc>
        <w:tc>
          <w:tcPr>
            <w:tcW w:w="1195" w:type="dxa"/>
            <w:vAlign w:val="bottom"/>
          </w:tcPr>
          <w:p w14:paraId="5B97417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160</w:t>
            </w:r>
          </w:p>
        </w:tc>
        <w:tc>
          <w:tcPr>
            <w:tcW w:w="1133" w:type="dxa"/>
            <w:vAlign w:val="bottom"/>
          </w:tcPr>
          <w:p w14:paraId="54B6EA7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37</w:t>
            </w:r>
          </w:p>
        </w:tc>
        <w:tc>
          <w:tcPr>
            <w:tcW w:w="1125" w:type="dxa"/>
            <w:vAlign w:val="bottom"/>
          </w:tcPr>
          <w:p w14:paraId="084CA8B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21</w:t>
            </w:r>
          </w:p>
        </w:tc>
        <w:tc>
          <w:tcPr>
            <w:tcW w:w="1125" w:type="dxa"/>
            <w:vAlign w:val="bottom"/>
          </w:tcPr>
          <w:p w14:paraId="7FF1997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16</w:t>
            </w:r>
          </w:p>
        </w:tc>
        <w:tc>
          <w:tcPr>
            <w:tcW w:w="1554" w:type="dxa"/>
            <w:vAlign w:val="bottom"/>
          </w:tcPr>
          <w:p w14:paraId="72998FB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46,0</w:t>
            </w:r>
          </w:p>
        </w:tc>
      </w:tr>
      <w:tr w:rsidR="007B0885" w:rsidRPr="008A1BBD" w14:paraId="0EC6D0A2" w14:textId="77777777" w:rsidTr="007B0885">
        <w:tc>
          <w:tcPr>
            <w:tcW w:w="3488" w:type="dxa"/>
            <w:vAlign w:val="bottom"/>
          </w:tcPr>
          <w:p w14:paraId="2CAAEE8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Chrášťany</w:t>
            </w:r>
          </w:p>
        </w:tc>
        <w:tc>
          <w:tcPr>
            <w:tcW w:w="1195" w:type="dxa"/>
            <w:vAlign w:val="bottom"/>
          </w:tcPr>
          <w:p w14:paraId="348D568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719</w:t>
            </w:r>
          </w:p>
        </w:tc>
        <w:tc>
          <w:tcPr>
            <w:tcW w:w="1133" w:type="dxa"/>
            <w:vAlign w:val="bottom"/>
          </w:tcPr>
          <w:p w14:paraId="2D3C8C2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149</w:t>
            </w:r>
          </w:p>
        </w:tc>
        <w:tc>
          <w:tcPr>
            <w:tcW w:w="1125" w:type="dxa"/>
            <w:vAlign w:val="bottom"/>
          </w:tcPr>
          <w:p w14:paraId="06DA50C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64</w:t>
            </w:r>
          </w:p>
        </w:tc>
        <w:tc>
          <w:tcPr>
            <w:tcW w:w="1125" w:type="dxa"/>
            <w:vAlign w:val="bottom"/>
          </w:tcPr>
          <w:p w14:paraId="0058844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85</w:t>
            </w:r>
          </w:p>
        </w:tc>
        <w:tc>
          <w:tcPr>
            <w:tcW w:w="1554" w:type="dxa"/>
            <w:vAlign w:val="bottom"/>
          </w:tcPr>
          <w:p w14:paraId="5ED7904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43,3</w:t>
            </w:r>
          </w:p>
        </w:tc>
      </w:tr>
      <w:tr w:rsidR="007B0885" w:rsidRPr="008A1BBD" w14:paraId="3D5803A5" w14:textId="77777777" w:rsidTr="007B0885">
        <w:tc>
          <w:tcPr>
            <w:tcW w:w="3488" w:type="dxa"/>
            <w:vAlign w:val="bottom"/>
          </w:tcPr>
          <w:p w14:paraId="7C3E9AB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Modrá Hůrka</w:t>
            </w:r>
          </w:p>
        </w:tc>
        <w:tc>
          <w:tcPr>
            <w:tcW w:w="1195" w:type="dxa"/>
            <w:vAlign w:val="bottom"/>
          </w:tcPr>
          <w:p w14:paraId="08C30DD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85</w:t>
            </w:r>
          </w:p>
        </w:tc>
        <w:tc>
          <w:tcPr>
            <w:tcW w:w="1133" w:type="dxa"/>
            <w:vAlign w:val="bottom"/>
          </w:tcPr>
          <w:p w14:paraId="3DF7C2F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15</w:t>
            </w:r>
          </w:p>
        </w:tc>
        <w:tc>
          <w:tcPr>
            <w:tcW w:w="1125" w:type="dxa"/>
            <w:vAlign w:val="bottom"/>
          </w:tcPr>
          <w:p w14:paraId="64FF0B8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w:t>
            </w:r>
          </w:p>
        </w:tc>
        <w:tc>
          <w:tcPr>
            <w:tcW w:w="1125" w:type="dxa"/>
            <w:vAlign w:val="bottom"/>
          </w:tcPr>
          <w:p w14:paraId="2769B0F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9</w:t>
            </w:r>
          </w:p>
        </w:tc>
        <w:tc>
          <w:tcPr>
            <w:tcW w:w="1554" w:type="dxa"/>
            <w:vAlign w:val="bottom"/>
          </w:tcPr>
          <w:p w14:paraId="1CB7417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37,3</w:t>
            </w:r>
          </w:p>
        </w:tc>
      </w:tr>
      <w:tr w:rsidR="007B0885" w:rsidRPr="008A1BBD" w14:paraId="238ACDCD" w14:textId="77777777" w:rsidTr="007B0885">
        <w:tc>
          <w:tcPr>
            <w:tcW w:w="3488" w:type="dxa"/>
            <w:vAlign w:val="bottom"/>
          </w:tcPr>
          <w:p w14:paraId="7490A35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Temelín</w:t>
            </w:r>
          </w:p>
        </w:tc>
        <w:tc>
          <w:tcPr>
            <w:tcW w:w="1195" w:type="dxa"/>
            <w:vAlign w:val="bottom"/>
          </w:tcPr>
          <w:p w14:paraId="6BD7F92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845</w:t>
            </w:r>
          </w:p>
        </w:tc>
        <w:tc>
          <w:tcPr>
            <w:tcW w:w="1133" w:type="dxa"/>
            <w:vAlign w:val="bottom"/>
          </w:tcPr>
          <w:p w14:paraId="577D58C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182</w:t>
            </w:r>
          </w:p>
        </w:tc>
        <w:tc>
          <w:tcPr>
            <w:tcW w:w="1125" w:type="dxa"/>
            <w:vAlign w:val="bottom"/>
          </w:tcPr>
          <w:p w14:paraId="7EC4AD6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75</w:t>
            </w:r>
          </w:p>
        </w:tc>
        <w:tc>
          <w:tcPr>
            <w:tcW w:w="1125" w:type="dxa"/>
            <w:vAlign w:val="bottom"/>
          </w:tcPr>
          <w:p w14:paraId="5A3C343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107</w:t>
            </w:r>
          </w:p>
        </w:tc>
        <w:tc>
          <w:tcPr>
            <w:tcW w:w="1554" w:type="dxa"/>
            <w:vAlign w:val="bottom"/>
          </w:tcPr>
          <w:p w14:paraId="52ABCAA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43,2</w:t>
            </w:r>
          </w:p>
        </w:tc>
      </w:tr>
      <w:tr w:rsidR="007B0885" w:rsidRPr="008A1BBD" w14:paraId="14A2781F" w14:textId="77777777" w:rsidTr="007B0885">
        <w:tc>
          <w:tcPr>
            <w:tcW w:w="3488" w:type="dxa"/>
            <w:vAlign w:val="bottom"/>
          </w:tcPr>
          <w:p w14:paraId="1F05F67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Týn nad Vltavou</w:t>
            </w:r>
          </w:p>
        </w:tc>
        <w:tc>
          <w:tcPr>
            <w:tcW w:w="1195" w:type="dxa"/>
            <w:vAlign w:val="bottom"/>
          </w:tcPr>
          <w:p w14:paraId="42CDB1B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8000</w:t>
            </w:r>
          </w:p>
        </w:tc>
        <w:tc>
          <w:tcPr>
            <w:tcW w:w="1133" w:type="dxa"/>
            <w:vAlign w:val="bottom"/>
          </w:tcPr>
          <w:p w14:paraId="6826811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1 340</w:t>
            </w:r>
          </w:p>
        </w:tc>
        <w:tc>
          <w:tcPr>
            <w:tcW w:w="1125" w:type="dxa"/>
            <w:vAlign w:val="bottom"/>
          </w:tcPr>
          <w:p w14:paraId="2832DBC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568</w:t>
            </w:r>
          </w:p>
        </w:tc>
        <w:tc>
          <w:tcPr>
            <w:tcW w:w="1125" w:type="dxa"/>
            <w:vAlign w:val="bottom"/>
          </w:tcPr>
          <w:p w14:paraId="4226DA6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772</w:t>
            </w:r>
          </w:p>
        </w:tc>
        <w:tc>
          <w:tcPr>
            <w:tcW w:w="1554" w:type="dxa"/>
            <w:vAlign w:val="bottom"/>
          </w:tcPr>
          <w:p w14:paraId="6796861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41,4</w:t>
            </w:r>
          </w:p>
        </w:tc>
      </w:tr>
      <w:tr w:rsidR="007B0885" w:rsidRPr="008A1BBD" w14:paraId="6F377F13" w14:textId="77777777" w:rsidTr="007B0885">
        <w:tc>
          <w:tcPr>
            <w:tcW w:w="3488" w:type="dxa"/>
            <w:vAlign w:val="bottom"/>
          </w:tcPr>
          <w:p w14:paraId="37E7025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Všemyslice</w:t>
            </w:r>
          </w:p>
        </w:tc>
        <w:tc>
          <w:tcPr>
            <w:tcW w:w="1195" w:type="dxa"/>
            <w:vAlign w:val="bottom"/>
          </w:tcPr>
          <w:p w14:paraId="3451D5F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1 109</w:t>
            </w:r>
          </w:p>
        </w:tc>
        <w:tc>
          <w:tcPr>
            <w:tcW w:w="1133" w:type="dxa"/>
            <w:vAlign w:val="bottom"/>
          </w:tcPr>
          <w:p w14:paraId="42894E9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194</w:t>
            </w:r>
          </w:p>
        </w:tc>
        <w:tc>
          <w:tcPr>
            <w:tcW w:w="1125" w:type="dxa"/>
            <w:vAlign w:val="bottom"/>
          </w:tcPr>
          <w:p w14:paraId="289836F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86</w:t>
            </w:r>
          </w:p>
        </w:tc>
        <w:tc>
          <w:tcPr>
            <w:tcW w:w="1125" w:type="dxa"/>
            <w:vAlign w:val="bottom"/>
          </w:tcPr>
          <w:p w14:paraId="728097B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108</w:t>
            </w:r>
          </w:p>
        </w:tc>
        <w:tc>
          <w:tcPr>
            <w:tcW w:w="1554" w:type="dxa"/>
            <w:vAlign w:val="bottom"/>
          </w:tcPr>
          <w:p w14:paraId="4A490AF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42,6</w:t>
            </w:r>
          </w:p>
        </w:tc>
      </w:tr>
      <w:tr w:rsidR="007B0885" w:rsidRPr="008A1BBD" w14:paraId="50068E77" w14:textId="77777777" w:rsidTr="007B0885">
        <w:tc>
          <w:tcPr>
            <w:tcW w:w="3488" w:type="dxa"/>
            <w:vAlign w:val="bottom"/>
          </w:tcPr>
          <w:p w14:paraId="3F12DCB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Žimutice</w:t>
            </w:r>
          </w:p>
        </w:tc>
        <w:tc>
          <w:tcPr>
            <w:tcW w:w="1195" w:type="dxa"/>
            <w:vAlign w:val="bottom"/>
          </w:tcPr>
          <w:p w14:paraId="51A9FFA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621</w:t>
            </w:r>
          </w:p>
        </w:tc>
        <w:tc>
          <w:tcPr>
            <w:tcW w:w="1133" w:type="dxa"/>
            <w:vAlign w:val="bottom"/>
          </w:tcPr>
          <w:p w14:paraId="01C21CE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117</w:t>
            </w:r>
          </w:p>
        </w:tc>
        <w:tc>
          <w:tcPr>
            <w:tcW w:w="1125" w:type="dxa"/>
            <w:vAlign w:val="bottom"/>
          </w:tcPr>
          <w:p w14:paraId="0EDAFB2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56</w:t>
            </w:r>
          </w:p>
        </w:tc>
        <w:tc>
          <w:tcPr>
            <w:tcW w:w="1125" w:type="dxa"/>
            <w:vAlign w:val="bottom"/>
          </w:tcPr>
          <w:p w14:paraId="01E27E2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61</w:t>
            </w:r>
          </w:p>
        </w:tc>
        <w:tc>
          <w:tcPr>
            <w:tcW w:w="1554" w:type="dxa"/>
            <w:vAlign w:val="bottom"/>
          </w:tcPr>
          <w:p w14:paraId="690DC33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41,5</w:t>
            </w:r>
          </w:p>
        </w:tc>
      </w:tr>
    </w:tbl>
    <w:p w14:paraId="26943D47"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 xml:space="preserve">Zdroj: </w:t>
      </w:r>
      <w:hyperlink r:id="rId77" w:history="1">
        <w:r w:rsidRPr="008A1BBD">
          <w:rPr>
            <w:rFonts w:cstheme="minorHAnsi"/>
            <w:i/>
            <w:sz w:val="20"/>
            <w:szCs w:val="20"/>
          </w:rPr>
          <w:t>http://www.czso.cz</w:t>
        </w:r>
      </w:hyperlink>
    </w:p>
    <w:p w14:paraId="6525A6DB" w14:textId="77777777" w:rsidR="00C66667" w:rsidRPr="00762974" w:rsidRDefault="00C66667" w:rsidP="008A1BBD">
      <w:pPr>
        <w:spacing w:after="0" w:line="276" w:lineRule="auto"/>
        <w:rPr>
          <w:rFonts w:cstheme="minorHAnsi"/>
          <w:color w:val="FF0000"/>
          <w:sz w:val="20"/>
          <w:szCs w:val="20"/>
        </w:rPr>
      </w:pPr>
    </w:p>
    <w:p w14:paraId="7CB47C68" w14:textId="72A9EC8F" w:rsidR="007B0885" w:rsidRPr="008A1BBD" w:rsidRDefault="007B0885" w:rsidP="008A1BBD">
      <w:pPr>
        <w:pStyle w:val="Titulek"/>
        <w:keepNext/>
        <w:spacing w:after="0" w:line="276" w:lineRule="auto"/>
        <w:rPr>
          <w:rFonts w:cstheme="minorHAnsi"/>
        </w:rPr>
      </w:pPr>
      <w:bookmarkStart w:id="124" w:name="_Toc8037952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48</w:t>
      </w:r>
      <w:r w:rsidR="003B3F37" w:rsidRPr="008A1BBD">
        <w:rPr>
          <w:rFonts w:cstheme="minorHAnsi"/>
          <w:noProof/>
        </w:rPr>
        <w:fldChar w:fldCharType="end"/>
      </w:r>
      <w:r w:rsidRPr="008A1BBD">
        <w:rPr>
          <w:rFonts w:cstheme="minorHAnsi"/>
        </w:rPr>
        <w:t xml:space="preserve"> Srovnání počtu seniorů napříč územními celky k 31.12.2018 - Město Týn nad Vltavou</w:t>
      </w:r>
      <w:bookmarkEnd w:id="124"/>
    </w:p>
    <w:tbl>
      <w:tblPr>
        <w:tblStyle w:val="Mkatabulky"/>
        <w:tblW w:w="0" w:type="auto"/>
        <w:tblLook w:val="04A0" w:firstRow="1" w:lastRow="0" w:firstColumn="1" w:lastColumn="0" w:noHBand="0" w:noVBand="1"/>
      </w:tblPr>
      <w:tblGrid>
        <w:gridCol w:w="907"/>
        <w:gridCol w:w="907"/>
        <w:gridCol w:w="906"/>
        <w:gridCol w:w="906"/>
        <w:gridCol w:w="906"/>
        <w:gridCol w:w="906"/>
        <w:gridCol w:w="906"/>
        <w:gridCol w:w="906"/>
        <w:gridCol w:w="906"/>
        <w:gridCol w:w="906"/>
      </w:tblGrid>
      <w:tr w:rsidR="007B0885" w:rsidRPr="00F80BEA" w14:paraId="77B738A0" w14:textId="77777777" w:rsidTr="00F80BEA">
        <w:tc>
          <w:tcPr>
            <w:tcW w:w="963" w:type="dxa"/>
            <w:shd w:val="clear" w:color="auto" w:fill="DAEEF3" w:themeFill="accent5" w:themeFillTint="33"/>
          </w:tcPr>
          <w:p w14:paraId="5BDE0FD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2009</w:t>
            </w:r>
          </w:p>
        </w:tc>
        <w:tc>
          <w:tcPr>
            <w:tcW w:w="963" w:type="dxa"/>
            <w:shd w:val="clear" w:color="auto" w:fill="DAEEF3" w:themeFill="accent5" w:themeFillTint="33"/>
          </w:tcPr>
          <w:p w14:paraId="71137204"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2010</w:t>
            </w:r>
          </w:p>
        </w:tc>
        <w:tc>
          <w:tcPr>
            <w:tcW w:w="963" w:type="dxa"/>
            <w:shd w:val="clear" w:color="auto" w:fill="DAEEF3" w:themeFill="accent5" w:themeFillTint="33"/>
          </w:tcPr>
          <w:p w14:paraId="1209F067"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2011</w:t>
            </w:r>
          </w:p>
        </w:tc>
        <w:tc>
          <w:tcPr>
            <w:tcW w:w="963" w:type="dxa"/>
            <w:shd w:val="clear" w:color="auto" w:fill="DAEEF3" w:themeFill="accent5" w:themeFillTint="33"/>
          </w:tcPr>
          <w:p w14:paraId="22585718"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2012</w:t>
            </w:r>
          </w:p>
        </w:tc>
        <w:tc>
          <w:tcPr>
            <w:tcW w:w="963" w:type="dxa"/>
            <w:shd w:val="clear" w:color="auto" w:fill="DAEEF3" w:themeFill="accent5" w:themeFillTint="33"/>
          </w:tcPr>
          <w:p w14:paraId="3211E59F"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2013</w:t>
            </w:r>
          </w:p>
        </w:tc>
        <w:tc>
          <w:tcPr>
            <w:tcW w:w="963" w:type="dxa"/>
            <w:shd w:val="clear" w:color="auto" w:fill="DAEEF3" w:themeFill="accent5" w:themeFillTint="33"/>
          </w:tcPr>
          <w:p w14:paraId="73A2DD8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2014</w:t>
            </w:r>
          </w:p>
        </w:tc>
        <w:tc>
          <w:tcPr>
            <w:tcW w:w="963" w:type="dxa"/>
            <w:shd w:val="clear" w:color="auto" w:fill="DAEEF3" w:themeFill="accent5" w:themeFillTint="33"/>
          </w:tcPr>
          <w:p w14:paraId="4A1A4D6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2015</w:t>
            </w:r>
          </w:p>
        </w:tc>
        <w:tc>
          <w:tcPr>
            <w:tcW w:w="963" w:type="dxa"/>
            <w:shd w:val="clear" w:color="auto" w:fill="DAEEF3" w:themeFill="accent5" w:themeFillTint="33"/>
          </w:tcPr>
          <w:p w14:paraId="6E193B51"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2016</w:t>
            </w:r>
          </w:p>
        </w:tc>
        <w:tc>
          <w:tcPr>
            <w:tcW w:w="963" w:type="dxa"/>
            <w:shd w:val="clear" w:color="auto" w:fill="DAEEF3" w:themeFill="accent5" w:themeFillTint="33"/>
          </w:tcPr>
          <w:p w14:paraId="590581C5"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2017</w:t>
            </w:r>
          </w:p>
        </w:tc>
        <w:tc>
          <w:tcPr>
            <w:tcW w:w="963" w:type="dxa"/>
            <w:shd w:val="clear" w:color="auto" w:fill="DAEEF3" w:themeFill="accent5" w:themeFillTint="33"/>
          </w:tcPr>
          <w:p w14:paraId="43503969"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2018</w:t>
            </w:r>
          </w:p>
        </w:tc>
      </w:tr>
      <w:tr w:rsidR="007B0885" w:rsidRPr="008A1BBD" w14:paraId="48822F09" w14:textId="77777777" w:rsidTr="007B0885">
        <w:tc>
          <w:tcPr>
            <w:tcW w:w="963" w:type="dxa"/>
          </w:tcPr>
          <w:p w14:paraId="4B0436E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980</w:t>
            </w:r>
          </w:p>
        </w:tc>
        <w:tc>
          <w:tcPr>
            <w:tcW w:w="963" w:type="dxa"/>
          </w:tcPr>
          <w:p w14:paraId="7BBB219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1 002</w:t>
            </w:r>
          </w:p>
        </w:tc>
        <w:tc>
          <w:tcPr>
            <w:tcW w:w="963" w:type="dxa"/>
          </w:tcPr>
          <w:p w14:paraId="5504B0B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1 045</w:t>
            </w:r>
          </w:p>
        </w:tc>
        <w:tc>
          <w:tcPr>
            <w:tcW w:w="963" w:type="dxa"/>
          </w:tcPr>
          <w:p w14:paraId="2FFC36E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1 097</w:t>
            </w:r>
          </w:p>
        </w:tc>
        <w:tc>
          <w:tcPr>
            <w:tcW w:w="963" w:type="dxa"/>
          </w:tcPr>
          <w:p w14:paraId="79D3B86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1 156</w:t>
            </w:r>
          </w:p>
        </w:tc>
        <w:tc>
          <w:tcPr>
            <w:tcW w:w="963" w:type="dxa"/>
          </w:tcPr>
          <w:p w14:paraId="4A570C6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1 193</w:t>
            </w:r>
          </w:p>
        </w:tc>
        <w:tc>
          <w:tcPr>
            <w:tcW w:w="963" w:type="dxa"/>
          </w:tcPr>
          <w:p w14:paraId="0882DCE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1 229</w:t>
            </w:r>
          </w:p>
        </w:tc>
        <w:tc>
          <w:tcPr>
            <w:tcW w:w="963" w:type="dxa"/>
          </w:tcPr>
          <w:p w14:paraId="1F61407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1 253</w:t>
            </w:r>
          </w:p>
        </w:tc>
        <w:tc>
          <w:tcPr>
            <w:tcW w:w="963" w:type="dxa"/>
          </w:tcPr>
          <w:p w14:paraId="70F2F80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1 302</w:t>
            </w:r>
          </w:p>
        </w:tc>
        <w:tc>
          <w:tcPr>
            <w:tcW w:w="963" w:type="dxa"/>
          </w:tcPr>
          <w:p w14:paraId="342347B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1 340</w:t>
            </w:r>
          </w:p>
        </w:tc>
      </w:tr>
    </w:tbl>
    <w:p w14:paraId="45534F06"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 xml:space="preserve">Zdroj: </w:t>
      </w:r>
      <w:hyperlink r:id="rId78" w:history="1">
        <w:r w:rsidRPr="008A1BBD">
          <w:rPr>
            <w:rFonts w:cstheme="minorHAnsi"/>
            <w:i/>
            <w:sz w:val="20"/>
            <w:szCs w:val="20"/>
          </w:rPr>
          <w:t>http://www.czso.cz</w:t>
        </w:r>
      </w:hyperlink>
    </w:p>
    <w:p w14:paraId="280B8275" w14:textId="77777777" w:rsidR="00C66667" w:rsidRPr="00762974" w:rsidRDefault="00C66667" w:rsidP="00762974">
      <w:pPr>
        <w:spacing w:after="0"/>
        <w:rPr>
          <w:rFonts w:cstheme="minorHAnsi"/>
          <w:color w:val="FF0000"/>
          <w:sz w:val="20"/>
          <w:szCs w:val="20"/>
        </w:rPr>
      </w:pPr>
    </w:p>
    <w:p w14:paraId="3AC29B3B" w14:textId="56F4A11E" w:rsidR="007B0885" w:rsidRPr="008A1BBD" w:rsidRDefault="007B0885" w:rsidP="008A1BBD">
      <w:pPr>
        <w:pStyle w:val="Titulek"/>
        <w:keepNext/>
        <w:spacing w:after="0" w:line="276" w:lineRule="auto"/>
        <w:rPr>
          <w:rFonts w:cstheme="minorHAnsi"/>
        </w:rPr>
      </w:pPr>
      <w:bookmarkStart w:id="125" w:name="_Toc80379521"/>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49</w:t>
      </w:r>
      <w:r w:rsidR="003B3F37" w:rsidRPr="008A1BBD">
        <w:rPr>
          <w:rFonts w:cstheme="minorHAnsi"/>
          <w:noProof/>
        </w:rPr>
        <w:fldChar w:fldCharType="end"/>
      </w:r>
      <w:r w:rsidRPr="008A1BBD">
        <w:rPr>
          <w:rFonts w:cstheme="minorHAnsi"/>
        </w:rPr>
        <w:t xml:space="preserve"> Srovnání počtu seniorů napříč územními celky k 31.12.2018 - ORP Týn nad Vltavou</w:t>
      </w:r>
      <w:bookmarkEnd w:id="125"/>
    </w:p>
    <w:tbl>
      <w:tblPr>
        <w:tblStyle w:val="Mkatabulky"/>
        <w:tblW w:w="0" w:type="auto"/>
        <w:tblLook w:val="04A0" w:firstRow="1" w:lastRow="0" w:firstColumn="1" w:lastColumn="0" w:noHBand="0" w:noVBand="1"/>
      </w:tblPr>
      <w:tblGrid>
        <w:gridCol w:w="907"/>
        <w:gridCol w:w="907"/>
        <w:gridCol w:w="906"/>
        <w:gridCol w:w="906"/>
        <w:gridCol w:w="906"/>
        <w:gridCol w:w="906"/>
        <w:gridCol w:w="906"/>
        <w:gridCol w:w="906"/>
        <w:gridCol w:w="906"/>
        <w:gridCol w:w="906"/>
      </w:tblGrid>
      <w:tr w:rsidR="007B0885" w:rsidRPr="00F80BEA" w14:paraId="4C4C6BF1" w14:textId="77777777" w:rsidTr="00F80BEA">
        <w:tc>
          <w:tcPr>
            <w:tcW w:w="963" w:type="dxa"/>
            <w:shd w:val="clear" w:color="auto" w:fill="DAEEF3" w:themeFill="accent5" w:themeFillTint="33"/>
          </w:tcPr>
          <w:p w14:paraId="6120C246"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2009</w:t>
            </w:r>
          </w:p>
        </w:tc>
        <w:tc>
          <w:tcPr>
            <w:tcW w:w="963" w:type="dxa"/>
            <w:shd w:val="clear" w:color="auto" w:fill="DAEEF3" w:themeFill="accent5" w:themeFillTint="33"/>
          </w:tcPr>
          <w:p w14:paraId="40C9EC78"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2010</w:t>
            </w:r>
          </w:p>
        </w:tc>
        <w:tc>
          <w:tcPr>
            <w:tcW w:w="963" w:type="dxa"/>
            <w:shd w:val="clear" w:color="auto" w:fill="DAEEF3" w:themeFill="accent5" w:themeFillTint="33"/>
          </w:tcPr>
          <w:p w14:paraId="1D8186CC"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2011</w:t>
            </w:r>
          </w:p>
        </w:tc>
        <w:tc>
          <w:tcPr>
            <w:tcW w:w="963" w:type="dxa"/>
            <w:shd w:val="clear" w:color="auto" w:fill="DAEEF3" w:themeFill="accent5" w:themeFillTint="33"/>
          </w:tcPr>
          <w:p w14:paraId="0D1CF35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2012</w:t>
            </w:r>
          </w:p>
        </w:tc>
        <w:tc>
          <w:tcPr>
            <w:tcW w:w="963" w:type="dxa"/>
            <w:shd w:val="clear" w:color="auto" w:fill="DAEEF3" w:themeFill="accent5" w:themeFillTint="33"/>
          </w:tcPr>
          <w:p w14:paraId="2AB0F38E"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2013</w:t>
            </w:r>
          </w:p>
        </w:tc>
        <w:tc>
          <w:tcPr>
            <w:tcW w:w="963" w:type="dxa"/>
            <w:shd w:val="clear" w:color="auto" w:fill="DAEEF3" w:themeFill="accent5" w:themeFillTint="33"/>
          </w:tcPr>
          <w:p w14:paraId="617C4DF9"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2014</w:t>
            </w:r>
          </w:p>
        </w:tc>
        <w:tc>
          <w:tcPr>
            <w:tcW w:w="963" w:type="dxa"/>
            <w:shd w:val="clear" w:color="auto" w:fill="DAEEF3" w:themeFill="accent5" w:themeFillTint="33"/>
          </w:tcPr>
          <w:p w14:paraId="78C83CEB"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2015</w:t>
            </w:r>
          </w:p>
        </w:tc>
        <w:tc>
          <w:tcPr>
            <w:tcW w:w="963" w:type="dxa"/>
            <w:shd w:val="clear" w:color="auto" w:fill="DAEEF3" w:themeFill="accent5" w:themeFillTint="33"/>
          </w:tcPr>
          <w:p w14:paraId="34D6000E"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2016</w:t>
            </w:r>
          </w:p>
        </w:tc>
        <w:tc>
          <w:tcPr>
            <w:tcW w:w="963" w:type="dxa"/>
            <w:shd w:val="clear" w:color="auto" w:fill="DAEEF3" w:themeFill="accent5" w:themeFillTint="33"/>
          </w:tcPr>
          <w:p w14:paraId="10CCD628"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2017</w:t>
            </w:r>
          </w:p>
        </w:tc>
        <w:tc>
          <w:tcPr>
            <w:tcW w:w="963" w:type="dxa"/>
            <w:shd w:val="clear" w:color="auto" w:fill="DAEEF3" w:themeFill="accent5" w:themeFillTint="33"/>
          </w:tcPr>
          <w:p w14:paraId="1D40716F"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2018</w:t>
            </w:r>
          </w:p>
        </w:tc>
      </w:tr>
      <w:tr w:rsidR="007B0885" w:rsidRPr="008A1BBD" w14:paraId="0DCEC2B1" w14:textId="77777777" w:rsidTr="007B0885">
        <w:tc>
          <w:tcPr>
            <w:tcW w:w="963" w:type="dxa"/>
          </w:tcPr>
          <w:p w14:paraId="2AD5D45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1 914</w:t>
            </w:r>
          </w:p>
        </w:tc>
        <w:tc>
          <w:tcPr>
            <w:tcW w:w="963" w:type="dxa"/>
          </w:tcPr>
          <w:p w14:paraId="6840EF7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1 947</w:t>
            </w:r>
          </w:p>
        </w:tc>
        <w:tc>
          <w:tcPr>
            <w:tcW w:w="963" w:type="dxa"/>
          </w:tcPr>
          <w:p w14:paraId="1E308A5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2 010</w:t>
            </w:r>
          </w:p>
        </w:tc>
        <w:tc>
          <w:tcPr>
            <w:tcW w:w="963" w:type="dxa"/>
          </w:tcPr>
          <w:p w14:paraId="4738161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2 101</w:t>
            </w:r>
          </w:p>
        </w:tc>
        <w:tc>
          <w:tcPr>
            <w:tcW w:w="963" w:type="dxa"/>
          </w:tcPr>
          <w:p w14:paraId="4DB3DB6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2 192</w:t>
            </w:r>
          </w:p>
        </w:tc>
        <w:tc>
          <w:tcPr>
            <w:tcW w:w="963" w:type="dxa"/>
          </w:tcPr>
          <w:p w14:paraId="07F3D11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2 268</w:t>
            </w:r>
          </w:p>
        </w:tc>
        <w:tc>
          <w:tcPr>
            <w:tcW w:w="963" w:type="dxa"/>
          </w:tcPr>
          <w:p w14:paraId="2FA9F3D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2 331</w:t>
            </w:r>
          </w:p>
        </w:tc>
        <w:tc>
          <w:tcPr>
            <w:tcW w:w="963" w:type="dxa"/>
          </w:tcPr>
          <w:p w14:paraId="25FC62B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2 378</w:t>
            </w:r>
          </w:p>
        </w:tc>
        <w:tc>
          <w:tcPr>
            <w:tcW w:w="963" w:type="dxa"/>
          </w:tcPr>
          <w:p w14:paraId="5E62BCC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2 447</w:t>
            </w:r>
          </w:p>
        </w:tc>
        <w:tc>
          <w:tcPr>
            <w:tcW w:w="963" w:type="dxa"/>
          </w:tcPr>
          <w:p w14:paraId="0CF0D2A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2 515</w:t>
            </w:r>
          </w:p>
        </w:tc>
      </w:tr>
    </w:tbl>
    <w:p w14:paraId="500FA83D"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 xml:space="preserve">Zdroj: </w:t>
      </w:r>
      <w:hyperlink r:id="rId79" w:history="1">
        <w:r w:rsidRPr="008A1BBD">
          <w:rPr>
            <w:rFonts w:cstheme="minorHAnsi"/>
            <w:i/>
            <w:sz w:val="20"/>
            <w:szCs w:val="20"/>
          </w:rPr>
          <w:t>http://www.czso.cz</w:t>
        </w:r>
      </w:hyperlink>
    </w:p>
    <w:p w14:paraId="03B5FEE3" w14:textId="77777777" w:rsidR="00C66667" w:rsidRPr="00762974" w:rsidRDefault="00C66667" w:rsidP="00762974">
      <w:pPr>
        <w:spacing w:after="0"/>
        <w:rPr>
          <w:rFonts w:cstheme="minorHAnsi"/>
          <w:color w:val="FF0000"/>
          <w:sz w:val="20"/>
          <w:szCs w:val="20"/>
        </w:rPr>
      </w:pPr>
    </w:p>
    <w:p w14:paraId="5099C6DF" w14:textId="1F31C95A" w:rsidR="007B0885" w:rsidRPr="008A1BBD" w:rsidRDefault="007B0885" w:rsidP="008A1BBD">
      <w:pPr>
        <w:pStyle w:val="Titulek"/>
        <w:keepNext/>
        <w:spacing w:after="0" w:line="276" w:lineRule="auto"/>
        <w:rPr>
          <w:rFonts w:cstheme="minorHAnsi"/>
        </w:rPr>
      </w:pPr>
      <w:bookmarkStart w:id="126" w:name="_Toc8037952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50</w:t>
      </w:r>
      <w:r w:rsidR="003B3F37" w:rsidRPr="008A1BBD">
        <w:rPr>
          <w:rFonts w:cstheme="minorHAnsi"/>
          <w:noProof/>
        </w:rPr>
        <w:fldChar w:fldCharType="end"/>
      </w:r>
      <w:r w:rsidRPr="008A1BBD">
        <w:rPr>
          <w:rFonts w:cstheme="minorHAnsi"/>
        </w:rPr>
        <w:t xml:space="preserve"> Srovnání počtu seniorů napříč územními celky k 31.12.2018 - Okres České Budějovice</w:t>
      </w:r>
      <w:bookmarkEnd w:id="126"/>
    </w:p>
    <w:tbl>
      <w:tblPr>
        <w:tblStyle w:val="Mkatabulky"/>
        <w:tblW w:w="0" w:type="auto"/>
        <w:tblLook w:val="04A0" w:firstRow="1" w:lastRow="0" w:firstColumn="1" w:lastColumn="0" w:noHBand="0" w:noVBand="1"/>
      </w:tblPr>
      <w:tblGrid>
        <w:gridCol w:w="907"/>
        <w:gridCol w:w="907"/>
        <w:gridCol w:w="906"/>
        <w:gridCol w:w="906"/>
        <w:gridCol w:w="906"/>
        <w:gridCol w:w="906"/>
        <w:gridCol w:w="906"/>
        <w:gridCol w:w="906"/>
        <w:gridCol w:w="906"/>
        <w:gridCol w:w="906"/>
      </w:tblGrid>
      <w:tr w:rsidR="007B0885" w:rsidRPr="00F80BEA" w14:paraId="154F00C1" w14:textId="77777777" w:rsidTr="00F80BEA">
        <w:tc>
          <w:tcPr>
            <w:tcW w:w="963" w:type="dxa"/>
            <w:shd w:val="clear" w:color="auto" w:fill="DAEEF3" w:themeFill="accent5" w:themeFillTint="33"/>
          </w:tcPr>
          <w:p w14:paraId="300BF743"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2009</w:t>
            </w:r>
          </w:p>
        </w:tc>
        <w:tc>
          <w:tcPr>
            <w:tcW w:w="963" w:type="dxa"/>
            <w:shd w:val="clear" w:color="auto" w:fill="DAEEF3" w:themeFill="accent5" w:themeFillTint="33"/>
          </w:tcPr>
          <w:p w14:paraId="5619967C"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2010</w:t>
            </w:r>
          </w:p>
        </w:tc>
        <w:tc>
          <w:tcPr>
            <w:tcW w:w="963" w:type="dxa"/>
            <w:shd w:val="clear" w:color="auto" w:fill="DAEEF3" w:themeFill="accent5" w:themeFillTint="33"/>
          </w:tcPr>
          <w:p w14:paraId="2EAF0863"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2011</w:t>
            </w:r>
          </w:p>
        </w:tc>
        <w:tc>
          <w:tcPr>
            <w:tcW w:w="963" w:type="dxa"/>
            <w:shd w:val="clear" w:color="auto" w:fill="DAEEF3" w:themeFill="accent5" w:themeFillTint="33"/>
          </w:tcPr>
          <w:p w14:paraId="0BE182A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2012</w:t>
            </w:r>
          </w:p>
        </w:tc>
        <w:tc>
          <w:tcPr>
            <w:tcW w:w="963" w:type="dxa"/>
            <w:shd w:val="clear" w:color="auto" w:fill="DAEEF3" w:themeFill="accent5" w:themeFillTint="33"/>
          </w:tcPr>
          <w:p w14:paraId="655EEFF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2013</w:t>
            </w:r>
          </w:p>
        </w:tc>
        <w:tc>
          <w:tcPr>
            <w:tcW w:w="963" w:type="dxa"/>
            <w:shd w:val="clear" w:color="auto" w:fill="DAEEF3" w:themeFill="accent5" w:themeFillTint="33"/>
          </w:tcPr>
          <w:p w14:paraId="06292E74"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2014</w:t>
            </w:r>
          </w:p>
        </w:tc>
        <w:tc>
          <w:tcPr>
            <w:tcW w:w="963" w:type="dxa"/>
            <w:shd w:val="clear" w:color="auto" w:fill="DAEEF3" w:themeFill="accent5" w:themeFillTint="33"/>
          </w:tcPr>
          <w:p w14:paraId="74E7C971"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2015</w:t>
            </w:r>
          </w:p>
        </w:tc>
        <w:tc>
          <w:tcPr>
            <w:tcW w:w="963" w:type="dxa"/>
            <w:shd w:val="clear" w:color="auto" w:fill="DAEEF3" w:themeFill="accent5" w:themeFillTint="33"/>
          </w:tcPr>
          <w:p w14:paraId="7B27E1D1"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2016</w:t>
            </w:r>
          </w:p>
        </w:tc>
        <w:tc>
          <w:tcPr>
            <w:tcW w:w="963" w:type="dxa"/>
            <w:shd w:val="clear" w:color="auto" w:fill="DAEEF3" w:themeFill="accent5" w:themeFillTint="33"/>
          </w:tcPr>
          <w:p w14:paraId="440F132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2017</w:t>
            </w:r>
          </w:p>
        </w:tc>
        <w:tc>
          <w:tcPr>
            <w:tcW w:w="963" w:type="dxa"/>
            <w:shd w:val="clear" w:color="auto" w:fill="DAEEF3" w:themeFill="accent5" w:themeFillTint="33"/>
          </w:tcPr>
          <w:p w14:paraId="115F6FC1"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2018</w:t>
            </w:r>
          </w:p>
        </w:tc>
      </w:tr>
      <w:tr w:rsidR="007B0885" w:rsidRPr="008A1BBD" w14:paraId="2FB4341F" w14:textId="77777777" w:rsidTr="007B0885">
        <w:tc>
          <w:tcPr>
            <w:tcW w:w="963" w:type="dxa"/>
          </w:tcPr>
          <w:p w14:paraId="12DCA41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27 629</w:t>
            </w:r>
          </w:p>
        </w:tc>
        <w:tc>
          <w:tcPr>
            <w:tcW w:w="963" w:type="dxa"/>
          </w:tcPr>
          <w:p w14:paraId="358FADC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28 545</w:t>
            </w:r>
          </w:p>
        </w:tc>
        <w:tc>
          <w:tcPr>
            <w:tcW w:w="963" w:type="dxa"/>
          </w:tcPr>
          <w:p w14:paraId="640A26D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29 781</w:t>
            </w:r>
          </w:p>
        </w:tc>
        <w:tc>
          <w:tcPr>
            <w:tcW w:w="963" w:type="dxa"/>
          </w:tcPr>
          <w:p w14:paraId="74821DB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30 875</w:t>
            </w:r>
          </w:p>
        </w:tc>
        <w:tc>
          <w:tcPr>
            <w:tcW w:w="963" w:type="dxa"/>
          </w:tcPr>
          <w:p w14:paraId="3EBAD41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31 935</w:t>
            </w:r>
          </w:p>
        </w:tc>
        <w:tc>
          <w:tcPr>
            <w:tcW w:w="963" w:type="dxa"/>
          </w:tcPr>
          <w:p w14:paraId="2068464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33 036</w:t>
            </w:r>
          </w:p>
        </w:tc>
        <w:tc>
          <w:tcPr>
            <w:tcW w:w="963" w:type="dxa"/>
          </w:tcPr>
          <w:p w14:paraId="5B5C372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33 970</w:t>
            </w:r>
          </w:p>
        </w:tc>
        <w:tc>
          <w:tcPr>
            <w:tcW w:w="963" w:type="dxa"/>
          </w:tcPr>
          <w:p w14:paraId="7BBBCF1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35 126</w:t>
            </w:r>
          </w:p>
        </w:tc>
        <w:tc>
          <w:tcPr>
            <w:tcW w:w="963" w:type="dxa"/>
          </w:tcPr>
          <w:p w14:paraId="6F03B67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36 154</w:t>
            </w:r>
          </w:p>
        </w:tc>
        <w:tc>
          <w:tcPr>
            <w:tcW w:w="963" w:type="dxa"/>
          </w:tcPr>
          <w:p w14:paraId="7C7BAD4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37 165</w:t>
            </w:r>
          </w:p>
        </w:tc>
      </w:tr>
    </w:tbl>
    <w:p w14:paraId="2F405850"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 xml:space="preserve">Zdroj: </w:t>
      </w:r>
      <w:hyperlink r:id="rId80" w:history="1">
        <w:r w:rsidRPr="008A1BBD">
          <w:rPr>
            <w:rFonts w:cstheme="minorHAnsi"/>
            <w:i/>
            <w:sz w:val="20"/>
            <w:szCs w:val="20"/>
          </w:rPr>
          <w:t>http://www.czso.cz</w:t>
        </w:r>
      </w:hyperlink>
    </w:p>
    <w:p w14:paraId="7B38089E" w14:textId="77777777" w:rsidR="007B0885" w:rsidRPr="00762974" w:rsidRDefault="007B0885" w:rsidP="00762974">
      <w:pPr>
        <w:pStyle w:val="Titulek"/>
        <w:keepNext/>
        <w:spacing w:after="0"/>
        <w:rPr>
          <w:rFonts w:cstheme="minorHAnsi"/>
          <w:b w:val="0"/>
          <w:bCs w:val="0"/>
          <w:color w:val="FF0000"/>
          <w:sz w:val="20"/>
          <w:szCs w:val="20"/>
        </w:rPr>
      </w:pPr>
    </w:p>
    <w:p w14:paraId="01AE0023" w14:textId="45AFC971" w:rsidR="007B0885" w:rsidRPr="008A1BBD" w:rsidRDefault="007B0885" w:rsidP="008A1BBD">
      <w:pPr>
        <w:pStyle w:val="Titulek"/>
        <w:keepNext/>
        <w:spacing w:after="0" w:line="276" w:lineRule="auto"/>
        <w:rPr>
          <w:rFonts w:cstheme="minorHAnsi"/>
        </w:rPr>
      </w:pPr>
      <w:bookmarkStart w:id="127" w:name="_Toc8037952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51</w:t>
      </w:r>
      <w:r w:rsidR="003B3F37" w:rsidRPr="008A1BBD">
        <w:rPr>
          <w:rFonts w:cstheme="minorHAnsi"/>
          <w:noProof/>
        </w:rPr>
        <w:fldChar w:fldCharType="end"/>
      </w:r>
      <w:r w:rsidRPr="008A1BBD">
        <w:rPr>
          <w:rFonts w:cstheme="minorHAnsi"/>
        </w:rPr>
        <w:t xml:space="preserve"> Srovnání počtu seniorů napříč územními celky k 31.12.2018 - Jihočeský kraj</w:t>
      </w:r>
      <w:bookmarkEnd w:id="127"/>
    </w:p>
    <w:tbl>
      <w:tblPr>
        <w:tblStyle w:val="Mkatabulky"/>
        <w:tblW w:w="0" w:type="auto"/>
        <w:tblLook w:val="04A0" w:firstRow="1" w:lastRow="0" w:firstColumn="1" w:lastColumn="0" w:noHBand="0" w:noVBand="1"/>
      </w:tblPr>
      <w:tblGrid>
        <w:gridCol w:w="907"/>
        <w:gridCol w:w="907"/>
        <w:gridCol w:w="906"/>
        <w:gridCol w:w="906"/>
        <w:gridCol w:w="906"/>
        <w:gridCol w:w="906"/>
        <w:gridCol w:w="906"/>
        <w:gridCol w:w="906"/>
        <w:gridCol w:w="906"/>
        <w:gridCol w:w="906"/>
      </w:tblGrid>
      <w:tr w:rsidR="007B0885" w:rsidRPr="00F80BEA" w14:paraId="33575618" w14:textId="77777777" w:rsidTr="00F80BEA">
        <w:tc>
          <w:tcPr>
            <w:tcW w:w="963" w:type="dxa"/>
            <w:shd w:val="clear" w:color="auto" w:fill="DAEEF3" w:themeFill="accent5" w:themeFillTint="33"/>
          </w:tcPr>
          <w:p w14:paraId="1B5C5DE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2009</w:t>
            </w:r>
          </w:p>
        </w:tc>
        <w:tc>
          <w:tcPr>
            <w:tcW w:w="963" w:type="dxa"/>
            <w:shd w:val="clear" w:color="auto" w:fill="DAEEF3" w:themeFill="accent5" w:themeFillTint="33"/>
          </w:tcPr>
          <w:p w14:paraId="418B87C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2010</w:t>
            </w:r>
          </w:p>
        </w:tc>
        <w:tc>
          <w:tcPr>
            <w:tcW w:w="963" w:type="dxa"/>
            <w:shd w:val="clear" w:color="auto" w:fill="DAEEF3" w:themeFill="accent5" w:themeFillTint="33"/>
          </w:tcPr>
          <w:p w14:paraId="20E5298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2011</w:t>
            </w:r>
          </w:p>
        </w:tc>
        <w:tc>
          <w:tcPr>
            <w:tcW w:w="963" w:type="dxa"/>
            <w:shd w:val="clear" w:color="auto" w:fill="DAEEF3" w:themeFill="accent5" w:themeFillTint="33"/>
          </w:tcPr>
          <w:p w14:paraId="1277BF8C"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2012</w:t>
            </w:r>
          </w:p>
        </w:tc>
        <w:tc>
          <w:tcPr>
            <w:tcW w:w="963" w:type="dxa"/>
            <w:shd w:val="clear" w:color="auto" w:fill="DAEEF3" w:themeFill="accent5" w:themeFillTint="33"/>
          </w:tcPr>
          <w:p w14:paraId="16FC0F9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2013</w:t>
            </w:r>
          </w:p>
        </w:tc>
        <w:tc>
          <w:tcPr>
            <w:tcW w:w="963" w:type="dxa"/>
            <w:shd w:val="clear" w:color="auto" w:fill="DAEEF3" w:themeFill="accent5" w:themeFillTint="33"/>
          </w:tcPr>
          <w:p w14:paraId="5EEFC4E3"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2014</w:t>
            </w:r>
          </w:p>
        </w:tc>
        <w:tc>
          <w:tcPr>
            <w:tcW w:w="963" w:type="dxa"/>
            <w:shd w:val="clear" w:color="auto" w:fill="DAEEF3" w:themeFill="accent5" w:themeFillTint="33"/>
          </w:tcPr>
          <w:p w14:paraId="2F6123EA"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2015</w:t>
            </w:r>
          </w:p>
        </w:tc>
        <w:tc>
          <w:tcPr>
            <w:tcW w:w="963" w:type="dxa"/>
            <w:shd w:val="clear" w:color="auto" w:fill="DAEEF3" w:themeFill="accent5" w:themeFillTint="33"/>
          </w:tcPr>
          <w:p w14:paraId="3CAB8D9E"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2016</w:t>
            </w:r>
          </w:p>
        </w:tc>
        <w:tc>
          <w:tcPr>
            <w:tcW w:w="963" w:type="dxa"/>
            <w:shd w:val="clear" w:color="auto" w:fill="DAEEF3" w:themeFill="accent5" w:themeFillTint="33"/>
          </w:tcPr>
          <w:p w14:paraId="1C64B66D"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2017</w:t>
            </w:r>
          </w:p>
        </w:tc>
        <w:tc>
          <w:tcPr>
            <w:tcW w:w="963" w:type="dxa"/>
            <w:shd w:val="clear" w:color="auto" w:fill="DAEEF3" w:themeFill="accent5" w:themeFillTint="33"/>
          </w:tcPr>
          <w:p w14:paraId="5EB726C6" w14:textId="77777777" w:rsidR="00C66667" w:rsidRPr="00F80BEA" w:rsidRDefault="00C66667" w:rsidP="008A1BBD">
            <w:pPr>
              <w:spacing w:after="0" w:line="276" w:lineRule="auto"/>
              <w:rPr>
                <w:rFonts w:cstheme="minorHAnsi"/>
                <w:b/>
                <w:sz w:val="20"/>
                <w:szCs w:val="20"/>
              </w:rPr>
            </w:pPr>
            <w:r w:rsidRPr="00F80BEA">
              <w:rPr>
                <w:rFonts w:cstheme="minorHAnsi"/>
                <w:b/>
                <w:sz w:val="20"/>
                <w:szCs w:val="20"/>
              </w:rPr>
              <w:t>2018</w:t>
            </w:r>
          </w:p>
        </w:tc>
      </w:tr>
      <w:tr w:rsidR="007B0885" w:rsidRPr="008A1BBD" w14:paraId="6CE3D6A8" w14:textId="77777777" w:rsidTr="007B0885">
        <w:tc>
          <w:tcPr>
            <w:tcW w:w="963" w:type="dxa"/>
          </w:tcPr>
          <w:p w14:paraId="388E9A3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96 694</w:t>
            </w:r>
          </w:p>
        </w:tc>
        <w:tc>
          <w:tcPr>
            <w:tcW w:w="963" w:type="dxa"/>
          </w:tcPr>
          <w:p w14:paraId="51BF962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99 001</w:t>
            </w:r>
          </w:p>
        </w:tc>
        <w:tc>
          <w:tcPr>
            <w:tcW w:w="963" w:type="dxa"/>
          </w:tcPr>
          <w:p w14:paraId="3DF07CB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103 144</w:t>
            </w:r>
          </w:p>
        </w:tc>
        <w:tc>
          <w:tcPr>
            <w:tcW w:w="963" w:type="dxa"/>
          </w:tcPr>
          <w:p w14:paraId="4DEE09F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107 511</w:t>
            </w:r>
          </w:p>
        </w:tc>
        <w:tc>
          <w:tcPr>
            <w:tcW w:w="963" w:type="dxa"/>
          </w:tcPr>
          <w:p w14:paraId="4001487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111 254</w:t>
            </w:r>
          </w:p>
        </w:tc>
        <w:tc>
          <w:tcPr>
            <w:tcW w:w="963" w:type="dxa"/>
          </w:tcPr>
          <w:p w14:paraId="0C468B4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114 731</w:t>
            </w:r>
          </w:p>
        </w:tc>
        <w:tc>
          <w:tcPr>
            <w:tcW w:w="963" w:type="dxa"/>
          </w:tcPr>
          <w:p w14:paraId="0959C83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117 998</w:t>
            </w:r>
          </w:p>
        </w:tc>
        <w:tc>
          <w:tcPr>
            <w:tcW w:w="963" w:type="dxa"/>
          </w:tcPr>
          <w:p w14:paraId="54617F0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121 829</w:t>
            </w:r>
          </w:p>
        </w:tc>
        <w:tc>
          <w:tcPr>
            <w:tcW w:w="963" w:type="dxa"/>
          </w:tcPr>
          <w:p w14:paraId="3B53F69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125 171</w:t>
            </w:r>
          </w:p>
        </w:tc>
        <w:tc>
          <w:tcPr>
            <w:tcW w:w="963" w:type="dxa"/>
          </w:tcPr>
          <w:p w14:paraId="1F286CD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128 590</w:t>
            </w:r>
          </w:p>
        </w:tc>
      </w:tr>
    </w:tbl>
    <w:p w14:paraId="320B2CEE" w14:textId="75B710CC" w:rsidR="00762974" w:rsidRDefault="00C66667" w:rsidP="00762974">
      <w:pPr>
        <w:spacing w:after="0" w:line="276" w:lineRule="auto"/>
        <w:rPr>
          <w:rFonts w:cstheme="minorHAnsi"/>
          <w:i/>
          <w:sz w:val="20"/>
          <w:szCs w:val="20"/>
        </w:rPr>
      </w:pPr>
      <w:r w:rsidRPr="008A1BBD">
        <w:rPr>
          <w:rFonts w:cstheme="minorHAnsi"/>
          <w:i/>
          <w:sz w:val="20"/>
          <w:szCs w:val="20"/>
        </w:rPr>
        <w:t xml:space="preserve">Zdroj: </w:t>
      </w:r>
      <w:hyperlink r:id="rId81" w:history="1">
        <w:r w:rsidRPr="008A1BBD">
          <w:rPr>
            <w:rFonts w:cstheme="minorHAnsi"/>
            <w:i/>
            <w:sz w:val="20"/>
            <w:szCs w:val="20"/>
          </w:rPr>
          <w:t>http://www.czso.cz</w:t>
        </w:r>
      </w:hyperlink>
      <w:r w:rsidR="00762974">
        <w:rPr>
          <w:rFonts w:cstheme="minorHAnsi"/>
          <w:i/>
          <w:sz w:val="20"/>
          <w:szCs w:val="20"/>
        </w:rPr>
        <w:br w:type="page"/>
      </w:r>
    </w:p>
    <w:p w14:paraId="7E4CE818" w14:textId="39F51669" w:rsidR="00C66667" w:rsidRPr="00762974" w:rsidRDefault="00C66667" w:rsidP="008A1BBD">
      <w:pPr>
        <w:spacing w:after="0" w:line="276" w:lineRule="auto"/>
        <w:rPr>
          <w:rFonts w:cstheme="minorHAnsi"/>
          <w:b/>
        </w:rPr>
      </w:pPr>
      <w:r w:rsidRPr="00762974">
        <w:rPr>
          <w:rFonts w:cstheme="minorHAnsi"/>
          <w:b/>
        </w:rPr>
        <w:lastRenderedPageBreak/>
        <w:t>Příspěvek na péči</w:t>
      </w:r>
    </w:p>
    <w:p w14:paraId="6770CE56" w14:textId="77777777" w:rsidR="00C66667" w:rsidRPr="008A1BBD" w:rsidRDefault="00C66667" w:rsidP="008A1BBD">
      <w:pPr>
        <w:spacing w:after="0" w:line="276" w:lineRule="auto"/>
        <w:rPr>
          <w:rFonts w:cstheme="minorHAnsi"/>
        </w:rPr>
      </w:pPr>
      <w:r w:rsidRPr="008A1BBD">
        <w:rPr>
          <w:rFonts w:cstheme="minorHAnsi"/>
        </w:rPr>
        <w:t xml:space="preserve">Úřad práce ČR – Kontaktní pracoviště v Týně nad Vltavou vyplatil v roce 2019 měsíčně v průměru 400 žádostí o dávku příspěvek na péči (PNP). Výše dávky příspěvek na péči se odvíjí od přiznaného stupně závislosti osoby. </w:t>
      </w:r>
    </w:p>
    <w:p w14:paraId="6DA8AF8D" w14:textId="77777777" w:rsidR="00C66667" w:rsidRPr="008A1BBD" w:rsidRDefault="00C66667" w:rsidP="008A1BBD">
      <w:pPr>
        <w:spacing w:after="0" w:line="276" w:lineRule="auto"/>
        <w:rPr>
          <w:rFonts w:cstheme="minorHAnsi"/>
        </w:rPr>
      </w:pPr>
    </w:p>
    <w:p w14:paraId="699EC88C" w14:textId="0B401758" w:rsidR="007B0885" w:rsidRPr="008A1BBD" w:rsidRDefault="007B0885" w:rsidP="008A1BBD">
      <w:pPr>
        <w:pStyle w:val="Titulek"/>
        <w:keepNext/>
        <w:spacing w:after="0" w:line="276" w:lineRule="auto"/>
        <w:rPr>
          <w:rFonts w:cstheme="minorHAnsi"/>
        </w:rPr>
      </w:pPr>
      <w:bookmarkStart w:id="128" w:name="_Toc8037952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52</w:t>
      </w:r>
      <w:r w:rsidR="003B3F37" w:rsidRPr="008A1BBD">
        <w:rPr>
          <w:rFonts w:cstheme="minorHAnsi"/>
          <w:noProof/>
        </w:rPr>
        <w:fldChar w:fldCharType="end"/>
      </w:r>
      <w:r w:rsidRPr="008A1BBD">
        <w:rPr>
          <w:rFonts w:cstheme="minorHAnsi"/>
        </w:rPr>
        <w:t xml:space="preserve"> Počet vyplacených příspěvků na péči</w:t>
      </w:r>
      <w:bookmarkEnd w:id="128"/>
    </w:p>
    <w:tbl>
      <w:tblPr>
        <w:tblW w:w="9104" w:type="dxa"/>
        <w:tblInd w:w="-5" w:type="dxa"/>
        <w:tblCellMar>
          <w:left w:w="70" w:type="dxa"/>
          <w:right w:w="70" w:type="dxa"/>
        </w:tblCellMar>
        <w:tblLook w:val="00A0" w:firstRow="1" w:lastRow="0" w:firstColumn="1" w:lastColumn="0" w:noHBand="0" w:noVBand="0"/>
      </w:tblPr>
      <w:tblGrid>
        <w:gridCol w:w="1985"/>
        <w:gridCol w:w="1559"/>
        <w:gridCol w:w="1843"/>
        <w:gridCol w:w="1843"/>
        <w:gridCol w:w="1843"/>
        <w:gridCol w:w="31"/>
      </w:tblGrid>
      <w:tr w:rsidR="007B0885" w:rsidRPr="008A1BBD" w14:paraId="48FC4FE1" w14:textId="77777777" w:rsidTr="00D82FF5">
        <w:trPr>
          <w:trHeight w:val="390"/>
        </w:trPr>
        <w:tc>
          <w:tcPr>
            <w:tcW w:w="9104"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39F6B7F7"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Příspěvek na péči dle závislosti k 31. 10. 2019 v ORP Týn nad Vltavou</w:t>
            </w:r>
          </w:p>
        </w:tc>
      </w:tr>
      <w:tr w:rsidR="00C66667" w:rsidRPr="008A1BBD" w14:paraId="6AE13C96" w14:textId="77777777" w:rsidTr="00D82FF5">
        <w:trPr>
          <w:gridAfter w:val="1"/>
          <w:wAfter w:w="31" w:type="dxa"/>
          <w:trHeight w:val="300"/>
        </w:trPr>
        <w:tc>
          <w:tcPr>
            <w:tcW w:w="1985"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29139B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Stupeň závislosti</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685FE63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lehká</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0EAEE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středně těžká</w:t>
            </w:r>
          </w:p>
        </w:tc>
        <w:tc>
          <w:tcPr>
            <w:tcW w:w="1843" w:type="dxa"/>
            <w:tcBorders>
              <w:top w:val="single" w:sz="4" w:space="0" w:color="auto"/>
              <w:left w:val="nil"/>
              <w:bottom w:val="single" w:sz="4" w:space="0" w:color="auto"/>
              <w:right w:val="single" w:sz="8" w:space="0" w:color="auto"/>
            </w:tcBorders>
            <w:shd w:val="clear" w:color="auto" w:fill="auto"/>
            <w:noWrap/>
            <w:vAlign w:val="center"/>
          </w:tcPr>
          <w:p w14:paraId="4859C51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těžká</w:t>
            </w:r>
          </w:p>
        </w:tc>
        <w:tc>
          <w:tcPr>
            <w:tcW w:w="1843" w:type="dxa"/>
            <w:tcBorders>
              <w:top w:val="single" w:sz="4" w:space="0" w:color="auto"/>
              <w:left w:val="nil"/>
              <w:bottom w:val="single" w:sz="4" w:space="0" w:color="auto"/>
              <w:right w:val="single" w:sz="8" w:space="0" w:color="auto"/>
            </w:tcBorders>
            <w:shd w:val="clear" w:color="auto" w:fill="auto"/>
            <w:vAlign w:val="center"/>
          </w:tcPr>
          <w:p w14:paraId="36EADB0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úplná</w:t>
            </w:r>
          </w:p>
        </w:tc>
      </w:tr>
      <w:tr w:rsidR="00C66667" w:rsidRPr="008A1BBD" w14:paraId="6FB029BC" w14:textId="77777777" w:rsidTr="00D82FF5">
        <w:trPr>
          <w:gridAfter w:val="1"/>
          <w:wAfter w:w="31" w:type="dxa"/>
          <w:trHeight w:val="315"/>
        </w:trPr>
        <w:tc>
          <w:tcPr>
            <w:tcW w:w="1985" w:type="dxa"/>
            <w:tcBorders>
              <w:top w:val="single" w:sz="4" w:space="0" w:color="auto"/>
              <w:left w:val="single" w:sz="8" w:space="0" w:color="auto"/>
              <w:bottom w:val="single" w:sz="8" w:space="0" w:color="auto"/>
              <w:right w:val="single" w:sz="4" w:space="0" w:color="auto"/>
            </w:tcBorders>
            <w:shd w:val="clear" w:color="auto" w:fill="auto"/>
            <w:noWrap/>
            <w:vAlign w:val="center"/>
          </w:tcPr>
          <w:p w14:paraId="5DDE244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Počet příjemců </w:t>
            </w:r>
          </w:p>
        </w:tc>
        <w:tc>
          <w:tcPr>
            <w:tcW w:w="1559" w:type="dxa"/>
            <w:tcBorders>
              <w:top w:val="single" w:sz="4" w:space="0" w:color="auto"/>
              <w:left w:val="nil"/>
              <w:bottom w:val="single" w:sz="8" w:space="0" w:color="auto"/>
              <w:right w:val="single" w:sz="4" w:space="0" w:color="auto"/>
            </w:tcBorders>
            <w:shd w:val="clear" w:color="auto" w:fill="auto"/>
            <w:noWrap/>
            <w:vAlign w:val="center"/>
          </w:tcPr>
          <w:p w14:paraId="2E2387B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140</w:t>
            </w:r>
          </w:p>
        </w:tc>
        <w:tc>
          <w:tcPr>
            <w:tcW w:w="1843" w:type="dxa"/>
            <w:tcBorders>
              <w:top w:val="single" w:sz="4" w:space="0" w:color="auto"/>
              <w:left w:val="nil"/>
              <w:bottom w:val="single" w:sz="8" w:space="0" w:color="auto"/>
              <w:right w:val="single" w:sz="4" w:space="0" w:color="auto"/>
            </w:tcBorders>
            <w:shd w:val="clear" w:color="auto" w:fill="auto"/>
            <w:noWrap/>
            <w:vAlign w:val="center"/>
          </w:tcPr>
          <w:p w14:paraId="24199CD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131</w:t>
            </w:r>
          </w:p>
        </w:tc>
        <w:tc>
          <w:tcPr>
            <w:tcW w:w="1843" w:type="dxa"/>
            <w:tcBorders>
              <w:top w:val="single" w:sz="4" w:space="0" w:color="auto"/>
              <w:left w:val="nil"/>
              <w:bottom w:val="single" w:sz="8" w:space="0" w:color="auto"/>
              <w:right w:val="single" w:sz="8" w:space="0" w:color="auto"/>
            </w:tcBorders>
            <w:shd w:val="clear" w:color="auto" w:fill="auto"/>
            <w:noWrap/>
            <w:vAlign w:val="center"/>
          </w:tcPr>
          <w:p w14:paraId="05A1E00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79</w:t>
            </w:r>
          </w:p>
        </w:tc>
        <w:tc>
          <w:tcPr>
            <w:tcW w:w="1843" w:type="dxa"/>
            <w:tcBorders>
              <w:top w:val="single" w:sz="4" w:space="0" w:color="auto"/>
              <w:left w:val="nil"/>
              <w:bottom w:val="single" w:sz="8" w:space="0" w:color="auto"/>
              <w:right w:val="single" w:sz="8" w:space="0" w:color="auto"/>
            </w:tcBorders>
            <w:shd w:val="clear" w:color="auto" w:fill="auto"/>
            <w:vAlign w:val="center"/>
          </w:tcPr>
          <w:p w14:paraId="2E1B7DA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55</w:t>
            </w:r>
          </w:p>
        </w:tc>
      </w:tr>
    </w:tbl>
    <w:p w14:paraId="543E08BB"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Databáze NSD KoP Týn nad Vltavou</w:t>
      </w:r>
    </w:p>
    <w:p w14:paraId="410E30B0" w14:textId="77777777" w:rsidR="00762974" w:rsidRDefault="00762974" w:rsidP="008A1BBD">
      <w:pPr>
        <w:spacing w:after="0" w:line="276" w:lineRule="auto"/>
        <w:rPr>
          <w:rFonts w:cstheme="minorHAnsi"/>
        </w:rPr>
      </w:pPr>
    </w:p>
    <w:p w14:paraId="6AE1DC73" w14:textId="32D218CD" w:rsidR="00C66667" w:rsidRPr="008A1BBD" w:rsidRDefault="00C66667" w:rsidP="008A1BBD">
      <w:pPr>
        <w:spacing w:after="0" w:line="276" w:lineRule="auto"/>
        <w:rPr>
          <w:rFonts w:cstheme="minorHAnsi"/>
        </w:rPr>
      </w:pPr>
      <w:r w:rsidRPr="008A1BBD">
        <w:rPr>
          <w:rFonts w:cstheme="minorHAnsi"/>
        </w:rPr>
        <w:t>Ke dni 31. 10. 2019 evidovalo Kontaktní pracoviště v Týně nad Vltavou 140 osob s lehkou závislostí, 131 osob se středně těžkou závislostí, 79 osob s těžkou závislostí a 55 osob s úplnou závislostí na péči jiné osoby, tj. celkem bylo uživatelům k 31. 10. 2019 vyplaceno 405 příspěvku na péči.</w:t>
      </w:r>
    </w:p>
    <w:p w14:paraId="7E4E4B15" w14:textId="77777777" w:rsidR="007B0885" w:rsidRPr="008A1BBD" w:rsidRDefault="007B0885" w:rsidP="008A1BBD">
      <w:pPr>
        <w:spacing w:after="0" w:line="276" w:lineRule="auto"/>
        <w:rPr>
          <w:rFonts w:cstheme="minorHAnsi"/>
        </w:rPr>
      </w:pPr>
    </w:p>
    <w:p w14:paraId="75D324E8" w14:textId="30F33BEA" w:rsidR="00C66667" w:rsidRPr="002973A7" w:rsidRDefault="00C66667" w:rsidP="008A1BBD">
      <w:pPr>
        <w:spacing w:after="0" w:line="276" w:lineRule="auto"/>
        <w:rPr>
          <w:rFonts w:cstheme="minorHAnsi"/>
          <w:b/>
        </w:rPr>
      </w:pPr>
      <w:r w:rsidRPr="002973A7">
        <w:rPr>
          <w:rFonts w:cstheme="minorHAnsi"/>
          <w:b/>
        </w:rPr>
        <w:t>Možnosti péče o seniory v ORP Týn nad Vltavou</w:t>
      </w:r>
    </w:p>
    <w:p w14:paraId="403BBF4F" w14:textId="77777777" w:rsidR="00C66667" w:rsidRPr="008A1BBD" w:rsidRDefault="00C66667" w:rsidP="008A1BBD">
      <w:pPr>
        <w:spacing w:after="0" w:line="276" w:lineRule="auto"/>
        <w:rPr>
          <w:rFonts w:cstheme="minorHAnsi"/>
        </w:rPr>
      </w:pPr>
      <w:r w:rsidRPr="008A1BBD">
        <w:rPr>
          <w:rFonts w:cstheme="minorHAnsi"/>
        </w:rPr>
        <w:t>Senioři na venkově využívají často pomoc ve svých přirozených komunitách než v pečovatelských zařízeních. Potřeby seniorů částečně nahrazují neformální pečovatelé včetně rodinných příslušníků. Rodinní příslušníci jsou hlavní poskytovatelé dlouhodobé péče o seniory, poskytují ji v 80% až 90%.</w:t>
      </w:r>
    </w:p>
    <w:p w14:paraId="4F270A3F" w14:textId="77777777" w:rsidR="00C66667" w:rsidRPr="008A1BBD" w:rsidRDefault="00C66667" w:rsidP="008A1BBD">
      <w:pPr>
        <w:spacing w:after="0" w:line="276" w:lineRule="auto"/>
        <w:rPr>
          <w:rFonts w:cstheme="minorHAnsi"/>
        </w:rPr>
      </w:pPr>
      <w:r w:rsidRPr="008A1BBD">
        <w:rPr>
          <w:rFonts w:cstheme="minorHAnsi"/>
        </w:rPr>
        <w:t xml:space="preserve">Většina osob starších 65 let žije ve vlastním domě/bytě a je tak nejpreferovanější formou bydlení a to zejména ve venkovských oblastech. Důvodem jsou trvalé sociální, ekonomické a psychologické vazby seniorů na jejich domovy. Mnoho seniorů dokonce zůstává ve svých domovech dlouho poté, co nastanou fyzické, psychické nebo finanční problémy. Přestože senioři tyto problémy pociťují, mají tendenci vyjadřovat uspokojení a vůli zůstat v domácím prostředí. Tento silný vztah výrazně snižuje jejich ochotu se přemisťovat, až závažné důvody jako je vážná nemoc, úraz nebo ztráta partnera vyprovokuje jejich přestěhování do jiného zařízení. </w:t>
      </w:r>
    </w:p>
    <w:p w14:paraId="28AC639B" w14:textId="77777777" w:rsidR="007B0885" w:rsidRPr="008A1BBD" w:rsidRDefault="007B0885" w:rsidP="008A1BBD">
      <w:pPr>
        <w:spacing w:after="0" w:line="276" w:lineRule="auto"/>
        <w:rPr>
          <w:rFonts w:cstheme="minorHAnsi"/>
        </w:rPr>
      </w:pPr>
    </w:p>
    <w:p w14:paraId="27C0F6D8" w14:textId="2B8A15DF" w:rsidR="00C66667" w:rsidRPr="002973A7" w:rsidRDefault="00C66667" w:rsidP="008A1BBD">
      <w:pPr>
        <w:spacing w:after="0" w:line="276" w:lineRule="auto"/>
        <w:rPr>
          <w:rFonts w:cstheme="minorHAnsi"/>
          <w:b/>
        </w:rPr>
      </w:pPr>
      <w:r w:rsidRPr="002973A7">
        <w:rPr>
          <w:rFonts w:cstheme="minorHAnsi"/>
          <w:b/>
        </w:rPr>
        <w:t>Centrum pro seniory v Týně nad Vltavou</w:t>
      </w:r>
    </w:p>
    <w:p w14:paraId="30CA7BC9" w14:textId="77777777" w:rsidR="00C66667" w:rsidRPr="008A1BBD" w:rsidRDefault="00C66667" w:rsidP="008A1BBD">
      <w:pPr>
        <w:spacing w:after="0" w:line="276" w:lineRule="auto"/>
        <w:rPr>
          <w:rFonts w:cstheme="minorHAnsi"/>
        </w:rPr>
      </w:pPr>
      <w:r w:rsidRPr="008A1BBD">
        <w:rPr>
          <w:rFonts w:cstheme="minorHAnsi"/>
        </w:rPr>
        <w:t xml:space="preserve">Město Týn nad Vltavou zahájilo v květnu 2017 přípravu projektu Centra pro seniory v Týně nad Vltavou. Plánovaná kapacita je 80 lůžek, z toho je určeno 60 lůžek pro Domov pro seniory a 20 lůžek pro Domov pro osoby se zvláštním režimem. V roce 2018 došlo k přípravě lokality v objektu bývalých kasáren a realizaci odstranění stávajících budov určených k demolici. Projekt vybudování Centra pro seniory Týn nad Vltavou byl zařazen do Střednědobého plánu sociálních služeb Jihočeského kraje na rok 2019 - 2022. Územní řízení a stavební řízení by mělo proběhnout do konce roku 2020. Následně Město Týn nad Vltavou bude podávat žádost o dotaci na spolufinancování projektu výstavby Centra pro seniory na MPSV ČR. </w:t>
      </w:r>
    </w:p>
    <w:p w14:paraId="62FB9427" w14:textId="77777777" w:rsidR="00C66667" w:rsidRPr="008A1BBD" w:rsidRDefault="00C66667" w:rsidP="008A1BBD">
      <w:pPr>
        <w:spacing w:after="0" w:line="276" w:lineRule="auto"/>
        <w:rPr>
          <w:rFonts w:cstheme="minorHAnsi"/>
        </w:rPr>
      </w:pPr>
      <w:r w:rsidRPr="008A1BBD">
        <w:rPr>
          <w:rFonts w:cstheme="minorHAnsi"/>
        </w:rPr>
        <w:t>Centrum pro seniory (integrované centrum sociálních služeb pro seniory dle § 34 odst. 2 zák. 108/2006 Sb. zahrnující domov pro seniory, odlehčovací služby, aktivizační služby, pečovatelskou službu, osobní asistenci a jiné) doplní stávající služby v regionu a přispěje tak ke kvalitnějšímu a celkovému poskytování sociálních služeb pro seniory. Prozatím je počítáno s registrací dvou sociálních služeb (Domov pro seniory § 49, Domov se zvláštním režimem § 50). Centrum pro seniory by mělo provozovat Město Týn nad Vltavou jako svou příspěvkovou organizaci (případně se bude formou výběrového řízení hledat provozovatel).</w:t>
      </w:r>
    </w:p>
    <w:p w14:paraId="63B3C5E1" w14:textId="46AAD455" w:rsidR="00762974" w:rsidRDefault="00762974">
      <w:pPr>
        <w:spacing w:after="200" w:line="276" w:lineRule="auto"/>
        <w:jc w:val="left"/>
        <w:rPr>
          <w:rFonts w:cstheme="minorHAnsi"/>
        </w:rPr>
      </w:pPr>
      <w:bookmarkStart w:id="129" w:name="_Toc282461598"/>
      <w:bookmarkStart w:id="130" w:name="_Toc283155611"/>
      <w:r>
        <w:rPr>
          <w:rFonts w:cstheme="minorHAnsi"/>
        </w:rPr>
        <w:br w:type="page"/>
      </w:r>
    </w:p>
    <w:p w14:paraId="686F769B" w14:textId="33C33ACE" w:rsidR="00C66667" w:rsidRPr="002973A7" w:rsidRDefault="00C66667" w:rsidP="008A1BBD">
      <w:pPr>
        <w:spacing w:after="0" w:line="276" w:lineRule="auto"/>
        <w:rPr>
          <w:rFonts w:cstheme="minorHAnsi"/>
          <w:b/>
        </w:rPr>
      </w:pPr>
      <w:r w:rsidRPr="002973A7">
        <w:rPr>
          <w:rFonts w:cstheme="minorHAnsi"/>
          <w:b/>
        </w:rPr>
        <w:lastRenderedPageBreak/>
        <w:t>Neformální pečovatelé</w:t>
      </w:r>
      <w:bookmarkEnd w:id="129"/>
      <w:bookmarkEnd w:id="130"/>
    </w:p>
    <w:p w14:paraId="1725FB5E" w14:textId="77777777" w:rsidR="00C66667" w:rsidRPr="008A1BBD" w:rsidRDefault="00C66667" w:rsidP="008A1BBD">
      <w:pPr>
        <w:spacing w:after="0" w:line="276" w:lineRule="auto"/>
        <w:rPr>
          <w:rFonts w:cstheme="minorHAnsi"/>
        </w:rPr>
      </w:pPr>
      <w:r w:rsidRPr="008A1BBD">
        <w:rPr>
          <w:rFonts w:cstheme="minorHAnsi"/>
        </w:rPr>
        <w:t>Síť neformálních poskytovatelů služeb tvoří rodina (příbuzní), přátelé, sousedé, širší komunita člověka závislého na pomoci jiné osoby. Neformální pečovatelé jsou často prvními pomocníky při snížení soběstačnosti seniorů, doplňují péči formálních institucí nebo kompenzují nedostatečné fungování formálních organizací. Oproti formálním (profesionálním) poskytovatelům péče nejsou pro poskytování péče neformálními pečovateli (laiky) nutné znalosti a vzdělání v dané oblasti. Důležitější jsou ochota, motivace k péči a vztah pečovatele a osoby, o kterou je pečováno.</w:t>
      </w:r>
    </w:p>
    <w:p w14:paraId="131BC39D" w14:textId="77777777" w:rsidR="007B0885" w:rsidRPr="008A1BBD" w:rsidRDefault="007B0885" w:rsidP="008A1BBD">
      <w:pPr>
        <w:spacing w:after="0" w:line="276" w:lineRule="auto"/>
        <w:rPr>
          <w:rFonts w:cstheme="minorHAnsi"/>
        </w:rPr>
      </w:pPr>
      <w:bookmarkStart w:id="131" w:name="_Toc282461599"/>
      <w:bookmarkStart w:id="132" w:name="_Toc283155612"/>
    </w:p>
    <w:p w14:paraId="6A949B42" w14:textId="4F47B028" w:rsidR="00C66667" w:rsidRPr="002973A7" w:rsidRDefault="00C66667" w:rsidP="008A1BBD">
      <w:pPr>
        <w:spacing w:after="0" w:line="276" w:lineRule="auto"/>
        <w:rPr>
          <w:rFonts w:cstheme="minorHAnsi"/>
          <w:b/>
        </w:rPr>
      </w:pPr>
      <w:bookmarkStart w:id="133" w:name="_Toc282461600"/>
      <w:bookmarkStart w:id="134" w:name="_Toc283155613"/>
      <w:bookmarkEnd w:id="131"/>
      <w:bookmarkEnd w:id="132"/>
      <w:r w:rsidRPr="002973A7">
        <w:rPr>
          <w:rFonts w:cstheme="minorHAnsi"/>
          <w:b/>
        </w:rPr>
        <w:t>Pečovatelská služba</w:t>
      </w:r>
      <w:bookmarkEnd w:id="133"/>
      <w:bookmarkEnd w:id="134"/>
    </w:p>
    <w:p w14:paraId="62152F48" w14:textId="77777777" w:rsidR="00C66667" w:rsidRPr="008A1BBD" w:rsidRDefault="00C66667" w:rsidP="008A1BBD">
      <w:pPr>
        <w:spacing w:after="0" w:line="276" w:lineRule="auto"/>
        <w:rPr>
          <w:rFonts w:cstheme="minorHAnsi"/>
        </w:rPr>
      </w:pPr>
      <w:r w:rsidRPr="008A1BBD">
        <w:rPr>
          <w:rFonts w:cstheme="minorHAnsi"/>
        </w:rPr>
        <w:t xml:space="preserve">Pečovatelská služba je jednou z nejrozšířenějších služeb sociální péče v ORP Týn nad Vltavou. Je poskytována seniorům a těžce zdravotně postiženým občanům, kteří z důvodu zdravotního stavu, vysokého věku nebo ztráty soběstačnosti si sami nejsou schopni obstarat práce v domácnosti a další životní potřeby. </w:t>
      </w:r>
    </w:p>
    <w:p w14:paraId="70EF78E1" w14:textId="77777777" w:rsidR="00147309" w:rsidRPr="008A1BBD" w:rsidRDefault="00147309" w:rsidP="008A1BBD">
      <w:pPr>
        <w:spacing w:after="0" w:line="276" w:lineRule="auto"/>
        <w:rPr>
          <w:rFonts w:cstheme="minorHAnsi"/>
        </w:rPr>
      </w:pPr>
    </w:p>
    <w:p w14:paraId="61C3C41B" w14:textId="486F4D26" w:rsidR="00C66667" w:rsidRPr="002973A7" w:rsidRDefault="00C66667" w:rsidP="008A1BBD">
      <w:pPr>
        <w:spacing w:after="0" w:line="276" w:lineRule="auto"/>
        <w:rPr>
          <w:rFonts w:cstheme="minorHAnsi"/>
          <w:b/>
        </w:rPr>
      </w:pPr>
      <w:r w:rsidRPr="002973A7">
        <w:rPr>
          <w:rFonts w:cstheme="minorHAnsi"/>
          <w:b/>
        </w:rPr>
        <w:t xml:space="preserve">Osobní asistence </w:t>
      </w:r>
    </w:p>
    <w:p w14:paraId="2E472FAE" w14:textId="77777777" w:rsidR="00C66667" w:rsidRPr="008A1BBD" w:rsidRDefault="00C66667" w:rsidP="008A1BBD">
      <w:pPr>
        <w:spacing w:after="0" w:line="276" w:lineRule="auto"/>
        <w:rPr>
          <w:rFonts w:cstheme="minorHAnsi"/>
        </w:rPr>
      </w:pPr>
      <w:r w:rsidRPr="008A1BBD">
        <w:rPr>
          <w:rFonts w:cstheme="minorHAnsi"/>
        </w:rPr>
        <w:t xml:space="preserve">Osobní asistence je jeden z druhů komplexní péče o osoby s postižením. Představuje ideální způsob kompenzace postižení, který umožňuje i člověku s velmi těžkým postižením žít doma ve vlastní domácnosti životem, který se co nejvíce blíží běžnému standardu. Je to cesta k důstojné existenci, kdy může občan i s těžkým postižením studovat, pracovat a uplatnit tak své schopnosti. </w:t>
      </w:r>
    </w:p>
    <w:p w14:paraId="5222CA1C" w14:textId="77777777" w:rsidR="00147309" w:rsidRPr="008A1BBD" w:rsidRDefault="00147309" w:rsidP="008A1BBD">
      <w:pPr>
        <w:spacing w:after="0" w:line="276" w:lineRule="auto"/>
        <w:rPr>
          <w:rFonts w:cstheme="minorHAnsi"/>
        </w:rPr>
      </w:pPr>
      <w:bookmarkStart w:id="135" w:name="_Toc282461604"/>
      <w:bookmarkStart w:id="136" w:name="_Toc283155617"/>
    </w:p>
    <w:p w14:paraId="7BFCE0F4" w14:textId="25364B69" w:rsidR="00C66667" w:rsidRPr="002973A7" w:rsidRDefault="00C66667" w:rsidP="008A1BBD">
      <w:pPr>
        <w:spacing w:after="0" w:line="276" w:lineRule="auto"/>
        <w:rPr>
          <w:rFonts w:cstheme="minorHAnsi"/>
          <w:b/>
        </w:rPr>
      </w:pPr>
      <w:r w:rsidRPr="002973A7">
        <w:rPr>
          <w:rFonts w:cstheme="minorHAnsi"/>
          <w:b/>
        </w:rPr>
        <w:t>Související služby</w:t>
      </w:r>
    </w:p>
    <w:p w14:paraId="2F4EDA11" w14:textId="7A70B66E" w:rsidR="00C66667" w:rsidRPr="006B1766" w:rsidRDefault="00C66667" w:rsidP="008A1BBD">
      <w:pPr>
        <w:spacing w:after="0" w:line="276" w:lineRule="auto"/>
        <w:rPr>
          <w:rFonts w:cstheme="minorHAnsi"/>
        </w:rPr>
      </w:pPr>
      <w:r w:rsidRPr="006B1766">
        <w:rPr>
          <w:rFonts w:cstheme="minorHAnsi"/>
        </w:rPr>
        <w:t>Domy s pečovatelskou službou (domy s byty zvláštního určení s pečovatelskou službou)</w:t>
      </w:r>
      <w:bookmarkEnd w:id="135"/>
      <w:bookmarkEnd w:id="136"/>
    </w:p>
    <w:p w14:paraId="7F108787" w14:textId="77777777" w:rsidR="00C66667" w:rsidRPr="008A1BBD" w:rsidRDefault="00C66667" w:rsidP="008A1BBD">
      <w:pPr>
        <w:spacing w:after="0" w:line="276" w:lineRule="auto"/>
        <w:rPr>
          <w:rFonts w:cstheme="minorHAnsi"/>
        </w:rPr>
      </w:pPr>
      <w:r w:rsidRPr="008A1BBD">
        <w:rPr>
          <w:rFonts w:cstheme="minorHAnsi"/>
        </w:rPr>
        <w:t>Domy s pečovatelskou službou představují formu individuálního bydlení seniorů. Smyslem domů s pečovatelskou službou je poskytování snadno dostupných sociálních služeb při zachování plné samostatnosti občanů. Byty v domech jsou pronajímány na základě nájemní smlouvy. Je zde poskytovaná pečovatelská služba, jejíž pracovní doba a rozsah práce je dán soběstačností obyvatel.</w:t>
      </w:r>
    </w:p>
    <w:p w14:paraId="2B50A7B0" w14:textId="77777777" w:rsidR="00147309" w:rsidRPr="008A1BBD" w:rsidRDefault="00147309" w:rsidP="008A1BBD">
      <w:pPr>
        <w:spacing w:after="0" w:line="276" w:lineRule="auto"/>
        <w:rPr>
          <w:rFonts w:cstheme="minorHAnsi"/>
        </w:rPr>
      </w:pPr>
    </w:p>
    <w:p w14:paraId="382C3F94" w14:textId="0096914B" w:rsidR="00C66667" w:rsidRPr="002973A7" w:rsidRDefault="00C66667" w:rsidP="008A1BBD">
      <w:pPr>
        <w:spacing w:after="0" w:line="276" w:lineRule="auto"/>
        <w:rPr>
          <w:rFonts w:cstheme="minorHAnsi"/>
          <w:b/>
        </w:rPr>
      </w:pPr>
      <w:r w:rsidRPr="002973A7">
        <w:rPr>
          <w:rFonts w:cstheme="minorHAnsi"/>
          <w:b/>
        </w:rPr>
        <w:t>Domy s pečovatelskou službou:</w:t>
      </w:r>
    </w:p>
    <w:p w14:paraId="148FDC39" w14:textId="77777777" w:rsidR="00C66667" w:rsidRPr="00DA3AAC" w:rsidRDefault="00C66667" w:rsidP="008A1BBD">
      <w:pPr>
        <w:spacing w:after="0" w:line="276" w:lineRule="auto"/>
        <w:rPr>
          <w:rFonts w:cstheme="minorHAnsi"/>
        </w:rPr>
      </w:pPr>
      <w:r w:rsidRPr="00DA3AAC">
        <w:rPr>
          <w:rFonts w:cstheme="minorHAnsi"/>
        </w:rPr>
        <w:t>Obecní bytový dům Zámecké nádvoří 360, Týn nad Vltavou</w:t>
      </w:r>
    </w:p>
    <w:p w14:paraId="6E0026CF" w14:textId="77777777" w:rsidR="00C66667" w:rsidRPr="00DA3AAC" w:rsidRDefault="00C66667" w:rsidP="008A1BBD">
      <w:pPr>
        <w:spacing w:after="0" w:line="276" w:lineRule="auto"/>
        <w:rPr>
          <w:rFonts w:cstheme="minorHAnsi"/>
        </w:rPr>
      </w:pPr>
      <w:r w:rsidRPr="00DA3AAC">
        <w:rPr>
          <w:rFonts w:cstheme="minorHAnsi"/>
        </w:rPr>
        <w:t>Obecní bytový dům Na Výsluní 428, Týn nad Vltavou</w:t>
      </w:r>
    </w:p>
    <w:p w14:paraId="16DDC492" w14:textId="77777777" w:rsidR="00C66667" w:rsidRPr="00DA3AAC" w:rsidRDefault="00C66667" w:rsidP="008A1BBD">
      <w:pPr>
        <w:spacing w:after="0" w:line="276" w:lineRule="auto"/>
        <w:rPr>
          <w:rFonts w:cstheme="minorHAnsi"/>
        </w:rPr>
      </w:pPr>
      <w:r w:rsidRPr="00DA3AAC">
        <w:rPr>
          <w:rFonts w:cstheme="minorHAnsi"/>
        </w:rPr>
        <w:t>Obecní bytový dům Sakařova 497, Týn nad Vltavou</w:t>
      </w:r>
    </w:p>
    <w:p w14:paraId="54CAC1C5" w14:textId="77777777" w:rsidR="00C66667" w:rsidRPr="00DA3AAC" w:rsidRDefault="00C66667" w:rsidP="008A1BBD">
      <w:pPr>
        <w:spacing w:after="0" w:line="276" w:lineRule="auto"/>
        <w:rPr>
          <w:rFonts w:cstheme="minorHAnsi"/>
        </w:rPr>
      </w:pPr>
      <w:r w:rsidRPr="00DA3AAC">
        <w:rPr>
          <w:rFonts w:cstheme="minorHAnsi"/>
        </w:rPr>
        <w:t>Dům s pečovatelskou službou Temelín</w:t>
      </w:r>
    </w:p>
    <w:p w14:paraId="01788D45" w14:textId="77777777" w:rsidR="00C66667" w:rsidRPr="008A1BBD" w:rsidRDefault="00C66667" w:rsidP="008A1BBD">
      <w:pPr>
        <w:spacing w:after="0" w:line="276" w:lineRule="auto"/>
        <w:rPr>
          <w:rFonts w:cstheme="minorHAnsi"/>
        </w:rPr>
      </w:pPr>
    </w:p>
    <w:p w14:paraId="08D0365C" w14:textId="77777777" w:rsidR="00C66667" w:rsidRPr="002973A7" w:rsidRDefault="00C66667" w:rsidP="008A1BBD">
      <w:pPr>
        <w:spacing w:after="0" w:line="276" w:lineRule="auto"/>
        <w:rPr>
          <w:rFonts w:cstheme="minorHAnsi"/>
          <w:b/>
        </w:rPr>
      </w:pPr>
      <w:bookmarkStart w:id="137" w:name="_Toc282461605"/>
      <w:bookmarkStart w:id="138" w:name="_Toc283155618"/>
      <w:r w:rsidRPr="002973A7">
        <w:rPr>
          <w:rFonts w:cstheme="minorHAnsi"/>
          <w:b/>
        </w:rPr>
        <w:t xml:space="preserve">Kluby </w:t>
      </w:r>
      <w:bookmarkEnd w:id="137"/>
      <w:bookmarkEnd w:id="138"/>
      <w:r w:rsidRPr="002973A7">
        <w:rPr>
          <w:rFonts w:cstheme="minorHAnsi"/>
          <w:b/>
        </w:rPr>
        <w:t>seniorů</w:t>
      </w:r>
    </w:p>
    <w:p w14:paraId="36C213EE" w14:textId="77777777" w:rsidR="00C66667" w:rsidRPr="00DA3AAC" w:rsidRDefault="00C66667" w:rsidP="008A1BBD">
      <w:pPr>
        <w:spacing w:after="0" w:line="276" w:lineRule="auto"/>
        <w:rPr>
          <w:rFonts w:cstheme="minorHAnsi"/>
        </w:rPr>
      </w:pPr>
      <w:r w:rsidRPr="008A1BBD">
        <w:rPr>
          <w:rFonts w:cstheme="minorHAnsi"/>
        </w:rPr>
        <w:t xml:space="preserve">Kluby seniorů jsou zařízení sociální péče, jejichž účelem je zejména aktivní účast seniorů a těžce postižených občanů na společenském, kulturním a zájmovém dění ve společnosti. Kluby seniorů slouží k setkávání těchto občanů a organizovaní různé kulturní, zájmové a jiné činnosti. Organizaci vlastní činnosti klubu si obvykle zajišťují sami občané navštěvující klub. </w:t>
      </w:r>
      <w:r w:rsidRPr="00DA3AAC">
        <w:rPr>
          <w:rFonts w:cstheme="minorHAnsi"/>
        </w:rPr>
        <w:t>Senior klub provozují Domovy Klas, o.p.s., Farní Charita Týn nad Vltavou. Klub seniorů mají v Dolním Bukovsku, jeho chod zajišťuje Městys Dolní Bukovsko.</w:t>
      </w:r>
    </w:p>
    <w:p w14:paraId="22EC153B" w14:textId="77777777" w:rsidR="00147309" w:rsidRPr="008A1BBD" w:rsidRDefault="00147309" w:rsidP="008A1BBD">
      <w:pPr>
        <w:spacing w:after="0" w:line="276" w:lineRule="auto"/>
        <w:rPr>
          <w:rFonts w:cstheme="minorHAnsi"/>
        </w:rPr>
      </w:pPr>
      <w:bookmarkStart w:id="139" w:name="_Toc21952132"/>
      <w:bookmarkStart w:id="140" w:name="_Toc22020991"/>
      <w:bookmarkStart w:id="141" w:name="_Toc22121160"/>
      <w:bookmarkStart w:id="142" w:name="_Toc22200364"/>
      <w:bookmarkStart w:id="143" w:name="_Toc23494612"/>
    </w:p>
    <w:bookmarkEnd w:id="139"/>
    <w:bookmarkEnd w:id="140"/>
    <w:bookmarkEnd w:id="141"/>
    <w:bookmarkEnd w:id="142"/>
    <w:bookmarkEnd w:id="143"/>
    <w:p w14:paraId="23D63DD1" w14:textId="5B5AF9CE" w:rsidR="00C66667" w:rsidRPr="002973A7" w:rsidRDefault="00C66667" w:rsidP="008A1BBD">
      <w:pPr>
        <w:spacing w:after="0" w:line="276" w:lineRule="auto"/>
        <w:rPr>
          <w:rFonts w:cstheme="minorHAnsi"/>
          <w:b/>
        </w:rPr>
      </w:pPr>
      <w:r w:rsidRPr="002973A7">
        <w:rPr>
          <w:rFonts w:cstheme="minorHAnsi"/>
          <w:b/>
        </w:rPr>
        <w:t>Domy s pečovatelskou službou</w:t>
      </w:r>
      <w:r w:rsidR="002973A7" w:rsidRPr="002973A7">
        <w:rPr>
          <w:rFonts w:cstheme="minorHAnsi"/>
          <w:b/>
        </w:rPr>
        <w:t xml:space="preserve"> – Město Týn nad Vltavou</w:t>
      </w:r>
    </w:p>
    <w:p w14:paraId="6D0E3D62" w14:textId="77777777" w:rsidR="00C66667" w:rsidRPr="008A1BBD" w:rsidRDefault="00C66667" w:rsidP="008A1BBD">
      <w:pPr>
        <w:spacing w:after="0" w:line="276" w:lineRule="auto"/>
        <w:rPr>
          <w:rFonts w:cstheme="minorHAnsi"/>
        </w:rPr>
      </w:pPr>
      <w:r w:rsidRPr="008A1BBD">
        <w:rPr>
          <w:rFonts w:cstheme="minorHAnsi"/>
        </w:rPr>
        <w:t xml:space="preserve">V Týně nad Vltavou jsou tři domy s byty zvláštního určení, tzv. „domy s pečovatelskou službou“: dům s byty zvláštního určení - Zámecké nádvoří č.p. 360 s kapacitou 28 bytů; dům s byty zvláštního určení - Sakařova č.p. 497 s kapacitou 29 bytů a dům s byty zvláštního určení - Na Výsluní 428 s kapacitou 23 </w:t>
      </w:r>
      <w:r w:rsidRPr="008A1BBD">
        <w:rPr>
          <w:rFonts w:cstheme="minorHAnsi"/>
        </w:rPr>
        <w:lastRenderedPageBreak/>
        <w:t xml:space="preserve">bytů. Tyto byty jsou kvalitativně vyšší formou jedné ze služeb sociální pomoci města, která je poskytována zejména seniorům se sníženou soběstačností z důvodu věku, chronického onemocnění nebo zdravotního postižení a jejichž situace vyžaduje pomoc jiné fyzické osoby. Cílem přidělení tohoto bytu je zajištění bydlení a poskytování sociálních služeb dle individuálních potřeb osob, které mají zvláštní potřeby v oblasti bydlení z důvodů zdravotních či z důvodu pokročilého věku tak, aby došlo k prodloužení jejich soběstačnosti a nezávislosti. Budovy jsou v majetku města a spravuje je Vltavotýnská realitní společnost s r.o. Žádost o uzavření smlouvy o nájmu bytů eviduje odbor sociálních věcí MěÚ v Týně nad Vltavou, posouzena je odbornou skupinou a o uzavření nájemní smlouvy rozhoduje rada města Týna nad Vltavou. Sociální služby pro seniory a zdravotně postižené v těchto bytech zajišťuje společnost Ledax o.p.s., Farní charita Týn nad Vltavou a Asistence Pomoc a Péče Slunečnice z.ú. </w:t>
      </w:r>
    </w:p>
    <w:p w14:paraId="4B29AF2A" w14:textId="77777777" w:rsidR="00147309" w:rsidRPr="008A1BBD" w:rsidRDefault="00147309" w:rsidP="008A1BBD">
      <w:pPr>
        <w:spacing w:after="0" w:line="276" w:lineRule="auto"/>
        <w:rPr>
          <w:rFonts w:cstheme="minorHAnsi"/>
        </w:rPr>
      </w:pPr>
      <w:bookmarkStart w:id="144" w:name="_Toc21952133"/>
      <w:bookmarkStart w:id="145" w:name="_Toc22020992"/>
      <w:bookmarkStart w:id="146" w:name="_Toc22121161"/>
      <w:bookmarkStart w:id="147" w:name="_Toc22200365"/>
      <w:bookmarkStart w:id="148" w:name="_Toc23494613"/>
    </w:p>
    <w:p w14:paraId="5655DD39" w14:textId="6A0B3629" w:rsidR="00C66667" w:rsidRPr="002973A7" w:rsidRDefault="00C66667" w:rsidP="008A1BBD">
      <w:pPr>
        <w:spacing w:after="0" w:line="276" w:lineRule="auto"/>
        <w:rPr>
          <w:rFonts w:cstheme="minorHAnsi"/>
          <w:b/>
        </w:rPr>
      </w:pPr>
      <w:r w:rsidRPr="002973A7">
        <w:rPr>
          <w:rFonts w:cstheme="minorHAnsi"/>
          <w:b/>
        </w:rPr>
        <w:t>Městys Dolní Bukovsko</w:t>
      </w:r>
      <w:bookmarkEnd w:id="144"/>
      <w:bookmarkEnd w:id="145"/>
      <w:bookmarkEnd w:id="146"/>
      <w:bookmarkEnd w:id="147"/>
      <w:bookmarkEnd w:id="148"/>
    </w:p>
    <w:p w14:paraId="3714C107" w14:textId="77777777" w:rsidR="00C66667" w:rsidRPr="008A1BBD" w:rsidRDefault="00C66667" w:rsidP="008A1BBD">
      <w:pPr>
        <w:spacing w:after="0" w:line="276" w:lineRule="auto"/>
        <w:rPr>
          <w:rFonts w:cstheme="minorHAnsi"/>
        </w:rPr>
      </w:pPr>
      <w:r w:rsidRPr="008A1BBD">
        <w:rPr>
          <w:rFonts w:cstheme="minorHAnsi"/>
        </w:rPr>
        <w:t>Městys disponuje 22 byty pro příjmově vymezené občany a zajišťuje pro seniory rozvoz obědů z místní školní jídelny. V Dolním Bukovsku funguje také Klub seniorů.</w:t>
      </w:r>
    </w:p>
    <w:p w14:paraId="323E03E8" w14:textId="77777777" w:rsidR="00C66667" w:rsidRPr="008A1BBD" w:rsidRDefault="00C66667" w:rsidP="008A1BBD">
      <w:pPr>
        <w:spacing w:after="0" w:line="276" w:lineRule="auto"/>
        <w:rPr>
          <w:rFonts w:cstheme="minorHAnsi"/>
        </w:rPr>
      </w:pPr>
    </w:p>
    <w:p w14:paraId="333C9163" w14:textId="2ADE717B" w:rsidR="002973A7" w:rsidRPr="002973A7" w:rsidRDefault="00C66667" w:rsidP="002973A7">
      <w:pPr>
        <w:spacing w:after="0" w:line="276" w:lineRule="auto"/>
        <w:rPr>
          <w:rFonts w:cstheme="minorHAnsi"/>
          <w:b/>
        </w:rPr>
      </w:pPr>
      <w:r w:rsidRPr="002973A7">
        <w:rPr>
          <w:rFonts w:cstheme="minorHAnsi"/>
          <w:b/>
        </w:rPr>
        <w:t>Dům s pečovatelskou službou</w:t>
      </w:r>
      <w:bookmarkStart w:id="149" w:name="_Toc21952134"/>
      <w:bookmarkStart w:id="150" w:name="_Toc22020993"/>
      <w:bookmarkStart w:id="151" w:name="_Toc22121162"/>
      <w:bookmarkStart w:id="152" w:name="_Toc22200366"/>
      <w:bookmarkStart w:id="153" w:name="_Toc23494614"/>
      <w:r w:rsidR="002973A7" w:rsidRPr="002973A7">
        <w:rPr>
          <w:rFonts w:cstheme="minorHAnsi"/>
          <w:b/>
        </w:rPr>
        <w:t xml:space="preserve"> -</w:t>
      </w:r>
      <w:r w:rsidR="002973A7">
        <w:rPr>
          <w:rFonts w:cstheme="minorHAnsi"/>
          <w:b/>
        </w:rPr>
        <w:t xml:space="preserve"> </w:t>
      </w:r>
      <w:r w:rsidR="002973A7" w:rsidRPr="002973A7">
        <w:rPr>
          <w:rFonts w:cstheme="minorHAnsi"/>
          <w:b/>
        </w:rPr>
        <w:t>Obec Temelín</w:t>
      </w:r>
      <w:bookmarkEnd w:id="149"/>
      <w:bookmarkEnd w:id="150"/>
      <w:bookmarkEnd w:id="151"/>
      <w:bookmarkEnd w:id="152"/>
      <w:bookmarkEnd w:id="153"/>
    </w:p>
    <w:p w14:paraId="3CE40DEF" w14:textId="77777777" w:rsidR="00C66667" w:rsidRPr="00DA3AAC" w:rsidRDefault="00C66667" w:rsidP="008A1BBD">
      <w:pPr>
        <w:spacing w:after="0" w:line="276" w:lineRule="auto"/>
        <w:rPr>
          <w:rFonts w:cstheme="minorHAnsi"/>
        </w:rPr>
      </w:pPr>
      <w:r w:rsidRPr="008A1BBD">
        <w:rPr>
          <w:rFonts w:cstheme="minorHAnsi"/>
        </w:rPr>
        <w:t xml:space="preserve">V domě se nachází celkem 35 bytů. Pět bytů je dvoupokojových, pro manželské dvojice a 30 bytů je určeno pro jednotlivce. Služby neregistrované podle zákona o soc. službách poskytuje tříčlenný personál včetně zdravotní sestry. Je zde zajištěna donáška obědů. Obědy jsou zajištěny dovozem ze školní jídelny v pracovní dny. V objektu funguje domácí ošetřovatelská péče v pracovní dny. V budově ordinuje dvakrát týdně </w:t>
      </w:r>
      <w:hyperlink r:id="rId82" w:history="1">
        <w:r w:rsidRPr="00DA3AAC">
          <w:rPr>
            <w:rStyle w:val="Hypertextovodkaz"/>
            <w:rFonts w:cstheme="minorHAnsi"/>
            <w:color w:val="auto"/>
            <w:u w:val="none"/>
          </w:rPr>
          <w:t>praktický lékař</w:t>
        </w:r>
      </w:hyperlink>
      <w:r w:rsidRPr="00DA3AAC">
        <w:rPr>
          <w:rFonts w:cstheme="minorHAnsi"/>
        </w:rPr>
        <w:t xml:space="preserve">. Je zde zřízeno </w:t>
      </w:r>
      <w:hyperlink r:id="rId83" w:history="1">
        <w:r w:rsidRPr="00DA3AAC">
          <w:rPr>
            <w:rStyle w:val="Hypertextovodkaz"/>
            <w:rFonts w:cstheme="minorHAnsi"/>
            <w:color w:val="auto"/>
            <w:u w:val="none"/>
          </w:rPr>
          <w:t>kadeřnictví</w:t>
        </w:r>
      </w:hyperlink>
      <w:r w:rsidRPr="00DA3AAC">
        <w:rPr>
          <w:rFonts w:cstheme="minorHAnsi"/>
        </w:rPr>
        <w:t xml:space="preserve">. </w:t>
      </w:r>
    </w:p>
    <w:p w14:paraId="6DF315B3" w14:textId="77777777" w:rsidR="00DA3AAC" w:rsidRDefault="00DA3AAC" w:rsidP="008A1BBD">
      <w:pPr>
        <w:spacing w:after="0" w:line="276" w:lineRule="auto"/>
        <w:rPr>
          <w:rFonts w:cstheme="minorHAnsi"/>
        </w:rPr>
      </w:pPr>
    </w:p>
    <w:p w14:paraId="13F7634B" w14:textId="7B89BBB5" w:rsidR="00C66667" w:rsidRPr="002973A7" w:rsidRDefault="00C66667" w:rsidP="008A1BBD">
      <w:pPr>
        <w:spacing w:after="0" w:line="276" w:lineRule="auto"/>
        <w:rPr>
          <w:rFonts w:cstheme="minorHAnsi"/>
          <w:b/>
          <w:color w:val="4F81BD" w:themeColor="accent1"/>
        </w:rPr>
      </w:pPr>
      <w:r w:rsidRPr="002973A7">
        <w:rPr>
          <w:rFonts w:cstheme="minorHAnsi"/>
          <w:b/>
          <w:color w:val="4F81BD" w:themeColor="accent1"/>
        </w:rPr>
        <w:t xml:space="preserve">Rodina, děti, mládež a osoby ohrožené sociálním </w:t>
      </w:r>
      <w:bookmarkStart w:id="154" w:name="_Toc25825066"/>
      <w:bookmarkStart w:id="155" w:name="_Toc26271111"/>
      <w:bookmarkStart w:id="156" w:name="_Toc26271392"/>
      <w:r w:rsidRPr="002973A7">
        <w:rPr>
          <w:rFonts w:cstheme="minorHAnsi"/>
          <w:b/>
          <w:color w:val="4F81BD" w:themeColor="accent1"/>
        </w:rPr>
        <w:t>vyloučením</w:t>
      </w:r>
      <w:bookmarkEnd w:id="154"/>
      <w:bookmarkEnd w:id="155"/>
      <w:bookmarkEnd w:id="156"/>
    </w:p>
    <w:p w14:paraId="2E1C3DE6" w14:textId="77777777" w:rsidR="00C66667" w:rsidRPr="008A1BBD" w:rsidRDefault="00C66667" w:rsidP="008A1BBD">
      <w:pPr>
        <w:spacing w:after="0" w:line="276" w:lineRule="auto"/>
        <w:rPr>
          <w:rFonts w:cstheme="minorHAnsi"/>
        </w:rPr>
      </w:pPr>
      <w:r w:rsidRPr="008A1BBD">
        <w:rPr>
          <w:rFonts w:cstheme="minorHAnsi"/>
        </w:rPr>
        <w:t>Osoby ohrožené sociálním vyloučením (exkluzí) - obecně</w:t>
      </w:r>
    </w:p>
    <w:p w14:paraId="0C7F6CE9" w14:textId="77777777" w:rsidR="00C66667" w:rsidRPr="008A1BBD" w:rsidRDefault="00C66667" w:rsidP="008A1BBD">
      <w:pPr>
        <w:spacing w:after="0" w:line="276" w:lineRule="auto"/>
        <w:rPr>
          <w:rFonts w:cstheme="minorHAnsi"/>
        </w:rPr>
      </w:pPr>
      <w:r w:rsidRPr="008A1BBD">
        <w:rPr>
          <w:rFonts w:cstheme="minorHAnsi"/>
        </w:rPr>
        <w:t>Osoby znevýhodněné při vstupu na trh práce z důvodu:</w:t>
      </w:r>
    </w:p>
    <w:p w14:paraId="0F81DDA5" w14:textId="6B968337" w:rsidR="00C66667" w:rsidRPr="008A1BBD" w:rsidRDefault="00DA3AAC" w:rsidP="008A1BBD">
      <w:pPr>
        <w:spacing w:after="0" w:line="276" w:lineRule="auto"/>
        <w:rPr>
          <w:rFonts w:cstheme="minorHAnsi"/>
        </w:rPr>
      </w:pPr>
      <w:r>
        <w:rPr>
          <w:rFonts w:cstheme="minorHAnsi"/>
        </w:rPr>
        <w:t xml:space="preserve">- </w:t>
      </w:r>
      <w:r w:rsidR="00C66667" w:rsidRPr="008A1BBD">
        <w:rPr>
          <w:rFonts w:cstheme="minorHAnsi"/>
        </w:rPr>
        <w:t>věku (mladí, starší lidé v předdůchodovém věku),</w:t>
      </w:r>
    </w:p>
    <w:p w14:paraId="0420C2DC" w14:textId="2E25AAF2" w:rsidR="00C66667" w:rsidRPr="008A1BBD" w:rsidRDefault="00DA3AAC" w:rsidP="008A1BBD">
      <w:pPr>
        <w:spacing w:after="0" w:line="276" w:lineRule="auto"/>
        <w:rPr>
          <w:rFonts w:cstheme="minorHAnsi"/>
        </w:rPr>
      </w:pPr>
      <w:r>
        <w:rPr>
          <w:rFonts w:cstheme="minorHAnsi"/>
        </w:rPr>
        <w:t xml:space="preserve">- </w:t>
      </w:r>
      <w:r w:rsidR="00C66667" w:rsidRPr="008A1BBD">
        <w:rPr>
          <w:rFonts w:cstheme="minorHAnsi"/>
        </w:rPr>
        <w:t>zdravotního postižení a duševního onemocnění,</w:t>
      </w:r>
    </w:p>
    <w:p w14:paraId="77E02312" w14:textId="35206E60" w:rsidR="00C66667" w:rsidRPr="008A1BBD" w:rsidRDefault="00DA3AAC" w:rsidP="008A1BBD">
      <w:pPr>
        <w:spacing w:after="0" w:line="276" w:lineRule="auto"/>
        <w:rPr>
          <w:rFonts w:cstheme="minorHAnsi"/>
        </w:rPr>
      </w:pPr>
      <w:r>
        <w:rPr>
          <w:rFonts w:cstheme="minorHAnsi"/>
        </w:rPr>
        <w:t xml:space="preserve">- </w:t>
      </w:r>
      <w:r w:rsidR="00C66667" w:rsidRPr="008A1BBD">
        <w:rPr>
          <w:rFonts w:cstheme="minorHAnsi"/>
        </w:rPr>
        <w:t>ztráty nebo absence pracovních návyků (zejména dlouhodobě nezaměstnaní, osoby opouštějící zařízení výkonu trestu, osoby opouštějící ústavní péči, dlouhodobě nemocní)</w:t>
      </w:r>
    </w:p>
    <w:p w14:paraId="0BA06A80" w14:textId="77777777" w:rsidR="00147309" w:rsidRPr="008A1BBD" w:rsidRDefault="00147309" w:rsidP="008A1BBD">
      <w:pPr>
        <w:spacing w:after="0" w:line="276" w:lineRule="auto"/>
        <w:rPr>
          <w:rFonts w:cstheme="minorHAnsi"/>
        </w:rPr>
      </w:pPr>
    </w:p>
    <w:p w14:paraId="6CAE6FBC" w14:textId="2076E0F2" w:rsidR="00C66667" w:rsidRPr="002973A7" w:rsidRDefault="00C66667" w:rsidP="008A1BBD">
      <w:pPr>
        <w:spacing w:after="0" w:line="276" w:lineRule="auto"/>
        <w:rPr>
          <w:rFonts w:cstheme="minorHAnsi"/>
          <w:b/>
        </w:rPr>
      </w:pPr>
      <w:r w:rsidRPr="002973A7">
        <w:rPr>
          <w:rFonts w:cstheme="minorHAnsi"/>
          <w:b/>
        </w:rPr>
        <w:t>Osoby v nepříznivé sociální situaci</w:t>
      </w:r>
    </w:p>
    <w:p w14:paraId="71DCFC5F" w14:textId="261DBA56" w:rsidR="00C66667" w:rsidRPr="008A1BBD" w:rsidRDefault="00DA3AAC" w:rsidP="008A1BBD">
      <w:pPr>
        <w:spacing w:after="0" w:line="276" w:lineRule="auto"/>
        <w:rPr>
          <w:rFonts w:cstheme="minorHAnsi"/>
        </w:rPr>
      </w:pPr>
      <w:r>
        <w:rPr>
          <w:rFonts w:cstheme="minorHAnsi"/>
        </w:rPr>
        <w:t>Z</w:t>
      </w:r>
      <w:r w:rsidR="00C66667" w:rsidRPr="008A1BBD">
        <w:rPr>
          <w:rFonts w:cstheme="minorHAnsi"/>
        </w:rPr>
        <w:t>ejména osamělí rodiče, oběti trestné činnosti a domácího násilí, osoby dlouhodobě pečující o závislého člena rodiny, mladí lidé opouštějící ústavní zařízení, osoby komerčně zneužívané, osoby bez přístřeší, osoby ohrožené závislostmi, oběti hromadných neštěstí, migranti a příslušníci etnických menšin včetně romských komunit</w:t>
      </w:r>
      <w:r w:rsidR="004A76F1">
        <w:rPr>
          <w:rFonts w:cstheme="minorHAnsi"/>
        </w:rPr>
        <w:t>, r</w:t>
      </w:r>
      <w:r w:rsidR="00C66667" w:rsidRPr="008A1BBD">
        <w:rPr>
          <w:rFonts w:cstheme="minorHAnsi"/>
        </w:rPr>
        <w:t>odiny nacházející se v nepříznivé sociální situaci</w:t>
      </w:r>
      <w:r w:rsidR="004A76F1">
        <w:rPr>
          <w:rFonts w:cstheme="minorHAnsi"/>
        </w:rPr>
        <w:t>, d</w:t>
      </w:r>
      <w:r w:rsidR="00C66667" w:rsidRPr="008A1BBD">
        <w:rPr>
          <w:rFonts w:cstheme="minorHAnsi"/>
        </w:rPr>
        <w:t>ěti a mládež ohrožené rizikovým chováním</w:t>
      </w:r>
      <w:r w:rsidR="004A76F1">
        <w:rPr>
          <w:rFonts w:cstheme="minorHAnsi"/>
        </w:rPr>
        <w:t>, n</w:t>
      </w:r>
      <w:r w:rsidR="00C66667" w:rsidRPr="008A1BBD">
        <w:rPr>
          <w:rFonts w:cstheme="minorHAnsi"/>
        </w:rPr>
        <w:t>árodnostní menšiny</w:t>
      </w:r>
    </w:p>
    <w:p w14:paraId="45CABBC0" w14:textId="0101E43C" w:rsidR="00762974" w:rsidRDefault="00762974">
      <w:pPr>
        <w:spacing w:after="200" w:line="276" w:lineRule="auto"/>
        <w:jc w:val="left"/>
        <w:rPr>
          <w:rFonts w:cstheme="minorHAnsi"/>
        </w:rPr>
      </w:pPr>
      <w:r>
        <w:rPr>
          <w:rFonts w:cstheme="minorHAnsi"/>
        </w:rPr>
        <w:br w:type="page"/>
      </w:r>
    </w:p>
    <w:p w14:paraId="0D919CAE" w14:textId="77777777" w:rsidR="00C66667" w:rsidRPr="002973A7" w:rsidRDefault="00C66667" w:rsidP="008A1BBD">
      <w:pPr>
        <w:spacing w:after="0" w:line="276" w:lineRule="auto"/>
        <w:rPr>
          <w:rFonts w:cstheme="minorHAnsi"/>
          <w:color w:val="4F81BD" w:themeColor="accent1"/>
        </w:rPr>
      </w:pPr>
      <w:r w:rsidRPr="002973A7">
        <w:rPr>
          <w:rFonts w:cstheme="minorHAnsi"/>
          <w:color w:val="4F81BD" w:themeColor="accent1"/>
        </w:rPr>
        <w:lastRenderedPageBreak/>
        <w:t>Údaje z evidence odboru sociálních věcí Městského úřadu Týn nad Vltavou</w:t>
      </w:r>
    </w:p>
    <w:p w14:paraId="0B693706" w14:textId="77777777" w:rsidR="00147309" w:rsidRPr="008A1BBD" w:rsidRDefault="00147309" w:rsidP="008A1BBD">
      <w:pPr>
        <w:pStyle w:val="Titulek"/>
        <w:keepNext/>
        <w:spacing w:after="0" w:line="276" w:lineRule="auto"/>
        <w:rPr>
          <w:rFonts w:cstheme="minorHAnsi"/>
        </w:rPr>
      </w:pPr>
    </w:p>
    <w:p w14:paraId="653AA5DD" w14:textId="576B5DB9" w:rsidR="00147309" w:rsidRPr="008A1BBD" w:rsidRDefault="00147309" w:rsidP="008A1BBD">
      <w:pPr>
        <w:pStyle w:val="Titulek"/>
        <w:keepNext/>
        <w:spacing w:after="0" w:line="276" w:lineRule="auto"/>
        <w:rPr>
          <w:rFonts w:cstheme="minorHAnsi"/>
        </w:rPr>
      </w:pPr>
      <w:bookmarkStart w:id="157" w:name="_Toc80379525"/>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53</w:t>
      </w:r>
      <w:r w:rsidR="003B3F37" w:rsidRPr="008A1BBD">
        <w:rPr>
          <w:rFonts w:cstheme="minorHAnsi"/>
          <w:noProof/>
        </w:rPr>
        <w:fldChar w:fldCharType="end"/>
      </w:r>
      <w:r w:rsidRPr="008A1BBD">
        <w:rPr>
          <w:rFonts w:cstheme="minorHAnsi"/>
        </w:rPr>
        <w:t xml:space="preserve"> Čerpání vybraných typů služeb cílovou skupinou v roce 2018</w:t>
      </w:r>
      <w:bookmarkEnd w:id="157"/>
    </w:p>
    <w:tbl>
      <w:tblPr>
        <w:tblW w:w="8931" w:type="dxa"/>
        <w:tblInd w:w="-5" w:type="dxa"/>
        <w:tblCellMar>
          <w:left w:w="70" w:type="dxa"/>
          <w:right w:w="70" w:type="dxa"/>
        </w:tblCellMar>
        <w:tblLook w:val="00A0" w:firstRow="1" w:lastRow="0" w:firstColumn="1" w:lastColumn="0" w:noHBand="0" w:noVBand="0"/>
      </w:tblPr>
      <w:tblGrid>
        <w:gridCol w:w="6536"/>
        <w:gridCol w:w="2395"/>
      </w:tblGrid>
      <w:tr w:rsidR="00147309" w:rsidRPr="008A1BBD" w14:paraId="6906A258" w14:textId="77777777" w:rsidTr="00DA3AAC">
        <w:trPr>
          <w:trHeight w:val="567"/>
        </w:trPr>
        <w:tc>
          <w:tcPr>
            <w:tcW w:w="653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44C1BFE1"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Služba</w:t>
            </w:r>
          </w:p>
        </w:tc>
        <w:tc>
          <w:tcPr>
            <w:tcW w:w="2395"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7EAE2AB"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Počet klientů</w:t>
            </w:r>
          </w:p>
        </w:tc>
      </w:tr>
      <w:tr w:rsidR="00147309" w:rsidRPr="008A1BBD" w14:paraId="7BE47655" w14:textId="77777777" w:rsidTr="00295C8E">
        <w:trPr>
          <w:trHeight w:val="382"/>
        </w:trPr>
        <w:tc>
          <w:tcPr>
            <w:tcW w:w="6536" w:type="dxa"/>
            <w:tcBorders>
              <w:top w:val="single" w:sz="4" w:space="0" w:color="auto"/>
              <w:left w:val="single" w:sz="8" w:space="0" w:color="auto"/>
              <w:bottom w:val="single" w:sz="4" w:space="0" w:color="auto"/>
              <w:right w:val="single" w:sz="4" w:space="0" w:color="auto"/>
            </w:tcBorders>
            <w:shd w:val="clear" w:color="auto" w:fill="auto"/>
            <w:vAlign w:val="center"/>
          </w:tcPr>
          <w:p w14:paraId="3E8EFD3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Poradenství na OSV MěÚ Týn nad Vltavou</w:t>
            </w:r>
          </w:p>
        </w:tc>
        <w:tc>
          <w:tcPr>
            <w:tcW w:w="2395" w:type="dxa"/>
            <w:tcBorders>
              <w:top w:val="single" w:sz="4" w:space="0" w:color="auto"/>
              <w:left w:val="nil"/>
              <w:bottom w:val="single" w:sz="4" w:space="0" w:color="auto"/>
              <w:right w:val="single" w:sz="8" w:space="0" w:color="auto"/>
            </w:tcBorders>
            <w:shd w:val="clear" w:color="auto" w:fill="auto"/>
            <w:noWrap/>
            <w:vAlign w:val="center"/>
          </w:tcPr>
          <w:p w14:paraId="0E94C208"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159</w:t>
            </w:r>
          </w:p>
        </w:tc>
      </w:tr>
      <w:tr w:rsidR="00147309" w:rsidRPr="008A1BBD" w14:paraId="7C1058CB" w14:textId="77777777" w:rsidTr="00295C8E">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69C9B6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Klienti propuštění z výkonu trestu </w:t>
            </w:r>
          </w:p>
        </w:tc>
        <w:tc>
          <w:tcPr>
            <w:tcW w:w="2395" w:type="dxa"/>
            <w:tcBorders>
              <w:top w:val="single" w:sz="4" w:space="0" w:color="auto"/>
              <w:left w:val="nil"/>
              <w:bottom w:val="single" w:sz="4" w:space="0" w:color="auto"/>
              <w:right w:val="single" w:sz="8" w:space="0" w:color="auto"/>
            </w:tcBorders>
            <w:shd w:val="clear" w:color="auto" w:fill="auto"/>
            <w:noWrap/>
            <w:vAlign w:val="center"/>
          </w:tcPr>
          <w:p w14:paraId="4101C5DC"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10</w:t>
            </w:r>
          </w:p>
        </w:tc>
      </w:tr>
      <w:tr w:rsidR="00147309" w:rsidRPr="008A1BBD" w14:paraId="63BDB64F" w14:textId="77777777" w:rsidTr="00295C8E">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A2B55B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Klienti, kteří potřebovali pomoc po propuštění z výkonu trestu</w:t>
            </w:r>
          </w:p>
        </w:tc>
        <w:tc>
          <w:tcPr>
            <w:tcW w:w="2395" w:type="dxa"/>
            <w:tcBorders>
              <w:top w:val="single" w:sz="4" w:space="0" w:color="auto"/>
              <w:left w:val="nil"/>
              <w:bottom w:val="single" w:sz="4" w:space="0" w:color="auto"/>
              <w:right w:val="single" w:sz="8" w:space="0" w:color="auto"/>
            </w:tcBorders>
            <w:shd w:val="clear" w:color="auto" w:fill="auto"/>
            <w:noWrap/>
            <w:vAlign w:val="center"/>
          </w:tcPr>
          <w:p w14:paraId="0B840B99"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2</w:t>
            </w:r>
          </w:p>
        </w:tc>
      </w:tr>
      <w:tr w:rsidR="00147309" w:rsidRPr="008A1BBD" w14:paraId="61D3201D" w14:textId="77777777" w:rsidTr="00295C8E">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007EAB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Osoby s potřebou azylového a sociálního bydlení </w:t>
            </w:r>
          </w:p>
        </w:tc>
        <w:tc>
          <w:tcPr>
            <w:tcW w:w="2395" w:type="dxa"/>
            <w:tcBorders>
              <w:top w:val="single" w:sz="4" w:space="0" w:color="auto"/>
              <w:left w:val="nil"/>
              <w:bottom w:val="single" w:sz="4" w:space="0" w:color="auto"/>
              <w:right w:val="single" w:sz="8" w:space="0" w:color="auto"/>
            </w:tcBorders>
            <w:shd w:val="clear" w:color="auto" w:fill="auto"/>
            <w:noWrap/>
            <w:vAlign w:val="center"/>
          </w:tcPr>
          <w:p w14:paraId="4AC4252E"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4</w:t>
            </w:r>
          </w:p>
        </w:tc>
      </w:tr>
      <w:tr w:rsidR="00147309" w:rsidRPr="008A1BBD" w14:paraId="48510FC2" w14:textId="77777777" w:rsidTr="00295C8E">
        <w:trPr>
          <w:trHeight w:val="300"/>
        </w:trPr>
        <w:tc>
          <w:tcPr>
            <w:tcW w:w="6536" w:type="dxa"/>
            <w:tcBorders>
              <w:top w:val="single" w:sz="4" w:space="0" w:color="auto"/>
              <w:left w:val="single" w:sz="8" w:space="0" w:color="auto"/>
              <w:bottom w:val="single" w:sz="4" w:space="0" w:color="auto"/>
              <w:right w:val="single" w:sz="4" w:space="0" w:color="auto"/>
            </w:tcBorders>
            <w:shd w:val="clear" w:color="auto" w:fill="auto"/>
            <w:noWrap/>
            <w:vAlign w:val="center"/>
          </w:tcPr>
          <w:p w14:paraId="7B83EE2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Osoby ohrožené sociálním vyloučením</w:t>
            </w:r>
          </w:p>
        </w:tc>
        <w:tc>
          <w:tcPr>
            <w:tcW w:w="2395" w:type="dxa"/>
            <w:tcBorders>
              <w:top w:val="single" w:sz="4" w:space="0" w:color="auto"/>
              <w:left w:val="nil"/>
              <w:bottom w:val="single" w:sz="4" w:space="0" w:color="auto"/>
              <w:right w:val="single" w:sz="8" w:space="0" w:color="auto"/>
            </w:tcBorders>
            <w:shd w:val="clear" w:color="auto" w:fill="auto"/>
            <w:noWrap/>
            <w:vAlign w:val="center"/>
          </w:tcPr>
          <w:p w14:paraId="0F54EE92"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17</w:t>
            </w:r>
          </w:p>
        </w:tc>
      </w:tr>
    </w:tbl>
    <w:p w14:paraId="68D67292"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Odbor sociálních věcí MěÚ Týn nad Vltavou</w:t>
      </w:r>
    </w:p>
    <w:p w14:paraId="05F636DD" w14:textId="77777777" w:rsidR="00C66667" w:rsidRPr="008A1BBD" w:rsidRDefault="00C66667" w:rsidP="008A1BBD">
      <w:pPr>
        <w:spacing w:after="0" w:line="276" w:lineRule="auto"/>
        <w:rPr>
          <w:rFonts w:cstheme="minorHAnsi"/>
          <w:color w:val="FF0000"/>
        </w:rPr>
      </w:pPr>
    </w:p>
    <w:p w14:paraId="4A0DD483" w14:textId="3E962A58" w:rsidR="00147309" w:rsidRPr="008A1BBD" w:rsidRDefault="00147309" w:rsidP="008A1BBD">
      <w:pPr>
        <w:pStyle w:val="Titulek"/>
        <w:keepNext/>
        <w:spacing w:after="0" w:line="276" w:lineRule="auto"/>
        <w:rPr>
          <w:rFonts w:cstheme="minorHAnsi"/>
        </w:rPr>
      </w:pPr>
      <w:bookmarkStart w:id="158" w:name="_Toc8037952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54</w:t>
      </w:r>
      <w:r w:rsidR="003B3F37" w:rsidRPr="008A1BBD">
        <w:rPr>
          <w:rFonts w:cstheme="minorHAnsi"/>
          <w:noProof/>
        </w:rPr>
        <w:fldChar w:fldCharType="end"/>
      </w:r>
      <w:r w:rsidRPr="008A1BBD">
        <w:rPr>
          <w:rFonts w:cstheme="minorHAnsi"/>
        </w:rPr>
        <w:t xml:space="preserve"> Počet osob propuštěných z výkonu trestu</w:t>
      </w:r>
      <w:bookmarkEnd w:id="158"/>
    </w:p>
    <w:tbl>
      <w:tblPr>
        <w:tblW w:w="8931" w:type="dxa"/>
        <w:tblInd w:w="-10" w:type="dxa"/>
        <w:tblCellMar>
          <w:left w:w="70" w:type="dxa"/>
          <w:right w:w="70" w:type="dxa"/>
        </w:tblCellMar>
        <w:tblLook w:val="00A0" w:firstRow="1" w:lastRow="0" w:firstColumn="1" w:lastColumn="0" w:noHBand="0" w:noVBand="0"/>
      </w:tblPr>
      <w:tblGrid>
        <w:gridCol w:w="5103"/>
        <w:gridCol w:w="3828"/>
      </w:tblGrid>
      <w:tr w:rsidR="00147309" w:rsidRPr="00DA3AAC" w14:paraId="6288D9F2" w14:textId="77777777" w:rsidTr="00DA3AAC">
        <w:trPr>
          <w:trHeight w:val="315"/>
        </w:trPr>
        <w:tc>
          <w:tcPr>
            <w:tcW w:w="5103" w:type="dxa"/>
            <w:tcBorders>
              <w:top w:val="single" w:sz="4" w:space="0" w:color="auto"/>
              <w:left w:val="single" w:sz="8" w:space="0" w:color="auto"/>
              <w:bottom w:val="single" w:sz="4" w:space="0" w:color="auto"/>
              <w:right w:val="single" w:sz="4" w:space="0" w:color="auto"/>
            </w:tcBorders>
            <w:shd w:val="clear" w:color="auto" w:fill="DAEEF3" w:themeFill="accent5" w:themeFillTint="33"/>
            <w:noWrap/>
            <w:vAlign w:val="center"/>
          </w:tcPr>
          <w:p w14:paraId="0833E44C"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Rok</w:t>
            </w:r>
          </w:p>
        </w:tc>
        <w:tc>
          <w:tcPr>
            <w:tcW w:w="3828" w:type="dxa"/>
            <w:tcBorders>
              <w:top w:val="single" w:sz="4" w:space="0" w:color="auto"/>
              <w:left w:val="nil"/>
              <w:bottom w:val="single" w:sz="4" w:space="0" w:color="auto"/>
              <w:right w:val="single" w:sz="8" w:space="0" w:color="auto"/>
            </w:tcBorders>
            <w:shd w:val="clear" w:color="auto" w:fill="DAEEF3" w:themeFill="accent5" w:themeFillTint="33"/>
            <w:noWrap/>
            <w:vAlign w:val="center"/>
          </w:tcPr>
          <w:p w14:paraId="49C9ECA9"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Počet klientů</w:t>
            </w:r>
          </w:p>
        </w:tc>
      </w:tr>
      <w:tr w:rsidR="00147309" w:rsidRPr="008A1BBD" w14:paraId="24B4C069" w14:textId="77777777" w:rsidTr="00295C8E">
        <w:trPr>
          <w:trHeight w:val="315"/>
        </w:trPr>
        <w:tc>
          <w:tcPr>
            <w:tcW w:w="510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71E0ED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2018</w:t>
            </w:r>
          </w:p>
        </w:tc>
        <w:tc>
          <w:tcPr>
            <w:tcW w:w="3828" w:type="dxa"/>
            <w:tcBorders>
              <w:top w:val="single" w:sz="4" w:space="0" w:color="auto"/>
              <w:left w:val="nil"/>
              <w:bottom w:val="single" w:sz="8" w:space="0" w:color="auto"/>
              <w:right w:val="single" w:sz="8" w:space="0" w:color="auto"/>
            </w:tcBorders>
            <w:shd w:val="clear" w:color="auto" w:fill="auto"/>
            <w:noWrap/>
            <w:vAlign w:val="center"/>
          </w:tcPr>
          <w:p w14:paraId="172C974A"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10</w:t>
            </w:r>
          </w:p>
        </w:tc>
      </w:tr>
    </w:tbl>
    <w:p w14:paraId="45463D68"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Odbor sociálních věcí MěÚ Týn nad Vltavou</w:t>
      </w:r>
    </w:p>
    <w:p w14:paraId="32AEA0A4" w14:textId="77777777" w:rsidR="00C66667" w:rsidRPr="008A1BBD" w:rsidRDefault="00C66667" w:rsidP="008A1BBD">
      <w:pPr>
        <w:spacing w:after="0" w:line="276" w:lineRule="auto"/>
        <w:rPr>
          <w:rFonts w:cstheme="minorHAnsi"/>
          <w:color w:val="FF0000"/>
        </w:rPr>
      </w:pPr>
    </w:p>
    <w:p w14:paraId="12924C1B" w14:textId="1DB7FD2C" w:rsidR="00147309" w:rsidRPr="008A1BBD" w:rsidRDefault="00147309" w:rsidP="008A1BBD">
      <w:pPr>
        <w:pStyle w:val="Titulek"/>
        <w:keepNext/>
        <w:spacing w:after="0" w:line="276" w:lineRule="auto"/>
        <w:rPr>
          <w:rFonts w:cstheme="minorHAnsi"/>
        </w:rPr>
      </w:pPr>
      <w:bookmarkStart w:id="159" w:name="_Toc80379527"/>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55</w:t>
      </w:r>
      <w:r w:rsidR="003B3F37" w:rsidRPr="008A1BBD">
        <w:rPr>
          <w:rFonts w:cstheme="minorHAnsi"/>
          <w:noProof/>
        </w:rPr>
        <w:fldChar w:fldCharType="end"/>
      </w:r>
      <w:r w:rsidRPr="008A1BBD">
        <w:rPr>
          <w:rFonts w:cstheme="minorHAnsi"/>
        </w:rPr>
        <w:t xml:space="preserve"> Počet osob v péči kurátora v roce 2018</w:t>
      </w:r>
      <w:bookmarkEnd w:id="159"/>
    </w:p>
    <w:tbl>
      <w:tblPr>
        <w:tblW w:w="8931" w:type="dxa"/>
        <w:tblInd w:w="-10" w:type="dxa"/>
        <w:tblCellMar>
          <w:left w:w="70" w:type="dxa"/>
          <w:right w:w="70" w:type="dxa"/>
        </w:tblCellMar>
        <w:tblLook w:val="00A0" w:firstRow="1" w:lastRow="0" w:firstColumn="1" w:lastColumn="0" w:noHBand="0" w:noVBand="0"/>
      </w:tblPr>
      <w:tblGrid>
        <w:gridCol w:w="5103"/>
        <w:gridCol w:w="3828"/>
      </w:tblGrid>
      <w:tr w:rsidR="00147309" w:rsidRPr="00DA3AAC" w14:paraId="50E0E5FD" w14:textId="77777777" w:rsidTr="00DA3AAC">
        <w:trPr>
          <w:trHeight w:val="390"/>
        </w:trPr>
        <w:tc>
          <w:tcPr>
            <w:tcW w:w="5103" w:type="dxa"/>
            <w:tcBorders>
              <w:top w:val="single" w:sz="8" w:space="0" w:color="auto"/>
              <w:left w:val="single" w:sz="8" w:space="0" w:color="auto"/>
              <w:right w:val="single" w:sz="8" w:space="0" w:color="000000"/>
            </w:tcBorders>
            <w:shd w:val="clear" w:color="auto" w:fill="DAEEF3" w:themeFill="accent5" w:themeFillTint="33"/>
            <w:noWrap/>
            <w:vAlign w:val="center"/>
          </w:tcPr>
          <w:p w14:paraId="18A70704"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Nezletilí a mladiství v péči kurátora pro děti mládež</w:t>
            </w:r>
          </w:p>
        </w:tc>
        <w:tc>
          <w:tcPr>
            <w:tcW w:w="3828" w:type="dxa"/>
            <w:tcBorders>
              <w:top w:val="single" w:sz="8" w:space="0" w:color="auto"/>
              <w:left w:val="single" w:sz="8" w:space="0" w:color="auto"/>
              <w:right w:val="single" w:sz="8" w:space="0" w:color="000000"/>
            </w:tcBorders>
            <w:shd w:val="clear" w:color="auto" w:fill="DAEEF3" w:themeFill="accent5" w:themeFillTint="33"/>
            <w:vAlign w:val="center"/>
          </w:tcPr>
          <w:p w14:paraId="5AC4F466"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Počet klientů</w:t>
            </w:r>
          </w:p>
        </w:tc>
      </w:tr>
      <w:tr w:rsidR="00147309" w:rsidRPr="008A1BBD" w14:paraId="09690A39"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5EE3FB3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Trestná činnost v roce 2018</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6B28704C"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10</w:t>
            </w:r>
          </w:p>
        </w:tc>
      </w:tr>
      <w:tr w:rsidR="00147309" w:rsidRPr="008A1BBD" w14:paraId="79436E99"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1DB9F4D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Přestupky v roce 2018</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01F3990E"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15</w:t>
            </w:r>
          </w:p>
        </w:tc>
      </w:tr>
      <w:tr w:rsidR="00147309" w:rsidRPr="008A1BBD" w14:paraId="43BA7EDD"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AF6CC7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Výchovné problémy</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590F86FD"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50</w:t>
            </w:r>
          </w:p>
        </w:tc>
      </w:tr>
      <w:tr w:rsidR="00147309" w:rsidRPr="008A1BBD" w14:paraId="541A47D5"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4A1ADC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Soudní dohledy</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2994FF7E"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5</w:t>
            </w:r>
          </w:p>
        </w:tc>
      </w:tr>
      <w:tr w:rsidR="00147309" w:rsidRPr="008A1BBD" w14:paraId="01637F08"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F42A60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 xml:space="preserve">Návrhy na předběžné opatření </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0AE80063"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2</w:t>
            </w:r>
          </w:p>
        </w:tc>
      </w:tr>
      <w:tr w:rsidR="00147309" w:rsidRPr="008A1BBD" w14:paraId="6A32B216"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10CF7B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Děti s nařízenou ústavní výchovou</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498764CC"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3</w:t>
            </w:r>
          </w:p>
        </w:tc>
      </w:tr>
      <w:tr w:rsidR="00147309" w:rsidRPr="008A1BBD" w14:paraId="4643DDD6" w14:textId="77777777" w:rsidTr="00295C8E">
        <w:trPr>
          <w:trHeight w:val="315"/>
        </w:trPr>
        <w:tc>
          <w:tcPr>
            <w:tcW w:w="5103" w:type="dxa"/>
            <w:tcBorders>
              <w:top w:val="single" w:sz="4" w:space="0" w:color="auto"/>
              <w:left w:val="single" w:sz="8" w:space="0" w:color="auto"/>
              <w:bottom w:val="single" w:sz="8" w:space="0" w:color="auto"/>
              <w:right w:val="single" w:sz="4" w:space="0" w:color="auto"/>
            </w:tcBorders>
            <w:shd w:val="clear" w:color="auto" w:fill="auto"/>
            <w:noWrap/>
            <w:vAlign w:val="center"/>
          </w:tcPr>
          <w:p w14:paraId="35E6D6E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Klienti v péči kurátora celkem</w:t>
            </w:r>
          </w:p>
        </w:tc>
        <w:tc>
          <w:tcPr>
            <w:tcW w:w="3828" w:type="dxa"/>
            <w:tcBorders>
              <w:top w:val="single" w:sz="4" w:space="0" w:color="auto"/>
              <w:left w:val="nil"/>
              <w:bottom w:val="single" w:sz="8" w:space="0" w:color="auto"/>
              <w:right w:val="single" w:sz="8" w:space="0" w:color="auto"/>
            </w:tcBorders>
            <w:shd w:val="clear" w:color="auto" w:fill="auto"/>
            <w:noWrap/>
            <w:vAlign w:val="center"/>
          </w:tcPr>
          <w:p w14:paraId="73CE23E4"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75</w:t>
            </w:r>
          </w:p>
        </w:tc>
      </w:tr>
    </w:tbl>
    <w:p w14:paraId="34A225E5"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Odbor sociálních věcí MěÚ Týn nad Vltavou</w:t>
      </w:r>
    </w:p>
    <w:p w14:paraId="4B94A326" w14:textId="77777777" w:rsidR="00C66667" w:rsidRPr="008A1BBD" w:rsidRDefault="00C66667" w:rsidP="008A1BBD">
      <w:pPr>
        <w:spacing w:after="0" w:line="276" w:lineRule="auto"/>
        <w:rPr>
          <w:rFonts w:cstheme="minorHAnsi"/>
          <w:color w:val="FF0000"/>
        </w:rPr>
      </w:pPr>
    </w:p>
    <w:p w14:paraId="2043C44B" w14:textId="77777777" w:rsidR="00C66667" w:rsidRPr="00DA3AAC" w:rsidRDefault="00C66667" w:rsidP="008A1BBD">
      <w:pPr>
        <w:spacing w:after="0" w:line="276" w:lineRule="auto"/>
        <w:rPr>
          <w:rFonts w:cstheme="minorHAnsi"/>
        </w:rPr>
      </w:pPr>
      <w:r w:rsidRPr="00DA3AAC">
        <w:rPr>
          <w:rFonts w:cstheme="minorHAnsi"/>
        </w:rPr>
        <w:t>Skupinou občanů, která by v budoucnu mohla trpět sociální vyloučením, jsou děti umístěné v ústavní výchově.</w:t>
      </w:r>
    </w:p>
    <w:p w14:paraId="563E3997" w14:textId="77777777" w:rsidR="00147309" w:rsidRPr="008A1BBD" w:rsidRDefault="00147309" w:rsidP="008A1BBD">
      <w:pPr>
        <w:pStyle w:val="Titulek"/>
        <w:keepNext/>
        <w:spacing w:after="0" w:line="276" w:lineRule="auto"/>
        <w:rPr>
          <w:rFonts w:cstheme="minorHAnsi"/>
          <w:b w:val="0"/>
          <w:bCs w:val="0"/>
          <w:color w:val="FF0000"/>
          <w:sz w:val="22"/>
          <w:szCs w:val="22"/>
        </w:rPr>
      </w:pPr>
    </w:p>
    <w:p w14:paraId="4CEE4AB5" w14:textId="49897526" w:rsidR="00147309" w:rsidRPr="008A1BBD" w:rsidRDefault="00147309" w:rsidP="008A1BBD">
      <w:pPr>
        <w:pStyle w:val="Titulek"/>
        <w:keepNext/>
        <w:spacing w:after="0" w:line="276" w:lineRule="auto"/>
        <w:rPr>
          <w:rFonts w:cstheme="minorHAnsi"/>
        </w:rPr>
      </w:pPr>
      <w:bookmarkStart w:id="160" w:name="_Toc80379528"/>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56</w:t>
      </w:r>
      <w:r w:rsidR="003B3F37" w:rsidRPr="008A1BBD">
        <w:rPr>
          <w:rFonts w:cstheme="minorHAnsi"/>
          <w:noProof/>
        </w:rPr>
        <w:fldChar w:fldCharType="end"/>
      </w:r>
      <w:r w:rsidRPr="008A1BBD">
        <w:rPr>
          <w:rFonts w:cstheme="minorHAnsi"/>
        </w:rPr>
        <w:t xml:space="preserve"> Počet dětí v péči sociálně-právní ochrany dětí v roce 2018</w:t>
      </w:r>
      <w:bookmarkEnd w:id="160"/>
    </w:p>
    <w:tbl>
      <w:tblPr>
        <w:tblW w:w="8931" w:type="dxa"/>
        <w:tblInd w:w="-10" w:type="dxa"/>
        <w:tblCellMar>
          <w:left w:w="70" w:type="dxa"/>
          <w:right w:w="70" w:type="dxa"/>
        </w:tblCellMar>
        <w:tblLook w:val="00A0" w:firstRow="1" w:lastRow="0" w:firstColumn="1" w:lastColumn="0" w:noHBand="0" w:noVBand="0"/>
      </w:tblPr>
      <w:tblGrid>
        <w:gridCol w:w="5103"/>
        <w:gridCol w:w="3828"/>
      </w:tblGrid>
      <w:tr w:rsidR="00147309" w:rsidRPr="00DA3AAC" w14:paraId="6BE91C85" w14:textId="77777777" w:rsidTr="00DA3AAC">
        <w:trPr>
          <w:trHeight w:val="390"/>
        </w:trPr>
        <w:tc>
          <w:tcPr>
            <w:tcW w:w="5103" w:type="dxa"/>
            <w:tcBorders>
              <w:top w:val="single" w:sz="8" w:space="0" w:color="auto"/>
              <w:left w:val="single" w:sz="8" w:space="0" w:color="auto"/>
              <w:right w:val="single" w:sz="8" w:space="0" w:color="000000"/>
            </w:tcBorders>
            <w:shd w:val="clear" w:color="auto" w:fill="DAEEF3" w:themeFill="accent5" w:themeFillTint="33"/>
            <w:noWrap/>
            <w:vAlign w:val="center"/>
          </w:tcPr>
          <w:p w14:paraId="1DE44B06"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Rozdělení dětí v péči sociálně-právní ochrany dětí</w:t>
            </w:r>
          </w:p>
        </w:tc>
        <w:tc>
          <w:tcPr>
            <w:tcW w:w="3828" w:type="dxa"/>
            <w:tcBorders>
              <w:top w:val="single" w:sz="8" w:space="0" w:color="auto"/>
              <w:left w:val="single" w:sz="8" w:space="0" w:color="auto"/>
              <w:right w:val="single" w:sz="8" w:space="0" w:color="000000"/>
            </w:tcBorders>
            <w:shd w:val="clear" w:color="auto" w:fill="DAEEF3" w:themeFill="accent5" w:themeFillTint="33"/>
            <w:vAlign w:val="center"/>
          </w:tcPr>
          <w:p w14:paraId="5A1ED548" w14:textId="77777777" w:rsidR="00C66667" w:rsidRPr="00DA3AAC" w:rsidRDefault="00C66667" w:rsidP="008A1BBD">
            <w:pPr>
              <w:spacing w:after="0" w:line="276" w:lineRule="auto"/>
              <w:rPr>
                <w:rFonts w:cstheme="minorHAnsi"/>
                <w:b/>
                <w:sz w:val="20"/>
                <w:szCs w:val="20"/>
              </w:rPr>
            </w:pPr>
            <w:r w:rsidRPr="00DA3AAC">
              <w:rPr>
                <w:rFonts w:cstheme="minorHAnsi"/>
                <w:b/>
                <w:sz w:val="20"/>
                <w:szCs w:val="20"/>
              </w:rPr>
              <w:t>Počet dětí</w:t>
            </w:r>
          </w:p>
        </w:tc>
      </w:tr>
      <w:tr w:rsidR="00147309" w:rsidRPr="008A1BBD" w14:paraId="1B68EC40"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68F813B3"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Návrhy na předběžné opatření</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10189DC3"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11</w:t>
            </w:r>
          </w:p>
        </w:tc>
      </w:tr>
      <w:tr w:rsidR="00147309" w:rsidRPr="008A1BBD" w14:paraId="4D9265A6"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3C25C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Děti v NRP</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5580E9B3"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40</w:t>
            </w:r>
          </w:p>
        </w:tc>
      </w:tr>
      <w:tr w:rsidR="00147309" w:rsidRPr="008A1BBD" w14:paraId="72AAFA77" w14:textId="77777777" w:rsidTr="00295C8E">
        <w:trPr>
          <w:trHeight w:val="300"/>
        </w:trPr>
        <w:tc>
          <w:tcPr>
            <w:tcW w:w="510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452612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Děti s nařízenou ústavní výchovou</w:t>
            </w:r>
          </w:p>
        </w:tc>
        <w:tc>
          <w:tcPr>
            <w:tcW w:w="3828" w:type="dxa"/>
            <w:tcBorders>
              <w:top w:val="single" w:sz="4" w:space="0" w:color="auto"/>
              <w:left w:val="nil"/>
              <w:bottom w:val="single" w:sz="4" w:space="0" w:color="auto"/>
              <w:right w:val="single" w:sz="8" w:space="0" w:color="auto"/>
            </w:tcBorders>
            <w:shd w:val="clear" w:color="auto" w:fill="auto"/>
            <w:noWrap/>
            <w:vAlign w:val="center"/>
          </w:tcPr>
          <w:p w14:paraId="6766ED50" w14:textId="77777777" w:rsidR="00C66667" w:rsidRPr="008A1BBD" w:rsidRDefault="00C66667" w:rsidP="00DA3AAC">
            <w:pPr>
              <w:spacing w:after="0" w:line="276" w:lineRule="auto"/>
              <w:jc w:val="right"/>
              <w:rPr>
                <w:rFonts w:cstheme="minorHAnsi"/>
                <w:sz w:val="20"/>
                <w:szCs w:val="20"/>
              </w:rPr>
            </w:pPr>
            <w:r w:rsidRPr="008A1BBD">
              <w:rPr>
                <w:rFonts w:cstheme="minorHAnsi"/>
                <w:sz w:val="20"/>
                <w:szCs w:val="20"/>
              </w:rPr>
              <w:t>2</w:t>
            </w:r>
          </w:p>
        </w:tc>
      </w:tr>
    </w:tbl>
    <w:p w14:paraId="2457905B"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Odbor sociálních věcí MěÚ Týn nad Vltavou</w:t>
      </w:r>
    </w:p>
    <w:p w14:paraId="4E49C6E7" w14:textId="77777777" w:rsidR="00C66667" w:rsidRPr="008A1BBD" w:rsidRDefault="00C66667" w:rsidP="008A1BBD">
      <w:pPr>
        <w:spacing w:after="0" w:line="276" w:lineRule="auto"/>
        <w:rPr>
          <w:rFonts w:cstheme="minorHAnsi"/>
          <w:color w:val="FF0000"/>
        </w:rPr>
      </w:pPr>
    </w:p>
    <w:p w14:paraId="7F606F92" w14:textId="77777777" w:rsidR="00C66667" w:rsidRPr="002973A7" w:rsidRDefault="00C66667" w:rsidP="008A1BBD">
      <w:pPr>
        <w:spacing w:after="0" w:line="276" w:lineRule="auto"/>
        <w:rPr>
          <w:rFonts w:cstheme="minorHAnsi"/>
          <w:color w:val="4F81BD" w:themeColor="accent1"/>
        </w:rPr>
      </w:pPr>
      <w:r w:rsidRPr="002973A7">
        <w:rPr>
          <w:rFonts w:cstheme="minorHAnsi"/>
          <w:color w:val="4F81BD" w:themeColor="accent1"/>
        </w:rPr>
        <w:t>Údaje z evidence poskytovatelů sociálních služeb</w:t>
      </w:r>
    </w:p>
    <w:p w14:paraId="31A52435" w14:textId="77777777" w:rsidR="00C66667" w:rsidRPr="002973A7" w:rsidRDefault="00C66667" w:rsidP="008A1BBD">
      <w:pPr>
        <w:spacing w:after="0" w:line="276" w:lineRule="auto"/>
        <w:rPr>
          <w:rFonts w:cstheme="minorHAnsi"/>
          <w:b/>
        </w:rPr>
      </w:pPr>
      <w:r w:rsidRPr="002973A7">
        <w:rPr>
          <w:rFonts w:cstheme="minorHAnsi"/>
          <w:b/>
        </w:rPr>
        <w:t>Nízkoprahové zařízení pro děti a mládež Bongo (NZDM)</w:t>
      </w:r>
    </w:p>
    <w:p w14:paraId="276ADBF3" w14:textId="77777777" w:rsidR="00C66667" w:rsidRPr="008A1BBD" w:rsidRDefault="00C66667" w:rsidP="008A1BBD">
      <w:pPr>
        <w:spacing w:after="0" w:line="276" w:lineRule="auto"/>
        <w:rPr>
          <w:rFonts w:cstheme="minorHAnsi"/>
        </w:rPr>
      </w:pPr>
      <w:r w:rsidRPr="008A1BBD">
        <w:rPr>
          <w:rFonts w:cstheme="minorHAnsi"/>
        </w:rPr>
        <w:t xml:space="preserve">Posláním Nízkoprahového zařízení Bongo je doprovázet děti a mládež z Týna nad Vltavou a okolí během dospívání. NZDM Bongo usiluje o sociální začlenění a pozitivní změnu v životním způsobu dětí a mládeže, které se ocitly v nepříznivé sociální situaci. Poskytuje jim podporu a odbornou pomoc, vytváří prostor pro předcházení a řešení konfliktních společenských situací, umožňuje jim lépe se orientovat v </w:t>
      </w:r>
      <w:r w:rsidRPr="008A1BBD">
        <w:rPr>
          <w:rFonts w:cstheme="minorHAnsi"/>
        </w:rPr>
        <w:lastRenderedPageBreak/>
        <w:t>jejich sociálním prostředí. Vytváří podmínky, aby v případě zájmu mohli řešit svoji nepříznivou sociální situaci a předcházet tak sociálnímu vyloučení. NZDM se zaměřuje na děti a mládež od 10 do 26 let.</w:t>
      </w:r>
    </w:p>
    <w:p w14:paraId="4984B2D2" w14:textId="77777777" w:rsidR="00C66667" w:rsidRPr="008A1BBD" w:rsidRDefault="00C66667" w:rsidP="008A1BBD">
      <w:pPr>
        <w:spacing w:after="0" w:line="276" w:lineRule="auto"/>
        <w:rPr>
          <w:rFonts w:cstheme="minorHAnsi"/>
          <w:color w:val="FF0000"/>
        </w:rPr>
      </w:pPr>
    </w:p>
    <w:p w14:paraId="2CAADF2B" w14:textId="3BF7B3DB" w:rsidR="00147309" w:rsidRPr="008A1BBD" w:rsidRDefault="00147309" w:rsidP="008A1BBD">
      <w:pPr>
        <w:pStyle w:val="Titulek"/>
        <w:keepNext/>
        <w:spacing w:after="0" w:line="276" w:lineRule="auto"/>
        <w:rPr>
          <w:rFonts w:cstheme="minorHAnsi"/>
        </w:rPr>
      </w:pPr>
      <w:bookmarkStart w:id="161" w:name="_Toc80379529"/>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57</w:t>
      </w:r>
      <w:r w:rsidR="003B3F37" w:rsidRPr="008A1BBD">
        <w:rPr>
          <w:rFonts w:cstheme="minorHAnsi"/>
          <w:noProof/>
        </w:rPr>
        <w:fldChar w:fldCharType="end"/>
      </w:r>
      <w:r w:rsidRPr="008A1BBD">
        <w:rPr>
          <w:rFonts w:cstheme="minorHAnsi"/>
        </w:rPr>
        <w:t xml:space="preserve"> Návštěvnost Nízkoprahového zařízení pro děti a mládež Bongo</w:t>
      </w:r>
      <w:bookmarkEnd w:id="161"/>
    </w:p>
    <w:tbl>
      <w:tblPr>
        <w:tblStyle w:val="Mkatabulky"/>
        <w:tblW w:w="0" w:type="auto"/>
        <w:tblLook w:val="04A0" w:firstRow="1" w:lastRow="0" w:firstColumn="1" w:lastColumn="0" w:noHBand="0" w:noVBand="1"/>
      </w:tblPr>
      <w:tblGrid>
        <w:gridCol w:w="2830"/>
        <w:gridCol w:w="3006"/>
        <w:gridCol w:w="3007"/>
      </w:tblGrid>
      <w:tr w:rsidR="00147309" w:rsidRPr="008A1BBD" w14:paraId="34094366" w14:textId="77777777" w:rsidTr="004A76F1">
        <w:tc>
          <w:tcPr>
            <w:tcW w:w="2830" w:type="dxa"/>
            <w:shd w:val="clear" w:color="auto" w:fill="DAEEF3" w:themeFill="accent5" w:themeFillTint="33"/>
          </w:tcPr>
          <w:p w14:paraId="0FD12E8E"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Počet/rok</w:t>
            </w:r>
          </w:p>
        </w:tc>
        <w:tc>
          <w:tcPr>
            <w:tcW w:w="3006" w:type="dxa"/>
            <w:shd w:val="clear" w:color="auto" w:fill="DAEEF3" w:themeFill="accent5" w:themeFillTint="33"/>
          </w:tcPr>
          <w:p w14:paraId="66F3C3CB" w14:textId="77777777" w:rsidR="00C66667" w:rsidRPr="004A76F1" w:rsidRDefault="00C66667" w:rsidP="004A76F1">
            <w:pPr>
              <w:spacing w:after="0" w:line="276" w:lineRule="auto"/>
              <w:jc w:val="center"/>
              <w:rPr>
                <w:rFonts w:cstheme="minorHAnsi"/>
                <w:b/>
                <w:sz w:val="20"/>
                <w:szCs w:val="20"/>
              </w:rPr>
            </w:pPr>
            <w:r w:rsidRPr="004A76F1">
              <w:rPr>
                <w:rFonts w:cstheme="minorHAnsi"/>
                <w:b/>
                <w:sz w:val="20"/>
                <w:szCs w:val="20"/>
              </w:rPr>
              <w:t>2017</w:t>
            </w:r>
          </w:p>
        </w:tc>
        <w:tc>
          <w:tcPr>
            <w:tcW w:w="3007" w:type="dxa"/>
            <w:shd w:val="clear" w:color="auto" w:fill="DAEEF3" w:themeFill="accent5" w:themeFillTint="33"/>
          </w:tcPr>
          <w:p w14:paraId="30AB3B28" w14:textId="77777777" w:rsidR="00C66667" w:rsidRPr="004A76F1" w:rsidRDefault="00C66667" w:rsidP="004A76F1">
            <w:pPr>
              <w:spacing w:after="0" w:line="276" w:lineRule="auto"/>
              <w:jc w:val="center"/>
              <w:rPr>
                <w:rFonts w:cstheme="minorHAnsi"/>
                <w:b/>
                <w:sz w:val="20"/>
                <w:szCs w:val="20"/>
              </w:rPr>
            </w:pPr>
            <w:r w:rsidRPr="004A76F1">
              <w:rPr>
                <w:rFonts w:cstheme="minorHAnsi"/>
                <w:b/>
                <w:sz w:val="20"/>
                <w:szCs w:val="20"/>
              </w:rPr>
              <w:t>2018</w:t>
            </w:r>
          </w:p>
        </w:tc>
      </w:tr>
      <w:tr w:rsidR="00147309" w:rsidRPr="008A1BBD" w14:paraId="7BB235B2" w14:textId="77777777" w:rsidTr="00295C8E">
        <w:tc>
          <w:tcPr>
            <w:tcW w:w="2830" w:type="dxa"/>
          </w:tcPr>
          <w:p w14:paraId="626B800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Počet klientů</w:t>
            </w:r>
          </w:p>
        </w:tc>
        <w:tc>
          <w:tcPr>
            <w:tcW w:w="3006" w:type="dxa"/>
          </w:tcPr>
          <w:p w14:paraId="511BCD4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85</w:t>
            </w:r>
          </w:p>
        </w:tc>
        <w:tc>
          <w:tcPr>
            <w:tcW w:w="3007" w:type="dxa"/>
          </w:tcPr>
          <w:p w14:paraId="329E3DB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54</w:t>
            </w:r>
          </w:p>
        </w:tc>
      </w:tr>
    </w:tbl>
    <w:p w14:paraId="7EC2F1E9"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Poznámka: Data k 31.12., Zdroj: Vlastní šetření</w:t>
      </w:r>
    </w:p>
    <w:p w14:paraId="17C7686A" w14:textId="77777777" w:rsidR="00C66667" w:rsidRPr="008A1BBD" w:rsidRDefault="00C66667" w:rsidP="008A1BBD">
      <w:pPr>
        <w:spacing w:after="0" w:line="276" w:lineRule="auto"/>
        <w:rPr>
          <w:rFonts w:cstheme="minorHAnsi"/>
          <w:color w:val="FF0000"/>
        </w:rPr>
      </w:pPr>
    </w:p>
    <w:p w14:paraId="57FD6C38" w14:textId="77777777" w:rsidR="00C66667" w:rsidRPr="002973A7" w:rsidRDefault="00C66667" w:rsidP="008A1BBD">
      <w:pPr>
        <w:spacing w:after="0" w:line="276" w:lineRule="auto"/>
        <w:rPr>
          <w:rFonts w:cstheme="minorHAnsi"/>
          <w:b/>
        </w:rPr>
      </w:pPr>
      <w:r w:rsidRPr="002973A7">
        <w:rPr>
          <w:rFonts w:cstheme="minorHAnsi"/>
          <w:b/>
        </w:rPr>
        <w:t>Jihočeský streetwork Prevent</w:t>
      </w:r>
    </w:p>
    <w:p w14:paraId="302D85A6" w14:textId="77777777" w:rsidR="00C66667" w:rsidRPr="008A1BBD" w:rsidRDefault="00C66667" w:rsidP="008A1BBD">
      <w:pPr>
        <w:spacing w:after="0" w:line="276" w:lineRule="auto"/>
        <w:rPr>
          <w:rFonts w:cstheme="minorHAnsi"/>
        </w:rPr>
      </w:pPr>
      <w:r w:rsidRPr="008A1BBD">
        <w:rPr>
          <w:rFonts w:cstheme="minorHAnsi"/>
        </w:rPr>
        <w:t>Realizace terénní sociální práce ve městě Týně nad Vltavou – Jihočeský streetwork Prevent 99, z.ú.</w:t>
      </w:r>
    </w:p>
    <w:p w14:paraId="5D6CFAF5" w14:textId="77777777" w:rsidR="00C66667" w:rsidRPr="008A1BBD" w:rsidRDefault="00C66667" w:rsidP="008A1BBD">
      <w:pPr>
        <w:spacing w:after="0" w:line="276" w:lineRule="auto"/>
        <w:rPr>
          <w:rFonts w:cstheme="minorHAnsi"/>
        </w:rPr>
      </w:pPr>
      <w:r w:rsidRPr="008A1BBD">
        <w:rPr>
          <w:rFonts w:cstheme="minorHAnsi"/>
        </w:rPr>
        <w:t>Služba je poskytována pravidelně a celoročně každou středu (mimo státní svátky) od 14:00-16:00 hodin. Ve městě Týn nad Vltavou se dařilo naplňovat základní cíle služby, kterými jsou snižování rizik spojených s užíváním drog (harm reduction) a ochrana veřejného zdraví. Pracovníci se potkávali zejména se dvěma skupinami osob – se stávajícími uživateli služby (nejčastěji osoby závislé) a s osobami závislostí ohroženými (například s rizikovou mládeží kouřící konopí). Kontakty probíhaly v přirozeném prostředí těchto osob.</w:t>
      </w:r>
    </w:p>
    <w:p w14:paraId="4F861193" w14:textId="6AA68077" w:rsidR="00147309" w:rsidRDefault="00C66667" w:rsidP="004A76F1">
      <w:pPr>
        <w:spacing w:after="0" w:line="276" w:lineRule="auto"/>
        <w:jc w:val="left"/>
        <w:rPr>
          <w:rFonts w:cstheme="minorHAnsi"/>
        </w:rPr>
      </w:pPr>
      <w:r w:rsidRPr="008A1BBD">
        <w:rPr>
          <w:rFonts w:cstheme="minorHAnsi"/>
          <w:i/>
          <w:sz w:val="20"/>
          <w:szCs w:val="20"/>
        </w:rPr>
        <w:t>Zdroj: Prevent 99 z.ú. - závěrečná zpráva o realizaci služby terénní sociální práce ve městě Týn nad Vltavou za období 1.</w:t>
      </w:r>
      <w:r w:rsidR="004A76F1">
        <w:rPr>
          <w:rFonts w:cstheme="minorHAnsi"/>
          <w:i/>
          <w:sz w:val="20"/>
          <w:szCs w:val="20"/>
        </w:rPr>
        <w:t xml:space="preserve"> </w:t>
      </w:r>
      <w:r w:rsidRPr="008A1BBD">
        <w:rPr>
          <w:rFonts w:cstheme="minorHAnsi"/>
          <w:i/>
          <w:sz w:val="20"/>
          <w:szCs w:val="20"/>
        </w:rPr>
        <w:t>1. – 31.12.2018</w:t>
      </w:r>
    </w:p>
    <w:p w14:paraId="109B4421" w14:textId="77777777" w:rsidR="006B1766" w:rsidRPr="008A1BBD" w:rsidRDefault="006B1766" w:rsidP="004A76F1">
      <w:pPr>
        <w:spacing w:after="0" w:line="276" w:lineRule="auto"/>
        <w:jc w:val="left"/>
        <w:rPr>
          <w:rFonts w:cstheme="minorHAnsi"/>
        </w:rPr>
      </w:pPr>
    </w:p>
    <w:p w14:paraId="70511D92" w14:textId="79347ADB" w:rsidR="00147309" w:rsidRPr="008A1BBD" w:rsidRDefault="00147309" w:rsidP="008A1BBD">
      <w:pPr>
        <w:pStyle w:val="Titulek"/>
        <w:keepNext/>
        <w:spacing w:after="0" w:line="276" w:lineRule="auto"/>
        <w:rPr>
          <w:rFonts w:cstheme="minorHAnsi"/>
        </w:rPr>
      </w:pPr>
      <w:bookmarkStart w:id="162" w:name="_Toc8037953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58</w:t>
      </w:r>
      <w:r w:rsidR="003B3F37" w:rsidRPr="008A1BBD">
        <w:rPr>
          <w:rFonts w:cstheme="minorHAnsi"/>
          <w:noProof/>
        </w:rPr>
        <w:fldChar w:fldCharType="end"/>
      </w:r>
      <w:r w:rsidRPr="008A1BBD">
        <w:rPr>
          <w:rFonts w:cstheme="minorHAnsi"/>
        </w:rPr>
        <w:t xml:space="preserve"> Jihočeský streetwork Prevent - sledované výkony 2018</w:t>
      </w:r>
      <w:bookmarkEnd w:id="162"/>
    </w:p>
    <w:tbl>
      <w:tblPr>
        <w:tblStyle w:val="Mkatabulky"/>
        <w:tblW w:w="0" w:type="auto"/>
        <w:tblLook w:val="04A0" w:firstRow="1" w:lastRow="0" w:firstColumn="1" w:lastColumn="0" w:noHBand="0" w:noVBand="1"/>
      </w:tblPr>
      <w:tblGrid>
        <w:gridCol w:w="1312"/>
        <w:gridCol w:w="1309"/>
        <w:gridCol w:w="1309"/>
        <w:gridCol w:w="1305"/>
        <w:gridCol w:w="1223"/>
        <w:gridCol w:w="1319"/>
        <w:gridCol w:w="1285"/>
      </w:tblGrid>
      <w:tr w:rsidR="00147309" w:rsidRPr="004A76F1" w14:paraId="653B0DC9" w14:textId="77777777" w:rsidTr="004A76F1">
        <w:tc>
          <w:tcPr>
            <w:tcW w:w="1380" w:type="dxa"/>
            <w:shd w:val="clear" w:color="auto" w:fill="DAEEF3" w:themeFill="accent5" w:themeFillTint="33"/>
            <w:vAlign w:val="center"/>
          </w:tcPr>
          <w:p w14:paraId="1D409334"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Měsíc</w:t>
            </w:r>
          </w:p>
        </w:tc>
        <w:tc>
          <w:tcPr>
            <w:tcW w:w="1377" w:type="dxa"/>
            <w:shd w:val="clear" w:color="auto" w:fill="DAEEF3" w:themeFill="accent5" w:themeFillTint="33"/>
            <w:vAlign w:val="center"/>
          </w:tcPr>
          <w:p w14:paraId="515BFE8B"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Kontakty celkem</w:t>
            </w:r>
          </w:p>
        </w:tc>
        <w:tc>
          <w:tcPr>
            <w:tcW w:w="1377" w:type="dxa"/>
            <w:shd w:val="clear" w:color="auto" w:fill="DAEEF3" w:themeFill="accent5" w:themeFillTint="33"/>
            <w:vAlign w:val="center"/>
          </w:tcPr>
          <w:p w14:paraId="5140ED5E"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Kontakty s US</w:t>
            </w:r>
          </w:p>
        </w:tc>
        <w:tc>
          <w:tcPr>
            <w:tcW w:w="1378" w:type="dxa"/>
            <w:shd w:val="clear" w:color="auto" w:fill="DAEEF3" w:themeFill="accent5" w:themeFillTint="33"/>
            <w:vAlign w:val="center"/>
          </w:tcPr>
          <w:p w14:paraId="42DF04F1"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Oslovení PK</w:t>
            </w:r>
          </w:p>
        </w:tc>
        <w:tc>
          <w:tcPr>
            <w:tcW w:w="1364" w:type="dxa"/>
            <w:shd w:val="clear" w:color="auto" w:fill="DAEEF3" w:themeFill="accent5" w:themeFillTint="33"/>
            <w:vAlign w:val="center"/>
          </w:tcPr>
          <w:p w14:paraId="00CD6A92"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ZSP</w:t>
            </w:r>
          </w:p>
        </w:tc>
        <w:tc>
          <w:tcPr>
            <w:tcW w:w="1380" w:type="dxa"/>
            <w:shd w:val="clear" w:color="auto" w:fill="DAEEF3" w:themeFill="accent5" w:themeFillTint="33"/>
            <w:vAlign w:val="center"/>
          </w:tcPr>
          <w:p w14:paraId="637E0E6C"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KP/výkon</w:t>
            </w:r>
          </w:p>
        </w:tc>
        <w:tc>
          <w:tcPr>
            <w:tcW w:w="1374" w:type="dxa"/>
            <w:shd w:val="clear" w:color="auto" w:fill="DAEEF3" w:themeFill="accent5" w:themeFillTint="33"/>
            <w:vAlign w:val="center"/>
          </w:tcPr>
          <w:p w14:paraId="75FC2597"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Vydané JIS</w:t>
            </w:r>
          </w:p>
        </w:tc>
      </w:tr>
      <w:tr w:rsidR="00147309" w:rsidRPr="008A1BBD" w14:paraId="311AB6F8" w14:textId="77777777" w:rsidTr="00147309">
        <w:tc>
          <w:tcPr>
            <w:tcW w:w="1380" w:type="dxa"/>
          </w:tcPr>
          <w:p w14:paraId="258CC2A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Leden</w:t>
            </w:r>
          </w:p>
        </w:tc>
        <w:tc>
          <w:tcPr>
            <w:tcW w:w="1377" w:type="dxa"/>
          </w:tcPr>
          <w:p w14:paraId="2413F9A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13</w:t>
            </w:r>
          </w:p>
        </w:tc>
        <w:tc>
          <w:tcPr>
            <w:tcW w:w="1377" w:type="dxa"/>
          </w:tcPr>
          <w:p w14:paraId="2D5C461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78" w:type="dxa"/>
          </w:tcPr>
          <w:p w14:paraId="47FAC25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364" w:type="dxa"/>
          </w:tcPr>
          <w:p w14:paraId="79FD79F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380" w:type="dxa"/>
          </w:tcPr>
          <w:p w14:paraId="0C3CB8B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374" w:type="dxa"/>
          </w:tcPr>
          <w:p w14:paraId="1087497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250</w:t>
            </w:r>
          </w:p>
        </w:tc>
      </w:tr>
      <w:tr w:rsidR="00147309" w:rsidRPr="008A1BBD" w14:paraId="7C4BBBEB" w14:textId="77777777" w:rsidTr="00147309">
        <w:tc>
          <w:tcPr>
            <w:tcW w:w="1380" w:type="dxa"/>
          </w:tcPr>
          <w:p w14:paraId="68EA264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Únor</w:t>
            </w:r>
          </w:p>
        </w:tc>
        <w:tc>
          <w:tcPr>
            <w:tcW w:w="1377" w:type="dxa"/>
          </w:tcPr>
          <w:p w14:paraId="79CB57F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w:t>
            </w:r>
          </w:p>
        </w:tc>
        <w:tc>
          <w:tcPr>
            <w:tcW w:w="1377" w:type="dxa"/>
          </w:tcPr>
          <w:p w14:paraId="08FBA23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w:t>
            </w:r>
          </w:p>
        </w:tc>
        <w:tc>
          <w:tcPr>
            <w:tcW w:w="1378" w:type="dxa"/>
          </w:tcPr>
          <w:p w14:paraId="3889C91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64" w:type="dxa"/>
          </w:tcPr>
          <w:p w14:paraId="18F4D71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380" w:type="dxa"/>
          </w:tcPr>
          <w:p w14:paraId="03EC75B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12</w:t>
            </w:r>
          </w:p>
        </w:tc>
        <w:tc>
          <w:tcPr>
            <w:tcW w:w="1374" w:type="dxa"/>
          </w:tcPr>
          <w:p w14:paraId="216D61C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450</w:t>
            </w:r>
          </w:p>
        </w:tc>
      </w:tr>
      <w:tr w:rsidR="00147309" w:rsidRPr="008A1BBD" w14:paraId="4868533D" w14:textId="77777777" w:rsidTr="00147309">
        <w:tc>
          <w:tcPr>
            <w:tcW w:w="1380" w:type="dxa"/>
          </w:tcPr>
          <w:p w14:paraId="007516E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Březen</w:t>
            </w:r>
          </w:p>
        </w:tc>
        <w:tc>
          <w:tcPr>
            <w:tcW w:w="1377" w:type="dxa"/>
          </w:tcPr>
          <w:p w14:paraId="26FCE24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w:t>
            </w:r>
          </w:p>
        </w:tc>
        <w:tc>
          <w:tcPr>
            <w:tcW w:w="1377" w:type="dxa"/>
          </w:tcPr>
          <w:p w14:paraId="4E80A9E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378" w:type="dxa"/>
          </w:tcPr>
          <w:p w14:paraId="3902396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64" w:type="dxa"/>
          </w:tcPr>
          <w:p w14:paraId="255FFA2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80" w:type="dxa"/>
          </w:tcPr>
          <w:p w14:paraId="6E0D9C8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11</w:t>
            </w:r>
          </w:p>
        </w:tc>
        <w:tc>
          <w:tcPr>
            <w:tcW w:w="1374" w:type="dxa"/>
          </w:tcPr>
          <w:p w14:paraId="1B3B2E3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293</w:t>
            </w:r>
          </w:p>
        </w:tc>
      </w:tr>
      <w:tr w:rsidR="00147309" w:rsidRPr="008A1BBD" w14:paraId="2FF2D840" w14:textId="77777777" w:rsidTr="00147309">
        <w:tc>
          <w:tcPr>
            <w:tcW w:w="1380" w:type="dxa"/>
          </w:tcPr>
          <w:p w14:paraId="654E168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Duben</w:t>
            </w:r>
          </w:p>
        </w:tc>
        <w:tc>
          <w:tcPr>
            <w:tcW w:w="1377" w:type="dxa"/>
          </w:tcPr>
          <w:p w14:paraId="7FC37BA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12</w:t>
            </w:r>
          </w:p>
        </w:tc>
        <w:tc>
          <w:tcPr>
            <w:tcW w:w="1377" w:type="dxa"/>
          </w:tcPr>
          <w:p w14:paraId="096AC4F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378" w:type="dxa"/>
          </w:tcPr>
          <w:p w14:paraId="60137D7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64" w:type="dxa"/>
          </w:tcPr>
          <w:p w14:paraId="66C1257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380" w:type="dxa"/>
          </w:tcPr>
          <w:p w14:paraId="1AC7C51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13</w:t>
            </w:r>
          </w:p>
        </w:tc>
        <w:tc>
          <w:tcPr>
            <w:tcW w:w="1374" w:type="dxa"/>
          </w:tcPr>
          <w:p w14:paraId="7CDFC76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388</w:t>
            </w:r>
          </w:p>
        </w:tc>
      </w:tr>
      <w:tr w:rsidR="00147309" w:rsidRPr="008A1BBD" w14:paraId="3F2BCCBE" w14:textId="77777777" w:rsidTr="00147309">
        <w:tc>
          <w:tcPr>
            <w:tcW w:w="1380" w:type="dxa"/>
          </w:tcPr>
          <w:p w14:paraId="125ECA8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Květen</w:t>
            </w:r>
          </w:p>
        </w:tc>
        <w:tc>
          <w:tcPr>
            <w:tcW w:w="1377" w:type="dxa"/>
          </w:tcPr>
          <w:p w14:paraId="598C1DC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16</w:t>
            </w:r>
          </w:p>
        </w:tc>
        <w:tc>
          <w:tcPr>
            <w:tcW w:w="1377" w:type="dxa"/>
          </w:tcPr>
          <w:p w14:paraId="6F5FC78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378" w:type="dxa"/>
          </w:tcPr>
          <w:p w14:paraId="4876EE5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64" w:type="dxa"/>
          </w:tcPr>
          <w:p w14:paraId="15A19CE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80" w:type="dxa"/>
          </w:tcPr>
          <w:p w14:paraId="740E017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11</w:t>
            </w:r>
          </w:p>
        </w:tc>
        <w:tc>
          <w:tcPr>
            <w:tcW w:w="1374" w:type="dxa"/>
          </w:tcPr>
          <w:p w14:paraId="585B3C7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516</w:t>
            </w:r>
          </w:p>
        </w:tc>
      </w:tr>
      <w:tr w:rsidR="00147309" w:rsidRPr="008A1BBD" w14:paraId="0B06CA62" w14:textId="77777777" w:rsidTr="00147309">
        <w:tc>
          <w:tcPr>
            <w:tcW w:w="1380" w:type="dxa"/>
          </w:tcPr>
          <w:p w14:paraId="0E5A664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Červen</w:t>
            </w:r>
          </w:p>
        </w:tc>
        <w:tc>
          <w:tcPr>
            <w:tcW w:w="1377" w:type="dxa"/>
          </w:tcPr>
          <w:p w14:paraId="3D1154D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20</w:t>
            </w:r>
          </w:p>
        </w:tc>
        <w:tc>
          <w:tcPr>
            <w:tcW w:w="1377" w:type="dxa"/>
          </w:tcPr>
          <w:p w14:paraId="5CF02FF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78" w:type="dxa"/>
          </w:tcPr>
          <w:p w14:paraId="056D069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17</w:t>
            </w:r>
          </w:p>
        </w:tc>
        <w:tc>
          <w:tcPr>
            <w:tcW w:w="1364" w:type="dxa"/>
          </w:tcPr>
          <w:p w14:paraId="42A2FCB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380" w:type="dxa"/>
          </w:tcPr>
          <w:p w14:paraId="01C4D55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374" w:type="dxa"/>
          </w:tcPr>
          <w:p w14:paraId="773A1A1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232</w:t>
            </w:r>
          </w:p>
        </w:tc>
      </w:tr>
      <w:tr w:rsidR="00147309" w:rsidRPr="008A1BBD" w14:paraId="6E33776C" w14:textId="77777777" w:rsidTr="00147309">
        <w:tc>
          <w:tcPr>
            <w:tcW w:w="1380" w:type="dxa"/>
          </w:tcPr>
          <w:p w14:paraId="1E8ED1A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Červenec</w:t>
            </w:r>
          </w:p>
        </w:tc>
        <w:tc>
          <w:tcPr>
            <w:tcW w:w="1377" w:type="dxa"/>
          </w:tcPr>
          <w:p w14:paraId="680E4C3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12</w:t>
            </w:r>
          </w:p>
        </w:tc>
        <w:tc>
          <w:tcPr>
            <w:tcW w:w="1377" w:type="dxa"/>
          </w:tcPr>
          <w:p w14:paraId="078E8B3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78" w:type="dxa"/>
          </w:tcPr>
          <w:p w14:paraId="027F570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364" w:type="dxa"/>
          </w:tcPr>
          <w:p w14:paraId="6A3B960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w:t>
            </w:r>
          </w:p>
        </w:tc>
        <w:tc>
          <w:tcPr>
            <w:tcW w:w="1380" w:type="dxa"/>
          </w:tcPr>
          <w:p w14:paraId="0AF700C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w:t>
            </w:r>
          </w:p>
        </w:tc>
        <w:tc>
          <w:tcPr>
            <w:tcW w:w="1374" w:type="dxa"/>
          </w:tcPr>
          <w:p w14:paraId="40E6B82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80</w:t>
            </w:r>
          </w:p>
        </w:tc>
      </w:tr>
      <w:tr w:rsidR="00147309" w:rsidRPr="008A1BBD" w14:paraId="4DC60213" w14:textId="77777777" w:rsidTr="00147309">
        <w:tc>
          <w:tcPr>
            <w:tcW w:w="1380" w:type="dxa"/>
          </w:tcPr>
          <w:p w14:paraId="4779607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Srpen</w:t>
            </w:r>
          </w:p>
        </w:tc>
        <w:tc>
          <w:tcPr>
            <w:tcW w:w="1377" w:type="dxa"/>
          </w:tcPr>
          <w:p w14:paraId="1676CDB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24</w:t>
            </w:r>
          </w:p>
        </w:tc>
        <w:tc>
          <w:tcPr>
            <w:tcW w:w="1377" w:type="dxa"/>
          </w:tcPr>
          <w:p w14:paraId="66BE8B1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378" w:type="dxa"/>
          </w:tcPr>
          <w:p w14:paraId="36EAF89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20</w:t>
            </w:r>
          </w:p>
        </w:tc>
        <w:tc>
          <w:tcPr>
            <w:tcW w:w="1364" w:type="dxa"/>
          </w:tcPr>
          <w:p w14:paraId="6F50007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16</w:t>
            </w:r>
          </w:p>
        </w:tc>
        <w:tc>
          <w:tcPr>
            <w:tcW w:w="1380" w:type="dxa"/>
          </w:tcPr>
          <w:p w14:paraId="6B2EAAD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22</w:t>
            </w:r>
          </w:p>
        </w:tc>
        <w:tc>
          <w:tcPr>
            <w:tcW w:w="1374" w:type="dxa"/>
          </w:tcPr>
          <w:p w14:paraId="785E1E8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406</w:t>
            </w:r>
          </w:p>
        </w:tc>
      </w:tr>
      <w:tr w:rsidR="00147309" w:rsidRPr="008A1BBD" w14:paraId="67B41625" w14:textId="77777777" w:rsidTr="00147309">
        <w:tc>
          <w:tcPr>
            <w:tcW w:w="1380" w:type="dxa"/>
          </w:tcPr>
          <w:p w14:paraId="404A756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Září</w:t>
            </w:r>
          </w:p>
        </w:tc>
        <w:tc>
          <w:tcPr>
            <w:tcW w:w="1377" w:type="dxa"/>
          </w:tcPr>
          <w:p w14:paraId="0387F7B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377" w:type="dxa"/>
          </w:tcPr>
          <w:p w14:paraId="12362F6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78" w:type="dxa"/>
          </w:tcPr>
          <w:p w14:paraId="43C422D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364" w:type="dxa"/>
          </w:tcPr>
          <w:p w14:paraId="56791E9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380" w:type="dxa"/>
          </w:tcPr>
          <w:p w14:paraId="7F987A0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374" w:type="dxa"/>
          </w:tcPr>
          <w:p w14:paraId="178F18B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126</w:t>
            </w:r>
          </w:p>
        </w:tc>
      </w:tr>
      <w:tr w:rsidR="00147309" w:rsidRPr="008A1BBD" w14:paraId="1A3D775B" w14:textId="77777777" w:rsidTr="00147309">
        <w:tc>
          <w:tcPr>
            <w:tcW w:w="1380" w:type="dxa"/>
          </w:tcPr>
          <w:p w14:paraId="02C27857"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Říjen</w:t>
            </w:r>
          </w:p>
        </w:tc>
        <w:tc>
          <w:tcPr>
            <w:tcW w:w="1377" w:type="dxa"/>
          </w:tcPr>
          <w:p w14:paraId="798F4E7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27</w:t>
            </w:r>
          </w:p>
        </w:tc>
        <w:tc>
          <w:tcPr>
            <w:tcW w:w="1377" w:type="dxa"/>
          </w:tcPr>
          <w:p w14:paraId="09C2E3B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78" w:type="dxa"/>
          </w:tcPr>
          <w:p w14:paraId="14A58C1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21</w:t>
            </w:r>
          </w:p>
        </w:tc>
        <w:tc>
          <w:tcPr>
            <w:tcW w:w="1364" w:type="dxa"/>
          </w:tcPr>
          <w:p w14:paraId="2DFB135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15</w:t>
            </w:r>
          </w:p>
        </w:tc>
        <w:tc>
          <w:tcPr>
            <w:tcW w:w="1380" w:type="dxa"/>
          </w:tcPr>
          <w:p w14:paraId="142195B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374" w:type="dxa"/>
          </w:tcPr>
          <w:p w14:paraId="6778A42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367</w:t>
            </w:r>
          </w:p>
        </w:tc>
      </w:tr>
      <w:tr w:rsidR="00147309" w:rsidRPr="008A1BBD" w14:paraId="1627A525" w14:textId="77777777" w:rsidTr="00147309">
        <w:tc>
          <w:tcPr>
            <w:tcW w:w="1380" w:type="dxa"/>
          </w:tcPr>
          <w:p w14:paraId="4318B114"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Listopad</w:t>
            </w:r>
          </w:p>
        </w:tc>
        <w:tc>
          <w:tcPr>
            <w:tcW w:w="1377" w:type="dxa"/>
          </w:tcPr>
          <w:p w14:paraId="254E2FF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16</w:t>
            </w:r>
          </w:p>
        </w:tc>
        <w:tc>
          <w:tcPr>
            <w:tcW w:w="1377" w:type="dxa"/>
          </w:tcPr>
          <w:p w14:paraId="43941A6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378" w:type="dxa"/>
          </w:tcPr>
          <w:p w14:paraId="23C600A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364" w:type="dxa"/>
          </w:tcPr>
          <w:p w14:paraId="7E136CE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80" w:type="dxa"/>
          </w:tcPr>
          <w:p w14:paraId="4A45547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13</w:t>
            </w:r>
          </w:p>
        </w:tc>
        <w:tc>
          <w:tcPr>
            <w:tcW w:w="1374" w:type="dxa"/>
          </w:tcPr>
          <w:p w14:paraId="60C58FB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141</w:t>
            </w:r>
          </w:p>
        </w:tc>
      </w:tr>
      <w:tr w:rsidR="00147309" w:rsidRPr="008A1BBD" w14:paraId="49686F4F" w14:textId="77777777" w:rsidTr="00147309">
        <w:tc>
          <w:tcPr>
            <w:tcW w:w="1380" w:type="dxa"/>
          </w:tcPr>
          <w:p w14:paraId="09F7365D"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Prosinec</w:t>
            </w:r>
          </w:p>
        </w:tc>
        <w:tc>
          <w:tcPr>
            <w:tcW w:w="1377" w:type="dxa"/>
          </w:tcPr>
          <w:p w14:paraId="6BED50E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92</w:t>
            </w:r>
          </w:p>
        </w:tc>
        <w:tc>
          <w:tcPr>
            <w:tcW w:w="1377" w:type="dxa"/>
          </w:tcPr>
          <w:p w14:paraId="0A463DF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78" w:type="dxa"/>
          </w:tcPr>
          <w:p w14:paraId="43C4B4B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86</w:t>
            </w:r>
          </w:p>
        </w:tc>
        <w:tc>
          <w:tcPr>
            <w:tcW w:w="1364" w:type="dxa"/>
          </w:tcPr>
          <w:p w14:paraId="6C55342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88</w:t>
            </w:r>
          </w:p>
        </w:tc>
        <w:tc>
          <w:tcPr>
            <w:tcW w:w="1380" w:type="dxa"/>
          </w:tcPr>
          <w:p w14:paraId="1BBEC96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374" w:type="dxa"/>
          </w:tcPr>
          <w:p w14:paraId="014183C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392</w:t>
            </w:r>
          </w:p>
        </w:tc>
      </w:tr>
      <w:tr w:rsidR="00147309" w:rsidRPr="008A1BBD" w14:paraId="643DDDFA" w14:textId="77777777" w:rsidTr="00147309">
        <w:tc>
          <w:tcPr>
            <w:tcW w:w="1380" w:type="dxa"/>
          </w:tcPr>
          <w:p w14:paraId="46830EA1"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Celkem</w:t>
            </w:r>
          </w:p>
        </w:tc>
        <w:tc>
          <w:tcPr>
            <w:tcW w:w="1377" w:type="dxa"/>
          </w:tcPr>
          <w:p w14:paraId="2CD50F21"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258</w:t>
            </w:r>
          </w:p>
        </w:tc>
        <w:tc>
          <w:tcPr>
            <w:tcW w:w="1377" w:type="dxa"/>
          </w:tcPr>
          <w:p w14:paraId="04B23A43"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69</w:t>
            </w:r>
          </w:p>
        </w:tc>
        <w:tc>
          <w:tcPr>
            <w:tcW w:w="1378" w:type="dxa"/>
          </w:tcPr>
          <w:p w14:paraId="4471C494"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189</w:t>
            </w:r>
          </w:p>
        </w:tc>
        <w:tc>
          <w:tcPr>
            <w:tcW w:w="1364" w:type="dxa"/>
          </w:tcPr>
          <w:p w14:paraId="5B8F29FF"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150</w:t>
            </w:r>
          </w:p>
        </w:tc>
        <w:tc>
          <w:tcPr>
            <w:tcW w:w="1380" w:type="dxa"/>
          </w:tcPr>
          <w:p w14:paraId="1E4AF960"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128</w:t>
            </w:r>
          </w:p>
        </w:tc>
        <w:tc>
          <w:tcPr>
            <w:tcW w:w="1374" w:type="dxa"/>
          </w:tcPr>
          <w:p w14:paraId="3D4D9445"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3 641</w:t>
            </w:r>
          </w:p>
        </w:tc>
      </w:tr>
    </w:tbl>
    <w:p w14:paraId="3479A187"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Vysvětlivky: JIS – jednorázová injekční stříkačka, US – uživatelé služby, ZSP – základní sociální poradenství, PK – oslovení potenciálních klientů v rámci aktivního oslovování osob v terénu, KP – jedná se o specifický druh kontaktu s uživatelem, který má za cíl vytvořit dostatečnou vzájemnou důvěru a podmínky, potřebné pro rozvíjení kontaktu a poskytování dalších služeb. Součástí kontaktní práce je hledání a upevňování hranic komunikace s uživatelem a kultivování jeho schopnosti vyjádřit své potřeby a naučit se využívat existující nabídky služeb.</w:t>
      </w:r>
    </w:p>
    <w:p w14:paraId="39368C7D" w14:textId="4A93230C" w:rsidR="00C66667" w:rsidRPr="008A1BBD" w:rsidRDefault="00C66667" w:rsidP="008A1BBD">
      <w:pPr>
        <w:spacing w:after="0" w:line="276" w:lineRule="auto"/>
        <w:rPr>
          <w:rFonts w:cstheme="minorHAnsi"/>
          <w:i/>
          <w:sz w:val="20"/>
          <w:szCs w:val="20"/>
        </w:rPr>
      </w:pPr>
      <w:r w:rsidRPr="008A1BBD">
        <w:rPr>
          <w:rFonts w:cstheme="minorHAnsi"/>
          <w:i/>
          <w:sz w:val="20"/>
          <w:szCs w:val="20"/>
        </w:rPr>
        <w:t>Zdroj: Prevent 99 z.ú. - závěrečná zpráva o realizaci služby terénní sociální práce ve městě Týn nad Vltavou za období 1.</w:t>
      </w:r>
      <w:r w:rsidR="006B1766">
        <w:rPr>
          <w:rFonts w:cstheme="minorHAnsi"/>
          <w:i/>
          <w:sz w:val="20"/>
          <w:szCs w:val="20"/>
        </w:rPr>
        <w:t xml:space="preserve"> </w:t>
      </w:r>
      <w:r w:rsidRPr="008A1BBD">
        <w:rPr>
          <w:rFonts w:cstheme="minorHAnsi"/>
          <w:i/>
          <w:sz w:val="20"/>
          <w:szCs w:val="20"/>
        </w:rPr>
        <w:t>1. – 31.12.2018</w:t>
      </w:r>
    </w:p>
    <w:p w14:paraId="7CB86615" w14:textId="77777777" w:rsidR="00C66667" w:rsidRPr="00762974" w:rsidRDefault="00C66667" w:rsidP="008A1BBD">
      <w:pPr>
        <w:spacing w:after="0" w:line="276" w:lineRule="auto"/>
        <w:rPr>
          <w:rFonts w:cstheme="minorHAnsi"/>
        </w:rPr>
      </w:pPr>
    </w:p>
    <w:p w14:paraId="49312931" w14:textId="77777777" w:rsidR="00C66667" w:rsidRPr="008A1BBD" w:rsidRDefault="00C66667" w:rsidP="008A1BBD">
      <w:pPr>
        <w:spacing w:after="0" w:line="276" w:lineRule="auto"/>
        <w:rPr>
          <w:rFonts w:cstheme="minorHAnsi"/>
        </w:rPr>
      </w:pPr>
      <w:r w:rsidRPr="008A1BBD">
        <w:rPr>
          <w:rFonts w:cstheme="minorHAnsi"/>
        </w:rPr>
        <w:t xml:space="preserve">V roce 2018 proběhlo celkem 258 kontaktů. Z tohoto počtu se 69 kontaktů týkalo uživatelů služby, zbývajících 189 kontaktů proběhlo s osobami z řad cílové skupiny v rámci oslovování potenciálních klientů. Nitrožilním uživatelům drog bylo vyměněno celkem 3 641 ks injekčních stříkaček. </w:t>
      </w:r>
    </w:p>
    <w:p w14:paraId="5008185D" w14:textId="6BF60496" w:rsidR="00147309" w:rsidRPr="008A1BBD" w:rsidRDefault="00147309" w:rsidP="008A1BBD">
      <w:pPr>
        <w:pStyle w:val="Titulek"/>
        <w:keepNext/>
        <w:spacing w:after="0" w:line="276" w:lineRule="auto"/>
        <w:rPr>
          <w:rFonts w:cstheme="minorHAnsi"/>
        </w:rPr>
      </w:pPr>
      <w:bookmarkStart w:id="163" w:name="_Toc80379531"/>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59</w:t>
      </w:r>
      <w:r w:rsidR="003B3F37" w:rsidRPr="008A1BBD">
        <w:rPr>
          <w:rFonts w:cstheme="minorHAnsi"/>
          <w:noProof/>
        </w:rPr>
        <w:fldChar w:fldCharType="end"/>
      </w:r>
      <w:r w:rsidRPr="008A1BBD">
        <w:rPr>
          <w:rFonts w:cstheme="minorHAnsi"/>
        </w:rPr>
        <w:t xml:space="preserve"> Jihočeský streetwork Prevent - sledované výkony 2019</w:t>
      </w:r>
      <w:bookmarkEnd w:id="163"/>
    </w:p>
    <w:tbl>
      <w:tblPr>
        <w:tblStyle w:val="Mkatabulky"/>
        <w:tblW w:w="0" w:type="auto"/>
        <w:tblLook w:val="04A0" w:firstRow="1" w:lastRow="0" w:firstColumn="1" w:lastColumn="0" w:noHBand="0" w:noVBand="1"/>
      </w:tblPr>
      <w:tblGrid>
        <w:gridCol w:w="1021"/>
        <w:gridCol w:w="909"/>
        <w:gridCol w:w="1012"/>
        <w:gridCol w:w="988"/>
        <w:gridCol w:w="985"/>
        <w:gridCol w:w="1260"/>
        <w:gridCol w:w="1070"/>
        <w:gridCol w:w="935"/>
        <w:gridCol w:w="882"/>
      </w:tblGrid>
      <w:tr w:rsidR="00147309" w:rsidRPr="008A1BBD" w14:paraId="7E6F5BD3" w14:textId="77777777" w:rsidTr="004A76F1">
        <w:tc>
          <w:tcPr>
            <w:tcW w:w="1095" w:type="dxa"/>
            <w:shd w:val="clear" w:color="auto" w:fill="DAEEF3" w:themeFill="accent5" w:themeFillTint="33"/>
            <w:vAlign w:val="center"/>
          </w:tcPr>
          <w:p w14:paraId="4A99A382"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Měsíc</w:t>
            </w:r>
          </w:p>
        </w:tc>
        <w:tc>
          <w:tcPr>
            <w:tcW w:w="961" w:type="dxa"/>
            <w:shd w:val="clear" w:color="auto" w:fill="DAEEF3" w:themeFill="accent5" w:themeFillTint="33"/>
            <w:vAlign w:val="center"/>
          </w:tcPr>
          <w:p w14:paraId="032293DD"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Kontakt celkem</w:t>
            </w:r>
          </w:p>
        </w:tc>
        <w:tc>
          <w:tcPr>
            <w:tcW w:w="1075" w:type="dxa"/>
            <w:shd w:val="clear" w:color="auto" w:fill="DAEEF3" w:themeFill="accent5" w:themeFillTint="33"/>
            <w:vAlign w:val="center"/>
          </w:tcPr>
          <w:p w14:paraId="608F2C65"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Kontakty s US</w:t>
            </w:r>
          </w:p>
        </w:tc>
        <w:tc>
          <w:tcPr>
            <w:tcW w:w="1058" w:type="dxa"/>
            <w:shd w:val="clear" w:color="auto" w:fill="DAEEF3" w:themeFill="accent5" w:themeFillTint="33"/>
            <w:vAlign w:val="center"/>
          </w:tcPr>
          <w:p w14:paraId="6FA717DA"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Oslovení PK</w:t>
            </w:r>
          </w:p>
        </w:tc>
        <w:tc>
          <w:tcPr>
            <w:tcW w:w="1029" w:type="dxa"/>
            <w:shd w:val="clear" w:color="auto" w:fill="DAEEF3" w:themeFill="accent5" w:themeFillTint="33"/>
            <w:vAlign w:val="center"/>
          </w:tcPr>
          <w:p w14:paraId="784AEC05"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První kontakty</w:t>
            </w:r>
          </w:p>
        </w:tc>
        <w:tc>
          <w:tcPr>
            <w:tcW w:w="1336" w:type="dxa"/>
            <w:shd w:val="clear" w:color="auto" w:fill="DAEEF3" w:themeFill="accent5" w:themeFillTint="33"/>
            <w:vAlign w:val="center"/>
          </w:tcPr>
          <w:p w14:paraId="6D4D7652"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První poradenství</w:t>
            </w:r>
          </w:p>
        </w:tc>
        <w:tc>
          <w:tcPr>
            <w:tcW w:w="1146" w:type="dxa"/>
            <w:shd w:val="clear" w:color="auto" w:fill="DAEEF3" w:themeFill="accent5" w:themeFillTint="33"/>
            <w:vAlign w:val="center"/>
          </w:tcPr>
          <w:p w14:paraId="4FC12764"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KP/výkon</w:t>
            </w:r>
          </w:p>
        </w:tc>
        <w:tc>
          <w:tcPr>
            <w:tcW w:w="993" w:type="dxa"/>
            <w:shd w:val="clear" w:color="auto" w:fill="DAEEF3" w:themeFill="accent5" w:themeFillTint="33"/>
            <w:vAlign w:val="center"/>
          </w:tcPr>
          <w:p w14:paraId="40110E0E"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Testy na infekční choroby</w:t>
            </w:r>
          </w:p>
        </w:tc>
        <w:tc>
          <w:tcPr>
            <w:tcW w:w="937" w:type="dxa"/>
            <w:shd w:val="clear" w:color="auto" w:fill="DAEEF3" w:themeFill="accent5" w:themeFillTint="33"/>
            <w:vAlign w:val="center"/>
          </w:tcPr>
          <w:p w14:paraId="69550A0C"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Vydané JIS</w:t>
            </w:r>
          </w:p>
        </w:tc>
      </w:tr>
      <w:tr w:rsidR="00147309" w:rsidRPr="008A1BBD" w14:paraId="41CEE8AC" w14:textId="77777777" w:rsidTr="00147309">
        <w:tc>
          <w:tcPr>
            <w:tcW w:w="1095" w:type="dxa"/>
          </w:tcPr>
          <w:p w14:paraId="1122BC5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Leden</w:t>
            </w:r>
          </w:p>
        </w:tc>
        <w:tc>
          <w:tcPr>
            <w:tcW w:w="961" w:type="dxa"/>
          </w:tcPr>
          <w:p w14:paraId="7C9F434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21</w:t>
            </w:r>
          </w:p>
        </w:tc>
        <w:tc>
          <w:tcPr>
            <w:tcW w:w="1075" w:type="dxa"/>
          </w:tcPr>
          <w:p w14:paraId="04E491B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15</w:t>
            </w:r>
          </w:p>
        </w:tc>
        <w:tc>
          <w:tcPr>
            <w:tcW w:w="1058" w:type="dxa"/>
          </w:tcPr>
          <w:p w14:paraId="4FB7302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029" w:type="dxa"/>
          </w:tcPr>
          <w:p w14:paraId="41BF797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36" w:type="dxa"/>
          </w:tcPr>
          <w:p w14:paraId="69A3017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146" w:type="dxa"/>
          </w:tcPr>
          <w:p w14:paraId="2D7C70D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15</w:t>
            </w:r>
          </w:p>
        </w:tc>
        <w:tc>
          <w:tcPr>
            <w:tcW w:w="993" w:type="dxa"/>
          </w:tcPr>
          <w:p w14:paraId="1A02124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5C83A7F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239</w:t>
            </w:r>
          </w:p>
        </w:tc>
      </w:tr>
      <w:tr w:rsidR="00147309" w:rsidRPr="008A1BBD" w14:paraId="080CF19E" w14:textId="77777777" w:rsidTr="00147309">
        <w:tc>
          <w:tcPr>
            <w:tcW w:w="1095" w:type="dxa"/>
          </w:tcPr>
          <w:p w14:paraId="39C0EEB1"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Únor</w:t>
            </w:r>
          </w:p>
        </w:tc>
        <w:tc>
          <w:tcPr>
            <w:tcW w:w="961" w:type="dxa"/>
          </w:tcPr>
          <w:p w14:paraId="3991DED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21</w:t>
            </w:r>
          </w:p>
        </w:tc>
        <w:tc>
          <w:tcPr>
            <w:tcW w:w="1075" w:type="dxa"/>
          </w:tcPr>
          <w:p w14:paraId="2C1E65C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058" w:type="dxa"/>
          </w:tcPr>
          <w:p w14:paraId="25323E7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12</w:t>
            </w:r>
          </w:p>
        </w:tc>
        <w:tc>
          <w:tcPr>
            <w:tcW w:w="1029" w:type="dxa"/>
          </w:tcPr>
          <w:p w14:paraId="1392E1D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36" w:type="dxa"/>
          </w:tcPr>
          <w:p w14:paraId="04EE34E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146" w:type="dxa"/>
          </w:tcPr>
          <w:p w14:paraId="416FF57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993" w:type="dxa"/>
          </w:tcPr>
          <w:p w14:paraId="7F2943AD"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6D16357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395</w:t>
            </w:r>
          </w:p>
        </w:tc>
      </w:tr>
      <w:tr w:rsidR="00147309" w:rsidRPr="008A1BBD" w14:paraId="02BE45B0" w14:textId="77777777" w:rsidTr="00147309">
        <w:tc>
          <w:tcPr>
            <w:tcW w:w="1095" w:type="dxa"/>
          </w:tcPr>
          <w:p w14:paraId="739DEB79"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Březen</w:t>
            </w:r>
          </w:p>
        </w:tc>
        <w:tc>
          <w:tcPr>
            <w:tcW w:w="961" w:type="dxa"/>
          </w:tcPr>
          <w:p w14:paraId="0C5F803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40</w:t>
            </w:r>
          </w:p>
        </w:tc>
        <w:tc>
          <w:tcPr>
            <w:tcW w:w="1075" w:type="dxa"/>
          </w:tcPr>
          <w:p w14:paraId="46C5756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58" w:type="dxa"/>
          </w:tcPr>
          <w:p w14:paraId="20359A3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30</w:t>
            </w:r>
          </w:p>
        </w:tc>
        <w:tc>
          <w:tcPr>
            <w:tcW w:w="1029" w:type="dxa"/>
          </w:tcPr>
          <w:p w14:paraId="436A8A8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36" w:type="dxa"/>
          </w:tcPr>
          <w:p w14:paraId="6951F0C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146" w:type="dxa"/>
          </w:tcPr>
          <w:p w14:paraId="078EECE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17</w:t>
            </w:r>
          </w:p>
        </w:tc>
        <w:tc>
          <w:tcPr>
            <w:tcW w:w="993" w:type="dxa"/>
          </w:tcPr>
          <w:p w14:paraId="1123B90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227F251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718</w:t>
            </w:r>
          </w:p>
        </w:tc>
      </w:tr>
      <w:tr w:rsidR="00147309" w:rsidRPr="008A1BBD" w14:paraId="68527D37" w14:textId="77777777" w:rsidTr="00147309">
        <w:tc>
          <w:tcPr>
            <w:tcW w:w="1095" w:type="dxa"/>
          </w:tcPr>
          <w:p w14:paraId="5884271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Duben</w:t>
            </w:r>
          </w:p>
        </w:tc>
        <w:tc>
          <w:tcPr>
            <w:tcW w:w="961" w:type="dxa"/>
          </w:tcPr>
          <w:p w14:paraId="60DD438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14</w:t>
            </w:r>
          </w:p>
        </w:tc>
        <w:tc>
          <w:tcPr>
            <w:tcW w:w="1075" w:type="dxa"/>
          </w:tcPr>
          <w:p w14:paraId="2374612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9</w:t>
            </w:r>
          </w:p>
        </w:tc>
        <w:tc>
          <w:tcPr>
            <w:tcW w:w="1058" w:type="dxa"/>
          </w:tcPr>
          <w:p w14:paraId="42C0814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w:t>
            </w:r>
          </w:p>
        </w:tc>
        <w:tc>
          <w:tcPr>
            <w:tcW w:w="1029" w:type="dxa"/>
          </w:tcPr>
          <w:p w14:paraId="6E2BF4F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336" w:type="dxa"/>
          </w:tcPr>
          <w:p w14:paraId="27611A0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146" w:type="dxa"/>
          </w:tcPr>
          <w:p w14:paraId="5330028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13</w:t>
            </w:r>
          </w:p>
        </w:tc>
        <w:tc>
          <w:tcPr>
            <w:tcW w:w="993" w:type="dxa"/>
          </w:tcPr>
          <w:p w14:paraId="73DD4D7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0BF2451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605</w:t>
            </w:r>
          </w:p>
        </w:tc>
      </w:tr>
      <w:tr w:rsidR="00147309" w:rsidRPr="008A1BBD" w14:paraId="216F24B1" w14:textId="77777777" w:rsidTr="00147309">
        <w:tc>
          <w:tcPr>
            <w:tcW w:w="1095" w:type="dxa"/>
          </w:tcPr>
          <w:p w14:paraId="3F9AA7B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Květen</w:t>
            </w:r>
          </w:p>
        </w:tc>
        <w:tc>
          <w:tcPr>
            <w:tcW w:w="961" w:type="dxa"/>
          </w:tcPr>
          <w:p w14:paraId="2B20A6D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75" w:type="dxa"/>
          </w:tcPr>
          <w:p w14:paraId="1EAD690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w:t>
            </w:r>
          </w:p>
        </w:tc>
        <w:tc>
          <w:tcPr>
            <w:tcW w:w="1058" w:type="dxa"/>
          </w:tcPr>
          <w:p w14:paraId="7DA268E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029" w:type="dxa"/>
          </w:tcPr>
          <w:p w14:paraId="5AA098A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36" w:type="dxa"/>
          </w:tcPr>
          <w:p w14:paraId="5E0D140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146" w:type="dxa"/>
          </w:tcPr>
          <w:p w14:paraId="36C58CA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993" w:type="dxa"/>
          </w:tcPr>
          <w:p w14:paraId="53B1F38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6CD779F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655</w:t>
            </w:r>
          </w:p>
        </w:tc>
      </w:tr>
      <w:tr w:rsidR="00147309" w:rsidRPr="008A1BBD" w14:paraId="1C6DDA15" w14:textId="77777777" w:rsidTr="00147309">
        <w:tc>
          <w:tcPr>
            <w:tcW w:w="1095" w:type="dxa"/>
          </w:tcPr>
          <w:p w14:paraId="3FDF6F0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Červen</w:t>
            </w:r>
          </w:p>
        </w:tc>
        <w:tc>
          <w:tcPr>
            <w:tcW w:w="961" w:type="dxa"/>
          </w:tcPr>
          <w:p w14:paraId="79B3E38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75" w:type="dxa"/>
          </w:tcPr>
          <w:p w14:paraId="052D309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w:t>
            </w:r>
          </w:p>
        </w:tc>
        <w:tc>
          <w:tcPr>
            <w:tcW w:w="1058" w:type="dxa"/>
          </w:tcPr>
          <w:p w14:paraId="31AD529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029" w:type="dxa"/>
          </w:tcPr>
          <w:p w14:paraId="614646D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36" w:type="dxa"/>
          </w:tcPr>
          <w:p w14:paraId="60198E9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w:t>
            </w:r>
          </w:p>
        </w:tc>
        <w:tc>
          <w:tcPr>
            <w:tcW w:w="1146" w:type="dxa"/>
          </w:tcPr>
          <w:p w14:paraId="4F7FE57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w:t>
            </w:r>
          </w:p>
        </w:tc>
        <w:tc>
          <w:tcPr>
            <w:tcW w:w="993" w:type="dxa"/>
          </w:tcPr>
          <w:p w14:paraId="7892B8F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2FCE67B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543</w:t>
            </w:r>
          </w:p>
        </w:tc>
      </w:tr>
      <w:tr w:rsidR="00147309" w:rsidRPr="008A1BBD" w14:paraId="5C0B4F03" w14:textId="77777777" w:rsidTr="00147309">
        <w:tc>
          <w:tcPr>
            <w:tcW w:w="1095" w:type="dxa"/>
          </w:tcPr>
          <w:p w14:paraId="3D54221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Červenec</w:t>
            </w:r>
          </w:p>
        </w:tc>
        <w:tc>
          <w:tcPr>
            <w:tcW w:w="961" w:type="dxa"/>
          </w:tcPr>
          <w:p w14:paraId="5FAD54C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75" w:type="dxa"/>
          </w:tcPr>
          <w:p w14:paraId="179A308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58" w:type="dxa"/>
          </w:tcPr>
          <w:p w14:paraId="1143B96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29" w:type="dxa"/>
          </w:tcPr>
          <w:p w14:paraId="6E2B830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36" w:type="dxa"/>
          </w:tcPr>
          <w:p w14:paraId="164E4D4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146" w:type="dxa"/>
          </w:tcPr>
          <w:p w14:paraId="54F77D6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993" w:type="dxa"/>
          </w:tcPr>
          <w:p w14:paraId="3591AAE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3055863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879</w:t>
            </w:r>
          </w:p>
        </w:tc>
      </w:tr>
      <w:tr w:rsidR="00147309" w:rsidRPr="008A1BBD" w14:paraId="44DB1E5F" w14:textId="77777777" w:rsidTr="00147309">
        <w:tc>
          <w:tcPr>
            <w:tcW w:w="1095" w:type="dxa"/>
          </w:tcPr>
          <w:p w14:paraId="38E30E2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Srpen</w:t>
            </w:r>
          </w:p>
        </w:tc>
        <w:tc>
          <w:tcPr>
            <w:tcW w:w="961" w:type="dxa"/>
          </w:tcPr>
          <w:p w14:paraId="79A3468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14</w:t>
            </w:r>
          </w:p>
        </w:tc>
        <w:tc>
          <w:tcPr>
            <w:tcW w:w="1075" w:type="dxa"/>
          </w:tcPr>
          <w:p w14:paraId="07D6CBF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1058" w:type="dxa"/>
          </w:tcPr>
          <w:p w14:paraId="565BB1D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4</w:t>
            </w:r>
          </w:p>
        </w:tc>
        <w:tc>
          <w:tcPr>
            <w:tcW w:w="1029" w:type="dxa"/>
          </w:tcPr>
          <w:p w14:paraId="16C2B9F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36" w:type="dxa"/>
          </w:tcPr>
          <w:p w14:paraId="4765BE7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w:t>
            </w:r>
          </w:p>
        </w:tc>
        <w:tc>
          <w:tcPr>
            <w:tcW w:w="1146" w:type="dxa"/>
          </w:tcPr>
          <w:p w14:paraId="2548540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10</w:t>
            </w:r>
          </w:p>
        </w:tc>
        <w:tc>
          <w:tcPr>
            <w:tcW w:w="993" w:type="dxa"/>
          </w:tcPr>
          <w:p w14:paraId="62CCCCB0"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65D5599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740</w:t>
            </w:r>
          </w:p>
        </w:tc>
      </w:tr>
      <w:tr w:rsidR="00147309" w:rsidRPr="008A1BBD" w14:paraId="25D3814C" w14:textId="77777777" w:rsidTr="00147309">
        <w:tc>
          <w:tcPr>
            <w:tcW w:w="1095" w:type="dxa"/>
          </w:tcPr>
          <w:p w14:paraId="2528E98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Září</w:t>
            </w:r>
          </w:p>
        </w:tc>
        <w:tc>
          <w:tcPr>
            <w:tcW w:w="961" w:type="dxa"/>
          </w:tcPr>
          <w:p w14:paraId="2D945AD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22</w:t>
            </w:r>
          </w:p>
        </w:tc>
        <w:tc>
          <w:tcPr>
            <w:tcW w:w="1075" w:type="dxa"/>
          </w:tcPr>
          <w:p w14:paraId="2F6D4EFC"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15</w:t>
            </w:r>
          </w:p>
        </w:tc>
        <w:tc>
          <w:tcPr>
            <w:tcW w:w="1058" w:type="dxa"/>
          </w:tcPr>
          <w:p w14:paraId="0F7BD67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7</w:t>
            </w:r>
          </w:p>
        </w:tc>
        <w:tc>
          <w:tcPr>
            <w:tcW w:w="1029" w:type="dxa"/>
          </w:tcPr>
          <w:p w14:paraId="1CDF608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336" w:type="dxa"/>
          </w:tcPr>
          <w:p w14:paraId="408812C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146" w:type="dxa"/>
          </w:tcPr>
          <w:p w14:paraId="3F46664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15</w:t>
            </w:r>
          </w:p>
        </w:tc>
        <w:tc>
          <w:tcPr>
            <w:tcW w:w="993" w:type="dxa"/>
          </w:tcPr>
          <w:p w14:paraId="0ACE1B1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1FF219C6"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1 079</w:t>
            </w:r>
          </w:p>
        </w:tc>
      </w:tr>
      <w:tr w:rsidR="00147309" w:rsidRPr="008A1BBD" w14:paraId="641F6E6B" w14:textId="77777777" w:rsidTr="00147309">
        <w:tc>
          <w:tcPr>
            <w:tcW w:w="1095" w:type="dxa"/>
          </w:tcPr>
          <w:p w14:paraId="3E13F53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Říjen</w:t>
            </w:r>
          </w:p>
        </w:tc>
        <w:tc>
          <w:tcPr>
            <w:tcW w:w="961" w:type="dxa"/>
          </w:tcPr>
          <w:p w14:paraId="1EB2DFB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21</w:t>
            </w:r>
          </w:p>
        </w:tc>
        <w:tc>
          <w:tcPr>
            <w:tcW w:w="1075" w:type="dxa"/>
          </w:tcPr>
          <w:p w14:paraId="4F3DA48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20</w:t>
            </w:r>
          </w:p>
        </w:tc>
        <w:tc>
          <w:tcPr>
            <w:tcW w:w="1058" w:type="dxa"/>
          </w:tcPr>
          <w:p w14:paraId="0ADCE313"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029" w:type="dxa"/>
          </w:tcPr>
          <w:p w14:paraId="57000D3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1336" w:type="dxa"/>
          </w:tcPr>
          <w:p w14:paraId="380700F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w:t>
            </w:r>
          </w:p>
        </w:tc>
        <w:tc>
          <w:tcPr>
            <w:tcW w:w="1146" w:type="dxa"/>
          </w:tcPr>
          <w:p w14:paraId="7FBD00B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17</w:t>
            </w:r>
          </w:p>
        </w:tc>
        <w:tc>
          <w:tcPr>
            <w:tcW w:w="993" w:type="dxa"/>
          </w:tcPr>
          <w:p w14:paraId="10D11F0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3</w:t>
            </w:r>
          </w:p>
        </w:tc>
        <w:tc>
          <w:tcPr>
            <w:tcW w:w="937" w:type="dxa"/>
          </w:tcPr>
          <w:p w14:paraId="41A14D4E"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1 234</w:t>
            </w:r>
          </w:p>
        </w:tc>
      </w:tr>
      <w:tr w:rsidR="00147309" w:rsidRPr="008A1BBD" w14:paraId="7A3C8097" w14:textId="77777777" w:rsidTr="00147309">
        <w:tc>
          <w:tcPr>
            <w:tcW w:w="1095" w:type="dxa"/>
          </w:tcPr>
          <w:p w14:paraId="24DBEAD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Listopad</w:t>
            </w:r>
          </w:p>
        </w:tc>
        <w:tc>
          <w:tcPr>
            <w:tcW w:w="961" w:type="dxa"/>
          </w:tcPr>
          <w:p w14:paraId="23CD307F"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75" w:type="dxa"/>
          </w:tcPr>
          <w:p w14:paraId="11CA2B5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58" w:type="dxa"/>
          </w:tcPr>
          <w:p w14:paraId="13EC783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29" w:type="dxa"/>
          </w:tcPr>
          <w:p w14:paraId="71CD0C9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36" w:type="dxa"/>
          </w:tcPr>
          <w:p w14:paraId="62687CDB"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146" w:type="dxa"/>
          </w:tcPr>
          <w:p w14:paraId="5D8AB765"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93" w:type="dxa"/>
          </w:tcPr>
          <w:p w14:paraId="2DAA95B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043ED9F7"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r>
      <w:tr w:rsidR="00147309" w:rsidRPr="008A1BBD" w14:paraId="425CCA58" w14:textId="77777777" w:rsidTr="00147309">
        <w:tc>
          <w:tcPr>
            <w:tcW w:w="1095" w:type="dxa"/>
          </w:tcPr>
          <w:p w14:paraId="7E1E12F8"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Prosinec</w:t>
            </w:r>
          </w:p>
        </w:tc>
        <w:tc>
          <w:tcPr>
            <w:tcW w:w="961" w:type="dxa"/>
          </w:tcPr>
          <w:p w14:paraId="62CAA682"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75" w:type="dxa"/>
          </w:tcPr>
          <w:p w14:paraId="1362B12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58" w:type="dxa"/>
          </w:tcPr>
          <w:p w14:paraId="4C32FC89"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029" w:type="dxa"/>
          </w:tcPr>
          <w:p w14:paraId="5B0EE5AA"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336" w:type="dxa"/>
          </w:tcPr>
          <w:p w14:paraId="658D990D"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1146" w:type="dxa"/>
          </w:tcPr>
          <w:p w14:paraId="04356FF4"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93" w:type="dxa"/>
          </w:tcPr>
          <w:p w14:paraId="11148A28"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c>
          <w:tcPr>
            <w:tcW w:w="937" w:type="dxa"/>
          </w:tcPr>
          <w:p w14:paraId="5C04E1F1" w14:textId="77777777" w:rsidR="00C66667" w:rsidRPr="008A1BBD" w:rsidRDefault="00C66667" w:rsidP="004A76F1">
            <w:pPr>
              <w:spacing w:after="0" w:line="276" w:lineRule="auto"/>
              <w:jc w:val="right"/>
              <w:rPr>
                <w:rFonts w:cstheme="minorHAnsi"/>
                <w:sz w:val="20"/>
                <w:szCs w:val="20"/>
              </w:rPr>
            </w:pPr>
            <w:r w:rsidRPr="008A1BBD">
              <w:rPr>
                <w:rFonts w:cstheme="minorHAnsi"/>
                <w:sz w:val="20"/>
                <w:szCs w:val="20"/>
              </w:rPr>
              <w:t>0</w:t>
            </w:r>
          </w:p>
        </w:tc>
      </w:tr>
      <w:tr w:rsidR="00147309" w:rsidRPr="008A1BBD" w14:paraId="1F286C80" w14:textId="77777777" w:rsidTr="00147309">
        <w:tc>
          <w:tcPr>
            <w:tcW w:w="1095" w:type="dxa"/>
          </w:tcPr>
          <w:p w14:paraId="7CCB6C1B" w14:textId="77777777" w:rsidR="00C66667" w:rsidRPr="004A76F1" w:rsidRDefault="00C66667" w:rsidP="008A1BBD">
            <w:pPr>
              <w:spacing w:after="0" w:line="276" w:lineRule="auto"/>
              <w:rPr>
                <w:rFonts w:cstheme="minorHAnsi"/>
                <w:b/>
                <w:sz w:val="20"/>
                <w:szCs w:val="20"/>
              </w:rPr>
            </w:pPr>
            <w:r w:rsidRPr="004A76F1">
              <w:rPr>
                <w:rFonts w:cstheme="minorHAnsi"/>
                <w:b/>
                <w:sz w:val="20"/>
                <w:szCs w:val="20"/>
              </w:rPr>
              <w:t>Celkem</w:t>
            </w:r>
          </w:p>
        </w:tc>
        <w:tc>
          <w:tcPr>
            <w:tcW w:w="961" w:type="dxa"/>
          </w:tcPr>
          <w:p w14:paraId="22FF355B"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183</w:t>
            </w:r>
          </w:p>
        </w:tc>
        <w:tc>
          <w:tcPr>
            <w:tcW w:w="1075" w:type="dxa"/>
          </w:tcPr>
          <w:p w14:paraId="33AEAD1D"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112</w:t>
            </w:r>
          </w:p>
        </w:tc>
        <w:tc>
          <w:tcPr>
            <w:tcW w:w="1058" w:type="dxa"/>
          </w:tcPr>
          <w:p w14:paraId="4F340F32"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71</w:t>
            </w:r>
          </w:p>
        </w:tc>
        <w:tc>
          <w:tcPr>
            <w:tcW w:w="1029" w:type="dxa"/>
          </w:tcPr>
          <w:p w14:paraId="1B37CCF4"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10</w:t>
            </w:r>
          </w:p>
        </w:tc>
        <w:tc>
          <w:tcPr>
            <w:tcW w:w="1336" w:type="dxa"/>
          </w:tcPr>
          <w:p w14:paraId="46BE73AC"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17</w:t>
            </w:r>
          </w:p>
        </w:tc>
        <w:tc>
          <w:tcPr>
            <w:tcW w:w="1146" w:type="dxa"/>
          </w:tcPr>
          <w:p w14:paraId="13686ED2"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118</w:t>
            </w:r>
          </w:p>
        </w:tc>
        <w:tc>
          <w:tcPr>
            <w:tcW w:w="993" w:type="dxa"/>
          </w:tcPr>
          <w:p w14:paraId="28701FE5"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3</w:t>
            </w:r>
          </w:p>
        </w:tc>
        <w:tc>
          <w:tcPr>
            <w:tcW w:w="937" w:type="dxa"/>
          </w:tcPr>
          <w:p w14:paraId="7084511B" w14:textId="77777777" w:rsidR="00C66667" w:rsidRPr="004A76F1" w:rsidRDefault="00C66667" w:rsidP="004A76F1">
            <w:pPr>
              <w:spacing w:after="0" w:line="276" w:lineRule="auto"/>
              <w:jc w:val="right"/>
              <w:rPr>
                <w:rFonts w:cstheme="minorHAnsi"/>
                <w:b/>
                <w:sz w:val="20"/>
                <w:szCs w:val="20"/>
              </w:rPr>
            </w:pPr>
            <w:r w:rsidRPr="004A76F1">
              <w:rPr>
                <w:rFonts w:cstheme="minorHAnsi"/>
                <w:b/>
                <w:sz w:val="20"/>
                <w:szCs w:val="20"/>
              </w:rPr>
              <w:t>7 087</w:t>
            </w:r>
          </w:p>
        </w:tc>
      </w:tr>
    </w:tbl>
    <w:p w14:paraId="6CD72F5B"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Vysvětlivky: JIS – jednorázová injekční stříkačka, US – uživatelé služby, IP – individuální poradenství, PK – oslovení potenciálních klientů v rámci aktivního oslovování osob v terénu, KP – jedná se o specifický druh kontaktu s uživatelem, který má za cíl vytvořit dostatečnou vzájemnou důvěru a podmínky, potřebné pro rozvíjení kontaktu a poskytování dalších služeb. Součástí kontaktní práce je hledání a upevňování hranic komunikace s uživatelem a kultivování jeho schopnosti vyjádřit své potřeby a naučit se využívat existující nabídky služeb.</w:t>
      </w:r>
    </w:p>
    <w:p w14:paraId="1640B37E" w14:textId="77777777" w:rsidR="00C66667" w:rsidRPr="008A1BBD" w:rsidRDefault="00C66667" w:rsidP="008A1BBD">
      <w:pPr>
        <w:spacing w:after="0" w:line="276" w:lineRule="auto"/>
        <w:rPr>
          <w:rFonts w:cstheme="minorHAnsi"/>
          <w:i/>
          <w:sz w:val="20"/>
          <w:szCs w:val="20"/>
        </w:rPr>
      </w:pPr>
      <w:r w:rsidRPr="008A1BBD">
        <w:rPr>
          <w:rFonts w:cstheme="minorHAnsi"/>
          <w:i/>
          <w:sz w:val="20"/>
          <w:szCs w:val="20"/>
        </w:rPr>
        <w:t>Zdroj: Prevent 99 z.ú. – zpráva o realizaci služby terénní sociální práce ve městě Týn nad Vltavou za období 1.1. – 31.10. 2019</w:t>
      </w:r>
    </w:p>
    <w:p w14:paraId="4A669E0F" w14:textId="77777777" w:rsidR="00147309" w:rsidRPr="008A1BBD" w:rsidRDefault="00147309" w:rsidP="008A1BBD">
      <w:pPr>
        <w:spacing w:after="0" w:line="276" w:lineRule="auto"/>
        <w:rPr>
          <w:rFonts w:cstheme="minorHAnsi"/>
        </w:rPr>
      </w:pPr>
    </w:p>
    <w:p w14:paraId="70089043" w14:textId="39B75C8F" w:rsidR="00C66667" w:rsidRPr="008A1BBD" w:rsidRDefault="00C66667" w:rsidP="008A1BBD">
      <w:pPr>
        <w:spacing w:after="0" w:line="276" w:lineRule="auto"/>
        <w:rPr>
          <w:rFonts w:cstheme="minorHAnsi"/>
        </w:rPr>
      </w:pPr>
      <w:r w:rsidRPr="008A1BBD">
        <w:rPr>
          <w:rFonts w:cstheme="minorHAnsi"/>
        </w:rPr>
        <w:t xml:space="preserve">V roce 2019 proběhlo celkem 183 kontaktů. Z tohoto počtu se 112 kontaktů týkalo uživatelů služby, zbývajících 71 kontaktů proběhlo s osobami z řad cílové skupiny v rámci oslovování potenciálních klientů. Nitrožilním uživatelům drog bylo vyměněno celkem 7 087 ks injekčních stříkaček. </w:t>
      </w:r>
    </w:p>
    <w:p w14:paraId="66819FC6" w14:textId="77777777" w:rsidR="00147309" w:rsidRPr="008A1BBD" w:rsidRDefault="00147309" w:rsidP="008A1BBD">
      <w:pPr>
        <w:spacing w:after="0" w:line="276" w:lineRule="auto"/>
        <w:rPr>
          <w:rFonts w:cstheme="minorHAnsi"/>
        </w:rPr>
      </w:pPr>
    </w:p>
    <w:p w14:paraId="17B7903A" w14:textId="5314F82C" w:rsidR="00C66667" w:rsidRPr="002973A7" w:rsidRDefault="00C66667" w:rsidP="008A1BBD">
      <w:pPr>
        <w:spacing w:after="0" w:line="276" w:lineRule="auto"/>
        <w:rPr>
          <w:rFonts w:cstheme="minorHAnsi"/>
          <w:color w:val="4F81BD" w:themeColor="accent1"/>
        </w:rPr>
      </w:pPr>
      <w:r w:rsidRPr="002973A7">
        <w:rPr>
          <w:rFonts w:cstheme="minorHAnsi"/>
          <w:color w:val="4F81BD" w:themeColor="accent1"/>
        </w:rPr>
        <w:t>Údaje z evidence úřadu práce</w:t>
      </w:r>
    </w:p>
    <w:p w14:paraId="7824C819" w14:textId="77777777" w:rsidR="00C66667" w:rsidRPr="006B1766" w:rsidRDefault="00C66667" w:rsidP="008A1BBD">
      <w:pPr>
        <w:spacing w:after="0" w:line="276" w:lineRule="auto"/>
        <w:rPr>
          <w:rFonts w:cstheme="minorHAnsi"/>
        </w:rPr>
      </w:pPr>
      <w:r w:rsidRPr="006B1766">
        <w:rPr>
          <w:rFonts w:cstheme="minorHAnsi"/>
        </w:rPr>
        <w:t>Příjemci opakujících se dávek sociální péče podmíněných sociální potřebností ORP Týn nad Vltavou</w:t>
      </w:r>
    </w:p>
    <w:p w14:paraId="361D6EC7" w14:textId="77777777" w:rsidR="00C66667" w:rsidRPr="008A1BBD" w:rsidRDefault="00C66667" w:rsidP="008A1BBD">
      <w:pPr>
        <w:spacing w:after="0" w:line="276" w:lineRule="auto"/>
        <w:rPr>
          <w:rFonts w:cstheme="minorHAnsi"/>
        </w:rPr>
      </w:pPr>
      <w:r w:rsidRPr="008A1BBD">
        <w:rPr>
          <w:rFonts w:cstheme="minorHAnsi"/>
        </w:rPr>
        <w:t>Úřad práce ČR – Kontaktní pracoviště v Týně nad Vltavou zpracoval v roce 2019 měsíčně v průměru 120 -130 žádostí o dávky hmotné nouze (HN). V tomto počtu jsou zastoupeny opakující se dávky hmotné nouze, tj. příspěvek na živobytí (PnŽ) a doplatek na bydlení (DnB). Jedná se tedy v podstatě v průměru o žádosti 70 příjemců dávek hmotné nouze (někteří pobírají pouze jednu z dávek hmotné nouze, někteří obě). Většina příjemců těchto dávek je pobírá dlouhodobě. V době ekonomického růstu se v podstatě jedná o osoby, které i přes příznivou situaci na trhu práce nemají dostatek finančních prostředků na zajištění základních životních potřeb a nákladů souvisejících s bydlením. Společným znakem žadatelů o tyto dávky je kumulace handicapů, které většině z nich brání v nalezení a udržení si vhodného zaměstnání. Jedná se zejména o osoby, které se potýkají se zadlužením, exekucemi a s různými druhy závislostí (alkoholismus, gamblerství, užívání návykových látek). Jsou zde také zastoupeny osoby se zdravotním omezením či osoby s psychickým onemocněním a dále pak matky samoživitelky. Těmto klientům Úřad práce ČR poskytuje hmotnou pomoc, ale také sociální poradenství poskytované sociálními pracovníky ÚP ČR a odborné poradenství směřující k rozšíření dovedností uchazečů o zaměstnání za účelem zvýšení možnosti jejich uplatnění na trhu práce.</w:t>
      </w:r>
    </w:p>
    <w:p w14:paraId="08513D44" w14:textId="26B98841" w:rsidR="00762974" w:rsidRDefault="00762974">
      <w:pPr>
        <w:spacing w:after="200" w:line="276" w:lineRule="auto"/>
        <w:jc w:val="left"/>
        <w:rPr>
          <w:rFonts w:cstheme="minorHAnsi"/>
        </w:rPr>
      </w:pPr>
      <w:r>
        <w:rPr>
          <w:rFonts w:cstheme="minorHAnsi"/>
        </w:rPr>
        <w:br w:type="page"/>
      </w:r>
    </w:p>
    <w:p w14:paraId="222FA056" w14:textId="7F7D6323" w:rsidR="00C66667" w:rsidRPr="002973A7" w:rsidRDefault="00C66667" w:rsidP="008A1BBD">
      <w:pPr>
        <w:spacing w:after="0" w:line="276" w:lineRule="auto"/>
        <w:rPr>
          <w:rFonts w:cstheme="minorHAnsi"/>
          <w:b/>
        </w:rPr>
      </w:pPr>
      <w:r w:rsidRPr="002973A7">
        <w:rPr>
          <w:rFonts w:cstheme="minorHAnsi"/>
          <w:b/>
        </w:rPr>
        <w:lastRenderedPageBreak/>
        <w:t>Příjemci pobírající dávky hmotné nouze</w:t>
      </w:r>
    </w:p>
    <w:p w14:paraId="1826C721" w14:textId="77777777" w:rsidR="00C66667" w:rsidRPr="008A1BBD" w:rsidRDefault="00C66667" w:rsidP="008A1BBD">
      <w:pPr>
        <w:spacing w:after="0" w:line="276" w:lineRule="auto"/>
        <w:rPr>
          <w:rFonts w:cstheme="minorHAnsi"/>
        </w:rPr>
      </w:pPr>
      <w:r w:rsidRPr="008A1BBD">
        <w:rPr>
          <w:rFonts w:cstheme="minorHAnsi"/>
        </w:rPr>
        <w:t>Počet příjemců (jednotlivci, bezdětní) pobírajících dávky HN v evidenci úřadu práce v roce 2019 se pohyboval mezi 30 - 40 klienty měsíčně. Většina z těchto klientů pobírá dávky déle než 6 měsíců nebo opakovaně v posledních 12 měsících.</w:t>
      </w:r>
    </w:p>
    <w:p w14:paraId="22B20632" w14:textId="77777777" w:rsidR="00C66667" w:rsidRPr="008A1BBD" w:rsidRDefault="00C66667" w:rsidP="008A1BBD">
      <w:pPr>
        <w:spacing w:after="0" w:line="276" w:lineRule="auto"/>
        <w:rPr>
          <w:rFonts w:cstheme="minorHAnsi"/>
        </w:rPr>
      </w:pPr>
      <w:r w:rsidRPr="008A1BBD">
        <w:rPr>
          <w:rFonts w:cstheme="minorHAnsi"/>
        </w:rPr>
        <w:t>U těchto klientů souvisí jejich neuspokojivá finanční a sociální situace zejména s určitou mírou sociálního vyloučení, nefungujícími sociálními a rodinnými vazbami a zejména pak s různými druhy závislostí, zadlužeností a často také s jejich kriminální minulostí.</w:t>
      </w:r>
    </w:p>
    <w:p w14:paraId="22A47166" w14:textId="77777777" w:rsidR="00C66667" w:rsidRPr="008A1BBD" w:rsidRDefault="00C66667" w:rsidP="008A1BBD">
      <w:pPr>
        <w:spacing w:after="0" w:line="276" w:lineRule="auto"/>
        <w:rPr>
          <w:rFonts w:cstheme="minorHAnsi"/>
        </w:rPr>
      </w:pPr>
    </w:p>
    <w:p w14:paraId="199F299A" w14:textId="77777777" w:rsidR="00C66667" w:rsidRPr="002973A7" w:rsidRDefault="00C66667" w:rsidP="008A1BBD">
      <w:pPr>
        <w:spacing w:after="0" w:line="276" w:lineRule="auto"/>
        <w:rPr>
          <w:rFonts w:cstheme="minorHAnsi"/>
          <w:b/>
        </w:rPr>
      </w:pPr>
      <w:r w:rsidRPr="002973A7">
        <w:rPr>
          <w:rFonts w:cstheme="minorHAnsi"/>
          <w:b/>
        </w:rPr>
        <w:t>Rodiny s nezaopatřenými dětmi</w:t>
      </w:r>
    </w:p>
    <w:p w14:paraId="0A0BC0BB" w14:textId="77777777" w:rsidR="00C66667" w:rsidRPr="008A1BBD" w:rsidRDefault="00C66667" w:rsidP="008A1BBD">
      <w:pPr>
        <w:spacing w:after="0" w:line="276" w:lineRule="auto"/>
        <w:rPr>
          <w:rFonts w:cstheme="minorHAnsi"/>
        </w:rPr>
      </w:pPr>
      <w:r w:rsidRPr="008A1BBD">
        <w:rPr>
          <w:rFonts w:cstheme="minorHAnsi"/>
        </w:rPr>
        <w:t>Počet rodin s nezaopatřenými dětmi (příjemců) pobírajících dávky HN v roce 2019 se pohyboval mezi 40 - 50 rodinami měsíčně. Převažují rodiny úplné, které tvoří cca dvě třetiny z celkového počtu rodin s nárokem na dávky hmotné nouze. Více jak polovina z celkového počtu rodin v HN pobírá dávky déle než 6 měsíců nebo opakovaně v posledních 12 měsících.</w:t>
      </w:r>
    </w:p>
    <w:p w14:paraId="7FED79DB" w14:textId="77777777" w:rsidR="00C66667" w:rsidRPr="008A1BBD" w:rsidRDefault="00C66667" w:rsidP="008A1BBD">
      <w:pPr>
        <w:spacing w:after="0" w:line="276" w:lineRule="auto"/>
        <w:rPr>
          <w:rFonts w:cstheme="minorHAnsi"/>
        </w:rPr>
      </w:pPr>
      <w:r w:rsidRPr="008A1BBD">
        <w:rPr>
          <w:rFonts w:cstheme="minorHAnsi"/>
        </w:rPr>
        <w:t>U těchto rodin souvisí jejich neuspokojivá finanční a sociální situace zejména s nízkými příjmy, vysokou zadlužeností, často také se zdravotními problémy a s různými druhy závislostí.</w:t>
      </w:r>
    </w:p>
    <w:p w14:paraId="377A1F78" w14:textId="77777777" w:rsidR="00147309" w:rsidRPr="008A1BBD" w:rsidRDefault="00147309" w:rsidP="008A1BBD">
      <w:pPr>
        <w:spacing w:after="0" w:line="276" w:lineRule="auto"/>
        <w:rPr>
          <w:rFonts w:cstheme="minorHAnsi"/>
        </w:rPr>
      </w:pPr>
    </w:p>
    <w:p w14:paraId="5468C20A" w14:textId="1DA75525" w:rsidR="00C66667" w:rsidRPr="002973A7" w:rsidRDefault="00C66667" w:rsidP="008A1BBD">
      <w:pPr>
        <w:spacing w:after="0" w:line="276" w:lineRule="auto"/>
        <w:rPr>
          <w:rFonts w:cstheme="minorHAnsi"/>
          <w:b/>
        </w:rPr>
      </w:pPr>
      <w:r w:rsidRPr="002973A7">
        <w:rPr>
          <w:rFonts w:cstheme="minorHAnsi"/>
          <w:b/>
        </w:rPr>
        <w:t>Problematika exekucí</w:t>
      </w:r>
    </w:p>
    <w:p w14:paraId="51E8E0A9" w14:textId="77777777" w:rsidR="00C66667" w:rsidRPr="008A1BBD" w:rsidRDefault="00C66667" w:rsidP="008A1BBD">
      <w:pPr>
        <w:spacing w:after="0" w:line="276" w:lineRule="auto"/>
        <w:rPr>
          <w:rFonts w:cstheme="minorHAnsi"/>
        </w:rPr>
      </w:pPr>
      <w:r w:rsidRPr="008A1BBD">
        <w:rPr>
          <w:rFonts w:cstheme="minorHAnsi"/>
        </w:rPr>
        <w:t>Exekuce představují významný problém pro stále více českých domácností i podnikatelů. Velké množství obyvatel má také problém s vícečetnými exekucemi. Zatímco průměrný věk českého dlužníka v exekuci je 44 let (údaj z roku 2018), rok od roku v Česku přibývá exekucí vedených proti seniorům (61 tisíc osob ve věku 65+). Alarmující je také vysoký počet nejmladších dlužníků.</w:t>
      </w:r>
    </w:p>
    <w:p w14:paraId="6DFF83DD" w14:textId="77777777" w:rsidR="00C66667" w:rsidRPr="008A1BBD" w:rsidRDefault="00C66667" w:rsidP="008A1BBD">
      <w:pPr>
        <w:spacing w:after="0" w:line="276" w:lineRule="auto"/>
        <w:rPr>
          <w:rFonts w:cstheme="minorHAnsi"/>
        </w:rPr>
      </w:pPr>
      <w:r w:rsidRPr="008A1BBD">
        <w:rPr>
          <w:rFonts w:cstheme="minorHAnsi"/>
        </w:rPr>
        <w:t>Je prokázáno, že lidé v dluhové pasti nerealizují svůj plný ekonomický potenciál. Jejich situace má vliv rovněž na negativní dopady na jejich fyzické i duševní zdraví a stává se enormní zátěží pro sociální systém.</w:t>
      </w:r>
    </w:p>
    <w:p w14:paraId="7E72B8A2" w14:textId="1E6E41CB" w:rsidR="00C66667" w:rsidRPr="008A1BBD" w:rsidRDefault="00C66667" w:rsidP="008A1BBD">
      <w:pPr>
        <w:spacing w:after="0" w:line="276" w:lineRule="auto"/>
        <w:rPr>
          <w:rFonts w:cstheme="minorHAnsi"/>
          <w:i/>
          <w:sz w:val="20"/>
          <w:szCs w:val="20"/>
        </w:rPr>
      </w:pPr>
      <w:r w:rsidRPr="008A1BBD">
        <w:rPr>
          <w:rFonts w:cstheme="minorHAnsi"/>
          <w:i/>
          <w:sz w:val="20"/>
          <w:szCs w:val="20"/>
        </w:rPr>
        <w:t>Zdroj: Mapa exekucí - tisková zpráva 13.</w:t>
      </w:r>
      <w:r w:rsidR="004A76F1">
        <w:rPr>
          <w:rFonts w:cstheme="minorHAnsi"/>
          <w:i/>
          <w:sz w:val="20"/>
          <w:szCs w:val="20"/>
        </w:rPr>
        <w:t xml:space="preserve"> </w:t>
      </w:r>
      <w:r w:rsidRPr="008A1BBD">
        <w:rPr>
          <w:rFonts w:cstheme="minorHAnsi"/>
          <w:i/>
          <w:sz w:val="20"/>
          <w:szCs w:val="20"/>
        </w:rPr>
        <w:t>2.</w:t>
      </w:r>
      <w:r w:rsidR="004A76F1">
        <w:rPr>
          <w:rFonts w:cstheme="minorHAnsi"/>
          <w:i/>
          <w:sz w:val="20"/>
          <w:szCs w:val="20"/>
        </w:rPr>
        <w:t xml:space="preserve"> </w:t>
      </w:r>
      <w:r w:rsidRPr="008A1BBD">
        <w:rPr>
          <w:rFonts w:cstheme="minorHAnsi"/>
          <w:i/>
          <w:sz w:val="20"/>
          <w:szCs w:val="20"/>
        </w:rPr>
        <w:t xml:space="preserve">2018 </w:t>
      </w:r>
    </w:p>
    <w:p w14:paraId="395DEA7F" w14:textId="77777777" w:rsidR="00147309" w:rsidRPr="008A1BBD" w:rsidRDefault="00147309" w:rsidP="008A1BBD">
      <w:pPr>
        <w:spacing w:after="0" w:line="276" w:lineRule="auto"/>
        <w:rPr>
          <w:rFonts w:cstheme="minorHAnsi"/>
        </w:rPr>
      </w:pPr>
      <w:bookmarkStart w:id="164" w:name="_Toc26271380"/>
    </w:p>
    <w:p w14:paraId="122208BA" w14:textId="775CACCB" w:rsidR="00C66667" w:rsidRPr="002973A7" w:rsidRDefault="00C66667" w:rsidP="008A1BBD">
      <w:pPr>
        <w:spacing w:after="0" w:line="276" w:lineRule="auto"/>
        <w:rPr>
          <w:rFonts w:cstheme="minorHAnsi"/>
          <w:b/>
        </w:rPr>
      </w:pPr>
      <w:r w:rsidRPr="002973A7">
        <w:rPr>
          <w:rFonts w:cstheme="minorHAnsi"/>
          <w:b/>
        </w:rPr>
        <w:t>Rozvoj v sociálních službách</w:t>
      </w:r>
    </w:p>
    <w:p w14:paraId="3EB5945F" w14:textId="77777777" w:rsidR="00C66667" w:rsidRPr="008A1BBD" w:rsidRDefault="00C66667" w:rsidP="008A1BBD">
      <w:pPr>
        <w:spacing w:after="0" w:line="276" w:lineRule="auto"/>
        <w:rPr>
          <w:rFonts w:cstheme="minorHAnsi"/>
        </w:rPr>
      </w:pPr>
      <w:r w:rsidRPr="008A1BBD">
        <w:rPr>
          <w:rFonts w:cstheme="minorHAnsi"/>
        </w:rPr>
        <w:t>Za poměrně znatelný pozitivní rozvoj sociálních služeb v poslední dekádě vděčí obce v ORP Týn nad Vltavou především komunitnímu plánování sociálních služeb. Na Vltavotýnsku se komunitě plánuje již od doby vzniku samotného ORP v roce 2003. To se realizoval projekt „Odstraňování bariér v Týně nad Vltavou KPSS 2003“, který se stal jakýmsi prvním významným impulsem komunitního plánování v oblasti sociálních služeb na Vltavotýnsku. Získané zkušenosti s realizací sociálně zaměřených projektů se pak podařilo zúročit v letech 2011-12, kdy byl zahájen projekt „Komunitní plánování sociálních služeb na Vltavotýnsku“ (spolufinancováno z ESF), jehož hlavním výstupem se stal „Plán rozvoje sociálních služeb na Vltavotýnsku 2013 – 2016“. Projekt realizovala MAS Vltava. Na nějž úspěšně navázala dalším projektem „Pokračování komunitního plánování sociálních služeb v ORP Týn nad Vltavou 2018 – 2019“. Z tohoto projektu vznikl nový Střednědobý plán rozvoje sociálních služeb ORP Týn nad Vltavou 2020 – 2022 a Katalog poskytovatelů sociálních služeb na Vltavotýnsku.</w:t>
      </w:r>
    </w:p>
    <w:p w14:paraId="5709E151" w14:textId="77777777" w:rsidR="00C66667" w:rsidRPr="008A1BBD" w:rsidRDefault="00C66667" w:rsidP="008A1BBD">
      <w:pPr>
        <w:spacing w:after="0" w:line="276" w:lineRule="auto"/>
        <w:rPr>
          <w:rFonts w:cstheme="minorHAnsi"/>
        </w:rPr>
      </w:pPr>
      <w:r w:rsidRPr="008A1BBD">
        <w:rPr>
          <w:rFonts w:cstheme="minorHAnsi"/>
        </w:rPr>
        <w:t>V průběhu předchozích let došlo ke vzniku nového poskytovatele sociálních služeb (Domovy KLAS, o.p.s.) se sídlem v obci Temelín a detašovaným pracovištěm v Chrášťanech, kde poskytují své služby obyvatelům různého věku. Domovy KLAS se zasloužily o pořízení sociálních bytů. Díky spolupráci obcí a komunitního plánování sociálních služeb mělo Město Týn nad Vltavou dostatek podkladů, aby v posledních dvou letech podniklo kroky v přípravě výstavby domova pro seniory.</w:t>
      </w:r>
    </w:p>
    <w:p w14:paraId="3115D457" w14:textId="77777777" w:rsidR="00C66667" w:rsidRPr="008A1BBD" w:rsidRDefault="00C66667" w:rsidP="008A1BBD">
      <w:pPr>
        <w:spacing w:after="0" w:line="276" w:lineRule="auto"/>
        <w:rPr>
          <w:rFonts w:cstheme="minorHAnsi"/>
        </w:rPr>
      </w:pPr>
      <w:r w:rsidRPr="008A1BBD">
        <w:rPr>
          <w:rFonts w:cstheme="minorHAnsi"/>
        </w:rPr>
        <w:lastRenderedPageBreak/>
        <w:t>Obce na Vltavotýnsku spolu v oblasti sociálních služeb dlouhodobě úspěšně spolupracují a v budoucnu chtějí v této spolupráci pokračovat, a to nejen vzhledem ke znepokojivým prognózám budoucího demografického vývoje.</w:t>
      </w:r>
    </w:p>
    <w:p w14:paraId="406D48AF" w14:textId="77777777" w:rsidR="00147309" w:rsidRPr="008A1BBD" w:rsidRDefault="00147309" w:rsidP="008A1BBD">
      <w:pPr>
        <w:spacing w:after="0" w:line="276" w:lineRule="auto"/>
        <w:rPr>
          <w:rFonts w:cstheme="minorHAnsi"/>
          <w:b/>
        </w:rPr>
      </w:pPr>
    </w:p>
    <w:p w14:paraId="1EDBF238" w14:textId="475FC74A" w:rsidR="00C66667" w:rsidRPr="004A76F1" w:rsidRDefault="00C66667" w:rsidP="008A1BBD">
      <w:pPr>
        <w:spacing w:after="0" w:line="276" w:lineRule="auto"/>
        <w:rPr>
          <w:rFonts w:cstheme="minorHAnsi"/>
          <w:b/>
          <w:color w:val="4F81BD" w:themeColor="accent1"/>
        </w:rPr>
      </w:pPr>
      <w:r w:rsidRPr="004A76F1">
        <w:rPr>
          <w:rFonts w:cstheme="minorHAnsi"/>
          <w:b/>
          <w:color w:val="4F81BD" w:themeColor="accent1"/>
        </w:rPr>
        <w:t>Zdravotnictví</w:t>
      </w:r>
      <w:bookmarkEnd w:id="164"/>
    </w:p>
    <w:p w14:paraId="44539DB4" w14:textId="77777777" w:rsidR="00147309" w:rsidRPr="008A1BBD" w:rsidRDefault="00147309" w:rsidP="008A1BBD">
      <w:pPr>
        <w:spacing w:after="0" w:line="276" w:lineRule="auto"/>
        <w:rPr>
          <w:rFonts w:cstheme="minorHAnsi"/>
        </w:rPr>
      </w:pPr>
    </w:p>
    <w:p w14:paraId="3E2780A0" w14:textId="6B981467" w:rsidR="00C66667" w:rsidRPr="002973A7" w:rsidRDefault="00C66667" w:rsidP="008A1BBD">
      <w:pPr>
        <w:spacing w:after="0" w:line="276" w:lineRule="auto"/>
        <w:rPr>
          <w:rFonts w:cstheme="minorHAnsi"/>
          <w:b/>
        </w:rPr>
      </w:pPr>
      <w:r w:rsidRPr="002973A7">
        <w:rPr>
          <w:rFonts w:cstheme="minorHAnsi"/>
          <w:b/>
        </w:rPr>
        <w:t>Dolní Bukovsko</w:t>
      </w:r>
    </w:p>
    <w:p w14:paraId="0C7E497A" w14:textId="77777777" w:rsidR="00C66667" w:rsidRPr="008A1BBD" w:rsidRDefault="00C66667" w:rsidP="008A1BBD">
      <w:pPr>
        <w:spacing w:after="0" w:line="276" w:lineRule="auto"/>
        <w:rPr>
          <w:rFonts w:cstheme="minorHAnsi"/>
        </w:rPr>
      </w:pPr>
      <w:r w:rsidRPr="008A1BBD">
        <w:rPr>
          <w:rFonts w:cstheme="minorHAnsi"/>
        </w:rPr>
        <w:t>V obci provozuje ordinaci jeden praktický lékař a jeden stomatolog, nachází se zde jedna lékárna.</w:t>
      </w:r>
    </w:p>
    <w:p w14:paraId="1665C8BB" w14:textId="77777777" w:rsidR="00147309" w:rsidRPr="008A1BBD" w:rsidRDefault="00147309" w:rsidP="008A1BBD">
      <w:pPr>
        <w:spacing w:after="0" w:line="276" w:lineRule="auto"/>
        <w:rPr>
          <w:rFonts w:cstheme="minorHAnsi"/>
        </w:rPr>
      </w:pPr>
    </w:p>
    <w:p w14:paraId="63D58E82" w14:textId="6EDC5996" w:rsidR="00C66667" w:rsidRPr="002973A7" w:rsidRDefault="00C66667" w:rsidP="008A1BBD">
      <w:pPr>
        <w:spacing w:after="0" w:line="276" w:lineRule="auto"/>
        <w:rPr>
          <w:rFonts w:cstheme="minorHAnsi"/>
          <w:b/>
        </w:rPr>
      </w:pPr>
      <w:r w:rsidRPr="002973A7">
        <w:rPr>
          <w:rFonts w:cstheme="minorHAnsi"/>
          <w:b/>
        </w:rPr>
        <w:t>Temelín</w:t>
      </w:r>
    </w:p>
    <w:p w14:paraId="12C8EC1E" w14:textId="77777777" w:rsidR="00C66667" w:rsidRPr="008A1BBD" w:rsidRDefault="00C66667" w:rsidP="008A1BBD">
      <w:pPr>
        <w:spacing w:after="0" w:line="276" w:lineRule="auto"/>
        <w:rPr>
          <w:rFonts w:cstheme="minorHAnsi"/>
        </w:rPr>
      </w:pPr>
      <w:r w:rsidRPr="008A1BBD">
        <w:rPr>
          <w:rFonts w:cstheme="minorHAnsi"/>
        </w:rPr>
        <w:t>V obci je jedna ordinace praktického lékaře.</w:t>
      </w:r>
    </w:p>
    <w:p w14:paraId="04B5BCDC" w14:textId="77777777" w:rsidR="00147309" w:rsidRPr="008A1BBD" w:rsidRDefault="00147309" w:rsidP="008A1BBD">
      <w:pPr>
        <w:spacing w:after="0" w:line="276" w:lineRule="auto"/>
        <w:rPr>
          <w:rFonts w:cstheme="minorHAnsi"/>
        </w:rPr>
      </w:pPr>
    </w:p>
    <w:p w14:paraId="4116FB0A" w14:textId="30493CFF" w:rsidR="00C66667" w:rsidRPr="002973A7" w:rsidRDefault="00C66667" w:rsidP="008A1BBD">
      <w:pPr>
        <w:spacing w:after="0" w:line="276" w:lineRule="auto"/>
        <w:rPr>
          <w:rFonts w:cstheme="minorHAnsi"/>
          <w:b/>
        </w:rPr>
      </w:pPr>
      <w:r w:rsidRPr="002973A7">
        <w:rPr>
          <w:rFonts w:cstheme="minorHAnsi"/>
          <w:b/>
        </w:rPr>
        <w:t>Týn nad Vltavou</w:t>
      </w:r>
    </w:p>
    <w:p w14:paraId="29A974B1" w14:textId="77777777" w:rsidR="00C66667" w:rsidRPr="008A1BBD" w:rsidRDefault="00C66667" w:rsidP="008A1BBD">
      <w:pPr>
        <w:spacing w:after="0" w:line="276" w:lineRule="auto"/>
        <w:rPr>
          <w:rFonts w:cstheme="minorHAnsi"/>
        </w:rPr>
      </w:pPr>
      <w:r w:rsidRPr="008A1BBD">
        <w:rPr>
          <w:rFonts w:cstheme="minorHAnsi"/>
        </w:rPr>
        <w:t xml:space="preserve">Ve městě se nacházejí zdravotnické ordinace ve dvou místech: v Městské poliklinice a v Orlické ulici na Malé Straně. Městská poliklinika je příspěvková organizace zřízená v roce 1991 Městem Týn nad Vltavou. Hlavní činností příspěvkové organizace je poskytování zdravotní péče. </w:t>
      </w:r>
      <w:r w:rsidRPr="008A1BBD">
        <w:rPr>
          <w:rFonts w:cstheme="minorHAnsi"/>
        </w:rPr>
        <w:br/>
        <w:t>Dělí se na čtyři provozy:</w:t>
      </w:r>
    </w:p>
    <w:p w14:paraId="64EE7DC5" w14:textId="77777777" w:rsidR="00C66667" w:rsidRPr="008A1BBD" w:rsidRDefault="00C66667" w:rsidP="008A1BBD">
      <w:pPr>
        <w:spacing w:after="0" w:line="276" w:lineRule="auto"/>
        <w:rPr>
          <w:rFonts w:cstheme="minorHAnsi"/>
        </w:rPr>
      </w:pPr>
      <w:r w:rsidRPr="008A1BBD">
        <w:rPr>
          <w:rFonts w:cstheme="minorHAnsi"/>
        </w:rPr>
        <w:t>lékaři: 4 stomatologové, ortoped a rehabilitace, urolog, gynekolog, 2x internista a diabetolog, psychiatr, chirurg, rentgen a ultrazvuk, oční ambulance, plicní ambulance, ušní nosní a krční ambulance, čtyři praktičtí lékaři pro dospělé, dva praktičtí lékaři pro děti a dorost</w:t>
      </w:r>
    </w:p>
    <w:p w14:paraId="2C5BD5BF" w14:textId="77777777" w:rsidR="00C66667" w:rsidRPr="008A1BBD" w:rsidRDefault="00C66667" w:rsidP="008A1BBD">
      <w:pPr>
        <w:spacing w:after="0" w:line="276" w:lineRule="auto"/>
        <w:rPr>
          <w:rFonts w:cstheme="minorHAnsi"/>
        </w:rPr>
      </w:pPr>
      <w:r w:rsidRPr="008A1BBD">
        <w:rPr>
          <w:rFonts w:cstheme="minorHAnsi"/>
        </w:rPr>
        <w:t>dvě rehabilitační pracoviště, biochemická laboratoř, stomatologická laboratoř</w:t>
      </w:r>
    </w:p>
    <w:p w14:paraId="5A23B86F" w14:textId="77777777" w:rsidR="00C66667" w:rsidRPr="008A1BBD" w:rsidRDefault="00C66667" w:rsidP="008A1BBD">
      <w:pPr>
        <w:spacing w:after="0" w:line="276" w:lineRule="auto"/>
        <w:rPr>
          <w:rFonts w:cstheme="minorHAnsi"/>
        </w:rPr>
      </w:pPr>
      <w:r w:rsidRPr="008A1BBD">
        <w:rPr>
          <w:rFonts w:cstheme="minorHAnsi"/>
        </w:rPr>
        <w:t>logopedie</w:t>
      </w:r>
    </w:p>
    <w:p w14:paraId="27674F12" w14:textId="77777777" w:rsidR="00C66667" w:rsidRPr="008A1BBD" w:rsidRDefault="00C66667" w:rsidP="008A1BBD">
      <w:pPr>
        <w:spacing w:after="0" w:line="276" w:lineRule="auto"/>
        <w:rPr>
          <w:rFonts w:cstheme="minorHAnsi"/>
        </w:rPr>
      </w:pPr>
      <w:r w:rsidRPr="008A1BBD">
        <w:rPr>
          <w:rFonts w:cstheme="minorHAnsi"/>
        </w:rPr>
        <w:t>lékařská služba první pomoci (řízená poliklinikou, zajišťuje denní službu Po – Pá od 18:00 – 21:00 hod., o víkendech a svátcích od 8:00 – 18:00 hod.).</w:t>
      </w:r>
    </w:p>
    <w:p w14:paraId="415129B9" w14:textId="77777777" w:rsidR="00C66667" w:rsidRPr="008A1BBD" w:rsidRDefault="00C66667" w:rsidP="008A1BBD">
      <w:pPr>
        <w:spacing w:after="0" w:line="276" w:lineRule="auto"/>
        <w:rPr>
          <w:rFonts w:cstheme="minorHAnsi"/>
        </w:rPr>
      </w:pPr>
      <w:r w:rsidRPr="008A1BBD">
        <w:rPr>
          <w:rFonts w:cstheme="minorHAnsi"/>
        </w:rPr>
        <w:t>Vedlejší činností, kterou poliklinika provozuje, je správa a pronájem prostor. V budově polikliniky se nachází pobočka VZP, pobočka Farní charity Týn nad Vltavou, lékárna, Okresní dopravní zdravotnická služba, oční optika, kineziologie, zubní laboratoř.</w:t>
      </w:r>
    </w:p>
    <w:p w14:paraId="61BA8349" w14:textId="77777777" w:rsidR="00C66667" w:rsidRPr="008A1BBD" w:rsidRDefault="00C66667" w:rsidP="008A1BBD">
      <w:pPr>
        <w:spacing w:after="0" w:line="276" w:lineRule="auto"/>
        <w:rPr>
          <w:rFonts w:cstheme="minorHAnsi"/>
        </w:rPr>
      </w:pPr>
      <w:r w:rsidRPr="008A1BBD">
        <w:rPr>
          <w:rFonts w:cstheme="minorHAnsi"/>
        </w:rPr>
        <w:t>Záchranná služba, zřízená Jihočeským krajem, má v prostorech polikliniky detašované pracoviště.</w:t>
      </w:r>
    </w:p>
    <w:p w14:paraId="4B4B62A2" w14:textId="77777777" w:rsidR="00C66667" w:rsidRPr="008A1BBD" w:rsidRDefault="00C66667" w:rsidP="008A1BBD">
      <w:pPr>
        <w:spacing w:after="0" w:line="276" w:lineRule="auto"/>
        <w:rPr>
          <w:rFonts w:cstheme="minorHAnsi"/>
        </w:rPr>
      </w:pPr>
      <w:r w:rsidRPr="008A1BBD">
        <w:rPr>
          <w:rFonts w:cstheme="minorHAnsi"/>
        </w:rPr>
        <w:t>V Týně nad Vltavou se nachází také další dvě lékárny kromě lékárny na poliklinice, které zajišťují prodej léků, jedna na náměstí Míru a druhá v Orlické ulici, 1 ordinace praktického lékaře pro dospělé, 1 ordinace lékaře pro děti a dorost a 1 ordinace stomatologa na Malé Straně v Týně nad Vltavou.</w:t>
      </w:r>
    </w:p>
    <w:p w14:paraId="15225307" w14:textId="77777777" w:rsidR="00C66667" w:rsidRPr="004A76F1" w:rsidRDefault="00C66667" w:rsidP="008A1BBD">
      <w:pPr>
        <w:spacing w:after="0" w:line="276" w:lineRule="auto"/>
        <w:rPr>
          <w:rFonts w:cstheme="minorHAnsi"/>
        </w:rPr>
      </w:pPr>
    </w:p>
    <w:p w14:paraId="0857F576" w14:textId="341538EE" w:rsidR="009C4013" w:rsidRPr="008A1BBD" w:rsidRDefault="009C4013" w:rsidP="008A1BBD">
      <w:pPr>
        <w:pStyle w:val="Nadpis4"/>
        <w:spacing w:before="0" w:line="276" w:lineRule="auto"/>
        <w:ind w:left="0" w:firstLine="0"/>
        <w:rPr>
          <w:rFonts w:cstheme="minorHAnsi"/>
        </w:rPr>
      </w:pPr>
      <w:r w:rsidRPr="008A1BBD">
        <w:rPr>
          <w:rFonts w:cstheme="minorHAnsi"/>
        </w:rPr>
        <w:t>Míra nezaměstnanosti – podíl nezaměstnaných osob</w:t>
      </w:r>
    </w:p>
    <w:p w14:paraId="317074CD" w14:textId="7AF925DF" w:rsidR="009C4013" w:rsidRPr="008A1BBD" w:rsidRDefault="009C4013" w:rsidP="008A1BBD">
      <w:pPr>
        <w:autoSpaceDE w:val="0"/>
        <w:autoSpaceDN w:val="0"/>
        <w:adjustRightInd w:val="0"/>
        <w:spacing w:after="0" w:line="276" w:lineRule="auto"/>
        <w:rPr>
          <w:rFonts w:cstheme="minorHAnsi"/>
          <w:color w:val="000000"/>
        </w:rPr>
      </w:pPr>
      <w:r w:rsidRPr="008A1BBD">
        <w:rPr>
          <w:rFonts w:cstheme="minorHAnsi"/>
          <w:color w:val="000000"/>
        </w:rPr>
        <w:t xml:space="preserve">Počet obsazených pracovních míst má zásadní vliv na pozici regionu v rámci kraje. Zvyšující se počet obsazených pracovních míst znamená posilování regionu. Mezi léty 2007 a 2010 došlo v rámci celého SO ORP Týn nad Vltavou ke zvýšení počtu pracovních míst o 205 míst. Největší nárůst byl zaznamenán v obci Temelín, kde počet míst vzrostl o 214 a v obci Dolní Bukovsko o 65 míst. Naopak nejvyšší pokles byl zaznamenán v obci Týn nad Vltavou (o 76 pozic). Ve většině obcí nedošlo ke změně počtu pracovních míst o více než 20, což vypovídá o stabilní ekonomické základně. </w:t>
      </w:r>
    </w:p>
    <w:p w14:paraId="423DBA82" w14:textId="7450835A" w:rsidR="009C4013" w:rsidRPr="008A1BBD" w:rsidRDefault="009C4013" w:rsidP="008A1BBD">
      <w:pPr>
        <w:autoSpaceDE w:val="0"/>
        <w:autoSpaceDN w:val="0"/>
        <w:adjustRightInd w:val="0"/>
        <w:spacing w:after="0" w:line="276" w:lineRule="auto"/>
        <w:rPr>
          <w:rFonts w:cstheme="minorHAnsi"/>
        </w:rPr>
      </w:pPr>
      <w:r w:rsidRPr="008A1BBD">
        <w:rPr>
          <w:rFonts w:cstheme="minorHAnsi"/>
        </w:rPr>
        <w:t>Ve všech SO ORP Jihočeského kraje došlo mezi lety 2010 až 2020 k poklesu podílu nezaměstnaných osob. Průměrná hodnota za kraj klesla z 6,4 % na 3,2 %. Dlouhodobě nejvyšší míra nezaměstnanosti je zaznamenána v SO ORP Český Krumlov (5,0 %). Pod krajským průměrem se po celé sledované období pohybuje míra nezaměstna</w:t>
      </w:r>
      <w:r w:rsidR="007452B2" w:rsidRPr="008A1BBD">
        <w:rPr>
          <w:rFonts w:cstheme="minorHAnsi"/>
        </w:rPr>
        <w:t>nosti v SO ORP České Budějovice</w:t>
      </w:r>
      <w:r w:rsidRPr="008A1BBD">
        <w:rPr>
          <w:rFonts w:cstheme="minorHAnsi"/>
        </w:rPr>
        <w:t>, Písek a Jindřichův Hradec.</w:t>
      </w:r>
    </w:p>
    <w:p w14:paraId="5528E57E" w14:textId="62F35293" w:rsidR="009C4013" w:rsidRPr="008A1BBD" w:rsidRDefault="009C4013" w:rsidP="008A1BBD">
      <w:pPr>
        <w:autoSpaceDE w:val="0"/>
        <w:autoSpaceDN w:val="0"/>
        <w:adjustRightInd w:val="0"/>
        <w:spacing w:after="0" w:line="276" w:lineRule="auto"/>
        <w:rPr>
          <w:rFonts w:cstheme="minorHAnsi"/>
        </w:rPr>
      </w:pPr>
      <w:r w:rsidRPr="008A1BBD">
        <w:rPr>
          <w:rFonts w:cstheme="minorHAnsi"/>
        </w:rPr>
        <w:t xml:space="preserve">Míra nezaměstnanosti na Vltavotýnsku má od roku 2011 klesající tendenci, kdy v roce 2011 dosahovala  7,4 % a postupně klesala do roku 2019 k hodnotě 1,8 %. V roce 2020 došlo k mírnému </w:t>
      </w:r>
      <w:r w:rsidRPr="008A1BBD">
        <w:rPr>
          <w:rFonts w:cstheme="minorHAnsi"/>
        </w:rPr>
        <w:lastRenderedPageBreak/>
        <w:t>nárůstu na 2,8 %. K nárůstu do 4 % došlo v obcích Čenkov u Bechyně, Dobšice, Dolní Bukovsko, Hartmanice, Chrášťany, Temelín, Všemyslice a Žimutice, nad 4 % se dostala v obcích Dražíč, Horní Kněžeklady, Hosty a Modrá Hůrka. Nejnižší míra nezaměstnanosti byla v posledním sledovaném roce v obci Bečice (0 %). Nejvyšší meziroční pokles byl zaznamenán v obci Dražíč a to o 4,7 %.</w:t>
      </w:r>
    </w:p>
    <w:p w14:paraId="1CF8EB91" w14:textId="27C2CF6E" w:rsidR="009C4013" w:rsidRPr="008A1BBD" w:rsidRDefault="009C4013" w:rsidP="008A1BBD">
      <w:pPr>
        <w:spacing w:after="0" w:line="276" w:lineRule="auto"/>
        <w:rPr>
          <w:rFonts w:cstheme="minorHAnsi"/>
        </w:rPr>
      </w:pPr>
      <w:r w:rsidRPr="008A1BBD">
        <w:rPr>
          <w:rFonts w:cstheme="minorHAnsi"/>
        </w:rPr>
        <w:t>V SO ORP Týn nad Vltavou má po celé sledované období (2015 – 2020) podíl dlouhodobě nezaměstnaných hodnotu nad krajským průměrem. Tento podíl byl v roce 2020 vyšší než 3,2 % v obcích Dražíč, Horní Kněžeklady, Hosty, Modrá Hůrka a Všemyslice, kde byl podíl vůbec nejvyšší (5,5 %). Nejnižší míra nezaměstnaných déle než 12 měsíců byla v roce 2020 v obci Bečice (0,0 %). Podprůměrné hodnoty míry dlouhodobé nezaměstnanosti jsou v obcích Čenkov u Bechyně, Dobšice, Dolní Bukovsko, Hartmanice, Chrášťany, Týn nad Vltavou, Temelín a Žimutice.</w:t>
      </w:r>
    </w:p>
    <w:p w14:paraId="1471D685" w14:textId="46B28643" w:rsidR="009C4013" w:rsidRPr="008A1BBD" w:rsidRDefault="009C4013" w:rsidP="008A1BBD">
      <w:pPr>
        <w:autoSpaceDE w:val="0"/>
        <w:autoSpaceDN w:val="0"/>
        <w:adjustRightInd w:val="0"/>
        <w:spacing w:after="0" w:line="276" w:lineRule="auto"/>
        <w:rPr>
          <w:rFonts w:cstheme="minorHAnsi"/>
        </w:rPr>
      </w:pPr>
      <w:r w:rsidRPr="008A1BBD">
        <w:rPr>
          <w:rFonts w:cstheme="minorHAnsi"/>
        </w:rPr>
        <w:t>Na sledovaném území SO ORP je dlouhodobě nejvážnější situace v obci Chrášťany. V roce 2015 zde připadalo 11 uchazečů na jedno pracovní místo a v roce 2020 klesla hodnota pouze na 10 uchazečů na jedno místo. Naopak v obci Všemyslice se ve sledovaném období situace zlepšila, kdy v roce 2015 připadalo na jedno pracovní místo 21 uchazečů, v roce 2020 na jedno pracovní místo připadají již pouze 2 uchazeči.</w:t>
      </w:r>
    </w:p>
    <w:p w14:paraId="22F3ADC3" w14:textId="7348F582" w:rsidR="00BC5A3B" w:rsidRPr="008A1BBD" w:rsidRDefault="009C4013" w:rsidP="006B1766">
      <w:pPr>
        <w:spacing w:after="0" w:line="276" w:lineRule="auto"/>
        <w:rPr>
          <w:rFonts w:cstheme="minorHAnsi"/>
        </w:rPr>
      </w:pPr>
      <w:r w:rsidRPr="008A1BBD">
        <w:rPr>
          <w:rFonts w:cstheme="minorHAnsi"/>
          <w:i/>
          <w:iCs/>
          <w:sz w:val="20"/>
          <w:szCs w:val="20"/>
        </w:rPr>
        <w:t>Zdroj: ht</w:t>
      </w:r>
      <w:r w:rsidR="006B1766">
        <w:rPr>
          <w:rFonts w:cstheme="minorHAnsi"/>
          <w:i/>
          <w:iCs/>
          <w:sz w:val="20"/>
          <w:szCs w:val="20"/>
        </w:rPr>
        <w:t>tps://data.mpsv.cz/</w:t>
      </w:r>
    </w:p>
    <w:p w14:paraId="6B5D0532" w14:textId="570423DE" w:rsidR="009C4013" w:rsidRPr="008A1BBD" w:rsidRDefault="009C4013" w:rsidP="008A1BBD">
      <w:pPr>
        <w:tabs>
          <w:tab w:val="left" w:pos="3330"/>
        </w:tabs>
        <w:spacing w:after="0" w:line="276" w:lineRule="auto"/>
        <w:rPr>
          <w:rFonts w:cstheme="minorHAnsi"/>
          <w:i/>
          <w:iCs/>
        </w:rPr>
      </w:pPr>
    </w:p>
    <w:p w14:paraId="029749CB" w14:textId="4113091B" w:rsidR="00F63216" w:rsidRPr="008A1BBD" w:rsidRDefault="00F63216" w:rsidP="008A1BBD">
      <w:pPr>
        <w:pStyle w:val="Titulek"/>
        <w:keepNext/>
        <w:spacing w:after="0" w:line="276" w:lineRule="auto"/>
        <w:rPr>
          <w:rFonts w:cstheme="minorHAnsi"/>
        </w:rPr>
      </w:pPr>
      <w:bookmarkStart w:id="165" w:name="_Toc8037953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60</w:t>
      </w:r>
      <w:r w:rsidR="003B3F37" w:rsidRPr="008A1BBD">
        <w:rPr>
          <w:rFonts w:cstheme="minorHAnsi"/>
          <w:noProof/>
        </w:rPr>
        <w:fldChar w:fldCharType="end"/>
      </w:r>
      <w:r w:rsidRPr="008A1BBD">
        <w:rPr>
          <w:rFonts w:cstheme="minorHAnsi"/>
        </w:rPr>
        <w:t xml:space="preserve"> Počty uchazečů o zaměstnání v SO ORP Týn nad Vltavou (k 31.12.)</w:t>
      </w:r>
      <w:bookmarkEnd w:id="165"/>
    </w:p>
    <w:tbl>
      <w:tblPr>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3"/>
        <w:gridCol w:w="5021"/>
        <w:gridCol w:w="698"/>
        <w:gridCol w:w="709"/>
        <w:gridCol w:w="709"/>
        <w:gridCol w:w="708"/>
        <w:gridCol w:w="709"/>
      </w:tblGrid>
      <w:tr w:rsidR="004A76F1" w:rsidRPr="008A1BBD" w14:paraId="4A98E66A" w14:textId="77777777" w:rsidTr="00D82FF5">
        <w:trPr>
          <w:trHeight w:val="570"/>
          <w:jc w:val="center"/>
        </w:trPr>
        <w:tc>
          <w:tcPr>
            <w:tcW w:w="552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BFE28BC" w14:textId="77777777" w:rsidR="004A76F1" w:rsidRPr="008A1BBD" w:rsidRDefault="004A76F1" w:rsidP="008A1BBD">
            <w:pPr>
              <w:spacing w:after="0" w:line="276" w:lineRule="auto"/>
              <w:rPr>
                <w:rFonts w:cstheme="minorHAnsi"/>
                <w:b/>
                <w:sz w:val="20"/>
                <w:szCs w:val="20"/>
              </w:rPr>
            </w:pPr>
            <w:r w:rsidRPr="008A1BBD">
              <w:rPr>
                <w:rFonts w:cstheme="minorHAnsi"/>
                <w:b/>
                <w:sz w:val="20"/>
                <w:szCs w:val="20"/>
              </w:rPr>
              <w:t>Rok</w:t>
            </w:r>
          </w:p>
        </w:tc>
        <w:tc>
          <w:tcPr>
            <w:tcW w:w="69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506D6C7E" w14:textId="77777777" w:rsidR="004A76F1" w:rsidRPr="008A1BBD" w:rsidRDefault="004A76F1" w:rsidP="004A76F1">
            <w:pPr>
              <w:spacing w:after="0" w:line="276" w:lineRule="auto"/>
              <w:jc w:val="center"/>
              <w:rPr>
                <w:rFonts w:cstheme="minorHAnsi"/>
                <w:b/>
                <w:sz w:val="20"/>
                <w:szCs w:val="20"/>
              </w:rPr>
            </w:pPr>
            <w:r w:rsidRPr="008A1BBD">
              <w:rPr>
                <w:rFonts w:cstheme="minorHAnsi"/>
                <w:b/>
                <w:sz w:val="20"/>
                <w:szCs w:val="20"/>
              </w:rPr>
              <w:t>2011</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E80075" w14:textId="77777777" w:rsidR="004A76F1" w:rsidRPr="008A1BBD" w:rsidRDefault="004A76F1" w:rsidP="004A76F1">
            <w:pPr>
              <w:spacing w:after="0" w:line="276" w:lineRule="auto"/>
              <w:jc w:val="center"/>
              <w:rPr>
                <w:rFonts w:cstheme="minorHAnsi"/>
                <w:b/>
                <w:sz w:val="20"/>
                <w:szCs w:val="20"/>
              </w:rPr>
            </w:pPr>
            <w:r w:rsidRPr="008A1BBD">
              <w:rPr>
                <w:rFonts w:cstheme="minorHAnsi"/>
                <w:b/>
                <w:sz w:val="20"/>
                <w:szCs w:val="20"/>
              </w:rPr>
              <w:t>2014</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664473" w14:textId="77777777" w:rsidR="004A76F1" w:rsidRPr="008A1BBD" w:rsidRDefault="004A76F1" w:rsidP="004A76F1">
            <w:pPr>
              <w:spacing w:after="0" w:line="276" w:lineRule="auto"/>
              <w:jc w:val="center"/>
              <w:rPr>
                <w:rFonts w:cstheme="minorHAnsi"/>
                <w:b/>
                <w:sz w:val="20"/>
                <w:szCs w:val="20"/>
              </w:rPr>
            </w:pPr>
            <w:r w:rsidRPr="008A1BBD">
              <w:rPr>
                <w:rFonts w:cstheme="minorHAnsi"/>
                <w:b/>
                <w:sz w:val="20"/>
                <w:szCs w:val="20"/>
              </w:rPr>
              <w:t>2017</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tcPr>
          <w:p w14:paraId="015CAF3F" w14:textId="77777777" w:rsidR="004A76F1" w:rsidRPr="008A1BBD" w:rsidRDefault="004A76F1" w:rsidP="004A76F1">
            <w:pPr>
              <w:spacing w:after="0" w:line="276" w:lineRule="auto"/>
              <w:jc w:val="center"/>
              <w:rPr>
                <w:rFonts w:cstheme="minorHAnsi"/>
                <w:b/>
                <w:sz w:val="20"/>
                <w:szCs w:val="20"/>
              </w:rPr>
            </w:pPr>
            <w:r w:rsidRPr="008A1BBD">
              <w:rPr>
                <w:rFonts w:cstheme="minorHAnsi"/>
                <w:b/>
                <w:sz w:val="20"/>
                <w:szCs w:val="20"/>
              </w:rPr>
              <w:t>2019</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BBB197" w14:textId="77777777" w:rsidR="004A76F1" w:rsidRPr="008A1BBD" w:rsidRDefault="004A76F1" w:rsidP="004A76F1">
            <w:pPr>
              <w:spacing w:after="0" w:line="276" w:lineRule="auto"/>
              <w:jc w:val="center"/>
              <w:rPr>
                <w:rFonts w:cstheme="minorHAnsi"/>
                <w:b/>
                <w:sz w:val="20"/>
                <w:szCs w:val="20"/>
              </w:rPr>
            </w:pPr>
            <w:r w:rsidRPr="008A1BBD">
              <w:rPr>
                <w:rFonts w:cstheme="minorHAnsi"/>
                <w:b/>
                <w:sz w:val="20"/>
                <w:szCs w:val="20"/>
              </w:rPr>
              <w:t>2020</w:t>
            </w:r>
          </w:p>
        </w:tc>
      </w:tr>
      <w:tr w:rsidR="004A76F1" w:rsidRPr="008A1BBD" w14:paraId="1CA6EDB7" w14:textId="77777777" w:rsidTr="00D82FF5">
        <w:trPr>
          <w:trHeight w:val="300"/>
          <w:jc w:val="center"/>
        </w:trPr>
        <w:tc>
          <w:tcPr>
            <w:tcW w:w="503" w:type="dxa"/>
            <w:vMerge w:val="restart"/>
            <w:tcBorders>
              <w:top w:val="single" w:sz="4" w:space="0" w:color="auto"/>
              <w:left w:val="single" w:sz="4" w:space="0" w:color="auto"/>
              <w:right w:val="single" w:sz="4" w:space="0" w:color="auto"/>
            </w:tcBorders>
            <w:shd w:val="clear" w:color="auto" w:fill="DAEEF3" w:themeFill="accent5" w:themeFillTint="33"/>
            <w:noWrap/>
            <w:textDirection w:val="btLr"/>
            <w:vAlign w:val="center"/>
          </w:tcPr>
          <w:p w14:paraId="66CC5FC6" w14:textId="0F1FCBC1" w:rsidR="004A76F1" w:rsidRPr="008A1BBD" w:rsidRDefault="004A76F1" w:rsidP="004A76F1">
            <w:pPr>
              <w:spacing w:after="0" w:line="276" w:lineRule="auto"/>
              <w:jc w:val="center"/>
              <w:rPr>
                <w:rFonts w:cstheme="minorHAnsi"/>
                <w:sz w:val="20"/>
                <w:szCs w:val="20"/>
              </w:rPr>
            </w:pPr>
            <w:r w:rsidRPr="004A76F1">
              <w:rPr>
                <w:rFonts w:cstheme="minorHAnsi"/>
                <w:b/>
                <w:sz w:val="20"/>
                <w:szCs w:val="20"/>
              </w:rPr>
              <w:t>Počet</w:t>
            </w:r>
          </w:p>
        </w:tc>
        <w:tc>
          <w:tcPr>
            <w:tcW w:w="5021" w:type="dxa"/>
            <w:tcBorders>
              <w:top w:val="single" w:sz="4" w:space="0" w:color="auto"/>
              <w:left w:val="single" w:sz="4" w:space="0" w:color="auto"/>
              <w:bottom w:val="single" w:sz="4" w:space="0" w:color="auto"/>
              <w:right w:val="single" w:sz="4" w:space="0" w:color="auto"/>
            </w:tcBorders>
            <w:vAlign w:val="center"/>
          </w:tcPr>
          <w:p w14:paraId="49832504" w14:textId="7FB78F0F" w:rsidR="004A76F1" w:rsidRPr="008A1BBD" w:rsidRDefault="004A76F1" w:rsidP="004A76F1">
            <w:pPr>
              <w:spacing w:after="0" w:line="276" w:lineRule="auto"/>
              <w:jc w:val="left"/>
              <w:rPr>
                <w:rFonts w:cstheme="minorHAnsi"/>
                <w:sz w:val="20"/>
                <w:szCs w:val="20"/>
              </w:rPr>
            </w:pPr>
            <w:r w:rsidRPr="008A1BBD">
              <w:rPr>
                <w:rFonts w:cstheme="minorHAnsi"/>
                <w:sz w:val="20"/>
                <w:szCs w:val="20"/>
              </w:rPr>
              <w:t>Podíl nezaměstnaných osob dosažitelných</w:t>
            </w:r>
            <w:r>
              <w:rPr>
                <w:rFonts w:cstheme="minorHAnsi"/>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noWrap/>
            <w:vAlign w:val="center"/>
          </w:tcPr>
          <w:p w14:paraId="472FEE7B"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7,4</w:t>
            </w:r>
          </w:p>
        </w:tc>
        <w:tc>
          <w:tcPr>
            <w:tcW w:w="709" w:type="dxa"/>
            <w:tcBorders>
              <w:top w:val="single" w:sz="4" w:space="0" w:color="auto"/>
              <w:left w:val="single" w:sz="4" w:space="0" w:color="auto"/>
              <w:bottom w:val="single" w:sz="4" w:space="0" w:color="auto"/>
              <w:right w:val="single" w:sz="4" w:space="0" w:color="auto"/>
            </w:tcBorders>
            <w:vAlign w:val="center"/>
          </w:tcPr>
          <w:p w14:paraId="14DCD155"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5,7</w:t>
            </w:r>
          </w:p>
        </w:tc>
        <w:tc>
          <w:tcPr>
            <w:tcW w:w="709" w:type="dxa"/>
            <w:tcBorders>
              <w:top w:val="single" w:sz="4" w:space="0" w:color="auto"/>
              <w:left w:val="single" w:sz="4" w:space="0" w:color="auto"/>
              <w:bottom w:val="single" w:sz="4" w:space="0" w:color="auto"/>
              <w:right w:val="single" w:sz="4" w:space="0" w:color="auto"/>
            </w:tcBorders>
            <w:vAlign w:val="center"/>
          </w:tcPr>
          <w:p w14:paraId="76576BE3"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2,68</w:t>
            </w:r>
          </w:p>
        </w:tc>
        <w:tc>
          <w:tcPr>
            <w:tcW w:w="708" w:type="dxa"/>
            <w:tcBorders>
              <w:top w:val="single" w:sz="4" w:space="0" w:color="auto"/>
              <w:left w:val="single" w:sz="4" w:space="0" w:color="auto"/>
              <w:bottom w:val="single" w:sz="4" w:space="0" w:color="auto"/>
              <w:right w:val="single" w:sz="4" w:space="0" w:color="auto"/>
            </w:tcBorders>
            <w:noWrap/>
            <w:vAlign w:val="center"/>
          </w:tcPr>
          <w:p w14:paraId="12D2E4A5"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1,84</w:t>
            </w:r>
          </w:p>
        </w:tc>
        <w:tc>
          <w:tcPr>
            <w:tcW w:w="709" w:type="dxa"/>
            <w:tcBorders>
              <w:top w:val="single" w:sz="4" w:space="0" w:color="auto"/>
              <w:left w:val="single" w:sz="4" w:space="0" w:color="auto"/>
              <w:bottom w:val="single" w:sz="4" w:space="0" w:color="auto"/>
              <w:right w:val="single" w:sz="4" w:space="0" w:color="auto"/>
            </w:tcBorders>
            <w:vAlign w:val="center"/>
          </w:tcPr>
          <w:p w14:paraId="3F9A471D"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2,8</w:t>
            </w:r>
          </w:p>
        </w:tc>
      </w:tr>
      <w:tr w:rsidR="004A76F1" w:rsidRPr="008A1BBD" w14:paraId="3CC9A08A" w14:textId="77777777" w:rsidTr="00D82FF5">
        <w:trPr>
          <w:trHeight w:val="300"/>
          <w:jc w:val="center"/>
        </w:trPr>
        <w:tc>
          <w:tcPr>
            <w:tcW w:w="503" w:type="dxa"/>
            <w:vMerge/>
            <w:tcBorders>
              <w:left w:val="single" w:sz="4" w:space="0" w:color="auto"/>
              <w:right w:val="single" w:sz="4" w:space="0" w:color="auto"/>
            </w:tcBorders>
            <w:shd w:val="clear" w:color="auto" w:fill="DAEEF3" w:themeFill="accent5" w:themeFillTint="33"/>
            <w:noWrap/>
            <w:textDirection w:val="btLr"/>
            <w:vAlign w:val="center"/>
          </w:tcPr>
          <w:p w14:paraId="4AFA5893" w14:textId="331B68BC" w:rsidR="004A76F1" w:rsidRPr="008A1BBD" w:rsidRDefault="004A76F1" w:rsidP="008A1BBD">
            <w:pPr>
              <w:spacing w:after="0" w:line="276" w:lineRule="auto"/>
              <w:rPr>
                <w:rFonts w:cstheme="minorHAnsi"/>
                <w:sz w:val="20"/>
                <w:szCs w:val="20"/>
              </w:rPr>
            </w:pPr>
          </w:p>
        </w:tc>
        <w:tc>
          <w:tcPr>
            <w:tcW w:w="5021" w:type="dxa"/>
            <w:tcBorders>
              <w:top w:val="single" w:sz="4" w:space="0" w:color="auto"/>
              <w:left w:val="single" w:sz="4" w:space="0" w:color="auto"/>
              <w:bottom w:val="single" w:sz="4" w:space="0" w:color="auto"/>
              <w:right w:val="single" w:sz="4" w:space="0" w:color="auto"/>
            </w:tcBorders>
            <w:vAlign w:val="center"/>
          </w:tcPr>
          <w:p w14:paraId="0124EA1B" w14:textId="77777777" w:rsidR="004A76F1" w:rsidRPr="008A1BBD" w:rsidRDefault="004A76F1" w:rsidP="004A76F1">
            <w:pPr>
              <w:spacing w:after="0" w:line="276" w:lineRule="auto"/>
              <w:jc w:val="left"/>
              <w:rPr>
                <w:rFonts w:cstheme="minorHAnsi"/>
                <w:sz w:val="20"/>
                <w:szCs w:val="20"/>
              </w:rPr>
            </w:pPr>
            <w:r w:rsidRPr="008A1BBD">
              <w:rPr>
                <w:rFonts w:cstheme="minorHAnsi"/>
                <w:sz w:val="20"/>
                <w:szCs w:val="20"/>
              </w:rPr>
              <w:t>Uchazeči o zaměstnání v evidenci úřadu práce dosažitelní</w:t>
            </w:r>
          </w:p>
        </w:tc>
        <w:tc>
          <w:tcPr>
            <w:tcW w:w="698" w:type="dxa"/>
            <w:tcBorders>
              <w:top w:val="single" w:sz="4" w:space="0" w:color="auto"/>
              <w:left w:val="single" w:sz="4" w:space="0" w:color="auto"/>
              <w:bottom w:val="single" w:sz="4" w:space="0" w:color="auto"/>
              <w:right w:val="single" w:sz="4" w:space="0" w:color="auto"/>
            </w:tcBorders>
            <w:noWrap/>
            <w:vAlign w:val="center"/>
          </w:tcPr>
          <w:p w14:paraId="0035B41A"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507</w:t>
            </w:r>
          </w:p>
        </w:tc>
        <w:tc>
          <w:tcPr>
            <w:tcW w:w="709" w:type="dxa"/>
            <w:tcBorders>
              <w:top w:val="single" w:sz="4" w:space="0" w:color="auto"/>
              <w:left w:val="single" w:sz="4" w:space="0" w:color="auto"/>
              <w:bottom w:val="single" w:sz="4" w:space="0" w:color="auto"/>
              <w:right w:val="single" w:sz="4" w:space="0" w:color="auto"/>
            </w:tcBorders>
            <w:vAlign w:val="center"/>
          </w:tcPr>
          <w:p w14:paraId="274AF5F5"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556</w:t>
            </w:r>
          </w:p>
        </w:tc>
        <w:tc>
          <w:tcPr>
            <w:tcW w:w="709" w:type="dxa"/>
            <w:tcBorders>
              <w:top w:val="single" w:sz="4" w:space="0" w:color="auto"/>
              <w:left w:val="single" w:sz="4" w:space="0" w:color="auto"/>
              <w:bottom w:val="single" w:sz="4" w:space="0" w:color="auto"/>
              <w:right w:val="single" w:sz="4" w:space="0" w:color="auto"/>
            </w:tcBorders>
            <w:vAlign w:val="center"/>
          </w:tcPr>
          <w:p w14:paraId="01CA72F0"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   256   </w:t>
            </w:r>
          </w:p>
        </w:tc>
        <w:tc>
          <w:tcPr>
            <w:tcW w:w="708" w:type="dxa"/>
            <w:tcBorders>
              <w:top w:val="single" w:sz="4" w:space="0" w:color="auto"/>
              <w:left w:val="single" w:sz="4" w:space="0" w:color="auto"/>
              <w:bottom w:val="single" w:sz="4" w:space="0" w:color="auto"/>
              <w:right w:val="single" w:sz="4" w:space="0" w:color="auto"/>
            </w:tcBorders>
            <w:noWrap/>
            <w:vAlign w:val="center"/>
          </w:tcPr>
          <w:p w14:paraId="4EA80E5E"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    173   </w:t>
            </w:r>
          </w:p>
        </w:tc>
        <w:tc>
          <w:tcPr>
            <w:tcW w:w="709" w:type="dxa"/>
            <w:tcBorders>
              <w:top w:val="single" w:sz="4" w:space="0" w:color="auto"/>
              <w:left w:val="single" w:sz="4" w:space="0" w:color="auto"/>
              <w:bottom w:val="single" w:sz="4" w:space="0" w:color="auto"/>
              <w:right w:val="single" w:sz="4" w:space="0" w:color="auto"/>
            </w:tcBorders>
            <w:vAlign w:val="center"/>
          </w:tcPr>
          <w:p w14:paraId="203C1A4C"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260</w:t>
            </w:r>
          </w:p>
        </w:tc>
      </w:tr>
      <w:tr w:rsidR="004A76F1" w:rsidRPr="008A1BBD" w14:paraId="50B541B9" w14:textId="77777777" w:rsidTr="00D82FF5">
        <w:trPr>
          <w:trHeight w:val="300"/>
          <w:jc w:val="center"/>
        </w:trPr>
        <w:tc>
          <w:tcPr>
            <w:tcW w:w="503" w:type="dxa"/>
            <w:vMerge/>
            <w:tcBorders>
              <w:left w:val="single" w:sz="4" w:space="0" w:color="auto"/>
              <w:right w:val="single" w:sz="4" w:space="0" w:color="auto"/>
            </w:tcBorders>
            <w:shd w:val="clear" w:color="auto" w:fill="DAEEF3" w:themeFill="accent5" w:themeFillTint="33"/>
            <w:vAlign w:val="center"/>
          </w:tcPr>
          <w:p w14:paraId="1E209A30" w14:textId="77777777" w:rsidR="004A76F1" w:rsidRPr="008A1BBD" w:rsidRDefault="004A76F1" w:rsidP="008A1BBD">
            <w:pPr>
              <w:spacing w:after="0" w:line="276" w:lineRule="auto"/>
              <w:rPr>
                <w:rFonts w:cstheme="minorHAnsi"/>
                <w:sz w:val="20"/>
                <w:szCs w:val="20"/>
              </w:rPr>
            </w:pPr>
          </w:p>
        </w:tc>
        <w:tc>
          <w:tcPr>
            <w:tcW w:w="5021" w:type="dxa"/>
            <w:tcBorders>
              <w:top w:val="single" w:sz="4" w:space="0" w:color="auto"/>
              <w:left w:val="single" w:sz="4" w:space="0" w:color="auto"/>
              <w:bottom w:val="single" w:sz="4" w:space="0" w:color="auto"/>
              <w:right w:val="single" w:sz="4" w:space="0" w:color="auto"/>
            </w:tcBorders>
            <w:vAlign w:val="center"/>
          </w:tcPr>
          <w:p w14:paraId="63C7E4EC" w14:textId="77777777" w:rsidR="004A76F1" w:rsidRPr="008A1BBD" w:rsidRDefault="004A76F1" w:rsidP="004A76F1">
            <w:pPr>
              <w:spacing w:after="0" w:line="276" w:lineRule="auto"/>
              <w:jc w:val="left"/>
              <w:rPr>
                <w:rFonts w:cstheme="minorHAnsi"/>
                <w:sz w:val="20"/>
                <w:szCs w:val="20"/>
              </w:rPr>
            </w:pPr>
            <w:r w:rsidRPr="008A1BBD">
              <w:rPr>
                <w:rFonts w:cstheme="minorHAnsi"/>
                <w:sz w:val="20"/>
                <w:szCs w:val="20"/>
              </w:rPr>
              <w:t>Uchazeči o zaměstnání v evidenci úřadu práce celkem</w:t>
            </w:r>
          </w:p>
        </w:tc>
        <w:tc>
          <w:tcPr>
            <w:tcW w:w="698" w:type="dxa"/>
            <w:tcBorders>
              <w:top w:val="single" w:sz="4" w:space="0" w:color="auto"/>
              <w:left w:val="single" w:sz="4" w:space="0" w:color="auto"/>
              <w:bottom w:val="single" w:sz="4" w:space="0" w:color="auto"/>
              <w:right w:val="single" w:sz="4" w:space="0" w:color="auto"/>
            </w:tcBorders>
            <w:noWrap/>
            <w:vAlign w:val="center"/>
          </w:tcPr>
          <w:p w14:paraId="06A62880"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563</w:t>
            </w:r>
          </w:p>
        </w:tc>
        <w:tc>
          <w:tcPr>
            <w:tcW w:w="709" w:type="dxa"/>
            <w:tcBorders>
              <w:top w:val="single" w:sz="4" w:space="0" w:color="auto"/>
              <w:left w:val="single" w:sz="4" w:space="0" w:color="auto"/>
              <w:bottom w:val="single" w:sz="4" w:space="0" w:color="auto"/>
              <w:right w:val="single" w:sz="4" w:space="0" w:color="auto"/>
            </w:tcBorders>
            <w:vAlign w:val="center"/>
          </w:tcPr>
          <w:p w14:paraId="2F6C6628"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612</w:t>
            </w:r>
          </w:p>
        </w:tc>
        <w:tc>
          <w:tcPr>
            <w:tcW w:w="709" w:type="dxa"/>
            <w:tcBorders>
              <w:top w:val="single" w:sz="4" w:space="0" w:color="auto"/>
              <w:left w:val="single" w:sz="4" w:space="0" w:color="auto"/>
              <w:bottom w:val="single" w:sz="4" w:space="0" w:color="auto"/>
              <w:right w:val="single" w:sz="4" w:space="0" w:color="auto"/>
            </w:tcBorders>
            <w:vAlign w:val="center"/>
          </w:tcPr>
          <w:p w14:paraId="6C97D416"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287</w:t>
            </w:r>
          </w:p>
        </w:tc>
        <w:tc>
          <w:tcPr>
            <w:tcW w:w="708" w:type="dxa"/>
            <w:tcBorders>
              <w:top w:val="single" w:sz="4" w:space="0" w:color="auto"/>
              <w:left w:val="single" w:sz="4" w:space="0" w:color="auto"/>
              <w:bottom w:val="single" w:sz="4" w:space="0" w:color="auto"/>
              <w:right w:val="single" w:sz="4" w:space="0" w:color="auto"/>
            </w:tcBorders>
            <w:noWrap/>
            <w:vAlign w:val="center"/>
          </w:tcPr>
          <w:p w14:paraId="17B03BBE"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198</w:t>
            </w:r>
          </w:p>
        </w:tc>
        <w:tc>
          <w:tcPr>
            <w:tcW w:w="709" w:type="dxa"/>
            <w:tcBorders>
              <w:top w:val="single" w:sz="4" w:space="0" w:color="auto"/>
              <w:left w:val="single" w:sz="4" w:space="0" w:color="auto"/>
              <w:bottom w:val="single" w:sz="4" w:space="0" w:color="auto"/>
              <w:right w:val="single" w:sz="4" w:space="0" w:color="auto"/>
            </w:tcBorders>
            <w:vAlign w:val="center"/>
          </w:tcPr>
          <w:p w14:paraId="5EF0A34A"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286</w:t>
            </w:r>
          </w:p>
        </w:tc>
      </w:tr>
      <w:tr w:rsidR="004A76F1" w:rsidRPr="008A1BBD" w14:paraId="45B9539E" w14:textId="77777777" w:rsidTr="00D82FF5">
        <w:trPr>
          <w:trHeight w:val="300"/>
          <w:jc w:val="center"/>
        </w:trPr>
        <w:tc>
          <w:tcPr>
            <w:tcW w:w="503" w:type="dxa"/>
            <w:vMerge/>
            <w:tcBorders>
              <w:left w:val="single" w:sz="4" w:space="0" w:color="auto"/>
              <w:right w:val="single" w:sz="4" w:space="0" w:color="auto"/>
            </w:tcBorders>
            <w:shd w:val="clear" w:color="auto" w:fill="DAEEF3" w:themeFill="accent5" w:themeFillTint="33"/>
            <w:vAlign w:val="center"/>
          </w:tcPr>
          <w:p w14:paraId="54A72900" w14:textId="77777777" w:rsidR="004A76F1" w:rsidRPr="008A1BBD" w:rsidRDefault="004A76F1" w:rsidP="008A1BBD">
            <w:pPr>
              <w:spacing w:after="0" w:line="276" w:lineRule="auto"/>
              <w:rPr>
                <w:rFonts w:cstheme="minorHAnsi"/>
                <w:sz w:val="20"/>
                <w:szCs w:val="20"/>
              </w:rPr>
            </w:pPr>
          </w:p>
        </w:tc>
        <w:tc>
          <w:tcPr>
            <w:tcW w:w="5021" w:type="dxa"/>
            <w:tcBorders>
              <w:top w:val="single" w:sz="4" w:space="0" w:color="auto"/>
              <w:left w:val="single" w:sz="4" w:space="0" w:color="auto"/>
              <w:bottom w:val="single" w:sz="4" w:space="0" w:color="auto"/>
              <w:right w:val="single" w:sz="4" w:space="0" w:color="auto"/>
            </w:tcBorders>
            <w:vAlign w:val="center"/>
          </w:tcPr>
          <w:p w14:paraId="2BDCDA30" w14:textId="77777777" w:rsidR="004A76F1" w:rsidRPr="008A1BBD" w:rsidRDefault="004A76F1" w:rsidP="004A76F1">
            <w:pPr>
              <w:spacing w:after="0" w:line="276" w:lineRule="auto"/>
              <w:jc w:val="left"/>
              <w:rPr>
                <w:rFonts w:cstheme="minorHAnsi"/>
                <w:sz w:val="20"/>
                <w:szCs w:val="20"/>
              </w:rPr>
            </w:pPr>
            <w:r w:rsidRPr="008A1BBD">
              <w:rPr>
                <w:rFonts w:cstheme="minorHAnsi"/>
                <w:sz w:val="20"/>
                <w:szCs w:val="20"/>
              </w:rPr>
              <w:t>Uchazeči o zaměstnání v evidenci úřadu práce absolventi</w:t>
            </w:r>
          </w:p>
        </w:tc>
        <w:tc>
          <w:tcPr>
            <w:tcW w:w="698" w:type="dxa"/>
            <w:tcBorders>
              <w:top w:val="single" w:sz="4" w:space="0" w:color="auto"/>
              <w:left w:val="single" w:sz="4" w:space="0" w:color="auto"/>
              <w:bottom w:val="single" w:sz="4" w:space="0" w:color="auto"/>
              <w:right w:val="single" w:sz="4" w:space="0" w:color="auto"/>
            </w:tcBorders>
            <w:noWrap/>
            <w:vAlign w:val="center"/>
          </w:tcPr>
          <w:p w14:paraId="52AB4093"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31</w:t>
            </w:r>
          </w:p>
        </w:tc>
        <w:tc>
          <w:tcPr>
            <w:tcW w:w="709" w:type="dxa"/>
            <w:tcBorders>
              <w:top w:val="single" w:sz="4" w:space="0" w:color="auto"/>
              <w:left w:val="single" w:sz="4" w:space="0" w:color="auto"/>
              <w:bottom w:val="single" w:sz="4" w:space="0" w:color="auto"/>
              <w:right w:val="single" w:sz="4" w:space="0" w:color="auto"/>
            </w:tcBorders>
            <w:vAlign w:val="center"/>
          </w:tcPr>
          <w:p w14:paraId="0ED918C7"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399847CF"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14  </w:t>
            </w:r>
          </w:p>
        </w:tc>
        <w:tc>
          <w:tcPr>
            <w:tcW w:w="708" w:type="dxa"/>
            <w:tcBorders>
              <w:top w:val="single" w:sz="4" w:space="0" w:color="auto"/>
              <w:left w:val="single" w:sz="4" w:space="0" w:color="auto"/>
              <w:bottom w:val="single" w:sz="4" w:space="0" w:color="auto"/>
              <w:right w:val="single" w:sz="4" w:space="0" w:color="auto"/>
            </w:tcBorders>
            <w:noWrap/>
            <w:vAlign w:val="center"/>
          </w:tcPr>
          <w:p w14:paraId="2207AEE9"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10  </w:t>
            </w:r>
          </w:p>
        </w:tc>
        <w:tc>
          <w:tcPr>
            <w:tcW w:w="709" w:type="dxa"/>
            <w:tcBorders>
              <w:top w:val="single" w:sz="4" w:space="0" w:color="auto"/>
              <w:left w:val="single" w:sz="4" w:space="0" w:color="auto"/>
              <w:bottom w:val="single" w:sz="4" w:space="0" w:color="auto"/>
              <w:right w:val="single" w:sz="4" w:space="0" w:color="auto"/>
            </w:tcBorders>
            <w:vAlign w:val="center"/>
          </w:tcPr>
          <w:p w14:paraId="1BCDEAE7"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x</w:t>
            </w:r>
          </w:p>
        </w:tc>
      </w:tr>
      <w:tr w:rsidR="004A76F1" w:rsidRPr="008A1BBD" w14:paraId="2EC1C0BF" w14:textId="77777777" w:rsidTr="00D82FF5">
        <w:trPr>
          <w:trHeight w:val="300"/>
          <w:jc w:val="center"/>
        </w:trPr>
        <w:tc>
          <w:tcPr>
            <w:tcW w:w="503" w:type="dxa"/>
            <w:vMerge/>
            <w:tcBorders>
              <w:left w:val="single" w:sz="4" w:space="0" w:color="auto"/>
              <w:bottom w:val="single" w:sz="4" w:space="0" w:color="auto"/>
              <w:right w:val="single" w:sz="4" w:space="0" w:color="auto"/>
            </w:tcBorders>
            <w:shd w:val="clear" w:color="auto" w:fill="DAEEF3" w:themeFill="accent5" w:themeFillTint="33"/>
            <w:vAlign w:val="center"/>
          </w:tcPr>
          <w:p w14:paraId="71C9BAF9" w14:textId="77777777" w:rsidR="004A76F1" w:rsidRPr="008A1BBD" w:rsidRDefault="004A76F1" w:rsidP="008A1BBD">
            <w:pPr>
              <w:spacing w:after="0" w:line="276" w:lineRule="auto"/>
              <w:rPr>
                <w:rFonts w:cstheme="minorHAnsi"/>
                <w:sz w:val="20"/>
                <w:szCs w:val="20"/>
              </w:rPr>
            </w:pPr>
          </w:p>
        </w:tc>
        <w:tc>
          <w:tcPr>
            <w:tcW w:w="5021" w:type="dxa"/>
            <w:tcBorders>
              <w:top w:val="single" w:sz="4" w:space="0" w:color="auto"/>
              <w:left w:val="single" w:sz="4" w:space="0" w:color="auto"/>
              <w:bottom w:val="single" w:sz="4" w:space="0" w:color="auto"/>
              <w:right w:val="single" w:sz="4" w:space="0" w:color="auto"/>
            </w:tcBorders>
            <w:vAlign w:val="center"/>
          </w:tcPr>
          <w:p w14:paraId="6316D5D8" w14:textId="77777777" w:rsidR="004A76F1" w:rsidRPr="008A1BBD" w:rsidRDefault="004A76F1" w:rsidP="004A76F1">
            <w:pPr>
              <w:spacing w:after="0" w:line="276" w:lineRule="auto"/>
              <w:jc w:val="left"/>
              <w:rPr>
                <w:rFonts w:cstheme="minorHAnsi"/>
                <w:sz w:val="20"/>
                <w:szCs w:val="20"/>
              </w:rPr>
            </w:pPr>
            <w:r w:rsidRPr="008A1BBD">
              <w:rPr>
                <w:rFonts w:cstheme="minorHAnsi"/>
                <w:sz w:val="20"/>
                <w:szCs w:val="20"/>
              </w:rPr>
              <w:t>Uchazeči o zaměstnání v evidenci úřadu práce evidence nad 12 měsíců</w:t>
            </w:r>
          </w:p>
        </w:tc>
        <w:tc>
          <w:tcPr>
            <w:tcW w:w="698" w:type="dxa"/>
            <w:tcBorders>
              <w:top w:val="single" w:sz="4" w:space="0" w:color="auto"/>
              <w:left w:val="single" w:sz="4" w:space="0" w:color="auto"/>
              <w:bottom w:val="single" w:sz="4" w:space="0" w:color="auto"/>
              <w:right w:val="single" w:sz="4" w:space="0" w:color="auto"/>
            </w:tcBorders>
            <w:noWrap/>
            <w:vAlign w:val="center"/>
          </w:tcPr>
          <w:p w14:paraId="7E16B52D"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171</w:t>
            </w:r>
          </w:p>
        </w:tc>
        <w:tc>
          <w:tcPr>
            <w:tcW w:w="709" w:type="dxa"/>
            <w:tcBorders>
              <w:top w:val="single" w:sz="4" w:space="0" w:color="auto"/>
              <w:left w:val="single" w:sz="4" w:space="0" w:color="auto"/>
              <w:bottom w:val="single" w:sz="4" w:space="0" w:color="auto"/>
              <w:right w:val="single" w:sz="4" w:space="0" w:color="auto"/>
            </w:tcBorders>
            <w:vAlign w:val="center"/>
          </w:tcPr>
          <w:p w14:paraId="48318D43"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212</w:t>
            </w:r>
          </w:p>
        </w:tc>
        <w:tc>
          <w:tcPr>
            <w:tcW w:w="709" w:type="dxa"/>
            <w:tcBorders>
              <w:top w:val="single" w:sz="4" w:space="0" w:color="auto"/>
              <w:left w:val="single" w:sz="4" w:space="0" w:color="auto"/>
              <w:bottom w:val="single" w:sz="4" w:space="0" w:color="auto"/>
              <w:right w:val="single" w:sz="4" w:space="0" w:color="auto"/>
            </w:tcBorders>
            <w:vAlign w:val="center"/>
          </w:tcPr>
          <w:p w14:paraId="30051E61"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   85</w:t>
            </w:r>
          </w:p>
        </w:tc>
        <w:tc>
          <w:tcPr>
            <w:tcW w:w="708" w:type="dxa"/>
            <w:tcBorders>
              <w:top w:val="single" w:sz="4" w:space="0" w:color="auto"/>
              <w:left w:val="single" w:sz="4" w:space="0" w:color="auto"/>
              <w:bottom w:val="single" w:sz="4" w:space="0" w:color="auto"/>
              <w:right w:val="single" w:sz="4" w:space="0" w:color="auto"/>
            </w:tcBorders>
            <w:noWrap/>
            <w:vAlign w:val="center"/>
          </w:tcPr>
          <w:p w14:paraId="4F6B3D50"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 xml:space="preserve"> 35</w:t>
            </w:r>
          </w:p>
        </w:tc>
        <w:tc>
          <w:tcPr>
            <w:tcW w:w="709" w:type="dxa"/>
            <w:tcBorders>
              <w:top w:val="single" w:sz="4" w:space="0" w:color="auto"/>
              <w:left w:val="single" w:sz="4" w:space="0" w:color="auto"/>
              <w:bottom w:val="single" w:sz="4" w:space="0" w:color="auto"/>
              <w:right w:val="single" w:sz="4" w:space="0" w:color="auto"/>
            </w:tcBorders>
            <w:vAlign w:val="center"/>
          </w:tcPr>
          <w:p w14:paraId="601C0A3D" w14:textId="77777777" w:rsidR="004A76F1" w:rsidRPr="008A1BBD" w:rsidRDefault="004A76F1" w:rsidP="004A76F1">
            <w:pPr>
              <w:spacing w:after="0" w:line="276" w:lineRule="auto"/>
              <w:jc w:val="right"/>
              <w:rPr>
                <w:rFonts w:cstheme="minorHAnsi"/>
                <w:sz w:val="20"/>
                <w:szCs w:val="20"/>
              </w:rPr>
            </w:pPr>
            <w:r w:rsidRPr="008A1BBD">
              <w:rPr>
                <w:rFonts w:cstheme="minorHAnsi"/>
                <w:sz w:val="20"/>
                <w:szCs w:val="20"/>
              </w:rPr>
              <w:t>x</w:t>
            </w:r>
          </w:p>
        </w:tc>
      </w:tr>
    </w:tbl>
    <w:p w14:paraId="5A0C1928" w14:textId="5DF0F1FC" w:rsidR="009C4013" w:rsidRPr="00702611" w:rsidRDefault="009C4013" w:rsidP="008A1BBD">
      <w:pPr>
        <w:spacing w:after="0" w:line="276" w:lineRule="auto"/>
        <w:jc w:val="left"/>
        <w:rPr>
          <w:rFonts w:cstheme="minorHAnsi"/>
          <w:i/>
          <w:sz w:val="20"/>
          <w:szCs w:val="20"/>
        </w:rPr>
      </w:pPr>
      <w:r w:rsidRPr="00702611">
        <w:rPr>
          <w:rFonts w:cstheme="minorHAnsi"/>
          <w:i/>
          <w:sz w:val="20"/>
          <w:szCs w:val="20"/>
        </w:rPr>
        <w:t xml:space="preserve">Zdroj: </w:t>
      </w:r>
      <w:hyperlink r:id="rId84" w:history="1">
        <w:r w:rsidRPr="00702611">
          <w:rPr>
            <w:rFonts w:cstheme="minorHAnsi"/>
            <w:sz w:val="20"/>
            <w:szCs w:val="20"/>
          </w:rPr>
          <w:t>https://www.czso.cz/csu/czso/csu_a_uzemne_analyticke_podklady</w:t>
        </w:r>
      </w:hyperlink>
      <w:r w:rsidRPr="00702611">
        <w:rPr>
          <w:rFonts w:cstheme="minorHAnsi"/>
          <w:i/>
          <w:sz w:val="20"/>
          <w:szCs w:val="20"/>
        </w:rPr>
        <w:t>, data za rok 2020 k 31.</w:t>
      </w:r>
      <w:r w:rsidR="00702611">
        <w:rPr>
          <w:rFonts w:cstheme="minorHAnsi"/>
          <w:i/>
          <w:sz w:val="20"/>
          <w:szCs w:val="20"/>
        </w:rPr>
        <w:t xml:space="preserve"> </w:t>
      </w:r>
      <w:r w:rsidRPr="00702611">
        <w:rPr>
          <w:rFonts w:cstheme="minorHAnsi"/>
          <w:i/>
          <w:sz w:val="20"/>
          <w:szCs w:val="20"/>
        </w:rPr>
        <w:t>12. 2020 https://data.mpsv.cz/</w:t>
      </w:r>
    </w:p>
    <w:p w14:paraId="063A4437" w14:textId="557C89AC" w:rsidR="009C4013" w:rsidRPr="008A1BBD" w:rsidRDefault="009C4013" w:rsidP="008A1BBD">
      <w:pPr>
        <w:tabs>
          <w:tab w:val="left" w:pos="1134"/>
        </w:tabs>
        <w:spacing w:after="0" w:line="276" w:lineRule="auto"/>
        <w:rPr>
          <w:rFonts w:cstheme="minorHAnsi"/>
          <w:b/>
          <w:bCs/>
        </w:rPr>
      </w:pPr>
    </w:p>
    <w:p w14:paraId="13982086" w14:textId="663F8685" w:rsidR="00F63216" w:rsidRPr="008A1BBD" w:rsidRDefault="00F63216" w:rsidP="008A1BBD">
      <w:pPr>
        <w:pStyle w:val="Titulek"/>
        <w:keepNext/>
        <w:spacing w:after="0" w:line="276" w:lineRule="auto"/>
        <w:rPr>
          <w:rFonts w:cstheme="minorHAnsi"/>
        </w:rPr>
      </w:pPr>
      <w:bookmarkStart w:id="166" w:name="_Toc8037953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61</w:t>
      </w:r>
      <w:r w:rsidR="003B3F37" w:rsidRPr="008A1BBD">
        <w:rPr>
          <w:rFonts w:cstheme="minorHAnsi"/>
          <w:noProof/>
        </w:rPr>
        <w:fldChar w:fldCharType="end"/>
      </w:r>
      <w:r w:rsidRPr="008A1BBD">
        <w:rPr>
          <w:rFonts w:cstheme="minorHAnsi"/>
        </w:rPr>
        <w:t xml:space="preserve"> Obyvatelstvo dle ekonomické aktivity - Výběr základních ukazatelů</w:t>
      </w:r>
      <w:bookmarkEnd w:id="166"/>
    </w:p>
    <w:tbl>
      <w:tblPr>
        <w:tblW w:w="9147" w:type="dxa"/>
        <w:tblInd w:w="-5" w:type="dxa"/>
        <w:tblCellMar>
          <w:left w:w="70" w:type="dxa"/>
          <w:right w:w="70" w:type="dxa"/>
        </w:tblCellMar>
        <w:tblLook w:val="00A0" w:firstRow="1" w:lastRow="0" w:firstColumn="1" w:lastColumn="0" w:noHBand="0" w:noVBand="0"/>
      </w:tblPr>
      <w:tblGrid>
        <w:gridCol w:w="2760"/>
        <w:gridCol w:w="1310"/>
        <w:gridCol w:w="1016"/>
        <w:gridCol w:w="1015"/>
        <w:gridCol w:w="1015"/>
        <w:gridCol w:w="1015"/>
        <w:gridCol w:w="1016"/>
      </w:tblGrid>
      <w:tr w:rsidR="009C4013" w:rsidRPr="008A1BBD" w14:paraId="6B64AA13" w14:textId="77777777" w:rsidTr="004A76F1">
        <w:trPr>
          <w:trHeight w:val="315"/>
        </w:trPr>
        <w:tc>
          <w:tcPr>
            <w:tcW w:w="276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45792F4" w14:textId="77777777" w:rsidR="009C4013" w:rsidRPr="004A76F1" w:rsidRDefault="009C4013" w:rsidP="008A1BBD">
            <w:pPr>
              <w:spacing w:after="0" w:line="276" w:lineRule="auto"/>
              <w:rPr>
                <w:rFonts w:cstheme="minorHAnsi"/>
                <w:b/>
                <w:sz w:val="20"/>
                <w:szCs w:val="20"/>
              </w:rPr>
            </w:pPr>
            <w:r w:rsidRPr="004A76F1">
              <w:rPr>
                <w:rFonts w:cstheme="minorHAnsi"/>
                <w:b/>
                <w:sz w:val="20"/>
                <w:szCs w:val="20"/>
              </w:rPr>
              <w:t xml:space="preserve">Obyvatelstvo                  </w:t>
            </w:r>
          </w:p>
          <w:p w14:paraId="2EAD4B1F" w14:textId="77777777" w:rsidR="009C4013" w:rsidRPr="004A76F1" w:rsidRDefault="009C4013" w:rsidP="008A1BBD">
            <w:pPr>
              <w:spacing w:after="0" w:line="276" w:lineRule="auto"/>
              <w:rPr>
                <w:rFonts w:cstheme="minorHAnsi"/>
                <w:b/>
                <w:sz w:val="20"/>
                <w:szCs w:val="20"/>
              </w:rPr>
            </w:pPr>
            <w:r w:rsidRPr="004A76F1">
              <w:rPr>
                <w:rFonts w:cstheme="minorHAnsi"/>
                <w:b/>
                <w:sz w:val="20"/>
                <w:szCs w:val="20"/>
              </w:rPr>
              <w:t>(ekonom. aktivita)</w:t>
            </w:r>
          </w:p>
        </w:tc>
        <w:tc>
          <w:tcPr>
            <w:tcW w:w="3341" w:type="dxa"/>
            <w:gridSpan w:val="3"/>
            <w:tcBorders>
              <w:top w:val="single" w:sz="4" w:space="0" w:color="auto"/>
              <w:left w:val="single" w:sz="4" w:space="0" w:color="auto"/>
              <w:bottom w:val="single" w:sz="4" w:space="0" w:color="000000"/>
              <w:right w:val="single" w:sz="4" w:space="0" w:color="auto"/>
            </w:tcBorders>
            <w:shd w:val="clear" w:color="auto" w:fill="DAEEF3" w:themeFill="accent5" w:themeFillTint="33"/>
            <w:noWrap/>
            <w:vAlign w:val="center"/>
          </w:tcPr>
          <w:p w14:paraId="4927ABBE" w14:textId="4A803564"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Počet (k 26.</w:t>
            </w:r>
            <w:r w:rsidR="00702611">
              <w:rPr>
                <w:rFonts w:cstheme="minorHAnsi"/>
                <w:b/>
                <w:sz w:val="20"/>
                <w:szCs w:val="20"/>
              </w:rPr>
              <w:t xml:space="preserve"> </w:t>
            </w:r>
            <w:r w:rsidRPr="004A76F1">
              <w:rPr>
                <w:rFonts w:cstheme="minorHAnsi"/>
                <w:b/>
                <w:sz w:val="20"/>
                <w:szCs w:val="20"/>
              </w:rPr>
              <w:t>3.</w:t>
            </w:r>
            <w:r w:rsidR="00702611">
              <w:rPr>
                <w:rFonts w:cstheme="minorHAnsi"/>
                <w:b/>
                <w:sz w:val="20"/>
                <w:szCs w:val="20"/>
              </w:rPr>
              <w:t xml:space="preserve"> </w:t>
            </w:r>
            <w:r w:rsidRPr="004A76F1">
              <w:rPr>
                <w:rFonts w:cstheme="minorHAnsi"/>
                <w:b/>
                <w:sz w:val="20"/>
                <w:szCs w:val="20"/>
              </w:rPr>
              <w:t>2011)</w:t>
            </w:r>
          </w:p>
        </w:tc>
        <w:tc>
          <w:tcPr>
            <w:tcW w:w="3046" w:type="dxa"/>
            <w:gridSpan w:val="3"/>
            <w:tcBorders>
              <w:top w:val="single" w:sz="4" w:space="0" w:color="auto"/>
              <w:left w:val="single" w:sz="4" w:space="0" w:color="auto"/>
              <w:bottom w:val="single" w:sz="4" w:space="0" w:color="000000"/>
              <w:right w:val="single" w:sz="4" w:space="0" w:color="auto"/>
            </w:tcBorders>
            <w:shd w:val="clear" w:color="auto" w:fill="DAEEF3" w:themeFill="accent5" w:themeFillTint="33"/>
          </w:tcPr>
          <w:p w14:paraId="11F47CCE" w14:textId="77A3F85F"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Počet (k 31.</w:t>
            </w:r>
            <w:r w:rsidR="004A76F1">
              <w:rPr>
                <w:rFonts w:cstheme="minorHAnsi"/>
                <w:b/>
                <w:sz w:val="20"/>
                <w:szCs w:val="20"/>
              </w:rPr>
              <w:t xml:space="preserve"> </w:t>
            </w:r>
            <w:r w:rsidRPr="004A76F1">
              <w:rPr>
                <w:rFonts w:cstheme="minorHAnsi"/>
                <w:b/>
                <w:sz w:val="20"/>
                <w:szCs w:val="20"/>
              </w:rPr>
              <w:t>12.</w:t>
            </w:r>
            <w:r w:rsidR="004A76F1">
              <w:rPr>
                <w:rFonts w:cstheme="minorHAnsi"/>
                <w:b/>
                <w:sz w:val="20"/>
                <w:szCs w:val="20"/>
              </w:rPr>
              <w:t xml:space="preserve"> </w:t>
            </w:r>
            <w:r w:rsidRPr="004A76F1">
              <w:rPr>
                <w:rFonts w:cstheme="minorHAnsi"/>
                <w:b/>
                <w:sz w:val="20"/>
                <w:szCs w:val="20"/>
              </w:rPr>
              <w:t>2019)</w:t>
            </w:r>
          </w:p>
        </w:tc>
      </w:tr>
      <w:tr w:rsidR="009C4013" w:rsidRPr="008A1BBD" w14:paraId="03C39A3B" w14:textId="77777777" w:rsidTr="004A76F1">
        <w:trPr>
          <w:trHeight w:val="315"/>
        </w:trPr>
        <w:tc>
          <w:tcPr>
            <w:tcW w:w="276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FDD806F" w14:textId="77777777" w:rsidR="009C4013" w:rsidRPr="004A76F1" w:rsidRDefault="009C4013" w:rsidP="008A1BBD">
            <w:pPr>
              <w:spacing w:after="0" w:line="276" w:lineRule="auto"/>
              <w:rPr>
                <w:rFonts w:cstheme="minorHAnsi"/>
                <w:b/>
                <w:sz w:val="20"/>
                <w:szCs w:val="20"/>
              </w:rPr>
            </w:pPr>
          </w:p>
        </w:tc>
        <w:tc>
          <w:tcPr>
            <w:tcW w:w="1310" w:type="dxa"/>
            <w:tcBorders>
              <w:top w:val="single" w:sz="8" w:space="0" w:color="auto"/>
              <w:left w:val="single" w:sz="8" w:space="0" w:color="auto"/>
              <w:bottom w:val="single" w:sz="8" w:space="0" w:color="auto"/>
              <w:right w:val="single" w:sz="8" w:space="0" w:color="auto"/>
            </w:tcBorders>
            <w:shd w:val="clear" w:color="auto" w:fill="DAEEF3" w:themeFill="accent5" w:themeFillTint="33"/>
            <w:noWrap/>
            <w:vAlign w:val="center"/>
          </w:tcPr>
          <w:p w14:paraId="3F94DA99"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celkem</w:t>
            </w:r>
          </w:p>
        </w:tc>
        <w:tc>
          <w:tcPr>
            <w:tcW w:w="1016" w:type="dxa"/>
            <w:tcBorders>
              <w:top w:val="nil"/>
              <w:left w:val="nil"/>
              <w:bottom w:val="nil"/>
              <w:right w:val="single" w:sz="4" w:space="0" w:color="auto"/>
            </w:tcBorders>
            <w:shd w:val="clear" w:color="auto" w:fill="DAEEF3" w:themeFill="accent5" w:themeFillTint="33"/>
            <w:noWrap/>
            <w:vAlign w:val="center"/>
          </w:tcPr>
          <w:p w14:paraId="4C92E2DE"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muži</w:t>
            </w:r>
          </w:p>
        </w:tc>
        <w:tc>
          <w:tcPr>
            <w:tcW w:w="1015" w:type="dxa"/>
            <w:tcBorders>
              <w:top w:val="nil"/>
              <w:left w:val="nil"/>
              <w:bottom w:val="nil"/>
              <w:right w:val="single" w:sz="4" w:space="0" w:color="auto"/>
            </w:tcBorders>
            <w:shd w:val="clear" w:color="auto" w:fill="DAEEF3" w:themeFill="accent5" w:themeFillTint="33"/>
            <w:noWrap/>
            <w:vAlign w:val="center"/>
          </w:tcPr>
          <w:p w14:paraId="3A163CD6"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ženy</w:t>
            </w:r>
          </w:p>
        </w:tc>
        <w:tc>
          <w:tcPr>
            <w:tcW w:w="1015" w:type="dxa"/>
            <w:tcBorders>
              <w:top w:val="nil"/>
              <w:left w:val="nil"/>
              <w:bottom w:val="nil"/>
              <w:right w:val="single" w:sz="4" w:space="0" w:color="auto"/>
            </w:tcBorders>
            <w:shd w:val="clear" w:color="auto" w:fill="DAEEF3" w:themeFill="accent5" w:themeFillTint="33"/>
          </w:tcPr>
          <w:p w14:paraId="02289D96"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celkem</w:t>
            </w:r>
          </w:p>
        </w:tc>
        <w:tc>
          <w:tcPr>
            <w:tcW w:w="1015" w:type="dxa"/>
            <w:tcBorders>
              <w:top w:val="nil"/>
              <w:left w:val="nil"/>
              <w:bottom w:val="nil"/>
              <w:right w:val="single" w:sz="4" w:space="0" w:color="auto"/>
            </w:tcBorders>
            <w:shd w:val="clear" w:color="auto" w:fill="DAEEF3" w:themeFill="accent5" w:themeFillTint="33"/>
          </w:tcPr>
          <w:p w14:paraId="6B322DAD"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muži</w:t>
            </w:r>
          </w:p>
        </w:tc>
        <w:tc>
          <w:tcPr>
            <w:tcW w:w="1016" w:type="dxa"/>
            <w:tcBorders>
              <w:top w:val="nil"/>
              <w:left w:val="nil"/>
              <w:bottom w:val="nil"/>
              <w:right w:val="single" w:sz="4" w:space="0" w:color="auto"/>
            </w:tcBorders>
            <w:shd w:val="clear" w:color="auto" w:fill="DAEEF3" w:themeFill="accent5" w:themeFillTint="33"/>
          </w:tcPr>
          <w:p w14:paraId="7F0F29CD" w14:textId="77777777" w:rsidR="009C4013" w:rsidRPr="004A76F1" w:rsidRDefault="009C4013" w:rsidP="00702611">
            <w:pPr>
              <w:spacing w:after="0" w:line="276" w:lineRule="auto"/>
              <w:jc w:val="center"/>
              <w:rPr>
                <w:rFonts w:cstheme="minorHAnsi"/>
                <w:b/>
                <w:sz w:val="20"/>
                <w:szCs w:val="20"/>
              </w:rPr>
            </w:pPr>
            <w:r w:rsidRPr="004A76F1">
              <w:rPr>
                <w:rFonts w:cstheme="minorHAnsi"/>
                <w:b/>
                <w:sz w:val="20"/>
                <w:szCs w:val="20"/>
              </w:rPr>
              <w:t>ženy</w:t>
            </w:r>
          </w:p>
        </w:tc>
      </w:tr>
      <w:tr w:rsidR="009C4013" w:rsidRPr="008A1BBD" w14:paraId="7A808EBA" w14:textId="77777777" w:rsidTr="00702611">
        <w:trPr>
          <w:trHeight w:val="300"/>
        </w:trPr>
        <w:tc>
          <w:tcPr>
            <w:tcW w:w="2760" w:type="dxa"/>
            <w:tcBorders>
              <w:top w:val="nil"/>
              <w:left w:val="single" w:sz="4" w:space="0" w:color="auto"/>
              <w:bottom w:val="single" w:sz="4" w:space="0" w:color="auto"/>
              <w:right w:val="single" w:sz="4" w:space="0" w:color="auto"/>
            </w:tcBorders>
            <w:noWrap/>
            <w:vAlign w:val="center"/>
          </w:tcPr>
          <w:p w14:paraId="02008D8C"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Ekonomicky aktivní</w:t>
            </w:r>
          </w:p>
        </w:tc>
        <w:tc>
          <w:tcPr>
            <w:tcW w:w="1310" w:type="dxa"/>
            <w:tcBorders>
              <w:top w:val="nil"/>
              <w:left w:val="nil"/>
              <w:bottom w:val="single" w:sz="4" w:space="0" w:color="auto"/>
              <w:right w:val="single" w:sz="4" w:space="0" w:color="auto"/>
            </w:tcBorders>
            <w:noWrap/>
            <w:vAlign w:val="center"/>
          </w:tcPr>
          <w:p w14:paraId="6A42EB9B"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 xml:space="preserve">6 851   </w:t>
            </w:r>
          </w:p>
        </w:tc>
        <w:tc>
          <w:tcPr>
            <w:tcW w:w="1016" w:type="dxa"/>
            <w:tcBorders>
              <w:top w:val="single" w:sz="4" w:space="0" w:color="auto"/>
              <w:left w:val="nil"/>
              <w:bottom w:val="single" w:sz="4" w:space="0" w:color="auto"/>
              <w:right w:val="single" w:sz="4" w:space="0" w:color="auto"/>
            </w:tcBorders>
            <w:noWrap/>
            <w:vAlign w:val="center"/>
          </w:tcPr>
          <w:p w14:paraId="2455788C"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 xml:space="preserve">3 843   </w:t>
            </w:r>
          </w:p>
        </w:tc>
        <w:tc>
          <w:tcPr>
            <w:tcW w:w="1015" w:type="dxa"/>
            <w:tcBorders>
              <w:top w:val="single" w:sz="4" w:space="0" w:color="auto"/>
              <w:left w:val="nil"/>
              <w:bottom w:val="single" w:sz="4" w:space="0" w:color="auto"/>
              <w:right w:val="single" w:sz="4" w:space="0" w:color="auto"/>
            </w:tcBorders>
            <w:noWrap/>
            <w:vAlign w:val="center"/>
          </w:tcPr>
          <w:p w14:paraId="7DFE582A"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 xml:space="preserve">3 008   </w:t>
            </w:r>
          </w:p>
        </w:tc>
        <w:tc>
          <w:tcPr>
            <w:tcW w:w="1015" w:type="dxa"/>
            <w:tcBorders>
              <w:top w:val="single" w:sz="4" w:space="0" w:color="auto"/>
              <w:left w:val="nil"/>
              <w:bottom w:val="single" w:sz="4" w:space="0" w:color="auto"/>
              <w:right w:val="single" w:sz="4" w:space="0" w:color="auto"/>
            </w:tcBorders>
            <w:vAlign w:val="center"/>
          </w:tcPr>
          <w:p w14:paraId="21894423"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9 296</w:t>
            </w:r>
          </w:p>
        </w:tc>
        <w:tc>
          <w:tcPr>
            <w:tcW w:w="1015" w:type="dxa"/>
            <w:tcBorders>
              <w:top w:val="single" w:sz="4" w:space="0" w:color="auto"/>
              <w:left w:val="nil"/>
              <w:bottom w:val="single" w:sz="4" w:space="0" w:color="auto"/>
              <w:right w:val="single" w:sz="4" w:space="0" w:color="auto"/>
            </w:tcBorders>
            <w:vAlign w:val="center"/>
          </w:tcPr>
          <w:p w14:paraId="2A07B660"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4 799</w:t>
            </w:r>
          </w:p>
        </w:tc>
        <w:tc>
          <w:tcPr>
            <w:tcW w:w="1016" w:type="dxa"/>
            <w:tcBorders>
              <w:top w:val="single" w:sz="4" w:space="0" w:color="auto"/>
              <w:left w:val="nil"/>
              <w:bottom w:val="single" w:sz="4" w:space="0" w:color="auto"/>
              <w:right w:val="single" w:sz="4" w:space="0" w:color="auto"/>
            </w:tcBorders>
            <w:vAlign w:val="center"/>
          </w:tcPr>
          <w:p w14:paraId="04EC5B8B"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4 497</w:t>
            </w:r>
          </w:p>
        </w:tc>
      </w:tr>
      <w:tr w:rsidR="009C4013" w:rsidRPr="008A1BBD" w14:paraId="23F4F122" w14:textId="77777777" w:rsidTr="00702611">
        <w:trPr>
          <w:trHeight w:val="300"/>
        </w:trPr>
        <w:tc>
          <w:tcPr>
            <w:tcW w:w="2760" w:type="dxa"/>
            <w:tcBorders>
              <w:top w:val="nil"/>
              <w:left w:val="single" w:sz="4" w:space="0" w:color="auto"/>
              <w:bottom w:val="single" w:sz="4" w:space="0" w:color="auto"/>
              <w:right w:val="single" w:sz="4" w:space="0" w:color="auto"/>
            </w:tcBorders>
            <w:noWrap/>
            <w:vAlign w:val="center"/>
          </w:tcPr>
          <w:p w14:paraId="30F06E5B" w14:textId="77777777" w:rsidR="009C4013" w:rsidRPr="008A1BBD" w:rsidRDefault="009C4013" w:rsidP="008A1BBD">
            <w:pPr>
              <w:spacing w:after="0" w:line="276" w:lineRule="auto"/>
              <w:rPr>
                <w:rFonts w:cstheme="minorHAnsi"/>
                <w:sz w:val="20"/>
                <w:szCs w:val="20"/>
              </w:rPr>
            </w:pPr>
            <w:r w:rsidRPr="008A1BBD">
              <w:rPr>
                <w:rFonts w:cstheme="minorHAnsi"/>
                <w:sz w:val="20"/>
                <w:szCs w:val="20"/>
              </w:rPr>
              <w:t>Ekonomicky aktivní - zaměstnaní</w:t>
            </w:r>
          </w:p>
        </w:tc>
        <w:tc>
          <w:tcPr>
            <w:tcW w:w="1310" w:type="dxa"/>
            <w:tcBorders>
              <w:top w:val="nil"/>
              <w:left w:val="nil"/>
              <w:bottom w:val="single" w:sz="4" w:space="0" w:color="auto"/>
              <w:right w:val="single" w:sz="4" w:space="0" w:color="auto"/>
            </w:tcBorders>
            <w:noWrap/>
            <w:vAlign w:val="center"/>
          </w:tcPr>
          <w:p w14:paraId="12C66B68"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6 322</w:t>
            </w:r>
          </w:p>
        </w:tc>
        <w:tc>
          <w:tcPr>
            <w:tcW w:w="1016" w:type="dxa"/>
            <w:tcBorders>
              <w:top w:val="nil"/>
              <w:left w:val="nil"/>
              <w:bottom w:val="single" w:sz="4" w:space="0" w:color="auto"/>
              <w:right w:val="single" w:sz="4" w:space="0" w:color="auto"/>
            </w:tcBorders>
            <w:noWrap/>
            <w:vAlign w:val="center"/>
          </w:tcPr>
          <w:p w14:paraId="61134028"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3 595</w:t>
            </w:r>
          </w:p>
        </w:tc>
        <w:tc>
          <w:tcPr>
            <w:tcW w:w="1015" w:type="dxa"/>
            <w:tcBorders>
              <w:top w:val="nil"/>
              <w:left w:val="nil"/>
              <w:bottom w:val="single" w:sz="4" w:space="0" w:color="auto"/>
              <w:right w:val="single" w:sz="4" w:space="0" w:color="auto"/>
            </w:tcBorders>
            <w:noWrap/>
            <w:vAlign w:val="center"/>
          </w:tcPr>
          <w:p w14:paraId="3A913465"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2 727</w:t>
            </w:r>
          </w:p>
        </w:tc>
        <w:tc>
          <w:tcPr>
            <w:tcW w:w="1015" w:type="dxa"/>
            <w:tcBorders>
              <w:top w:val="nil"/>
              <w:left w:val="nil"/>
              <w:bottom w:val="single" w:sz="4" w:space="0" w:color="auto"/>
              <w:right w:val="single" w:sz="4" w:space="0" w:color="auto"/>
            </w:tcBorders>
            <w:vAlign w:val="center"/>
          </w:tcPr>
          <w:p w14:paraId="6F93D5D0" w14:textId="77777777" w:rsidR="009C4013" w:rsidRPr="008A1BBD" w:rsidRDefault="009C4013" w:rsidP="00702611">
            <w:pPr>
              <w:spacing w:after="0" w:line="276" w:lineRule="auto"/>
              <w:jc w:val="right"/>
              <w:rPr>
                <w:rFonts w:cstheme="minorHAnsi"/>
                <w:color w:val="FF0000"/>
                <w:sz w:val="20"/>
                <w:szCs w:val="20"/>
              </w:rPr>
            </w:pPr>
            <w:r w:rsidRPr="00702611">
              <w:rPr>
                <w:rFonts w:cstheme="minorHAnsi"/>
                <w:sz w:val="20"/>
                <w:szCs w:val="20"/>
              </w:rPr>
              <w:t>7 809</w:t>
            </w:r>
          </w:p>
        </w:tc>
        <w:tc>
          <w:tcPr>
            <w:tcW w:w="1015" w:type="dxa"/>
            <w:tcBorders>
              <w:top w:val="nil"/>
              <w:left w:val="nil"/>
              <w:bottom w:val="single" w:sz="4" w:space="0" w:color="auto"/>
              <w:right w:val="single" w:sz="4" w:space="0" w:color="auto"/>
            </w:tcBorders>
            <w:vAlign w:val="center"/>
          </w:tcPr>
          <w:p w14:paraId="157E8593"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4 031</w:t>
            </w:r>
          </w:p>
        </w:tc>
        <w:tc>
          <w:tcPr>
            <w:tcW w:w="1016" w:type="dxa"/>
            <w:tcBorders>
              <w:top w:val="nil"/>
              <w:left w:val="nil"/>
              <w:bottom w:val="single" w:sz="4" w:space="0" w:color="auto"/>
              <w:right w:val="single" w:sz="4" w:space="0" w:color="auto"/>
            </w:tcBorders>
            <w:vAlign w:val="center"/>
          </w:tcPr>
          <w:p w14:paraId="31D7195E"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3 777</w:t>
            </w:r>
          </w:p>
        </w:tc>
      </w:tr>
    </w:tbl>
    <w:p w14:paraId="06D371DB" w14:textId="622CD2DF" w:rsidR="009C4013" w:rsidRPr="00702611" w:rsidRDefault="009C4013" w:rsidP="008A1BBD">
      <w:pPr>
        <w:spacing w:after="0" w:line="276" w:lineRule="auto"/>
        <w:jc w:val="left"/>
        <w:rPr>
          <w:rFonts w:cstheme="minorHAnsi"/>
          <w:i/>
          <w:sz w:val="20"/>
          <w:szCs w:val="20"/>
        </w:rPr>
      </w:pPr>
      <w:r w:rsidRPr="00702611">
        <w:rPr>
          <w:rFonts w:cstheme="minorHAnsi"/>
          <w:i/>
          <w:sz w:val="20"/>
          <w:szCs w:val="20"/>
        </w:rPr>
        <w:t xml:space="preserve">Zdroj: </w:t>
      </w:r>
      <w:hyperlink r:id="rId85" w:history="1">
        <w:r w:rsidRPr="00702611">
          <w:rPr>
            <w:rFonts w:cstheme="minorHAnsi"/>
            <w:sz w:val="20"/>
            <w:szCs w:val="20"/>
          </w:rPr>
          <w:t>https://www.czso.cz/csu/xc/orp_tyn_nad_vltavou</w:t>
        </w:r>
      </w:hyperlink>
    </w:p>
    <w:p w14:paraId="0463F6D0" w14:textId="1A553106" w:rsidR="009C4013" w:rsidRPr="008A1BBD" w:rsidRDefault="009C4013" w:rsidP="008A1BBD">
      <w:pPr>
        <w:spacing w:after="0" w:line="276" w:lineRule="auto"/>
        <w:jc w:val="left"/>
        <w:rPr>
          <w:rFonts w:cstheme="minorHAnsi"/>
          <w:i/>
          <w:sz w:val="20"/>
          <w:szCs w:val="20"/>
        </w:rPr>
      </w:pPr>
    </w:p>
    <w:p w14:paraId="3B3C0ECE" w14:textId="0578D0F3" w:rsidR="00F63216" w:rsidRPr="008A1BBD" w:rsidRDefault="00F63216" w:rsidP="008A1BBD">
      <w:pPr>
        <w:pStyle w:val="Titulek"/>
        <w:keepNext/>
        <w:spacing w:after="0" w:line="276" w:lineRule="auto"/>
        <w:rPr>
          <w:rFonts w:cstheme="minorHAnsi"/>
        </w:rPr>
      </w:pPr>
      <w:bookmarkStart w:id="167" w:name="_Toc8037953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62</w:t>
      </w:r>
      <w:r w:rsidR="003B3F37" w:rsidRPr="008A1BBD">
        <w:rPr>
          <w:rFonts w:cstheme="minorHAnsi"/>
          <w:noProof/>
        </w:rPr>
        <w:fldChar w:fldCharType="end"/>
      </w:r>
      <w:r w:rsidRPr="008A1BBD">
        <w:rPr>
          <w:rFonts w:cstheme="minorHAnsi"/>
        </w:rPr>
        <w:t xml:space="preserve"> Volná pracovní místa v SO ORP Týn nad Vltavou</w:t>
      </w:r>
      <w:bookmarkEnd w:id="167"/>
    </w:p>
    <w:tbl>
      <w:tblPr>
        <w:tblW w:w="9072" w:type="dxa"/>
        <w:tblInd w:w="-10" w:type="dxa"/>
        <w:tblCellMar>
          <w:left w:w="70" w:type="dxa"/>
          <w:right w:w="70" w:type="dxa"/>
        </w:tblCellMar>
        <w:tblLook w:val="00A0" w:firstRow="1" w:lastRow="0" w:firstColumn="1" w:lastColumn="0" w:noHBand="0" w:noVBand="0"/>
      </w:tblPr>
      <w:tblGrid>
        <w:gridCol w:w="3403"/>
        <w:gridCol w:w="967"/>
        <w:gridCol w:w="967"/>
        <w:gridCol w:w="967"/>
        <w:gridCol w:w="920"/>
        <w:gridCol w:w="920"/>
        <w:gridCol w:w="928"/>
      </w:tblGrid>
      <w:tr w:rsidR="009C4013" w:rsidRPr="008A1BBD" w14:paraId="00978282" w14:textId="77777777" w:rsidTr="00702611">
        <w:trPr>
          <w:trHeight w:val="284"/>
        </w:trPr>
        <w:tc>
          <w:tcPr>
            <w:tcW w:w="3403" w:type="dxa"/>
            <w:tcBorders>
              <w:top w:val="single" w:sz="8" w:space="0" w:color="auto"/>
              <w:left w:val="single" w:sz="8" w:space="0" w:color="auto"/>
              <w:bottom w:val="nil"/>
              <w:right w:val="single" w:sz="4" w:space="0" w:color="auto"/>
            </w:tcBorders>
            <w:shd w:val="clear" w:color="auto" w:fill="DAEEF3" w:themeFill="accent5" w:themeFillTint="33"/>
            <w:noWrap/>
            <w:vAlign w:val="center"/>
          </w:tcPr>
          <w:p w14:paraId="0A003B8B" w14:textId="5CEE3320" w:rsidR="009C4013" w:rsidRPr="008A1BBD" w:rsidRDefault="00702611" w:rsidP="008A1BBD">
            <w:pPr>
              <w:spacing w:after="0" w:line="276" w:lineRule="auto"/>
              <w:rPr>
                <w:rFonts w:cstheme="minorHAnsi"/>
                <w:b/>
                <w:sz w:val="20"/>
                <w:szCs w:val="20"/>
              </w:rPr>
            </w:pPr>
            <w:r>
              <w:rPr>
                <w:rFonts w:cstheme="minorHAnsi"/>
                <w:b/>
                <w:sz w:val="20"/>
                <w:szCs w:val="20"/>
              </w:rPr>
              <w:t>R</w:t>
            </w:r>
            <w:r w:rsidR="009C4013" w:rsidRPr="008A1BBD">
              <w:rPr>
                <w:rFonts w:cstheme="minorHAnsi"/>
                <w:b/>
                <w:sz w:val="20"/>
                <w:szCs w:val="20"/>
              </w:rPr>
              <w:t>ok</w:t>
            </w:r>
          </w:p>
        </w:tc>
        <w:tc>
          <w:tcPr>
            <w:tcW w:w="967"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45F8FCE4"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2001</w:t>
            </w:r>
          </w:p>
        </w:tc>
        <w:tc>
          <w:tcPr>
            <w:tcW w:w="967" w:type="dxa"/>
            <w:tcBorders>
              <w:top w:val="single" w:sz="8" w:space="0" w:color="auto"/>
              <w:left w:val="nil"/>
              <w:bottom w:val="single" w:sz="4" w:space="0" w:color="auto"/>
              <w:right w:val="single" w:sz="4" w:space="0" w:color="auto"/>
            </w:tcBorders>
            <w:shd w:val="clear" w:color="auto" w:fill="DAEEF3" w:themeFill="accent5" w:themeFillTint="33"/>
            <w:noWrap/>
            <w:vAlign w:val="center"/>
          </w:tcPr>
          <w:p w14:paraId="7C0A95E9"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2006</w:t>
            </w:r>
          </w:p>
        </w:tc>
        <w:tc>
          <w:tcPr>
            <w:tcW w:w="967" w:type="dxa"/>
            <w:tcBorders>
              <w:top w:val="single" w:sz="8" w:space="0" w:color="auto"/>
              <w:left w:val="nil"/>
              <w:bottom w:val="single" w:sz="4" w:space="0" w:color="auto"/>
              <w:right w:val="single" w:sz="4" w:space="0" w:color="auto"/>
            </w:tcBorders>
            <w:shd w:val="clear" w:color="auto" w:fill="DAEEF3" w:themeFill="accent5" w:themeFillTint="33"/>
            <w:vAlign w:val="center"/>
          </w:tcPr>
          <w:p w14:paraId="3D25F8BE"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2011</w:t>
            </w:r>
          </w:p>
        </w:tc>
        <w:tc>
          <w:tcPr>
            <w:tcW w:w="920" w:type="dxa"/>
            <w:tcBorders>
              <w:top w:val="single" w:sz="4" w:space="0" w:color="auto"/>
              <w:left w:val="nil"/>
              <w:bottom w:val="single" w:sz="4" w:space="0" w:color="auto"/>
              <w:right w:val="single" w:sz="4" w:space="0" w:color="auto"/>
            </w:tcBorders>
            <w:shd w:val="clear" w:color="auto" w:fill="DAEEF3" w:themeFill="accent5" w:themeFillTint="33"/>
          </w:tcPr>
          <w:p w14:paraId="74C4567B"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2017</w:t>
            </w:r>
          </w:p>
        </w:tc>
        <w:tc>
          <w:tcPr>
            <w:tcW w:w="92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B369523"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2019</w:t>
            </w:r>
          </w:p>
        </w:tc>
        <w:tc>
          <w:tcPr>
            <w:tcW w:w="92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8041B48" w14:textId="77777777" w:rsidR="009C4013" w:rsidRPr="008A1BBD" w:rsidRDefault="009C4013" w:rsidP="00702611">
            <w:pPr>
              <w:spacing w:after="0" w:line="276" w:lineRule="auto"/>
              <w:jc w:val="center"/>
              <w:rPr>
                <w:rFonts w:cstheme="minorHAnsi"/>
                <w:b/>
                <w:sz w:val="20"/>
                <w:szCs w:val="20"/>
              </w:rPr>
            </w:pPr>
            <w:r w:rsidRPr="008A1BBD">
              <w:rPr>
                <w:rFonts w:cstheme="minorHAnsi"/>
                <w:b/>
                <w:sz w:val="20"/>
                <w:szCs w:val="20"/>
              </w:rPr>
              <w:t>2020</w:t>
            </w:r>
          </w:p>
        </w:tc>
      </w:tr>
      <w:tr w:rsidR="009C4013" w:rsidRPr="008A1BBD" w14:paraId="6A36EB80" w14:textId="77777777" w:rsidTr="00702611">
        <w:trPr>
          <w:trHeight w:val="284"/>
        </w:trPr>
        <w:tc>
          <w:tcPr>
            <w:tcW w:w="3403" w:type="dxa"/>
            <w:tcBorders>
              <w:top w:val="single" w:sz="4" w:space="0" w:color="auto"/>
              <w:left w:val="single" w:sz="8" w:space="0" w:color="auto"/>
              <w:bottom w:val="single" w:sz="4" w:space="0" w:color="auto"/>
              <w:right w:val="single" w:sz="4" w:space="0" w:color="auto"/>
            </w:tcBorders>
            <w:noWrap/>
            <w:vAlign w:val="center"/>
          </w:tcPr>
          <w:p w14:paraId="4F76778A" w14:textId="77777777" w:rsidR="009C4013" w:rsidRPr="008A1BBD" w:rsidRDefault="009C4013" w:rsidP="00702611">
            <w:pPr>
              <w:spacing w:after="0" w:line="276" w:lineRule="auto"/>
              <w:jc w:val="left"/>
              <w:rPr>
                <w:rFonts w:cstheme="minorHAnsi"/>
                <w:sz w:val="20"/>
                <w:szCs w:val="20"/>
              </w:rPr>
            </w:pPr>
            <w:r w:rsidRPr="008A1BBD">
              <w:rPr>
                <w:rFonts w:cstheme="minorHAnsi"/>
                <w:sz w:val="20"/>
                <w:szCs w:val="20"/>
              </w:rPr>
              <w:t>Volná pracovní místa</w:t>
            </w:r>
          </w:p>
        </w:tc>
        <w:tc>
          <w:tcPr>
            <w:tcW w:w="967" w:type="dxa"/>
            <w:tcBorders>
              <w:top w:val="nil"/>
              <w:left w:val="nil"/>
              <w:bottom w:val="single" w:sz="4" w:space="0" w:color="auto"/>
              <w:right w:val="single" w:sz="4" w:space="0" w:color="auto"/>
            </w:tcBorders>
            <w:noWrap/>
            <w:vAlign w:val="center"/>
          </w:tcPr>
          <w:p w14:paraId="0ED4B976"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48</w:t>
            </w:r>
          </w:p>
        </w:tc>
        <w:tc>
          <w:tcPr>
            <w:tcW w:w="967" w:type="dxa"/>
            <w:tcBorders>
              <w:top w:val="nil"/>
              <w:left w:val="nil"/>
              <w:bottom w:val="single" w:sz="4" w:space="0" w:color="auto"/>
              <w:right w:val="single" w:sz="4" w:space="0" w:color="auto"/>
            </w:tcBorders>
            <w:noWrap/>
            <w:vAlign w:val="center"/>
          </w:tcPr>
          <w:p w14:paraId="11DB9805"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74</w:t>
            </w:r>
          </w:p>
        </w:tc>
        <w:tc>
          <w:tcPr>
            <w:tcW w:w="967" w:type="dxa"/>
            <w:tcBorders>
              <w:top w:val="nil"/>
              <w:left w:val="nil"/>
              <w:bottom w:val="single" w:sz="4" w:space="0" w:color="auto"/>
              <w:right w:val="single" w:sz="4" w:space="0" w:color="auto"/>
            </w:tcBorders>
            <w:noWrap/>
            <w:vAlign w:val="center"/>
          </w:tcPr>
          <w:p w14:paraId="3063BB7A"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42</w:t>
            </w:r>
          </w:p>
        </w:tc>
        <w:tc>
          <w:tcPr>
            <w:tcW w:w="920" w:type="dxa"/>
            <w:tcBorders>
              <w:top w:val="single" w:sz="4" w:space="0" w:color="auto"/>
              <w:left w:val="nil"/>
              <w:bottom w:val="single" w:sz="4" w:space="0" w:color="auto"/>
              <w:right w:val="single" w:sz="4" w:space="0" w:color="auto"/>
            </w:tcBorders>
            <w:vAlign w:val="center"/>
          </w:tcPr>
          <w:p w14:paraId="7D1C11FB"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145</w:t>
            </w:r>
          </w:p>
        </w:tc>
        <w:tc>
          <w:tcPr>
            <w:tcW w:w="920" w:type="dxa"/>
            <w:tcBorders>
              <w:top w:val="single" w:sz="4" w:space="0" w:color="auto"/>
              <w:left w:val="single" w:sz="4" w:space="0" w:color="auto"/>
              <w:bottom w:val="single" w:sz="4" w:space="0" w:color="auto"/>
              <w:right w:val="single" w:sz="4" w:space="0" w:color="auto"/>
            </w:tcBorders>
            <w:vAlign w:val="center"/>
          </w:tcPr>
          <w:p w14:paraId="38EAC225"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170</w:t>
            </w:r>
          </w:p>
        </w:tc>
        <w:tc>
          <w:tcPr>
            <w:tcW w:w="928" w:type="dxa"/>
            <w:tcBorders>
              <w:top w:val="single" w:sz="4" w:space="0" w:color="auto"/>
              <w:left w:val="single" w:sz="4" w:space="0" w:color="auto"/>
              <w:bottom w:val="single" w:sz="4" w:space="0" w:color="auto"/>
              <w:right w:val="single" w:sz="4" w:space="0" w:color="auto"/>
            </w:tcBorders>
            <w:vAlign w:val="center"/>
          </w:tcPr>
          <w:p w14:paraId="2126D7F1"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161</w:t>
            </w:r>
          </w:p>
        </w:tc>
      </w:tr>
      <w:tr w:rsidR="009C4013" w:rsidRPr="008A1BBD" w14:paraId="5540ABC2" w14:textId="77777777" w:rsidTr="00702611">
        <w:trPr>
          <w:trHeight w:val="284"/>
        </w:trPr>
        <w:tc>
          <w:tcPr>
            <w:tcW w:w="3403" w:type="dxa"/>
            <w:tcBorders>
              <w:top w:val="nil"/>
              <w:left w:val="single" w:sz="8" w:space="0" w:color="auto"/>
              <w:bottom w:val="single" w:sz="8" w:space="0" w:color="auto"/>
              <w:right w:val="single" w:sz="4" w:space="0" w:color="auto"/>
            </w:tcBorders>
            <w:noWrap/>
            <w:vAlign w:val="center"/>
          </w:tcPr>
          <w:p w14:paraId="57F57B1E" w14:textId="77777777" w:rsidR="009C4013" w:rsidRPr="008A1BBD" w:rsidRDefault="009C4013" w:rsidP="00702611">
            <w:pPr>
              <w:spacing w:after="0" w:line="276" w:lineRule="auto"/>
              <w:jc w:val="left"/>
              <w:rPr>
                <w:rFonts w:cstheme="minorHAnsi"/>
                <w:sz w:val="20"/>
                <w:szCs w:val="20"/>
              </w:rPr>
            </w:pPr>
            <w:r w:rsidRPr="008A1BBD">
              <w:rPr>
                <w:rFonts w:cstheme="minorHAnsi"/>
                <w:sz w:val="20"/>
                <w:szCs w:val="20"/>
              </w:rPr>
              <w:t>Počet uchazečů na 1 volné pracovní místo</w:t>
            </w:r>
          </w:p>
        </w:tc>
        <w:tc>
          <w:tcPr>
            <w:tcW w:w="967" w:type="dxa"/>
            <w:tcBorders>
              <w:top w:val="nil"/>
              <w:left w:val="nil"/>
              <w:bottom w:val="single" w:sz="8" w:space="0" w:color="auto"/>
              <w:right w:val="single" w:sz="4" w:space="0" w:color="auto"/>
            </w:tcBorders>
            <w:noWrap/>
            <w:vAlign w:val="center"/>
          </w:tcPr>
          <w:p w14:paraId="7F812422"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7,5</w:t>
            </w:r>
          </w:p>
        </w:tc>
        <w:tc>
          <w:tcPr>
            <w:tcW w:w="967" w:type="dxa"/>
            <w:tcBorders>
              <w:top w:val="nil"/>
              <w:left w:val="nil"/>
              <w:bottom w:val="single" w:sz="8" w:space="0" w:color="auto"/>
              <w:right w:val="single" w:sz="4" w:space="0" w:color="auto"/>
            </w:tcBorders>
            <w:noWrap/>
            <w:vAlign w:val="center"/>
          </w:tcPr>
          <w:p w14:paraId="18541E52"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5,8</w:t>
            </w:r>
          </w:p>
        </w:tc>
        <w:tc>
          <w:tcPr>
            <w:tcW w:w="967" w:type="dxa"/>
            <w:tcBorders>
              <w:top w:val="nil"/>
              <w:left w:val="nil"/>
              <w:bottom w:val="single" w:sz="8" w:space="0" w:color="auto"/>
              <w:right w:val="single" w:sz="4" w:space="0" w:color="auto"/>
            </w:tcBorders>
            <w:noWrap/>
            <w:vAlign w:val="center"/>
          </w:tcPr>
          <w:p w14:paraId="6E1BEDE7"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13,4</w:t>
            </w:r>
          </w:p>
        </w:tc>
        <w:tc>
          <w:tcPr>
            <w:tcW w:w="920" w:type="dxa"/>
            <w:tcBorders>
              <w:top w:val="single" w:sz="4" w:space="0" w:color="auto"/>
              <w:left w:val="nil"/>
              <w:bottom w:val="single" w:sz="4" w:space="0" w:color="auto"/>
              <w:right w:val="single" w:sz="4" w:space="0" w:color="auto"/>
            </w:tcBorders>
            <w:vAlign w:val="center"/>
          </w:tcPr>
          <w:p w14:paraId="4082A703"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2,0</w:t>
            </w:r>
          </w:p>
        </w:tc>
        <w:tc>
          <w:tcPr>
            <w:tcW w:w="920" w:type="dxa"/>
            <w:tcBorders>
              <w:top w:val="single" w:sz="4" w:space="0" w:color="auto"/>
              <w:left w:val="single" w:sz="4" w:space="0" w:color="auto"/>
              <w:bottom w:val="single" w:sz="4" w:space="0" w:color="auto"/>
              <w:right w:val="single" w:sz="4" w:space="0" w:color="auto"/>
            </w:tcBorders>
            <w:vAlign w:val="center"/>
          </w:tcPr>
          <w:p w14:paraId="6F4DEDBC"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1,2</w:t>
            </w:r>
          </w:p>
        </w:tc>
        <w:tc>
          <w:tcPr>
            <w:tcW w:w="928" w:type="dxa"/>
            <w:tcBorders>
              <w:top w:val="single" w:sz="4" w:space="0" w:color="auto"/>
              <w:left w:val="single" w:sz="4" w:space="0" w:color="auto"/>
              <w:bottom w:val="single" w:sz="4" w:space="0" w:color="auto"/>
              <w:right w:val="single" w:sz="4" w:space="0" w:color="auto"/>
            </w:tcBorders>
            <w:vAlign w:val="center"/>
          </w:tcPr>
          <w:p w14:paraId="1BA648B9" w14:textId="77777777" w:rsidR="009C4013" w:rsidRPr="008A1BBD" w:rsidRDefault="009C4013" w:rsidP="00702611">
            <w:pPr>
              <w:spacing w:after="0" w:line="276" w:lineRule="auto"/>
              <w:jc w:val="right"/>
              <w:rPr>
                <w:rFonts w:cstheme="minorHAnsi"/>
                <w:sz w:val="20"/>
                <w:szCs w:val="20"/>
              </w:rPr>
            </w:pPr>
            <w:r w:rsidRPr="008A1BBD">
              <w:rPr>
                <w:rFonts w:cstheme="minorHAnsi"/>
                <w:sz w:val="20"/>
                <w:szCs w:val="20"/>
              </w:rPr>
              <w:t>1,6</w:t>
            </w:r>
          </w:p>
        </w:tc>
      </w:tr>
    </w:tbl>
    <w:p w14:paraId="2D0A276A" w14:textId="587992DA" w:rsidR="009C4013" w:rsidRPr="008A1BBD" w:rsidRDefault="009C4013" w:rsidP="008A1BBD">
      <w:pPr>
        <w:spacing w:after="0" w:line="276" w:lineRule="auto"/>
        <w:jc w:val="left"/>
        <w:rPr>
          <w:rFonts w:cstheme="minorHAnsi"/>
          <w:i/>
          <w:sz w:val="20"/>
          <w:szCs w:val="20"/>
        </w:rPr>
      </w:pPr>
      <w:r w:rsidRPr="008A1BBD">
        <w:rPr>
          <w:rFonts w:cstheme="minorHAnsi"/>
          <w:i/>
          <w:sz w:val="20"/>
          <w:szCs w:val="20"/>
        </w:rPr>
        <w:t>Zdroj: ČSÚ, data k 31. 12. 2019, MPSV, data k 31.</w:t>
      </w:r>
      <w:r w:rsidR="00702611">
        <w:rPr>
          <w:rFonts w:cstheme="minorHAnsi"/>
          <w:i/>
          <w:sz w:val="20"/>
          <w:szCs w:val="20"/>
        </w:rPr>
        <w:t xml:space="preserve"> </w:t>
      </w:r>
      <w:r w:rsidRPr="008A1BBD">
        <w:rPr>
          <w:rFonts w:cstheme="minorHAnsi"/>
          <w:i/>
          <w:sz w:val="20"/>
          <w:szCs w:val="20"/>
        </w:rPr>
        <w:t>12.</w:t>
      </w:r>
      <w:r w:rsidR="00702611">
        <w:rPr>
          <w:rFonts w:cstheme="minorHAnsi"/>
          <w:i/>
          <w:sz w:val="20"/>
          <w:szCs w:val="20"/>
        </w:rPr>
        <w:t xml:space="preserve"> </w:t>
      </w:r>
      <w:r w:rsidRPr="008A1BBD">
        <w:rPr>
          <w:rFonts w:cstheme="minorHAnsi"/>
          <w:i/>
          <w:sz w:val="20"/>
          <w:szCs w:val="20"/>
        </w:rPr>
        <w:t>2020 https://data.mpsv.cz/</w:t>
      </w:r>
    </w:p>
    <w:p w14:paraId="259AB09C" w14:textId="266EBECD" w:rsidR="00A7671D" w:rsidRPr="008A1BBD" w:rsidRDefault="00A7671D" w:rsidP="008A1BBD">
      <w:pPr>
        <w:spacing w:after="0" w:line="276" w:lineRule="auto"/>
        <w:jc w:val="left"/>
        <w:rPr>
          <w:rFonts w:cstheme="minorHAnsi"/>
          <w:i/>
          <w:sz w:val="20"/>
          <w:szCs w:val="20"/>
        </w:rPr>
      </w:pPr>
    </w:p>
    <w:p w14:paraId="1F234C55" w14:textId="77777777" w:rsidR="00C66667" w:rsidRPr="002973A7" w:rsidRDefault="00C66667" w:rsidP="008A1BBD">
      <w:pPr>
        <w:spacing w:after="0" w:line="276" w:lineRule="auto"/>
        <w:rPr>
          <w:rFonts w:cstheme="minorHAnsi"/>
          <w:b/>
          <w:color w:val="4F81BD" w:themeColor="accent1"/>
        </w:rPr>
      </w:pPr>
      <w:bookmarkStart w:id="168" w:name="_Toc26271377"/>
      <w:r w:rsidRPr="002973A7">
        <w:rPr>
          <w:rFonts w:cstheme="minorHAnsi"/>
          <w:b/>
          <w:color w:val="4F81BD" w:themeColor="accent1"/>
        </w:rPr>
        <w:t>Trh práce ve správním obvodu ORP Týn nad Vltavou</w:t>
      </w:r>
      <w:bookmarkEnd w:id="168"/>
    </w:p>
    <w:p w14:paraId="72C1AE96" w14:textId="77777777" w:rsidR="00C66667" w:rsidRPr="008A1BBD" w:rsidRDefault="00C66667" w:rsidP="008A1BBD">
      <w:pPr>
        <w:spacing w:after="0" w:line="276" w:lineRule="auto"/>
        <w:rPr>
          <w:rFonts w:cstheme="minorHAnsi"/>
        </w:rPr>
      </w:pPr>
      <w:r w:rsidRPr="008A1BBD">
        <w:rPr>
          <w:rFonts w:cstheme="minorHAnsi"/>
        </w:rPr>
        <w:t xml:space="preserve">Počet obsazených pracovních míst má zásadní vliv na pozici regionu v rámci kraje. Zvyšující se počet obsazených míst znamená posilování regionu. Mezi léty 2016 a 2020 došlo v rámci celého SO ORP Týn </w:t>
      </w:r>
      <w:r w:rsidRPr="008A1BBD">
        <w:rPr>
          <w:rFonts w:cstheme="minorHAnsi"/>
        </w:rPr>
        <w:lastRenderedPageBreak/>
        <w:t>nad Vltavou ke zvýšení počtu pracovních míst o zhruba30 míst. Nárůst byl zaznamenán v obci Týn nad Vltavou, kde počet míst vzrostl o 12 míst v roce 2020 oproti roku 2016. Naopak nejvyšší pokles byl zaznamenán v obci Temelín o 30 pozic v průběhu sledovaných let. Ve většině obcí nedošlo ke změně počtu pracovních míst o více než 9, což vypovídá o stabilní ekonomické základně.</w:t>
      </w:r>
    </w:p>
    <w:p w14:paraId="7A8BFB46" w14:textId="77777777" w:rsidR="00C66667" w:rsidRPr="008A1BBD" w:rsidRDefault="00C66667" w:rsidP="008A1BBD">
      <w:pPr>
        <w:spacing w:after="0" w:line="276" w:lineRule="auto"/>
        <w:rPr>
          <w:rFonts w:cstheme="minorHAnsi"/>
        </w:rPr>
      </w:pPr>
      <w:r w:rsidRPr="008A1BBD">
        <w:rPr>
          <w:rFonts w:cstheme="minorHAnsi"/>
        </w:rPr>
        <w:t>Zaměstnavateli v oblasti jsou převážně střední a malé podniky. Více jak sto zaměstnanců vykazuje pět podniků, k největším z nich patří ČEZ, a.s., Jaderná elektrárna Temelín.</w:t>
      </w:r>
    </w:p>
    <w:p w14:paraId="6733A271" w14:textId="77777777" w:rsidR="00C66667" w:rsidRPr="008A1BBD" w:rsidRDefault="00C66667" w:rsidP="008A1BBD">
      <w:pPr>
        <w:spacing w:after="0" w:line="276" w:lineRule="auto"/>
        <w:rPr>
          <w:rFonts w:cstheme="minorHAnsi"/>
        </w:rPr>
      </w:pPr>
      <w:r w:rsidRPr="008A1BBD">
        <w:rPr>
          <w:rFonts w:cstheme="minorHAnsi"/>
        </w:rPr>
        <w:t xml:space="preserve">Významným subjektem je Jaderná elektrárna Temelín, která svým provozem přispívá vysokým podílem k zajištění zaměstnanosti v oblasti. Leží na vrcholové plošině o nadmořské výšce </w:t>
      </w:r>
      <w:smartTag w:uri="urn:schemas-microsoft-com:office:smarttags" w:element="metricconverter">
        <w:smartTagPr>
          <w:attr w:name="ProductID" w:val="503 m"/>
        </w:smartTagPr>
        <w:r w:rsidRPr="008A1BBD">
          <w:rPr>
            <w:rFonts w:cstheme="minorHAnsi"/>
          </w:rPr>
          <w:t>503 m</w:t>
        </w:r>
      </w:smartTag>
      <w:r w:rsidRPr="008A1BBD">
        <w:rPr>
          <w:rFonts w:cstheme="minorHAnsi"/>
        </w:rPr>
        <w:t xml:space="preserve"> n. m. a zaujímá plochu (oplocená část) přibližně </w:t>
      </w:r>
      <w:smartTag w:uri="urn:schemas-microsoft-com:office:smarttags" w:element="metricconverter">
        <w:smartTagPr>
          <w:attr w:name="ProductID" w:val="125 ha"/>
        </w:smartTagPr>
        <w:r w:rsidRPr="008A1BBD">
          <w:rPr>
            <w:rFonts w:cstheme="minorHAnsi"/>
          </w:rPr>
          <w:t>125 ha</w:t>
        </w:r>
      </w:smartTag>
      <w:r w:rsidRPr="008A1BBD">
        <w:rPr>
          <w:rFonts w:cstheme="minorHAnsi"/>
        </w:rPr>
        <w:t>. Její vliv na životní prostředí (ovlivnění krajinného rázu, zábor zemědělských pozemků aj.) i na život obyvatel (vysídlení obcí v těsné blízkosti stavby, nová bytová výstavba v Týně nad Vltavou díky zvýšení počtu obyvatel v 80. letech 20. století) je viditelný.</w:t>
      </w:r>
    </w:p>
    <w:p w14:paraId="42EBA630" w14:textId="77777777" w:rsidR="00C66667" w:rsidRPr="008A1BBD" w:rsidRDefault="00C66667" w:rsidP="008A1BBD">
      <w:pPr>
        <w:spacing w:after="0" w:line="276" w:lineRule="auto"/>
        <w:rPr>
          <w:rFonts w:cstheme="minorHAnsi"/>
        </w:rPr>
      </w:pPr>
      <w:r w:rsidRPr="008A1BBD">
        <w:rPr>
          <w:rFonts w:cstheme="minorHAnsi"/>
        </w:rPr>
        <w:t>Vltavotýnsko bylo oblastí s převažující zemědělskou výrobou zaměřenou na obilnářství a pěstování technických plodin (řepka olejná), v živočišné výrobě pak na chov skotu s masnou a mléčnou produkcí a chov prasat. V současnosti dochází k postupnému útlumu zemědělské výroby a transformaci na drobné a střední podnikání v nejrůznějších oborech průmyslu (nábytkářská výroba, stavebnictví, výroba stavebních hmot, potravinářská a kovodělná výroba) a služeb (obchodní, ubytovací, restaurační a ostatní služby).</w:t>
      </w:r>
    </w:p>
    <w:p w14:paraId="655350CF" w14:textId="77777777" w:rsidR="00C66667" w:rsidRPr="008A1BBD" w:rsidRDefault="00C66667" w:rsidP="008A1BBD">
      <w:pPr>
        <w:spacing w:after="0" w:line="276" w:lineRule="auto"/>
        <w:rPr>
          <w:rFonts w:cstheme="minorHAnsi"/>
        </w:rPr>
      </w:pPr>
      <w:r w:rsidRPr="008A1BBD">
        <w:rPr>
          <w:rFonts w:cstheme="minorHAnsi"/>
        </w:rPr>
        <w:t>Větší výrobní podniky průmyslového charakteru jsou soustředěny převážně v Týně nad Vltavou, popř. v Dolním Bukovsku, např. HELUZ cihlářský průmysl v.o.s. Dolní Bukovsko, Mikrona Holding s.r.o. Týn nad Vltavou, Jihočeská strojírenská s.r.o. Týn nad Vltavou a Wienerberger cihelna Týn nad Vltavou, Richmont – CZ, a.s. Nezanedbatelné postavení mají i činnosti spojené s lesní výrobou a chovem ryb, ke kterému je využívána řada vodních ploch.</w:t>
      </w:r>
    </w:p>
    <w:p w14:paraId="484FF914" w14:textId="77777777" w:rsidR="00C66667" w:rsidRPr="008A1BBD" w:rsidRDefault="00C66667" w:rsidP="008A1BBD">
      <w:pPr>
        <w:spacing w:after="0" w:line="276" w:lineRule="auto"/>
        <w:rPr>
          <w:rFonts w:cstheme="minorHAnsi"/>
        </w:rPr>
      </w:pPr>
      <w:r w:rsidRPr="008A1BBD">
        <w:rPr>
          <w:rFonts w:cstheme="minorHAnsi"/>
        </w:rPr>
        <w:t>Pro osoby se zdravotním postižením existuje na Vltavotýnsku pět pracovišť s chráněnými pracovními místy: chráněná dílna Rumpold-T, s. r. o. (demontáž televizorů), chráněná dílna Tiskárna Vltavín, s. r. o. (kartonážní výroba), chráněná dílna BEVOTEX Martin Bezpalec (výroba a prodej didaktických pomůcek pro děti až po seniory), chráněná dílna PROFIMEX, spol. s r. o.(výroba a prodej ochranných pracovních oděvů a pomůcek) a Domov sv. Anežky, o. p. s., který dále poskytuje sociální služby lidem se zdravotním, mentálním nebo kombinovaným postižením, rekvalifikační kurzy, poradenství, volnočasové programy pro děti a dospělé s postižením atd.</w:t>
      </w:r>
    </w:p>
    <w:p w14:paraId="57F0F471" w14:textId="77777777" w:rsidR="00343352" w:rsidRPr="008A1BBD" w:rsidRDefault="00343352" w:rsidP="008A1BBD">
      <w:pPr>
        <w:spacing w:after="0" w:line="276" w:lineRule="auto"/>
        <w:rPr>
          <w:rFonts w:cstheme="minorHAnsi"/>
        </w:rPr>
      </w:pPr>
      <w:bookmarkStart w:id="169" w:name="_Toc319698205"/>
      <w:bookmarkStart w:id="170" w:name="_Toc530127178"/>
    </w:p>
    <w:p w14:paraId="63630B13" w14:textId="7C5EB274" w:rsidR="00C66667" w:rsidRPr="002973A7" w:rsidRDefault="00C66667" w:rsidP="008A1BBD">
      <w:pPr>
        <w:spacing w:after="0" w:line="276" w:lineRule="auto"/>
        <w:rPr>
          <w:rFonts w:cstheme="minorHAnsi"/>
          <w:b/>
          <w:color w:val="4F81BD" w:themeColor="accent1"/>
        </w:rPr>
      </w:pPr>
      <w:r w:rsidRPr="002973A7">
        <w:rPr>
          <w:rFonts w:cstheme="minorHAnsi"/>
          <w:b/>
          <w:color w:val="4F81BD" w:themeColor="accent1"/>
        </w:rPr>
        <w:t>Míra registrované nezaměstnanosti</w:t>
      </w:r>
      <w:bookmarkEnd w:id="169"/>
      <w:bookmarkEnd w:id="170"/>
    </w:p>
    <w:p w14:paraId="69ACB1F7" w14:textId="77777777" w:rsidR="00C66667" w:rsidRPr="008A1BBD" w:rsidRDefault="00C66667" w:rsidP="008A1BBD">
      <w:pPr>
        <w:spacing w:after="0" w:line="276" w:lineRule="auto"/>
        <w:rPr>
          <w:rFonts w:cstheme="minorHAnsi"/>
        </w:rPr>
      </w:pPr>
      <w:r w:rsidRPr="008A1BBD">
        <w:rPr>
          <w:rFonts w:cstheme="minorHAnsi"/>
        </w:rPr>
        <w:t xml:space="preserve">Ke konci roku 2020 činila míra registrované nezaměstnanosti v celé zemi 4,0 %, v Jihočeském kraji to bylo 3,2 %. Nižší nebo stejné hodnoty nezaměstnanosti dosahovaly kraje Zlínský (3,2), Královéhradecký (3,1 %) a Pardubický (2,9 %), pak následují kraje s vyšší nezaměstnaností jako je např. Vysočina (3,3 %), Plzeňský (3,4 %), Praha a Středočeský kraj (3,5 %). S vyššími hodnotami nezaměstnanosti se potýkali minulý rok v kraji Libereckém a Olomouckém (4,1 %), Jihomoravském (4,5 %). Nejhůře na tom byl kraj Karlovarský (5,4 %) a Moravskoslezský (5,6 %). </w:t>
      </w:r>
      <w:r w:rsidRPr="008A1BBD">
        <w:rPr>
          <w:rFonts w:cstheme="minorHAnsi"/>
          <w:i/>
          <w:iCs/>
          <w:sz w:val="20"/>
          <w:szCs w:val="20"/>
        </w:rPr>
        <w:t xml:space="preserve">Zdroj: </w:t>
      </w:r>
      <w:hyperlink r:id="rId86" w:history="1">
        <w:r w:rsidRPr="008A1BBD">
          <w:rPr>
            <w:rFonts w:cstheme="minorHAnsi"/>
            <w:i/>
            <w:iCs/>
            <w:sz w:val="20"/>
            <w:szCs w:val="20"/>
          </w:rPr>
          <w:t>http://www.mpsv.cz</w:t>
        </w:r>
      </w:hyperlink>
    </w:p>
    <w:p w14:paraId="2134374F" w14:textId="4713866A" w:rsidR="00762974" w:rsidRDefault="00762974">
      <w:pPr>
        <w:spacing w:after="200" w:line="276" w:lineRule="auto"/>
        <w:jc w:val="left"/>
        <w:rPr>
          <w:rFonts w:cstheme="minorHAnsi"/>
          <w:color w:val="FF0000"/>
        </w:rPr>
      </w:pPr>
      <w:r>
        <w:rPr>
          <w:rFonts w:cstheme="minorHAnsi"/>
          <w:color w:val="FF0000"/>
        </w:rPr>
        <w:br w:type="page"/>
      </w:r>
    </w:p>
    <w:p w14:paraId="6DF52957" w14:textId="12FEABC0" w:rsidR="00343352" w:rsidRPr="008A1BBD" w:rsidRDefault="00343352" w:rsidP="008A1BBD">
      <w:pPr>
        <w:pStyle w:val="Titulek"/>
        <w:keepNext/>
        <w:spacing w:after="0" w:line="276" w:lineRule="auto"/>
        <w:rPr>
          <w:rFonts w:cstheme="minorHAnsi"/>
        </w:rPr>
      </w:pPr>
      <w:bookmarkStart w:id="171" w:name="_Toc80379535"/>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63</w:t>
      </w:r>
      <w:r w:rsidR="003B3F37" w:rsidRPr="008A1BBD">
        <w:rPr>
          <w:rFonts w:cstheme="minorHAnsi"/>
          <w:noProof/>
        </w:rPr>
        <w:fldChar w:fldCharType="end"/>
      </w:r>
      <w:r w:rsidRPr="008A1BBD">
        <w:rPr>
          <w:rFonts w:cstheme="minorHAnsi"/>
        </w:rPr>
        <w:t xml:space="preserve"> Míra registrované nezaměstnanosti v SO ORP Týn nad Vltavou a ve vyšších administrativních jednotkách v letech 2010 – 2019 (v %, stav vždy k 31. 12. daného roku)</w:t>
      </w:r>
      <w:bookmarkEnd w:id="171"/>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79"/>
        <w:gridCol w:w="759"/>
        <w:gridCol w:w="762"/>
        <w:gridCol w:w="762"/>
        <w:gridCol w:w="762"/>
        <w:gridCol w:w="762"/>
        <w:gridCol w:w="762"/>
        <w:gridCol w:w="746"/>
        <w:gridCol w:w="746"/>
        <w:gridCol w:w="716"/>
        <w:gridCol w:w="716"/>
      </w:tblGrid>
      <w:tr w:rsidR="00343352" w:rsidRPr="008A1BBD" w14:paraId="2AB4B4A7" w14:textId="77777777" w:rsidTr="00702611">
        <w:trPr>
          <w:trHeight w:val="450"/>
          <w:jc w:val="center"/>
        </w:trPr>
        <w:tc>
          <w:tcPr>
            <w:tcW w:w="157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2E814EB" w14:textId="77777777" w:rsidR="00C66667" w:rsidRPr="00702611" w:rsidRDefault="00C66667" w:rsidP="008A1BBD">
            <w:pPr>
              <w:spacing w:after="0" w:line="276" w:lineRule="auto"/>
              <w:rPr>
                <w:rFonts w:cstheme="minorHAnsi"/>
                <w:b/>
                <w:sz w:val="20"/>
                <w:szCs w:val="20"/>
              </w:rPr>
            </w:pPr>
            <w:bookmarkStart w:id="172" w:name="_Hlk315200381"/>
            <w:r w:rsidRPr="00702611">
              <w:rPr>
                <w:rFonts w:cstheme="minorHAnsi"/>
                <w:b/>
                <w:sz w:val="20"/>
                <w:szCs w:val="20"/>
              </w:rPr>
              <w:t>Území</w:t>
            </w:r>
          </w:p>
        </w:tc>
        <w:tc>
          <w:tcPr>
            <w:tcW w:w="759"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C7762FF"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2010</w:t>
            </w:r>
          </w:p>
        </w:tc>
        <w:tc>
          <w:tcPr>
            <w:tcW w:w="76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B1DB27E"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2011</w:t>
            </w:r>
          </w:p>
        </w:tc>
        <w:tc>
          <w:tcPr>
            <w:tcW w:w="76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6D556E27"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2012</w:t>
            </w:r>
          </w:p>
        </w:tc>
        <w:tc>
          <w:tcPr>
            <w:tcW w:w="76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16FBB0B"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2013</w:t>
            </w:r>
          </w:p>
        </w:tc>
        <w:tc>
          <w:tcPr>
            <w:tcW w:w="76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66745A0"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2014</w:t>
            </w:r>
          </w:p>
        </w:tc>
        <w:tc>
          <w:tcPr>
            <w:tcW w:w="762"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32E6E08C"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2015</w:t>
            </w:r>
          </w:p>
        </w:tc>
        <w:tc>
          <w:tcPr>
            <w:tcW w:w="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5E411C7F"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2016</w:t>
            </w:r>
          </w:p>
        </w:tc>
        <w:tc>
          <w:tcPr>
            <w:tcW w:w="74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02EF127A"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2017</w:t>
            </w:r>
          </w:p>
        </w:tc>
        <w:tc>
          <w:tcPr>
            <w:tcW w:w="71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28A479BC"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2018</w:t>
            </w:r>
          </w:p>
        </w:tc>
        <w:tc>
          <w:tcPr>
            <w:tcW w:w="716"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8DEE99B"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2019</w:t>
            </w:r>
          </w:p>
        </w:tc>
      </w:tr>
      <w:tr w:rsidR="00343352" w:rsidRPr="008A1BBD" w14:paraId="514071AF" w14:textId="77777777" w:rsidTr="00343352">
        <w:trPr>
          <w:trHeight w:val="397"/>
          <w:jc w:val="center"/>
        </w:trPr>
        <w:tc>
          <w:tcPr>
            <w:tcW w:w="1579" w:type="dxa"/>
            <w:tcBorders>
              <w:top w:val="single" w:sz="4" w:space="0" w:color="000000"/>
              <w:left w:val="single" w:sz="4" w:space="0" w:color="000000"/>
              <w:bottom w:val="single" w:sz="4" w:space="0" w:color="000000"/>
              <w:right w:val="single" w:sz="4" w:space="0" w:color="000000"/>
            </w:tcBorders>
            <w:vAlign w:val="center"/>
          </w:tcPr>
          <w:p w14:paraId="7183403C" w14:textId="77777777" w:rsidR="00C66667" w:rsidRPr="008A1BBD" w:rsidRDefault="00C66667" w:rsidP="00702611">
            <w:pPr>
              <w:spacing w:after="0" w:line="276" w:lineRule="auto"/>
              <w:jc w:val="left"/>
              <w:rPr>
                <w:rFonts w:cstheme="minorHAnsi"/>
                <w:sz w:val="20"/>
                <w:szCs w:val="20"/>
              </w:rPr>
            </w:pPr>
            <w:r w:rsidRPr="008A1BBD">
              <w:rPr>
                <w:rFonts w:cstheme="minorHAnsi"/>
                <w:sz w:val="20"/>
                <w:szCs w:val="20"/>
              </w:rPr>
              <w:t>Česká republika</w:t>
            </w:r>
          </w:p>
        </w:tc>
        <w:tc>
          <w:tcPr>
            <w:tcW w:w="759" w:type="dxa"/>
            <w:tcBorders>
              <w:top w:val="single" w:sz="4" w:space="0" w:color="000000"/>
              <w:left w:val="single" w:sz="4" w:space="0" w:color="000000"/>
              <w:bottom w:val="single" w:sz="4" w:space="0" w:color="000000"/>
              <w:right w:val="single" w:sz="4" w:space="0" w:color="000000"/>
            </w:tcBorders>
            <w:vAlign w:val="center"/>
          </w:tcPr>
          <w:p w14:paraId="5344284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9,6</w:t>
            </w:r>
          </w:p>
        </w:tc>
        <w:tc>
          <w:tcPr>
            <w:tcW w:w="762" w:type="dxa"/>
            <w:tcBorders>
              <w:top w:val="single" w:sz="4" w:space="0" w:color="000000"/>
              <w:left w:val="single" w:sz="4" w:space="0" w:color="000000"/>
              <w:bottom w:val="single" w:sz="4" w:space="0" w:color="000000"/>
              <w:right w:val="single" w:sz="4" w:space="0" w:color="000000"/>
            </w:tcBorders>
            <w:vAlign w:val="center"/>
          </w:tcPr>
          <w:p w14:paraId="78C9BD4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8,6</w:t>
            </w:r>
          </w:p>
        </w:tc>
        <w:tc>
          <w:tcPr>
            <w:tcW w:w="762" w:type="dxa"/>
            <w:tcBorders>
              <w:top w:val="single" w:sz="4" w:space="0" w:color="000000"/>
              <w:left w:val="single" w:sz="4" w:space="0" w:color="000000"/>
              <w:bottom w:val="single" w:sz="4" w:space="0" w:color="000000"/>
              <w:right w:val="single" w:sz="4" w:space="0" w:color="000000"/>
            </w:tcBorders>
            <w:vAlign w:val="center"/>
          </w:tcPr>
          <w:p w14:paraId="6E6E267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5,7</w:t>
            </w:r>
          </w:p>
        </w:tc>
        <w:tc>
          <w:tcPr>
            <w:tcW w:w="762" w:type="dxa"/>
            <w:tcBorders>
              <w:top w:val="single" w:sz="4" w:space="0" w:color="000000"/>
              <w:left w:val="single" w:sz="4" w:space="0" w:color="000000"/>
              <w:bottom w:val="single" w:sz="4" w:space="0" w:color="000000"/>
              <w:right w:val="single" w:sz="4" w:space="0" w:color="000000"/>
            </w:tcBorders>
            <w:vAlign w:val="center"/>
          </w:tcPr>
          <w:p w14:paraId="12C600B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5,2</w:t>
            </w:r>
          </w:p>
        </w:tc>
        <w:tc>
          <w:tcPr>
            <w:tcW w:w="762" w:type="dxa"/>
            <w:tcBorders>
              <w:top w:val="single" w:sz="4" w:space="0" w:color="000000"/>
              <w:left w:val="single" w:sz="4" w:space="0" w:color="000000"/>
              <w:bottom w:val="single" w:sz="4" w:space="0" w:color="000000"/>
              <w:right w:val="single" w:sz="4" w:space="0" w:color="000000"/>
            </w:tcBorders>
            <w:vAlign w:val="center"/>
          </w:tcPr>
          <w:p w14:paraId="511543F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5,9</w:t>
            </w:r>
          </w:p>
        </w:tc>
        <w:tc>
          <w:tcPr>
            <w:tcW w:w="762" w:type="dxa"/>
            <w:tcBorders>
              <w:top w:val="single" w:sz="4" w:space="0" w:color="000000"/>
              <w:left w:val="single" w:sz="4" w:space="0" w:color="000000"/>
              <w:bottom w:val="single" w:sz="4" w:space="0" w:color="000000"/>
              <w:right w:val="single" w:sz="4" w:space="0" w:color="000000"/>
            </w:tcBorders>
            <w:vAlign w:val="center"/>
          </w:tcPr>
          <w:p w14:paraId="37DD476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4,0</w:t>
            </w:r>
          </w:p>
        </w:tc>
        <w:tc>
          <w:tcPr>
            <w:tcW w:w="746" w:type="dxa"/>
            <w:tcBorders>
              <w:top w:val="single" w:sz="4" w:space="0" w:color="000000"/>
              <w:left w:val="single" w:sz="4" w:space="0" w:color="000000"/>
              <w:bottom w:val="single" w:sz="4" w:space="0" w:color="000000"/>
              <w:right w:val="single" w:sz="4" w:space="0" w:color="000000"/>
            </w:tcBorders>
            <w:vAlign w:val="center"/>
          </w:tcPr>
          <w:p w14:paraId="3F08164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w:t>
            </w:r>
          </w:p>
        </w:tc>
        <w:tc>
          <w:tcPr>
            <w:tcW w:w="746" w:type="dxa"/>
            <w:tcBorders>
              <w:top w:val="single" w:sz="4" w:space="0" w:color="000000"/>
              <w:left w:val="single" w:sz="4" w:space="0" w:color="000000"/>
              <w:bottom w:val="single" w:sz="4" w:space="0" w:color="000000"/>
              <w:right w:val="single" w:sz="4" w:space="0" w:color="000000"/>
            </w:tcBorders>
            <w:vAlign w:val="center"/>
          </w:tcPr>
          <w:p w14:paraId="344A701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716" w:type="dxa"/>
            <w:tcBorders>
              <w:top w:val="single" w:sz="4" w:space="0" w:color="000000"/>
              <w:left w:val="single" w:sz="4" w:space="0" w:color="000000"/>
              <w:bottom w:val="single" w:sz="4" w:space="0" w:color="000000"/>
              <w:right w:val="single" w:sz="4" w:space="0" w:color="000000"/>
            </w:tcBorders>
            <w:vAlign w:val="center"/>
          </w:tcPr>
          <w:p w14:paraId="26B9F55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3,1</w:t>
            </w:r>
          </w:p>
        </w:tc>
        <w:tc>
          <w:tcPr>
            <w:tcW w:w="716" w:type="dxa"/>
            <w:tcBorders>
              <w:top w:val="single" w:sz="4" w:space="0" w:color="000000"/>
              <w:left w:val="single" w:sz="4" w:space="0" w:color="000000"/>
              <w:bottom w:val="single" w:sz="4" w:space="0" w:color="000000"/>
              <w:right w:val="single" w:sz="4" w:space="0" w:color="000000"/>
            </w:tcBorders>
            <w:vAlign w:val="center"/>
          </w:tcPr>
          <w:p w14:paraId="4706218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r>
      <w:tr w:rsidR="00343352" w:rsidRPr="008A1BBD" w14:paraId="137944A8" w14:textId="77777777" w:rsidTr="00343352">
        <w:trPr>
          <w:trHeight w:val="397"/>
          <w:jc w:val="center"/>
        </w:trPr>
        <w:tc>
          <w:tcPr>
            <w:tcW w:w="1579" w:type="dxa"/>
            <w:tcBorders>
              <w:top w:val="single" w:sz="4" w:space="0" w:color="000000"/>
              <w:left w:val="single" w:sz="4" w:space="0" w:color="000000"/>
              <w:bottom w:val="single" w:sz="4" w:space="0" w:color="000000"/>
              <w:right w:val="single" w:sz="4" w:space="0" w:color="000000"/>
            </w:tcBorders>
            <w:vAlign w:val="center"/>
          </w:tcPr>
          <w:p w14:paraId="30563146" w14:textId="77777777" w:rsidR="00C66667" w:rsidRPr="008A1BBD" w:rsidRDefault="00C66667" w:rsidP="00702611">
            <w:pPr>
              <w:spacing w:after="0" w:line="276" w:lineRule="auto"/>
              <w:jc w:val="left"/>
              <w:rPr>
                <w:rFonts w:cstheme="minorHAnsi"/>
                <w:sz w:val="20"/>
                <w:szCs w:val="20"/>
              </w:rPr>
            </w:pPr>
            <w:r w:rsidRPr="008A1BBD">
              <w:rPr>
                <w:rFonts w:cstheme="minorHAnsi"/>
                <w:sz w:val="20"/>
                <w:szCs w:val="20"/>
              </w:rPr>
              <w:t>Jihočeský kraj</w:t>
            </w:r>
          </w:p>
        </w:tc>
        <w:tc>
          <w:tcPr>
            <w:tcW w:w="759" w:type="dxa"/>
            <w:tcBorders>
              <w:top w:val="single" w:sz="4" w:space="0" w:color="000000"/>
              <w:left w:val="single" w:sz="4" w:space="0" w:color="000000"/>
              <w:bottom w:val="single" w:sz="4" w:space="0" w:color="000000"/>
              <w:right w:val="single" w:sz="4" w:space="0" w:color="000000"/>
            </w:tcBorders>
            <w:vAlign w:val="center"/>
          </w:tcPr>
          <w:p w14:paraId="75AD171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8,5</w:t>
            </w:r>
          </w:p>
        </w:tc>
        <w:tc>
          <w:tcPr>
            <w:tcW w:w="762" w:type="dxa"/>
            <w:tcBorders>
              <w:top w:val="single" w:sz="4" w:space="0" w:color="000000"/>
              <w:left w:val="single" w:sz="4" w:space="0" w:color="000000"/>
              <w:bottom w:val="single" w:sz="4" w:space="0" w:color="000000"/>
              <w:right w:val="single" w:sz="4" w:space="0" w:color="000000"/>
            </w:tcBorders>
            <w:vAlign w:val="center"/>
          </w:tcPr>
          <w:p w14:paraId="0C5B538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7,5</w:t>
            </w:r>
          </w:p>
        </w:tc>
        <w:tc>
          <w:tcPr>
            <w:tcW w:w="762" w:type="dxa"/>
            <w:tcBorders>
              <w:top w:val="single" w:sz="4" w:space="0" w:color="000000"/>
              <w:left w:val="single" w:sz="4" w:space="0" w:color="000000"/>
              <w:bottom w:val="single" w:sz="4" w:space="0" w:color="000000"/>
              <w:right w:val="single" w:sz="4" w:space="0" w:color="000000"/>
            </w:tcBorders>
            <w:vAlign w:val="center"/>
          </w:tcPr>
          <w:p w14:paraId="269F2B7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6,4</w:t>
            </w:r>
          </w:p>
        </w:tc>
        <w:tc>
          <w:tcPr>
            <w:tcW w:w="762" w:type="dxa"/>
            <w:tcBorders>
              <w:top w:val="single" w:sz="4" w:space="0" w:color="000000"/>
              <w:left w:val="single" w:sz="4" w:space="0" w:color="000000"/>
              <w:bottom w:val="single" w:sz="4" w:space="0" w:color="000000"/>
              <w:right w:val="single" w:sz="4" w:space="0" w:color="000000"/>
            </w:tcBorders>
            <w:vAlign w:val="center"/>
          </w:tcPr>
          <w:p w14:paraId="4352750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7,1</w:t>
            </w:r>
          </w:p>
        </w:tc>
        <w:tc>
          <w:tcPr>
            <w:tcW w:w="762" w:type="dxa"/>
            <w:tcBorders>
              <w:top w:val="single" w:sz="4" w:space="0" w:color="000000"/>
              <w:left w:val="single" w:sz="4" w:space="0" w:color="000000"/>
              <w:bottom w:val="single" w:sz="4" w:space="0" w:color="000000"/>
              <w:right w:val="single" w:sz="4" w:space="0" w:color="000000"/>
            </w:tcBorders>
            <w:vAlign w:val="center"/>
          </w:tcPr>
          <w:p w14:paraId="4D5F70D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6,2</w:t>
            </w:r>
          </w:p>
        </w:tc>
        <w:tc>
          <w:tcPr>
            <w:tcW w:w="762" w:type="dxa"/>
            <w:tcBorders>
              <w:top w:val="single" w:sz="4" w:space="0" w:color="000000"/>
              <w:left w:val="single" w:sz="4" w:space="0" w:color="000000"/>
              <w:bottom w:val="single" w:sz="4" w:space="0" w:color="000000"/>
              <w:right w:val="single" w:sz="4" w:space="0" w:color="000000"/>
            </w:tcBorders>
            <w:vAlign w:val="center"/>
          </w:tcPr>
          <w:p w14:paraId="6179D5C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5,1</w:t>
            </w:r>
          </w:p>
        </w:tc>
        <w:tc>
          <w:tcPr>
            <w:tcW w:w="746" w:type="dxa"/>
            <w:tcBorders>
              <w:top w:val="single" w:sz="4" w:space="0" w:color="000000"/>
              <w:left w:val="single" w:sz="4" w:space="0" w:color="000000"/>
              <w:bottom w:val="single" w:sz="4" w:space="0" w:color="000000"/>
              <w:right w:val="single" w:sz="4" w:space="0" w:color="000000"/>
            </w:tcBorders>
            <w:vAlign w:val="center"/>
          </w:tcPr>
          <w:p w14:paraId="1A0A368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4,3</w:t>
            </w:r>
          </w:p>
        </w:tc>
        <w:tc>
          <w:tcPr>
            <w:tcW w:w="746" w:type="dxa"/>
            <w:tcBorders>
              <w:top w:val="single" w:sz="4" w:space="0" w:color="000000"/>
              <w:left w:val="single" w:sz="4" w:space="0" w:color="000000"/>
              <w:bottom w:val="single" w:sz="4" w:space="0" w:color="000000"/>
              <w:right w:val="single" w:sz="4" w:space="0" w:color="000000"/>
            </w:tcBorders>
            <w:vAlign w:val="center"/>
          </w:tcPr>
          <w:p w14:paraId="14DB156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3,1</w:t>
            </w:r>
          </w:p>
        </w:tc>
        <w:tc>
          <w:tcPr>
            <w:tcW w:w="716" w:type="dxa"/>
            <w:tcBorders>
              <w:top w:val="single" w:sz="4" w:space="0" w:color="000000"/>
              <w:left w:val="single" w:sz="4" w:space="0" w:color="000000"/>
              <w:bottom w:val="single" w:sz="4" w:space="0" w:color="000000"/>
              <w:right w:val="single" w:sz="4" w:space="0" w:color="000000"/>
            </w:tcBorders>
            <w:vAlign w:val="center"/>
          </w:tcPr>
          <w:p w14:paraId="33D14FB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716" w:type="dxa"/>
            <w:tcBorders>
              <w:top w:val="single" w:sz="4" w:space="0" w:color="000000"/>
              <w:left w:val="single" w:sz="4" w:space="0" w:color="000000"/>
              <w:bottom w:val="single" w:sz="4" w:space="0" w:color="000000"/>
              <w:right w:val="single" w:sz="4" w:space="0" w:color="000000"/>
            </w:tcBorders>
            <w:vAlign w:val="center"/>
          </w:tcPr>
          <w:p w14:paraId="7FEBC88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2,3</w:t>
            </w:r>
          </w:p>
        </w:tc>
      </w:tr>
      <w:tr w:rsidR="00343352" w:rsidRPr="008A1BBD" w14:paraId="1EEA1B74" w14:textId="77777777" w:rsidTr="00343352">
        <w:trPr>
          <w:trHeight w:val="397"/>
          <w:jc w:val="center"/>
        </w:trPr>
        <w:tc>
          <w:tcPr>
            <w:tcW w:w="1579" w:type="dxa"/>
            <w:tcBorders>
              <w:top w:val="single" w:sz="4" w:space="0" w:color="000000"/>
              <w:left w:val="single" w:sz="4" w:space="0" w:color="000000"/>
              <w:bottom w:val="single" w:sz="4" w:space="0" w:color="000000"/>
              <w:right w:val="single" w:sz="4" w:space="0" w:color="000000"/>
            </w:tcBorders>
            <w:vAlign w:val="center"/>
          </w:tcPr>
          <w:p w14:paraId="244C80ED" w14:textId="77777777" w:rsidR="00702611" w:rsidRDefault="00702611" w:rsidP="00702611">
            <w:pPr>
              <w:spacing w:after="0" w:line="276" w:lineRule="auto"/>
              <w:jc w:val="left"/>
              <w:rPr>
                <w:rFonts w:cstheme="minorHAnsi"/>
                <w:sz w:val="20"/>
                <w:szCs w:val="20"/>
              </w:rPr>
            </w:pPr>
            <w:r>
              <w:rPr>
                <w:rFonts w:cstheme="minorHAnsi"/>
                <w:sz w:val="20"/>
                <w:szCs w:val="20"/>
              </w:rPr>
              <w:t xml:space="preserve">bývalý okres </w:t>
            </w:r>
          </w:p>
          <w:p w14:paraId="2E4B9183" w14:textId="31E7CA66" w:rsidR="00C66667" w:rsidRPr="008A1BBD" w:rsidRDefault="00702611" w:rsidP="00702611">
            <w:pPr>
              <w:spacing w:after="0" w:line="276" w:lineRule="auto"/>
              <w:jc w:val="left"/>
              <w:rPr>
                <w:rFonts w:cstheme="minorHAnsi"/>
                <w:sz w:val="20"/>
                <w:szCs w:val="20"/>
              </w:rPr>
            </w:pPr>
            <w:r>
              <w:rPr>
                <w:rFonts w:cstheme="minorHAnsi"/>
                <w:sz w:val="20"/>
                <w:szCs w:val="20"/>
              </w:rPr>
              <w:t xml:space="preserve">Č. </w:t>
            </w:r>
            <w:r w:rsidR="00C66667" w:rsidRPr="008A1BBD">
              <w:rPr>
                <w:rFonts w:cstheme="minorHAnsi"/>
                <w:sz w:val="20"/>
                <w:szCs w:val="20"/>
              </w:rPr>
              <w:t>Budějovice</w:t>
            </w:r>
          </w:p>
        </w:tc>
        <w:tc>
          <w:tcPr>
            <w:tcW w:w="759" w:type="dxa"/>
            <w:tcBorders>
              <w:top w:val="single" w:sz="4" w:space="0" w:color="000000"/>
              <w:left w:val="single" w:sz="4" w:space="0" w:color="000000"/>
              <w:bottom w:val="single" w:sz="4" w:space="0" w:color="000000"/>
              <w:right w:val="single" w:sz="4" w:space="0" w:color="000000"/>
            </w:tcBorders>
            <w:vAlign w:val="center"/>
          </w:tcPr>
          <w:p w14:paraId="241A161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6,5</w:t>
            </w:r>
          </w:p>
        </w:tc>
        <w:tc>
          <w:tcPr>
            <w:tcW w:w="762" w:type="dxa"/>
            <w:tcBorders>
              <w:top w:val="single" w:sz="4" w:space="0" w:color="000000"/>
              <w:left w:val="single" w:sz="4" w:space="0" w:color="000000"/>
              <w:bottom w:val="single" w:sz="4" w:space="0" w:color="000000"/>
              <w:right w:val="single" w:sz="4" w:space="0" w:color="000000"/>
            </w:tcBorders>
            <w:vAlign w:val="center"/>
          </w:tcPr>
          <w:p w14:paraId="17CD955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5,8</w:t>
            </w:r>
          </w:p>
        </w:tc>
        <w:tc>
          <w:tcPr>
            <w:tcW w:w="762" w:type="dxa"/>
            <w:tcBorders>
              <w:top w:val="single" w:sz="4" w:space="0" w:color="000000"/>
              <w:left w:val="single" w:sz="4" w:space="0" w:color="000000"/>
              <w:bottom w:val="single" w:sz="4" w:space="0" w:color="000000"/>
              <w:right w:val="single" w:sz="4" w:space="0" w:color="000000"/>
            </w:tcBorders>
            <w:vAlign w:val="center"/>
          </w:tcPr>
          <w:p w14:paraId="44E62A0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5,1</w:t>
            </w:r>
          </w:p>
        </w:tc>
        <w:tc>
          <w:tcPr>
            <w:tcW w:w="762" w:type="dxa"/>
            <w:tcBorders>
              <w:top w:val="single" w:sz="4" w:space="0" w:color="000000"/>
              <w:left w:val="single" w:sz="4" w:space="0" w:color="000000"/>
              <w:bottom w:val="single" w:sz="4" w:space="0" w:color="000000"/>
              <w:right w:val="single" w:sz="4" w:space="0" w:color="000000"/>
            </w:tcBorders>
            <w:vAlign w:val="center"/>
          </w:tcPr>
          <w:p w14:paraId="4CE7341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5,8</w:t>
            </w:r>
          </w:p>
        </w:tc>
        <w:tc>
          <w:tcPr>
            <w:tcW w:w="762" w:type="dxa"/>
            <w:tcBorders>
              <w:top w:val="single" w:sz="4" w:space="0" w:color="000000"/>
              <w:left w:val="single" w:sz="4" w:space="0" w:color="000000"/>
              <w:bottom w:val="single" w:sz="4" w:space="0" w:color="000000"/>
              <w:right w:val="single" w:sz="4" w:space="0" w:color="000000"/>
            </w:tcBorders>
            <w:vAlign w:val="center"/>
          </w:tcPr>
          <w:p w14:paraId="5CC5751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5,1</w:t>
            </w:r>
          </w:p>
        </w:tc>
        <w:tc>
          <w:tcPr>
            <w:tcW w:w="762" w:type="dxa"/>
            <w:tcBorders>
              <w:top w:val="single" w:sz="4" w:space="0" w:color="000000"/>
              <w:left w:val="single" w:sz="4" w:space="0" w:color="000000"/>
              <w:bottom w:val="single" w:sz="4" w:space="0" w:color="000000"/>
              <w:right w:val="single" w:sz="4" w:space="0" w:color="000000"/>
            </w:tcBorders>
            <w:vAlign w:val="center"/>
          </w:tcPr>
          <w:p w14:paraId="1E2A22C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4,0</w:t>
            </w:r>
          </w:p>
        </w:tc>
        <w:tc>
          <w:tcPr>
            <w:tcW w:w="746" w:type="dxa"/>
            <w:tcBorders>
              <w:top w:val="single" w:sz="4" w:space="0" w:color="000000"/>
              <w:left w:val="single" w:sz="4" w:space="0" w:color="000000"/>
              <w:bottom w:val="single" w:sz="4" w:space="0" w:color="000000"/>
              <w:right w:val="single" w:sz="4" w:space="0" w:color="000000"/>
            </w:tcBorders>
            <w:vAlign w:val="center"/>
          </w:tcPr>
          <w:p w14:paraId="5184752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3,3</w:t>
            </w:r>
          </w:p>
        </w:tc>
        <w:tc>
          <w:tcPr>
            <w:tcW w:w="746" w:type="dxa"/>
            <w:tcBorders>
              <w:top w:val="single" w:sz="4" w:space="0" w:color="000000"/>
              <w:left w:val="single" w:sz="4" w:space="0" w:color="000000"/>
              <w:bottom w:val="single" w:sz="4" w:space="0" w:color="000000"/>
              <w:right w:val="single" w:sz="4" w:space="0" w:color="000000"/>
            </w:tcBorders>
            <w:vAlign w:val="center"/>
          </w:tcPr>
          <w:p w14:paraId="618EF24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2,5</w:t>
            </w:r>
          </w:p>
        </w:tc>
        <w:tc>
          <w:tcPr>
            <w:tcW w:w="716" w:type="dxa"/>
            <w:tcBorders>
              <w:top w:val="single" w:sz="4" w:space="0" w:color="000000"/>
              <w:left w:val="single" w:sz="4" w:space="0" w:color="000000"/>
              <w:bottom w:val="single" w:sz="4" w:space="0" w:color="000000"/>
              <w:right w:val="single" w:sz="4" w:space="0" w:color="000000"/>
            </w:tcBorders>
            <w:vAlign w:val="center"/>
          </w:tcPr>
          <w:p w14:paraId="43F1152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w:t>
            </w:r>
          </w:p>
        </w:tc>
        <w:tc>
          <w:tcPr>
            <w:tcW w:w="716" w:type="dxa"/>
            <w:tcBorders>
              <w:top w:val="single" w:sz="4" w:space="0" w:color="000000"/>
              <w:left w:val="single" w:sz="4" w:space="0" w:color="000000"/>
              <w:bottom w:val="single" w:sz="4" w:space="0" w:color="000000"/>
              <w:right w:val="single" w:sz="4" w:space="0" w:color="000000"/>
            </w:tcBorders>
            <w:vAlign w:val="center"/>
          </w:tcPr>
          <w:p w14:paraId="12C4B1E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r>
      <w:tr w:rsidR="00343352" w:rsidRPr="008A1BBD" w14:paraId="7920D34D" w14:textId="77777777" w:rsidTr="00343352">
        <w:trPr>
          <w:trHeight w:val="397"/>
          <w:jc w:val="center"/>
        </w:trPr>
        <w:tc>
          <w:tcPr>
            <w:tcW w:w="1579" w:type="dxa"/>
            <w:tcBorders>
              <w:top w:val="single" w:sz="4" w:space="0" w:color="000000"/>
              <w:left w:val="single" w:sz="4" w:space="0" w:color="000000"/>
              <w:bottom w:val="single" w:sz="4" w:space="0" w:color="000000"/>
              <w:right w:val="single" w:sz="4" w:space="0" w:color="000000"/>
            </w:tcBorders>
            <w:vAlign w:val="center"/>
          </w:tcPr>
          <w:p w14:paraId="162BE285" w14:textId="77777777" w:rsidR="00C66667" w:rsidRPr="008A1BBD" w:rsidRDefault="00C66667" w:rsidP="00702611">
            <w:pPr>
              <w:spacing w:after="0" w:line="276" w:lineRule="auto"/>
              <w:jc w:val="left"/>
              <w:rPr>
                <w:rFonts w:cstheme="minorHAnsi"/>
                <w:sz w:val="20"/>
                <w:szCs w:val="20"/>
              </w:rPr>
            </w:pPr>
            <w:r w:rsidRPr="008A1BBD">
              <w:rPr>
                <w:rFonts w:cstheme="minorHAnsi"/>
                <w:sz w:val="20"/>
                <w:szCs w:val="20"/>
              </w:rPr>
              <w:t>SO ORP Týn nad Vltavou</w:t>
            </w:r>
          </w:p>
        </w:tc>
        <w:tc>
          <w:tcPr>
            <w:tcW w:w="759" w:type="dxa"/>
            <w:tcBorders>
              <w:top w:val="single" w:sz="4" w:space="0" w:color="000000"/>
              <w:left w:val="single" w:sz="4" w:space="0" w:color="000000"/>
              <w:bottom w:val="single" w:sz="4" w:space="0" w:color="000000"/>
              <w:right w:val="single" w:sz="4" w:space="0" w:color="000000"/>
            </w:tcBorders>
            <w:vAlign w:val="center"/>
          </w:tcPr>
          <w:p w14:paraId="2C9DD6B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7,7</w:t>
            </w:r>
          </w:p>
        </w:tc>
        <w:tc>
          <w:tcPr>
            <w:tcW w:w="762" w:type="dxa"/>
            <w:tcBorders>
              <w:top w:val="single" w:sz="4" w:space="0" w:color="000000"/>
              <w:left w:val="single" w:sz="4" w:space="0" w:color="000000"/>
              <w:bottom w:val="single" w:sz="4" w:space="0" w:color="000000"/>
              <w:right w:val="single" w:sz="4" w:space="0" w:color="000000"/>
            </w:tcBorders>
            <w:vAlign w:val="center"/>
          </w:tcPr>
          <w:p w14:paraId="3E421DF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7,4</w:t>
            </w:r>
          </w:p>
        </w:tc>
        <w:tc>
          <w:tcPr>
            <w:tcW w:w="762" w:type="dxa"/>
            <w:tcBorders>
              <w:top w:val="single" w:sz="4" w:space="0" w:color="000000"/>
              <w:left w:val="single" w:sz="4" w:space="0" w:color="000000"/>
              <w:bottom w:val="single" w:sz="4" w:space="0" w:color="000000"/>
              <w:right w:val="single" w:sz="4" w:space="0" w:color="000000"/>
            </w:tcBorders>
            <w:vAlign w:val="center"/>
          </w:tcPr>
          <w:p w14:paraId="09855D0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5,5</w:t>
            </w:r>
          </w:p>
        </w:tc>
        <w:tc>
          <w:tcPr>
            <w:tcW w:w="762" w:type="dxa"/>
            <w:tcBorders>
              <w:top w:val="single" w:sz="4" w:space="0" w:color="000000"/>
              <w:left w:val="single" w:sz="4" w:space="0" w:color="000000"/>
              <w:bottom w:val="single" w:sz="4" w:space="0" w:color="000000"/>
              <w:right w:val="single" w:sz="4" w:space="0" w:color="000000"/>
            </w:tcBorders>
            <w:vAlign w:val="center"/>
          </w:tcPr>
          <w:p w14:paraId="5C4DF75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6,8</w:t>
            </w:r>
          </w:p>
        </w:tc>
        <w:tc>
          <w:tcPr>
            <w:tcW w:w="762" w:type="dxa"/>
            <w:tcBorders>
              <w:top w:val="single" w:sz="4" w:space="0" w:color="000000"/>
              <w:left w:val="single" w:sz="4" w:space="0" w:color="000000"/>
              <w:bottom w:val="single" w:sz="4" w:space="0" w:color="000000"/>
              <w:right w:val="single" w:sz="4" w:space="0" w:color="000000"/>
            </w:tcBorders>
            <w:vAlign w:val="center"/>
          </w:tcPr>
          <w:p w14:paraId="361751E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5,7</w:t>
            </w:r>
          </w:p>
        </w:tc>
        <w:tc>
          <w:tcPr>
            <w:tcW w:w="762" w:type="dxa"/>
            <w:tcBorders>
              <w:top w:val="single" w:sz="4" w:space="0" w:color="000000"/>
              <w:left w:val="single" w:sz="4" w:space="0" w:color="000000"/>
              <w:bottom w:val="single" w:sz="4" w:space="0" w:color="000000"/>
              <w:right w:val="single" w:sz="4" w:space="0" w:color="000000"/>
            </w:tcBorders>
            <w:vAlign w:val="center"/>
          </w:tcPr>
          <w:p w14:paraId="37ADB75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4,6</w:t>
            </w:r>
          </w:p>
        </w:tc>
        <w:tc>
          <w:tcPr>
            <w:tcW w:w="746" w:type="dxa"/>
            <w:tcBorders>
              <w:top w:val="single" w:sz="4" w:space="0" w:color="000000"/>
              <w:left w:val="single" w:sz="4" w:space="0" w:color="000000"/>
              <w:bottom w:val="single" w:sz="4" w:space="0" w:color="000000"/>
              <w:right w:val="single" w:sz="4" w:space="0" w:color="000000"/>
            </w:tcBorders>
            <w:vAlign w:val="center"/>
          </w:tcPr>
          <w:p w14:paraId="1E5FC68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4,2</w:t>
            </w:r>
          </w:p>
        </w:tc>
        <w:tc>
          <w:tcPr>
            <w:tcW w:w="746" w:type="dxa"/>
            <w:tcBorders>
              <w:top w:val="single" w:sz="4" w:space="0" w:color="000000"/>
              <w:left w:val="single" w:sz="4" w:space="0" w:color="000000"/>
              <w:bottom w:val="single" w:sz="4" w:space="0" w:color="000000"/>
              <w:right w:val="single" w:sz="4" w:space="0" w:color="000000"/>
            </w:tcBorders>
            <w:vAlign w:val="center"/>
          </w:tcPr>
          <w:p w14:paraId="5B4FB97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2,7</w:t>
            </w:r>
          </w:p>
        </w:tc>
        <w:tc>
          <w:tcPr>
            <w:tcW w:w="716" w:type="dxa"/>
            <w:tcBorders>
              <w:top w:val="single" w:sz="4" w:space="0" w:color="000000"/>
              <w:left w:val="single" w:sz="4" w:space="0" w:color="000000"/>
              <w:bottom w:val="single" w:sz="4" w:space="0" w:color="000000"/>
              <w:right w:val="single" w:sz="4" w:space="0" w:color="000000"/>
            </w:tcBorders>
            <w:vAlign w:val="center"/>
          </w:tcPr>
          <w:p w14:paraId="1C8A688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2,0</w:t>
            </w:r>
          </w:p>
        </w:tc>
        <w:tc>
          <w:tcPr>
            <w:tcW w:w="716" w:type="dxa"/>
            <w:tcBorders>
              <w:top w:val="single" w:sz="4" w:space="0" w:color="000000"/>
              <w:left w:val="single" w:sz="4" w:space="0" w:color="000000"/>
              <w:bottom w:val="single" w:sz="4" w:space="0" w:color="000000"/>
              <w:right w:val="single" w:sz="4" w:space="0" w:color="000000"/>
            </w:tcBorders>
            <w:vAlign w:val="center"/>
          </w:tcPr>
          <w:p w14:paraId="04D84D7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r>
    </w:tbl>
    <w:bookmarkEnd w:id="172"/>
    <w:p w14:paraId="7B572196" w14:textId="77777777" w:rsidR="00C66667" w:rsidRPr="008A1BBD" w:rsidRDefault="00C66667" w:rsidP="008A1BBD">
      <w:pPr>
        <w:spacing w:after="0" w:line="276" w:lineRule="auto"/>
        <w:jc w:val="left"/>
        <w:rPr>
          <w:rFonts w:cstheme="minorHAnsi"/>
          <w:i/>
          <w:sz w:val="20"/>
          <w:szCs w:val="20"/>
        </w:rPr>
      </w:pPr>
      <w:r w:rsidRPr="008A1BBD">
        <w:rPr>
          <w:rFonts w:cstheme="minorHAnsi"/>
          <w:i/>
          <w:sz w:val="20"/>
          <w:szCs w:val="20"/>
        </w:rPr>
        <w:t xml:space="preserve">Zdroj: </w:t>
      </w:r>
      <w:hyperlink r:id="rId87" w:history="1">
        <w:r w:rsidRPr="008A1BBD">
          <w:rPr>
            <w:rFonts w:cstheme="minorHAnsi"/>
            <w:i/>
            <w:sz w:val="20"/>
            <w:szCs w:val="20"/>
          </w:rPr>
          <w:t>http://www.czso.cz</w:t>
        </w:r>
      </w:hyperlink>
    </w:p>
    <w:p w14:paraId="58B077FE" w14:textId="77777777" w:rsidR="00C66667" w:rsidRPr="008A1BBD" w:rsidRDefault="00C66667" w:rsidP="008A1BBD">
      <w:pPr>
        <w:spacing w:after="0" w:line="276" w:lineRule="auto"/>
        <w:rPr>
          <w:rFonts w:cstheme="minorHAnsi"/>
        </w:rPr>
      </w:pPr>
    </w:p>
    <w:p w14:paraId="04F838E6" w14:textId="77777777" w:rsidR="00C66667" w:rsidRPr="008A1BBD" w:rsidRDefault="00C66667" w:rsidP="008A1BBD">
      <w:pPr>
        <w:spacing w:after="0" w:line="276" w:lineRule="auto"/>
        <w:rPr>
          <w:rFonts w:cstheme="minorHAnsi"/>
        </w:rPr>
      </w:pPr>
      <w:r w:rsidRPr="008A1BBD">
        <w:rPr>
          <w:rFonts w:cstheme="minorHAnsi"/>
        </w:rPr>
        <w:t>Srovnání jednotlivých správních obvodů Jihočeského kraje je viditelné v následující tabulce. Z údajů v ní obsažených vyplývá, že míra registrované nezaměstnanosti v SO ORP Týn nad Vltavou je nižší než kolik činí krajový průměr. Menší nezaměstnanost než Vltavotýnsko má srovnatelný obvod Blatná (1,7 %), další podobně velké obvody mají nezaměstnanost vyšší např. SO ORP Vodňany (2,4 %) nebo SO ORP Milevsko (2,7%).</w:t>
      </w:r>
    </w:p>
    <w:p w14:paraId="5DD4AD48" w14:textId="77777777" w:rsidR="00C66667" w:rsidRPr="008A1BBD" w:rsidRDefault="00C66667" w:rsidP="008A1BBD">
      <w:pPr>
        <w:spacing w:after="0" w:line="276" w:lineRule="auto"/>
        <w:rPr>
          <w:rFonts w:cstheme="minorHAnsi"/>
        </w:rPr>
      </w:pPr>
    </w:p>
    <w:p w14:paraId="3C168109" w14:textId="4B871DD2" w:rsidR="00343352" w:rsidRPr="008A1BBD" w:rsidRDefault="00343352" w:rsidP="008A1BBD">
      <w:pPr>
        <w:pStyle w:val="Titulek"/>
        <w:keepNext/>
        <w:spacing w:after="0" w:line="276" w:lineRule="auto"/>
        <w:rPr>
          <w:rFonts w:cstheme="minorHAnsi"/>
        </w:rPr>
      </w:pPr>
      <w:bookmarkStart w:id="173" w:name="_Toc80379536"/>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64</w:t>
      </w:r>
      <w:r w:rsidR="003B3F37" w:rsidRPr="008A1BBD">
        <w:rPr>
          <w:rFonts w:cstheme="minorHAnsi"/>
          <w:noProof/>
        </w:rPr>
        <w:fldChar w:fldCharType="end"/>
      </w:r>
      <w:r w:rsidRPr="008A1BBD">
        <w:rPr>
          <w:rFonts w:cstheme="minorHAnsi"/>
        </w:rPr>
        <w:t xml:space="preserve"> Nezaměstnanost ve správních obvodech Jihočeského kraje (stav k 31. 12. 2019)</w:t>
      </w:r>
      <w:bookmarkEnd w:id="173"/>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397"/>
        <w:gridCol w:w="2742"/>
        <w:gridCol w:w="2977"/>
      </w:tblGrid>
      <w:tr w:rsidR="00343352" w:rsidRPr="008A1BBD" w14:paraId="17AD60DB" w14:textId="77777777" w:rsidTr="00702611">
        <w:trPr>
          <w:cantSplit/>
          <w:trHeight w:val="450"/>
        </w:trPr>
        <w:tc>
          <w:tcPr>
            <w:tcW w:w="3397" w:type="dxa"/>
            <w:vMerge w:val="restart"/>
            <w:shd w:val="clear" w:color="auto" w:fill="DAEEF3" w:themeFill="accent5" w:themeFillTint="33"/>
            <w:tcMar>
              <w:top w:w="15" w:type="dxa"/>
              <w:left w:w="15" w:type="dxa"/>
              <w:bottom w:w="0" w:type="dxa"/>
              <w:right w:w="15" w:type="dxa"/>
            </w:tcMar>
            <w:vAlign w:val="center"/>
          </w:tcPr>
          <w:p w14:paraId="259E52B3" w14:textId="3D9A7345" w:rsidR="00C66667" w:rsidRPr="00702611" w:rsidRDefault="00702611" w:rsidP="008A1BBD">
            <w:pPr>
              <w:spacing w:after="0" w:line="276" w:lineRule="auto"/>
              <w:rPr>
                <w:rFonts w:cstheme="minorHAnsi"/>
                <w:b/>
                <w:sz w:val="20"/>
                <w:szCs w:val="20"/>
              </w:rPr>
            </w:pPr>
            <w:r>
              <w:rPr>
                <w:rFonts w:cstheme="minorHAnsi"/>
                <w:b/>
                <w:sz w:val="20"/>
                <w:szCs w:val="20"/>
              </w:rPr>
              <w:t xml:space="preserve"> </w:t>
            </w:r>
            <w:r w:rsidR="00C66667" w:rsidRPr="00702611">
              <w:rPr>
                <w:rFonts w:cstheme="minorHAnsi"/>
                <w:b/>
                <w:sz w:val="20"/>
                <w:szCs w:val="20"/>
              </w:rPr>
              <w:t>SO ORP</w:t>
            </w:r>
          </w:p>
        </w:tc>
        <w:tc>
          <w:tcPr>
            <w:tcW w:w="2742" w:type="dxa"/>
            <w:vMerge w:val="restart"/>
            <w:shd w:val="clear" w:color="auto" w:fill="DAEEF3" w:themeFill="accent5" w:themeFillTint="33"/>
            <w:tcMar>
              <w:top w:w="15" w:type="dxa"/>
              <w:left w:w="15" w:type="dxa"/>
              <w:bottom w:w="0" w:type="dxa"/>
              <w:right w:w="15" w:type="dxa"/>
            </w:tcMar>
            <w:vAlign w:val="center"/>
          </w:tcPr>
          <w:p w14:paraId="4049EB5C" w14:textId="77777777" w:rsidR="00702611" w:rsidRDefault="00702611" w:rsidP="00702611">
            <w:pPr>
              <w:spacing w:after="0" w:line="276" w:lineRule="auto"/>
              <w:jc w:val="left"/>
              <w:rPr>
                <w:rFonts w:cstheme="minorHAnsi"/>
                <w:b/>
                <w:sz w:val="20"/>
                <w:szCs w:val="20"/>
              </w:rPr>
            </w:pPr>
            <w:r>
              <w:rPr>
                <w:rFonts w:cstheme="minorHAnsi"/>
                <w:b/>
                <w:sz w:val="20"/>
                <w:szCs w:val="20"/>
              </w:rPr>
              <w:t xml:space="preserve"> </w:t>
            </w:r>
            <w:r w:rsidR="00C66667" w:rsidRPr="00702611">
              <w:rPr>
                <w:rFonts w:cstheme="minorHAnsi"/>
                <w:b/>
                <w:sz w:val="20"/>
                <w:szCs w:val="20"/>
              </w:rPr>
              <w:t xml:space="preserve">Podíl nezaměstnaných osob </w:t>
            </w:r>
          </w:p>
          <w:p w14:paraId="45D75FCA" w14:textId="7AFC3837" w:rsidR="00C66667" w:rsidRPr="00702611" w:rsidRDefault="00702611" w:rsidP="00702611">
            <w:pPr>
              <w:spacing w:after="0" w:line="276" w:lineRule="auto"/>
              <w:jc w:val="left"/>
              <w:rPr>
                <w:rFonts w:cstheme="minorHAnsi"/>
                <w:b/>
                <w:sz w:val="20"/>
                <w:szCs w:val="20"/>
              </w:rPr>
            </w:pPr>
            <w:r>
              <w:rPr>
                <w:rFonts w:cstheme="minorHAnsi"/>
                <w:b/>
                <w:sz w:val="20"/>
                <w:szCs w:val="20"/>
              </w:rPr>
              <w:t xml:space="preserve"> </w:t>
            </w:r>
            <w:r w:rsidR="00C66667" w:rsidRPr="00702611">
              <w:rPr>
                <w:rFonts w:cstheme="minorHAnsi"/>
                <w:b/>
                <w:sz w:val="20"/>
                <w:szCs w:val="20"/>
              </w:rPr>
              <w:t>dosažitelných (%)</w:t>
            </w:r>
          </w:p>
        </w:tc>
        <w:tc>
          <w:tcPr>
            <w:tcW w:w="2977" w:type="dxa"/>
            <w:vMerge w:val="restart"/>
            <w:shd w:val="clear" w:color="auto" w:fill="DAEEF3" w:themeFill="accent5" w:themeFillTint="33"/>
            <w:tcMar>
              <w:top w:w="15" w:type="dxa"/>
              <w:left w:w="15" w:type="dxa"/>
              <w:bottom w:w="0" w:type="dxa"/>
              <w:right w:w="15" w:type="dxa"/>
            </w:tcMar>
            <w:vAlign w:val="center"/>
          </w:tcPr>
          <w:p w14:paraId="4FAA8E44" w14:textId="77777777" w:rsidR="00702611" w:rsidRDefault="00702611" w:rsidP="00702611">
            <w:pPr>
              <w:spacing w:after="0" w:line="276" w:lineRule="auto"/>
              <w:jc w:val="left"/>
              <w:rPr>
                <w:rFonts w:cstheme="minorHAnsi"/>
                <w:b/>
                <w:sz w:val="20"/>
                <w:szCs w:val="20"/>
              </w:rPr>
            </w:pPr>
            <w:r>
              <w:rPr>
                <w:rFonts w:cstheme="minorHAnsi"/>
                <w:b/>
                <w:sz w:val="20"/>
                <w:szCs w:val="20"/>
              </w:rPr>
              <w:t xml:space="preserve"> </w:t>
            </w:r>
            <w:r w:rsidR="00C66667" w:rsidRPr="00702611">
              <w:rPr>
                <w:rFonts w:cstheme="minorHAnsi"/>
                <w:b/>
                <w:sz w:val="20"/>
                <w:szCs w:val="20"/>
              </w:rPr>
              <w:t xml:space="preserve">Uchazeči o zaměstnání </w:t>
            </w:r>
            <w:r>
              <w:rPr>
                <w:rFonts w:cstheme="minorHAnsi"/>
                <w:b/>
                <w:sz w:val="20"/>
                <w:szCs w:val="20"/>
              </w:rPr>
              <w:t xml:space="preserve"> </w:t>
            </w:r>
            <w:r w:rsidR="00C66667" w:rsidRPr="00702611">
              <w:rPr>
                <w:rFonts w:cstheme="minorHAnsi"/>
                <w:b/>
                <w:sz w:val="20"/>
                <w:szCs w:val="20"/>
              </w:rPr>
              <w:t xml:space="preserve">v evidenci </w:t>
            </w:r>
          </w:p>
          <w:p w14:paraId="72829C26" w14:textId="6E800215" w:rsidR="00C66667" w:rsidRPr="00702611" w:rsidRDefault="00702611" w:rsidP="00702611">
            <w:pPr>
              <w:spacing w:after="0" w:line="276" w:lineRule="auto"/>
              <w:jc w:val="left"/>
              <w:rPr>
                <w:rFonts w:cstheme="minorHAnsi"/>
                <w:b/>
                <w:sz w:val="20"/>
                <w:szCs w:val="20"/>
              </w:rPr>
            </w:pPr>
            <w:r>
              <w:rPr>
                <w:rFonts w:cstheme="minorHAnsi"/>
                <w:b/>
                <w:sz w:val="20"/>
                <w:szCs w:val="20"/>
              </w:rPr>
              <w:t xml:space="preserve"> </w:t>
            </w:r>
            <w:r w:rsidR="00C66667" w:rsidRPr="00702611">
              <w:rPr>
                <w:rFonts w:cstheme="minorHAnsi"/>
                <w:b/>
                <w:sz w:val="20"/>
                <w:szCs w:val="20"/>
              </w:rPr>
              <w:t>úřadu práce</w:t>
            </w:r>
          </w:p>
        </w:tc>
      </w:tr>
      <w:tr w:rsidR="00343352" w:rsidRPr="008A1BBD" w14:paraId="261D24A2" w14:textId="77777777" w:rsidTr="00702611">
        <w:trPr>
          <w:cantSplit/>
          <w:trHeight w:val="281"/>
        </w:trPr>
        <w:tc>
          <w:tcPr>
            <w:tcW w:w="3397" w:type="dxa"/>
            <w:vMerge/>
            <w:shd w:val="clear" w:color="auto" w:fill="DAEEF3" w:themeFill="accent5" w:themeFillTint="33"/>
            <w:vAlign w:val="center"/>
          </w:tcPr>
          <w:p w14:paraId="71697F8E" w14:textId="77777777" w:rsidR="00C66667" w:rsidRPr="008A1BBD" w:rsidRDefault="00C66667" w:rsidP="008A1BBD">
            <w:pPr>
              <w:spacing w:after="0" w:line="276" w:lineRule="auto"/>
              <w:rPr>
                <w:rFonts w:cstheme="minorHAnsi"/>
                <w:sz w:val="20"/>
                <w:szCs w:val="20"/>
              </w:rPr>
            </w:pPr>
          </w:p>
        </w:tc>
        <w:tc>
          <w:tcPr>
            <w:tcW w:w="2742" w:type="dxa"/>
            <w:vMerge/>
            <w:shd w:val="clear" w:color="auto" w:fill="DAEEF3" w:themeFill="accent5" w:themeFillTint="33"/>
            <w:vAlign w:val="center"/>
          </w:tcPr>
          <w:p w14:paraId="774F6E28" w14:textId="77777777" w:rsidR="00C66667" w:rsidRPr="008A1BBD" w:rsidRDefault="00C66667" w:rsidP="008A1BBD">
            <w:pPr>
              <w:spacing w:after="0" w:line="276" w:lineRule="auto"/>
              <w:rPr>
                <w:rFonts w:cstheme="minorHAnsi"/>
                <w:sz w:val="20"/>
                <w:szCs w:val="20"/>
              </w:rPr>
            </w:pPr>
          </w:p>
        </w:tc>
        <w:tc>
          <w:tcPr>
            <w:tcW w:w="2977" w:type="dxa"/>
            <w:vMerge/>
            <w:shd w:val="clear" w:color="auto" w:fill="DAEEF3" w:themeFill="accent5" w:themeFillTint="33"/>
            <w:vAlign w:val="center"/>
          </w:tcPr>
          <w:p w14:paraId="3D41F33C" w14:textId="77777777" w:rsidR="00C66667" w:rsidRPr="008A1BBD" w:rsidRDefault="00C66667" w:rsidP="008A1BBD">
            <w:pPr>
              <w:spacing w:after="0" w:line="276" w:lineRule="auto"/>
              <w:rPr>
                <w:rFonts w:cstheme="minorHAnsi"/>
                <w:sz w:val="20"/>
                <w:szCs w:val="20"/>
              </w:rPr>
            </w:pPr>
          </w:p>
        </w:tc>
      </w:tr>
      <w:tr w:rsidR="00343352" w:rsidRPr="008A1BBD" w14:paraId="7591344A" w14:textId="77777777" w:rsidTr="00702611">
        <w:trPr>
          <w:trHeight w:val="55"/>
        </w:trPr>
        <w:tc>
          <w:tcPr>
            <w:tcW w:w="3397" w:type="dxa"/>
            <w:shd w:val="clear" w:color="auto" w:fill="auto"/>
            <w:tcMar>
              <w:top w:w="15" w:type="dxa"/>
              <w:left w:w="15" w:type="dxa"/>
              <w:bottom w:w="0" w:type="dxa"/>
              <w:right w:w="15" w:type="dxa"/>
            </w:tcMar>
            <w:vAlign w:val="center"/>
          </w:tcPr>
          <w:p w14:paraId="47131A8A" w14:textId="1DF1A5D5"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Blatná</w:t>
            </w:r>
          </w:p>
        </w:tc>
        <w:tc>
          <w:tcPr>
            <w:tcW w:w="2742" w:type="dxa"/>
            <w:shd w:val="clear" w:color="auto" w:fill="auto"/>
            <w:tcMar>
              <w:top w:w="15" w:type="dxa"/>
              <w:left w:w="15" w:type="dxa"/>
              <w:bottom w:w="0" w:type="dxa"/>
              <w:right w:w="15" w:type="dxa"/>
            </w:tcMar>
            <w:vAlign w:val="center"/>
          </w:tcPr>
          <w:p w14:paraId="42EE091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1,7</w:t>
            </w:r>
          </w:p>
        </w:tc>
        <w:tc>
          <w:tcPr>
            <w:tcW w:w="2977" w:type="dxa"/>
            <w:shd w:val="clear" w:color="auto" w:fill="auto"/>
            <w:tcMar>
              <w:top w:w="15" w:type="dxa"/>
              <w:left w:w="15" w:type="dxa"/>
              <w:bottom w:w="0" w:type="dxa"/>
              <w:right w:w="15" w:type="dxa"/>
            </w:tcMar>
            <w:vAlign w:val="center"/>
          </w:tcPr>
          <w:p w14:paraId="40E03D0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170</w:t>
            </w:r>
          </w:p>
        </w:tc>
      </w:tr>
      <w:tr w:rsidR="00343352" w:rsidRPr="008A1BBD" w14:paraId="5574348B" w14:textId="77777777" w:rsidTr="00702611">
        <w:trPr>
          <w:trHeight w:val="55"/>
        </w:trPr>
        <w:tc>
          <w:tcPr>
            <w:tcW w:w="3397" w:type="dxa"/>
            <w:shd w:val="clear" w:color="auto" w:fill="auto"/>
            <w:tcMar>
              <w:top w:w="15" w:type="dxa"/>
              <w:left w:w="15" w:type="dxa"/>
              <w:bottom w:w="0" w:type="dxa"/>
              <w:right w:w="15" w:type="dxa"/>
            </w:tcMar>
            <w:vAlign w:val="center"/>
          </w:tcPr>
          <w:p w14:paraId="5E8FEE6C" w14:textId="2E912DD0"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České Budějovice</w:t>
            </w:r>
          </w:p>
        </w:tc>
        <w:tc>
          <w:tcPr>
            <w:tcW w:w="2742" w:type="dxa"/>
            <w:shd w:val="clear" w:color="auto" w:fill="auto"/>
            <w:tcMar>
              <w:top w:w="15" w:type="dxa"/>
              <w:left w:w="15" w:type="dxa"/>
              <w:bottom w:w="0" w:type="dxa"/>
              <w:right w:w="15" w:type="dxa"/>
            </w:tcMar>
            <w:vAlign w:val="center"/>
          </w:tcPr>
          <w:p w14:paraId="52BA82A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1,7</w:t>
            </w:r>
          </w:p>
        </w:tc>
        <w:tc>
          <w:tcPr>
            <w:tcW w:w="2977" w:type="dxa"/>
            <w:shd w:val="clear" w:color="auto" w:fill="auto"/>
            <w:tcMar>
              <w:top w:w="15" w:type="dxa"/>
              <w:left w:w="15" w:type="dxa"/>
              <w:bottom w:w="0" w:type="dxa"/>
              <w:right w:w="15" w:type="dxa"/>
            </w:tcMar>
            <w:vAlign w:val="center"/>
          </w:tcPr>
          <w:p w14:paraId="5833C75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1 953</w:t>
            </w:r>
          </w:p>
        </w:tc>
      </w:tr>
      <w:tr w:rsidR="00343352" w:rsidRPr="008A1BBD" w14:paraId="040BE885" w14:textId="77777777" w:rsidTr="00702611">
        <w:trPr>
          <w:trHeight w:val="55"/>
        </w:trPr>
        <w:tc>
          <w:tcPr>
            <w:tcW w:w="3397" w:type="dxa"/>
            <w:shd w:val="clear" w:color="auto" w:fill="auto"/>
            <w:tcMar>
              <w:top w:w="15" w:type="dxa"/>
              <w:left w:w="15" w:type="dxa"/>
              <w:bottom w:w="0" w:type="dxa"/>
              <w:right w:w="15" w:type="dxa"/>
            </w:tcMar>
            <w:vAlign w:val="center"/>
          </w:tcPr>
          <w:p w14:paraId="661098B4" w14:textId="1CFCAA6E"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Český Krumlov</w:t>
            </w:r>
          </w:p>
        </w:tc>
        <w:tc>
          <w:tcPr>
            <w:tcW w:w="2742" w:type="dxa"/>
            <w:shd w:val="clear" w:color="auto" w:fill="auto"/>
            <w:tcMar>
              <w:top w:w="15" w:type="dxa"/>
              <w:left w:w="15" w:type="dxa"/>
              <w:bottom w:w="0" w:type="dxa"/>
              <w:right w:w="15" w:type="dxa"/>
            </w:tcMar>
            <w:vAlign w:val="center"/>
          </w:tcPr>
          <w:p w14:paraId="25BF13E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3,8</w:t>
            </w:r>
          </w:p>
        </w:tc>
        <w:tc>
          <w:tcPr>
            <w:tcW w:w="2977" w:type="dxa"/>
            <w:shd w:val="clear" w:color="auto" w:fill="auto"/>
            <w:tcMar>
              <w:top w:w="15" w:type="dxa"/>
              <w:left w:w="15" w:type="dxa"/>
              <w:bottom w:w="0" w:type="dxa"/>
              <w:right w:w="15" w:type="dxa"/>
            </w:tcMar>
            <w:vAlign w:val="center"/>
          </w:tcPr>
          <w:p w14:paraId="2E6C191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1 152</w:t>
            </w:r>
          </w:p>
        </w:tc>
      </w:tr>
      <w:tr w:rsidR="00343352" w:rsidRPr="008A1BBD" w14:paraId="33A922ED" w14:textId="77777777" w:rsidTr="00702611">
        <w:trPr>
          <w:trHeight w:val="55"/>
        </w:trPr>
        <w:tc>
          <w:tcPr>
            <w:tcW w:w="3397" w:type="dxa"/>
            <w:shd w:val="clear" w:color="auto" w:fill="auto"/>
            <w:tcMar>
              <w:top w:w="15" w:type="dxa"/>
              <w:left w:w="15" w:type="dxa"/>
              <w:bottom w:w="0" w:type="dxa"/>
              <w:right w:w="15" w:type="dxa"/>
            </w:tcMar>
            <w:vAlign w:val="center"/>
          </w:tcPr>
          <w:p w14:paraId="57E3E346" w14:textId="096356B3"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Dačice</w:t>
            </w:r>
          </w:p>
        </w:tc>
        <w:tc>
          <w:tcPr>
            <w:tcW w:w="2742" w:type="dxa"/>
            <w:shd w:val="clear" w:color="auto" w:fill="auto"/>
            <w:tcMar>
              <w:top w:w="15" w:type="dxa"/>
              <w:left w:w="15" w:type="dxa"/>
              <w:bottom w:w="0" w:type="dxa"/>
              <w:right w:w="15" w:type="dxa"/>
            </w:tcMar>
            <w:vAlign w:val="center"/>
          </w:tcPr>
          <w:p w14:paraId="5C92CDA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2977" w:type="dxa"/>
            <w:shd w:val="clear" w:color="auto" w:fill="auto"/>
            <w:tcMar>
              <w:top w:w="15" w:type="dxa"/>
              <w:left w:w="15" w:type="dxa"/>
              <w:bottom w:w="0" w:type="dxa"/>
              <w:right w:w="15" w:type="dxa"/>
            </w:tcMar>
            <w:vAlign w:val="center"/>
          </w:tcPr>
          <w:p w14:paraId="06E8FFC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306</w:t>
            </w:r>
          </w:p>
        </w:tc>
      </w:tr>
      <w:tr w:rsidR="00343352" w:rsidRPr="008A1BBD" w14:paraId="4AF71BB2" w14:textId="77777777" w:rsidTr="00702611">
        <w:trPr>
          <w:trHeight w:val="55"/>
        </w:trPr>
        <w:tc>
          <w:tcPr>
            <w:tcW w:w="3397" w:type="dxa"/>
            <w:shd w:val="clear" w:color="auto" w:fill="auto"/>
            <w:tcMar>
              <w:top w:w="15" w:type="dxa"/>
              <w:left w:w="15" w:type="dxa"/>
              <w:bottom w:w="0" w:type="dxa"/>
              <w:right w:w="15" w:type="dxa"/>
            </w:tcMar>
            <w:vAlign w:val="center"/>
          </w:tcPr>
          <w:p w14:paraId="7AADA953" w14:textId="4C03CD29"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Jindřichův Hradec</w:t>
            </w:r>
          </w:p>
        </w:tc>
        <w:tc>
          <w:tcPr>
            <w:tcW w:w="2742" w:type="dxa"/>
            <w:shd w:val="clear" w:color="auto" w:fill="auto"/>
            <w:tcMar>
              <w:top w:w="15" w:type="dxa"/>
              <w:left w:w="15" w:type="dxa"/>
              <w:bottom w:w="0" w:type="dxa"/>
              <w:right w:w="15" w:type="dxa"/>
            </w:tcMar>
            <w:vAlign w:val="center"/>
          </w:tcPr>
          <w:p w14:paraId="7345BD1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w:t>
            </w:r>
          </w:p>
        </w:tc>
        <w:tc>
          <w:tcPr>
            <w:tcW w:w="2977" w:type="dxa"/>
            <w:shd w:val="clear" w:color="auto" w:fill="auto"/>
            <w:tcMar>
              <w:top w:w="15" w:type="dxa"/>
              <w:left w:w="15" w:type="dxa"/>
              <w:bottom w:w="0" w:type="dxa"/>
              <w:right w:w="15" w:type="dxa"/>
            </w:tcMar>
            <w:vAlign w:val="center"/>
          </w:tcPr>
          <w:p w14:paraId="55737FB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616</w:t>
            </w:r>
          </w:p>
        </w:tc>
      </w:tr>
      <w:tr w:rsidR="00343352" w:rsidRPr="008A1BBD" w14:paraId="1009B65E" w14:textId="77777777" w:rsidTr="00702611">
        <w:trPr>
          <w:trHeight w:val="55"/>
        </w:trPr>
        <w:tc>
          <w:tcPr>
            <w:tcW w:w="3397" w:type="dxa"/>
            <w:shd w:val="clear" w:color="auto" w:fill="auto"/>
            <w:tcMar>
              <w:top w:w="15" w:type="dxa"/>
              <w:left w:w="15" w:type="dxa"/>
              <w:bottom w:w="0" w:type="dxa"/>
              <w:right w:w="15" w:type="dxa"/>
            </w:tcMar>
            <w:vAlign w:val="center"/>
          </w:tcPr>
          <w:p w14:paraId="04EE4672" w14:textId="7521BD8C"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Kaplice</w:t>
            </w:r>
          </w:p>
        </w:tc>
        <w:tc>
          <w:tcPr>
            <w:tcW w:w="2742" w:type="dxa"/>
            <w:shd w:val="clear" w:color="auto" w:fill="auto"/>
            <w:tcMar>
              <w:top w:w="15" w:type="dxa"/>
              <w:left w:w="15" w:type="dxa"/>
              <w:bottom w:w="0" w:type="dxa"/>
              <w:right w:w="15" w:type="dxa"/>
            </w:tcMar>
            <w:vAlign w:val="center"/>
          </w:tcPr>
          <w:p w14:paraId="4411418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w:t>
            </w:r>
          </w:p>
        </w:tc>
        <w:tc>
          <w:tcPr>
            <w:tcW w:w="2977" w:type="dxa"/>
            <w:shd w:val="clear" w:color="auto" w:fill="auto"/>
            <w:tcMar>
              <w:top w:w="15" w:type="dxa"/>
              <w:left w:w="15" w:type="dxa"/>
              <w:bottom w:w="0" w:type="dxa"/>
              <w:right w:w="15" w:type="dxa"/>
            </w:tcMar>
            <w:vAlign w:val="center"/>
          </w:tcPr>
          <w:p w14:paraId="650BC82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404</w:t>
            </w:r>
          </w:p>
        </w:tc>
      </w:tr>
      <w:tr w:rsidR="00343352" w:rsidRPr="008A1BBD" w14:paraId="48113A72" w14:textId="77777777" w:rsidTr="00702611">
        <w:trPr>
          <w:trHeight w:val="55"/>
        </w:trPr>
        <w:tc>
          <w:tcPr>
            <w:tcW w:w="3397" w:type="dxa"/>
            <w:shd w:val="clear" w:color="auto" w:fill="auto"/>
            <w:tcMar>
              <w:top w:w="15" w:type="dxa"/>
              <w:left w:w="15" w:type="dxa"/>
              <w:bottom w:w="0" w:type="dxa"/>
              <w:right w:w="15" w:type="dxa"/>
            </w:tcMar>
            <w:vAlign w:val="center"/>
          </w:tcPr>
          <w:p w14:paraId="5FA5EAD8" w14:textId="57E19F92"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Milevsko</w:t>
            </w:r>
          </w:p>
        </w:tc>
        <w:tc>
          <w:tcPr>
            <w:tcW w:w="2742" w:type="dxa"/>
            <w:shd w:val="clear" w:color="auto" w:fill="auto"/>
            <w:tcMar>
              <w:top w:w="15" w:type="dxa"/>
              <w:left w:w="15" w:type="dxa"/>
              <w:bottom w:w="0" w:type="dxa"/>
              <w:right w:w="15" w:type="dxa"/>
            </w:tcMar>
            <w:vAlign w:val="center"/>
          </w:tcPr>
          <w:p w14:paraId="7B2F513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2,7</w:t>
            </w:r>
          </w:p>
        </w:tc>
        <w:tc>
          <w:tcPr>
            <w:tcW w:w="2977" w:type="dxa"/>
            <w:shd w:val="clear" w:color="auto" w:fill="auto"/>
            <w:tcMar>
              <w:top w:w="15" w:type="dxa"/>
              <w:left w:w="15" w:type="dxa"/>
              <w:bottom w:w="0" w:type="dxa"/>
              <w:right w:w="15" w:type="dxa"/>
            </w:tcMar>
            <w:vAlign w:val="center"/>
          </w:tcPr>
          <w:p w14:paraId="614C52C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334</w:t>
            </w:r>
          </w:p>
        </w:tc>
      </w:tr>
      <w:tr w:rsidR="00343352" w:rsidRPr="008A1BBD" w14:paraId="70A89939" w14:textId="77777777" w:rsidTr="00702611">
        <w:trPr>
          <w:trHeight w:val="55"/>
        </w:trPr>
        <w:tc>
          <w:tcPr>
            <w:tcW w:w="3397" w:type="dxa"/>
            <w:shd w:val="clear" w:color="auto" w:fill="auto"/>
            <w:tcMar>
              <w:top w:w="15" w:type="dxa"/>
              <w:left w:w="15" w:type="dxa"/>
              <w:bottom w:w="0" w:type="dxa"/>
              <w:right w:w="15" w:type="dxa"/>
            </w:tcMar>
            <w:vAlign w:val="center"/>
          </w:tcPr>
          <w:p w14:paraId="57FBF530" w14:textId="13B18FA0"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Písek</w:t>
            </w:r>
          </w:p>
        </w:tc>
        <w:tc>
          <w:tcPr>
            <w:tcW w:w="2742" w:type="dxa"/>
            <w:shd w:val="clear" w:color="auto" w:fill="auto"/>
            <w:tcMar>
              <w:top w:w="15" w:type="dxa"/>
              <w:left w:w="15" w:type="dxa"/>
              <w:bottom w:w="0" w:type="dxa"/>
              <w:right w:w="15" w:type="dxa"/>
            </w:tcMar>
            <w:vAlign w:val="center"/>
          </w:tcPr>
          <w:p w14:paraId="77FA211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1,7</w:t>
            </w:r>
          </w:p>
        </w:tc>
        <w:tc>
          <w:tcPr>
            <w:tcW w:w="2977" w:type="dxa"/>
            <w:shd w:val="clear" w:color="auto" w:fill="auto"/>
            <w:tcMar>
              <w:top w:w="15" w:type="dxa"/>
              <w:left w:w="15" w:type="dxa"/>
              <w:bottom w:w="0" w:type="dxa"/>
              <w:right w:w="15" w:type="dxa"/>
            </w:tcMar>
            <w:vAlign w:val="center"/>
          </w:tcPr>
          <w:p w14:paraId="51D4ED8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649</w:t>
            </w:r>
          </w:p>
        </w:tc>
      </w:tr>
      <w:tr w:rsidR="00343352" w:rsidRPr="008A1BBD" w14:paraId="073069E7" w14:textId="77777777" w:rsidTr="00702611">
        <w:trPr>
          <w:trHeight w:val="55"/>
        </w:trPr>
        <w:tc>
          <w:tcPr>
            <w:tcW w:w="3397" w:type="dxa"/>
            <w:shd w:val="clear" w:color="auto" w:fill="auto"/>
            <w:tcMar>
              <w:top w:w="15" w:type="dxa"/>
              <w:left w:w="15" w:type="dxa"/>
              <w:bottom w:w="0" w:type="dxa"/>
              <w:right w:w="15" w:type="dxa"/>
            </w:tcMar>
            <w:vAlign w:val="center"/>
          </w:tcPr>
          <w:p w14:paraId="0F0B095C" w14:textId="7F291D57"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Prachatice</w:t>
            </w:r>
          </w:p>
        </w:tc>
        <w:tc>
          <w:tcPr>
            <w:tcW w:w="2742" w:type="dxa"/>
            <w:shd w:val="clear" w:color="auto" w:fill="auto"/>
            <w:tcMar>
              <w:top w:w="15" w:type="dxa"/>
              <w:left w:w="15" w:type="dxa"/>
              <w:bottom w:w="0" w:type="dxa"/>
              <w:right w:w="15" w:type="dxa"/>
            </w:tcMar>
            <w:vAlign w:val="center"/>
          </w:tcPr>
          <w:p w14:paraId="3572C66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2,5</w:t>
            </w:r>
          </w:p>
        </w:tc>
        <w:tc>
          <w:tcPr>
            <w:tcW w:w="2977" w:type="dxa"/>
            <w:shd w:val="clear" w:color="auto" w:fill="auto"/>
            <w:tcMar>
              <w:top w:w="15" w:type="dxa"/>
              <w:left w:w="15" w:type="dxa"/>
              <w:bottom w:w="0" w:type="dxa"/>
              <w:right w:w="15" w:type="dxa"/>
            </w:tcMar>
            <w:vAlign w:val="center"/>
          </w:tcPr>
          <w:p w14:paraId="0F31DE7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616</w:t>
            </w:r>
          </w:p>
        </w:tc>
      </w:tr>
      <w:tr w:rsidR="00343352" w:rsidRPr="008A1BBD" w14:paraId="7EEDE0F8" w14:textId="77777777" w:rsidTr="00702611">
        <w:trPr>
          <w:trHeight w:val="55"/>
        </w:trPr>
        <w:tc>
          <w:tcPr>
            <w:tcW w:w="3397" w:type="dxa"/>
            <w:shd w:val="clear" w:color="auto" w:fill="auto"/>
            <w:tcMar>
              <w:top w:w="15" w:type="dxa"/>
              <w:left w:w="15" w:type="dxa"/>
              <w:bottom w:w="0" w:type="dxa"/>
              <w:right w:w="15" w:type="dxa"/>
            </w:tcMar>
            <w:vAlign w:val="center"/>
          </w:tcPr>
          <w:p w14:paraId="675B8142" w14:textId="4116D216"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Soběslav</w:t>
            </w:r>
          </w:p>
        </w:tc>
        <w:tc>
          <w:tcPr>
            <w:tcW w:w="2742" w:type="dxa"/>
            <w:shd w:val="clear" w:color="auto" w:fill="auto"/>
            <w:tcMar>
              <w:top w:w="15" w:type="dxa"/>
              <w:left w:w="15" w:type="dxa"/>
              <w:bottom w:w="0" w:type="dxa"/>
              <w:right w:w="15" w:type="dxa"/>
            </w:tcMar>
            <w:vAlign w:val="center"/>
          </w:tcPr>
          <w:p w14:paraId="3C7A9F9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w:t>
            </w:r>
          </w:p>
        </w:tc>
        <w:tc>
          <w:tcPr>
            <w:tcW w:w="2977" w:type="dxa"/>
            <w:shd w:val="clear" w:color="auto" w:fill="auto"/>
            <w:tcMar>
              <w:top w:w="15" w:type="dxa"/>
              <w:left w:w="15" w:type="dxa"/>
              <w:bottom w:w="0" w:type="dxa"/>
              <w:right w:w="15" w:type="dxa"/>
            </w:tcMar>
            <w:vAlign w:val="center"/>
          </w:tcPr>
          <w:p w14:paraId="474A0D5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309</w:t>
            </w:r>
          </w:p>
        </w:tc>
      </w:tr>
      <w:tr w:rsidR="00343352" w:rsidRPr="008A1BBD" w14:paraId="715B008A" w14:textId="77777777" w:rsidTr="00702611">
        <w:trPr>
          <w:trHeight w:val="55"/>
        </w:trPr>
        <w:tc>
          <w:tcPr>
            <w:tcW w:w="3397" w:type="dxa"/>
            <w:shd w:val="clear" w:color="auto" w:fill="auto"/>
            <w:tcMar>
              <w:top w:w="15" w:type="dxa"/>
              <w:left w:w="15" w:type="dxa"/>
              <w:bottom w:w="0" w:type="dxa"/>
              <w:right w:w="15" w:type="dxa"/>
            </w:tcMar>
            <w:vAlign w:val="center"/>
          </w:tcPr>
          <w:p w14:paraId="06DC96AA" w14:textId="7E41FB5D"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Strakonice</w:t>
            </w:r>
          </w:p>
        </w:tc>
        <w:tc>
          <w:tcPr>
            <w:tcW w:w="2742" w:type="dxa"/>
            <w:shd w:val="clear" w:color="auto" w:fill="auto"/>
            <w:tcMar>
              <w:top w:w="15" w:type="dxa"/>
              <w:left w:w="15" w:type="dxa"/>
              <w:bottom w:w="0" w:type="dxa"/>
              <w:right w:w="15" w:type="dxa"/>
            </w:tcMar>
            <w:vAlign w:val="center"/>
          </w:tcPr>
          <w:p w14:paraId="578CA1F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c>
          <w:tcPr>
            <w:tcW w:w="2977" w:type="dxa"/>
            <w:shd w:val="clear" w:color="auto" w:fill="auto"/>
            <w:tcMar>
              <w:top w:w="15" w:type="dxa"/>
              <w:left w:w="15" w:type="dxa"/>
              <w:bottom w:w="0" w:type="dxa"/>
              <w:right w:w="15" w:type="dxa"/>
            </w:tcMar>
            <w:vAlign w:val="center"/>
          </w:tcPr>
          <w:p w14:paraId="492D7E8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992</w:t>
            </w:r>
          </w:p>
        </w:tc>
      </w:tr>
      <w:tr w:rsidR="00343352" w:rsidRPr="008A1BBD" w14:paraId="2BCF6DF4" w14:textId="77777777" w:rsidTr="00702611">
        <w:trPr>
          <w:trHeight w:val="55"/>
        </w:trPr>
        <w:tc>
          <w:tcPr>
            <w:tcW w:w="3397" w:type="dxa"/>
            <w:shd w:val="clear" w:color="auto" w:fill="auto"/>
            <w:tcMar>
              <w:top w:w="15" w:type="dxa"/>
              <w:left w:w="15" w:type="dxa"/>
              <w:bottom w:w="0" w:type="dxa"/>
              <w:right w:w="15" w:type="dxa"/>
            </w:tcMar>
            <w:vAlign w:val="center"/>
          </w:tcPr>
          <w:p w14:paraId="4B309AA1" w14:textId="012B08C8"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Tábor</w:t>
            </w:r>
          </w:p>
        </w:tc>
        <w:tc>
          <w:tcPr>
            <w:tcW w:w="2742" w:type="dxa"/>
            <w:shd w:val="clear" w:color="auto" w:fill="auto"/>
            <w:tcMar>
              <w:top w:w="15" w:type="dxa"/>
              <w:left w:w="15" w:type="dxa"/>
              <w:bottom w:w="0" w:type="dxa"/>
              <w:right w:w="15" w:type="dxa"/>
            </w:tcMar>
            <w:vAlign w:val="center"/>
          </w:tcPr>
          <w:p w14:paraId="22A8ECE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c>
          <w:tcPr>
            <w:tcW w:w="2977" w:type="dxa"/>
            <w:shd w:val="clear" w:color="auto" w:fill="auto"/>
            <w:tcMar>
              <w:top w:w="15" w:type="dxa"/>
              <w:left w:w="15" w:type="dxa"/>
              <w:bottom w:w="0" w:type="dxa"/>
              <w:right w:w="15" w:type="dxa"/>
            </w:tcMar>
            <w:vAlign w:val="center"/>
          </w:tcPr>
          <w:p w14:paraId="4596232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1 603</w:t>
            </w:r>
          </w:p>
        </w:tc>
      </w:tr>
      <w:tr w:rsidR="00343352" w:rsidRPr="008A1BBD" w14:paraId="5EA05DAF" w14:textId="77777777" w:rsidTr="00702611">
        <w:trPr>
          <w:trHeight w:val="55"/>
        </w:trPr>
        <w:tc>
          <w:tcPr>
            <w:tcW w:w="3397" w:type="dxa"/>
            <w:shd w:val="clear" w:color="auto" w:fill="auto"/>
            <w:tcMar>
              <w:top w:w="15" w:type="dxa"/>
              <w:left w:w="15" w:type="dxa"/>
              <w:bottom w:w="0" w:type="dxa"/>
              <w:right w:w="15" w:type="dxa"/>
            </w:tcMar>
            <w:vAlign w:val="center"/>
          </w:tcPr>
          <w:p w14:paraId="4FB9FADD" w14:textId="36CC7C2A"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Trhové Sviny</w:t>
            </w:r>
          </w:p>
        </w:tc>
        <w:tc>
          <w:tcPr>
            <w:tcW w:w="2742" w:type="dxa"/>
            <w:shd w:val="clear" w:color="auto" w:fill="auto"/>
            <w:tcMar>
              <w:top w:w="15" w:type="dxa"/>
              <w:left w:w="15" w:type="dxa"/>
              <w:bottom w:w="0" w:type="dxa"/>
              <w:right w:w="15" w:type="dxa"/>
            </w:tcMar>
            <w:vAlign w:val="center"/>
          </w:tcPr>
          <w:p w14:paraId="2CD9C63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c>
          <w:tcPr>
            <w:tcW w:w="2977" w:type="dxa"/>
            <w:shd w:val="clear" w:color="auto" w:fill="auto"/>
            <w:tcMar>
              <w:top w:w="15" w:type="dxa"/>
              <w:left w:w="15" w:type="dxa"/>
              <w:bottom w:w="0" w:type="dxa"/>
              <w:right w:w="15" w:type="dxa"/>
            </w:tcMar>
            <w:vAlign w:val="center"/>
          </w:tcPr>
          <w:p w14:paraId="3996860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247</w:t>
            </w:r>
          </w:p>
        </w:tc>
      </w:tr>
      <w:tr w:rsidR="00343352" w:rsidRPr="008A1BBD" w14:paraId="03BABD58" w14:textId="77777777" w:rsidTr="00702611">
        <w:trPr>
          <w:trHeight w:val="55"/>
        </w:trPr>
        <w:tc>
          <w:tcPr>
            <w:tcW w:w="3397" w:type="dxa"/>
            <w:shd w:val="clear" w:color="auto" w:fill="auto"/>
            <w:tcMar>
              <w:top w:w="15" w:type="dxa"/>
              <w:left w:w="15" w:type="dxa"/>
              <w:bottom w:w="0" w:type="dxa"/>
              <w:right w:w="15" w:type="dxa"/>
            </w:tcMar>
            <w:vAlign w:val="center"/>
          </w:tcPr>
          <w:p w14:paraId="4936E3AE" w14:textId="32B1C101"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Třeboň</w:t>
            </w:r>
          </w:p>
        </w:tc>
        <w:tc>
          <w:tcPr>
            <w:tcW w:w="2742" w:type="dxa"/>
            <w:shd w:val="clear" w:color="auto" w:fill="auto"/>
            <w:tcMar>
              <w:top w:w="15" w:type="dxa"/>
              <w:left w:w="15" w:type="dxa"/>
              <w:bottom w:w="0" w:type="dxa"/>
              <w:right w:w="15" w:type="dxa"/>
            </w:tcMar>
            <w:vAlign w:val="center"/>
          </w:tcPr>
          <w:p w14:paraId="59C973A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1,6</w:t>
            </w:r>
          </w:p>
        </w:tc>
        <w:tc>
          <w:tcPr>
            <w:tcW w:w="2977" w:type="dxa"/>
            <w:shd w:val="clear" w:color="auto" w:fill="auto"/>
            <w:tcMar>
              <w:top w:w="15" w:type="dxa"/>
              <w:left w:w="15" w:type="dxa"/>
              <w:bottom w:w="0" w:type="dxa"/>
              <w:right w:w="15" w:type="dxa"/>
            </w:tcMar>
            <w:vAlign w:val="center"/>
          </w:tcPr>
          <w:p w14:paraId="2065FD7F"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280</w:t>
            </w:r>
          </w:p>
        </w:tc>
      </w:tr>
      <w:tr w:rsidR="00343352" w:rsidRPr="008A1BBD" w14:paraId="69657DA4" w14:textId="77777777" w:rsidTr="00702611">
        <w:trPr>
          <w:trHeight w:val="55"/>
        </w:trPr>
        <w:tc>
          <w:tcPr>
            <w:tcW w:w="3397" w:type="dxa"/>
            <w:shd w:val="clear" w:color="auto" w:fill="auto"/>
            <w:tcMar>
              <w:top w:w="15" w:type="dxa"/>
              <w:left w:w="15" w:type="dxa"/>
              <w:bottom w:w="0" w:type="dxa"/>
              <w:right w:w="15" w:type="dxa"/>
            </w:tcMar>
            <w:vAlign w:val="center"/>
          </w:tcPr>
          <w:p w14:paraId="2DFE8208" w14:textId="0B1CF10E"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Týn nad Vltavou</w:t>
            </w:r>
          </w:p>
        </w:tc>
        <w:tc>
          <w:tcPr>
            <w:tcW w:w="2742" w:type="dxa"/>
            <w:shd w:val="clear" w:color="auto" w:fill="auto"/>
            <w:tcMar>
              <w:top w:w="15" w:type="dxa"/>
              <w:left w:w="15" w:type="dxa"/>
              <w:bottom w:w="0" w:type="dxa"/>
              <w:right w:w="15" w:type="dxa"/>
            </w:tcMar>
            <w:vAlign w:val="center"/>
          </w:tcPr>
          <w:p w14:paraId="17CF351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c>
          <w:tcPr>
            <w:tcW w:w="2977" w:type="dxa"/>
            <w:shd w:val="clear" w:color="auto" w:fill="auto"/>
            <w:tcMar>
              <w:top w:w="15" w:type="dxa"/>
              <w:left w:w="15" w:type="dxa"/>
              <w:bottom w:w="0" w:type="dxa"/>
              <w:right w:w="15" w:type="dxa"/>
            </w:tcMar>
            <w:vAlign w:val="center"/>
          </w:tcPr>
          <w:p w14:paraId="03337D9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198</w:t>
            </w:r>
          </w:p>
        </w:tc>
      </w:tr>
      <w:tr w:rsidR="00343352" w:rsidRPr="008A1BBD" w14:paraId="251CB8B3" w14:textId="77777777" w:rsidTr="00702611">
        <w:trPr>
          <w:trHeight w:val="55"/>
        </w:trPr>
        <w:tc>
          <w:tcPr>
            <w:tcW w:w="3397" w:type="dxa"/>
            <w:shd w:val="clear" w:color="auto" w:fill="auto"/>
            <w:tcMar>
              <w:top w:w="15" w:type="dxa"/>
              <w:left w:w="15" w:type="dxa"/>
              <w:bottom w:w="0" w:type="dxa"/>
              <w:right w:w="15" w:type="dxa"/>
            </w:tcMar>
            <w:vAlign w:val="center"/>
          </w:tcPr>
          <w:p w14:paraId="7591E57A" w14:textId="2F71D292"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Vimperk</w:t>
            </w:r>
          </w:p>
        </w:tc>
        <w:tc>
          <w:tcPr>
            <w:tcW w:w="2742" w:type="dxa"/>
            <w:shd w:val="clear" w:color="auto" w:fill="auto"/>
            <w:tcMar>
              <w:top w:w="15" w:type="dxa"/>
              <w:left w:w="15" w:type="dxa"/>
              <w:bottom w:w="0" w:type="dxa"/>
              <w:right w:w="15" w:type="dxa"/>
            </w:tcMar>
            <w:vAlign w:val="center"/>
          </w:tcPr>
          <w:p w14:paraId="791D758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2,6</w:t>
            </w:r>
          </w:p>
        </w:tc>
        <w:tc>
          <w:tcPr>
            <w:tcW w:w="2977" w:type="dxa"/>
            <w:shd w:val="clear" w:color="auto" w:fill="auto"/>
            <w:tcMar>
              <w:top w:w="15" w:type="dxa"/>
              <w:left w:w="15" w:type="dxa"/>
              <w:bottom w:w="0" w:type="dxa"/>
              <w:right w:w="15" w:type="dxa"/>
            </w:tcMar>
            <w:vAlign w:val="center"/>
          </w:tcPr>
          <w:p w14:paraId="7A33825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329</w:t>
            </w:r>
          </w:p>
        </w:tc>
      </w:tr>
      <w:tr w:rsidR="00343352" w:rsidRPr="008A1BBD" w14:paraId="7C7CAB9A" w14:textId="77777777" w:rsidTr="00702611">
        <w:trPr>
          <w:trHeight w:val="50"/>
        </w:trPr>
        <w:tc>
          <w:tcPr>
            <w:tcW w:w="3397" w:type="dxa"/>
            <w:shd w:val="clear" w:color="auto" w:fill="auto"/>
            <w:tcMar>
              <w:top w:w="15" w:type="dxa"/>
              <w:left w:w="15" w:type="dxa"/>
              <w:bottom w:w="0" w:type="dxa"/>
              <w:right w:w="15" w:type="dxa"/>
            </w:tcMar>
            <w:vAlign w:val="center"/>
          </w:tcPr>
          <w:p w14:paraId="59E66432" w14:textId="4C7FDB76"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Vodňany</w:t>
            </w:r>
          </w:p>
        </w:tc>
        <w:tc>
          <w:tcPr>
            <w:tcW w:w="2742" w:type="dxa"/>
            <w:shd w:val="clear" w:color="auto" w:fill="auto"/>
            <w:tcMar>
              <w:top w:w="15" w:type="dxa"/>
              <w:left w:w="15" w:type="dxa"/>
              <w:bottom w:w="0" w:type="dxa"/>
              <w:right w:w="15" w:type="dxa"/>
            </w:tcMar>
            <w:vAlign w:val="center"/>
          </w:tcPr>
          <w:p w14:paraId="769EC2B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2977" w:type="dxa"/>
            <w:shd w:val="clear" w:color="auto" w:fill="auto"/>
            <w:tcMar>
              <w:top w:w="15" w:type="dxa"/>
              <w:left w:w="15" w:type="dxa"/>
              <w:bottom w:w="0" w:type="dxa"/>
              <w:right w:w="15" w:type="dxa"/>
            </w:tcMar>
            <w:vAlign w:val="center"/>
          </w:tcPr>
          <w:p w14:paraId="43A06CD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236</w:t>
            </w:r>
          </w:p>
        </w:tc>
      </w:tr>
      <w:tr w:rsidR="00343352" w:rsidRPr="008A1BBD" w14:paraId="09C7EA84" w14:textId="77777777" w:rsidTr="00702611">
        <w:trPr>
          <w:trHeight w:val="35"/>
        </w:trPr>
        <w:tc>
          <w:tcPr>
            <w:tcW w:w="3397" w:type="dxa"/>
            <w:shd w:val="clear" w:color="auto" w:fill="auto"/>
            <w:tcMar>
              <w:top w:w="15" w:type="dxa"/>
              <w:left w:w="15" w:type="dxa"/>
              <w:bottom w:w="0" w:type="dxa"/>
              <w:right w:w="15" w:type="dxa"/>
            </w:tcMar>
            <w:vAlign w:val="center"/>
          </w:tcPr>
          <w:p w14:paraId="55D02CED" w14:textId="6C7967F1" w:rsidR="00C66667" w:rsidRPr="008A1BBD" w:rsidRDefault="00702611" w:rsidP="008A1BBD">
            <w:pPr>
              <w:spacing w:after="0" w:line="276" w:lineRule="auto"/>
              <w:rPr>
                <w:rFonts w:cstheme="minorHAnsi"/>
                <w:sz w:val="20"/>
                <w:szCs w:val="20"/>
              </w:rPr>
            </w:pPr>
            <w:r>
              <w:rPr>
                <w:rFonts w:cstheme="minorHAnsi"/>
                <w:sz w:val="20"/>
                <w:szCs w:val="20"/>
              </w:rPr>
              <w:t xml:space="preserve"> </w:t>
            </w:r>
            <w:r w:rsidR="00C66667" w:rsidRPr="008A1BBD">
              <w:rPr>
                <w:rFonts w:cstheme="minorHAnsi"/>
                <w:sz w:val="20"/>
                <w:szCs w:val="20"/>
              </w:rPr>
              <w:t>Jihočeský kraj</w:t>
            </w:r>
          </w:p>
        </w:tc>
        <w:tc>
          <w:tcPr>
            <w:tcW w:w="2742" w:type="dxa"/>
            <w:shd w:val="clear" w:color="auto" w:fill="auto"/>
            <w:tcMar>
              <w:top w:w="15" w:type="dxa"/>
              <w:left w:w="15" w:type="dxa"/>
              <w:bottom w:w="0" w:type="dxa"/>
              <w:right w:w="15" w:type="dxa"/>
            </w:tcMar>
            <w:vAlign w:val="center"/>
          </w:tcPr>
          <w:p w14:paraId="2E58753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2,3</w:t>
            </w:r>
          </w:p>
        </w:tc>
        <w:tc>
          <w:tcPr>
            <w:tcW w:w="2977" w:type="dxa"/>
            <w:shd w:val="clear" w:color="auto" w:fill="auto"/>
            <w:tcMar>
              <w:top w:w="15" w:type="dxa"/>
              <w:left w:w="15" w:type="dxa"/>
              <w:bottom w:w="0" w:type="dxa"/>
              <w:right w:w="15" w:type="dxa"/>
            </w:tcMar>
            <w:vAlign w:val="center"/>
          </w:tcPr>
          <w:p w14:paraId="12956EC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14 096</w:t>
            </w:r>
          </w:p>
        </w:tc>
      </w:tr>
    </w:tbl>
    <w:p w14:paraId="557C8718" w14:textId="77777777" w:rsidR="00C66667" w:rsidRPr="008A1BBD" w:rsidRDefault="00C66667" w:rsidP="008A1BBD">
      <w:pPr>
        <w:spacing w:after="0" w:line="276" w:lineRule="auto"/>
        <w:jc w:val="left"/>
        <w:rPr>
          <w:rFonts w:cstheme="minorHAnsi"/>
          <w:i/>
          <w:sz w:val="20"/>
          <w:szCs w:val="20"/>
        </w:rPr>
      </w:pPr>
      <w:r w:rsidRPr="008A1BBD">
        <w:rPr>
          <w:rFonts w:cstheme="minorHAnsi"/>
          <w:i/>
          <w:sz w:val="20"/>
          <w:szCs w:val="20"/>
        </w:rPr>
        <w:t xml:space="preserve">Zdroj: </w:t>
      </w:r>
      <w:hyperlink r:id="rId88" w:history="1">
        <w:r w:rsidRPr="008A1BBD">
          <w:rPr>
            <w:rFonts w:cstheme="minorHAnsi"/>
            <w:i/>
            <w:sz w:val="20"/>
            <w:szCs w:val="20"/>
          </w:rPr>
          <w:t>http://www.czso.cz</w:t>
        </w:r>
      </w:hyperlink>
    </w:p>
    <w:p w14:paraId="255785F4" w14:textId="77777777" w:rsidR="00C66667" w:rsidRPr="008A1BBD" w:rsidRDefault="00C66667" w:rsidP="008A1BBD">
      <w:pPr>
        <w:spacing w:after="0" w:line="276" w:lineRule="auto"/>
        <w:rPr>
          <w:rFonts w:cstheme="minorHAnsi"/>
          <w:color w:val="FF0000"/>
        </w:rPr>
      </w:pPr>
    </w:p>
    <w:p w14:paraId="29BA9A23" w14:textId="77777777" w:rsidR="00C66667" w:rsidRPr="008A1BBD" w:rsidRDefault="00C66667" w:rsidP="008A1BBD">
      <w:pPr>
        <w:spacing w:after="0" w:line="276" w:lineRule="auto"/>
        <w:rPr>
          <w:rFonts w:cstheme="minorHAnsi"/>
        </w:rPr>
      </w:pPr>
      <w:r w:rsidRPr="008A1BBD">
        <w:rPr>
          <w:rFonts w:cstheme="minorHAnsi"/>
        </w:rPr>
        <w:t>Podrobné údaje o vývoji míry registrované nezaměstnanosti v jednotlivých obcích SO ORP Týn nad Vltavou podává následující tabulka.</w:t>
      </w:r>
    </w:p>
    <w:p w14:paraId="04FB6BF8" w14:textId="77817EEA" w:rsidR="00762974" w:rsidRDefault="00762974">
      <w:pPr>
        <w:spacing w:after="200" w:line="276" w:lineRule="auto"/>
        <w:jc w:val="left"/>
        <w:rPr>
          <w:rFonts w:cstheme="minorHAnsi"/>
          <w:b/>
          <w:bCs/>
          <w:color w:val="4F81BD" w:themeColor="accent1"/>
          <w:sz w:val="18"/>
          <w:szCs w:val="18"/>
        </w:rPr>
      </w:pPr>
      <w:r>
        <w:rPr>
          <w:rFonts w:cstheme="minorHAnsi"/>
        </w:rPr>
        <w:br w:type="page"/>
      </w:r>
    </w:p>
    <w:p w14:paraId="3921289F" w14:textId="6E928C0E" w:rsidR="00573578" w:rsidRPr="008A1BBD" w:rsidRDefault="00573578" w:rsidP="008A1BBD">
      <w:pPr>
        <w:pStyle w:val="Titulek"/>
        <w:keepNext/>
        <w:spacing w:after="0" w:line="276" w:lineRule="auto"/>
        <w:rPr>
          <w:rFonts w:cstheme="minorHAnsi"/>
        </w:rPr>
      </w:pPr>
      <w:bookmarkStart w:id="174" w:name="_Toc80379537"/>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65</w:t>
      </w:r>
      <w:r w:rsidR="003B3F37" w:rsidRPr="008A1BBD">
        <w:rPr>
          <w:rFonts w:cstheme="minorHAnsi"/>
          <w:noProof/>
        </w:rPr>
        <w:fldChar w:fldCharType="end"/>
      </w:r>
      <w:r w:rsidRPr="008A1BBD">
        <w:rPr>
          <w:rFonts w:cstheme="minorHAnsi"/>
        </w:rPr>
        <w:t xml:space="preserve"> Míra registrované nezaměstnanosti v jednotlivých obcích SO ORP Týn nad Vltavou v letech2014 – 2018 (v %)</w:t>
      </w:r>
      <w:bookmarkEnd w:id="174"/>
    </w:p>
    <w:tbl>
      <w:tblPr>
        <w:tblW w:w="91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905"/>
        <w:gridCol w:w="906"/>
        <w:gridCol w:w="906"/>
        <w:gridCol w:w="906"/>
        <w:gridCol w:w="906"/>
        <w:gridCol w:w="906"/>
        <w:gridCol w:w="906"/>
      </w:tblGrid>
      <w:tr w:rsidR="00573578" w:rsidRPr="008A1BBD" w14:paraId="3A0D220C" w14:textId="77777777" w:rsidTr="00702611">
        <w:trPr>
          <w:trHeight w:val="567"/>
        </w:trPr>
        <w:tc>
          <w:tcPr>
            <w:tcW w:w="2835" w:type="dxa"/>
            <w:shd w:val="clear" w:color="auto" w:fill="DAEEF3" w:themeFill="accent5" w:themeFillTint="33"/>
            <w:vAlign w:val="center"/>
          </w:tcPr>
          <w:p w14:paraId="0D3A7E1B" w14:textId="77777777" w:rsidR="00C66667" w:rsidRPr="00702611" w:rsidRDefault="00C66667" w:rsidP="008A1BBD">
            <w:pPr>
              <w:spacing w:after="0" w:line="276" w:lineRule="auto"/>
              <w:rPr>
                <w:rFonts w:cstheme="minorHAnsi"/>
                <w:b/>
                <w:sz w:val="20"/>
                <w:szCs w:val="20"/>
              </w:rPr>
            </w:pPr>
            <w:r w:rsidRPr="00702611">
              <w:rPr>
                <w:rFonts w:cstheme="minorHAnsi"/>
                <w:b/>
                <w:sz w:val="20"/>
                <w:szCs w:val="20"/>
              </w:rPr>
              <w:t>Obec</w:t>
            </w:r>
          </w:p>
        </w:tc>
        <w:tc>
          <w:tcPr>
            <w:tcW w:w="905" w:type="dxa"/>
            <w:shd w:val="clear" w:color="auto" w:fill="DAEEF3" w:themeFill="accent5" w:themeFillTint="33"/>
            <w:vAlign w:val="center"/>
          </w:tcPr>
          <w:p w14:paraId="180492C6"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2014</w:t>
            </w:r>
          </w:p>
        </w:tc>
        <w:tc>
          <w:tcPr>
            <w:tcW w:w="906" w:type="dxa"/>
            <w:shd w:val="clear" w:color="auto" w:fill="DAEEF3" w:themeFill="accent5" w:themeFillTint="33"/>
            <w:vAlign w:val="center"/>
          </w:tcPr>
          <w:p w14:paraId="027F7BEB"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2015</w:t>
            </w:r>
          </w:p>
        </w:tc>
        <w:tc>
          <w:tcPr>
            <w:tcW w:w="906" w:type="dxa"/>
            <w:shd w:val="clear" w:color="auto" w:fill="DAEEF3" w:themeFill="accent5" w:themeFillTint="33"/>
            <w:vAlign w:val="center"/>
          </w:tcPr>
          <w:p w14:paraId="6FC18C82"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2016</w:t>
            </w:r>
          </w:p>
        </w:tc>
        <w:tc>
          <w:tcPr>
            <w:tcW w:w="906" w:type="dxa"/>
            <w:shd w:val="clear" w:color="auto" w:fill="DAEEF3" w:themeFill="accent5" w:themeFillTint="33"/>
            <w:vAlign w:val="center"/>
          </w:tcPr>
          <w:p w14:paraId="6F384286"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2017</w:t>
            </w:r>
          </w:p>
        </w:tc>
        <w:tc>
          <w:tcPr>
            <w:tcW w:w="906" w:type="dxa"/>
            <w:shd w:val="clear" w:color="auto" w:fill="DAEEF3" w:themeFill="accent5" w:themeFillTint="33"/>
            <w:vAlign w:val="center"/>
          </w:tcPr>
          <w:p w14:paraId="5C5D03CB"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2018</w:t>
            </w:r>
          </w:p>
        </w:tc>
        <w:tc>
          <w:tcPr>
            <w:tcW w:w="906" w:type="dxa"/>
            <w:shd w:val="clear" w:color="auto" w:fill="DAEEF3" w:themeFill="accent5" w:themeFillTint="33"/>
            <w:vAlign w:val="center"/>
          </w:tcPr>
          <w:p w14:paraId="776758FC"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2019</w:t>
            </w:r>
          </w:p>
        </w:tc>
        <w:tc>
          <w:tcPr>
            <w:tcW w:w="906" w:type="dxa"/>
            <w:shd w:val="clear" w:color="auto" w:fill="DAEEF3" w:themeFill="accent5" w:themeFillTint="33"/>
            <w:vAlign w:val="center"/>
          </w:tcPr>
          <w:p w14:paraId="52CDBE5F" w14:textId="77777777" w:rsidR="00C66667" w:rsidRPr="00702611" w:rsidRDefault="00C66667" w:rsidP="00702611">
            <w:pPr>
              <w:spacing w:after="0" w:line="276" w:lineRule="auto"/>
              <w:jc w:val="center"/>
              <w:rPr>
                <w:rFonts w:cstheme="minorHAnsi"/>
                <w:b/>
                <w:sz w:val="20"/>
                <w:szCs w:val="20"/>
              </w:rPr>
            </w:pPr>
            <w:r w:rsidRPr="00702611">
              <w:rPr>
                <w:rFonts w:cstheme="minorHAnsi"/>
                <w:b/>
                <w:sz w:val="20"/>
                <w:szCs w:val="20"/>
              </w:rPr>
              <w:t>2020</w:t>
            </w:r>
          </w:p>
        </w:tc>
      </w:tr>
      <w:tr w:rsidR="00573578" w:rsidRPr="008A1BBD" w14:paraId="0097B0E7" w14:textId="77777777" w:rsidTr="00702611">
        <w:trPr>
          <w:trHeight w:val="284"/>
        </w:trPr>
        <w:tc>
          <w:tcPr>
            <w:tcW w:w="2835" w:type="dxa"/>
            <w:vAlign w:val="center"/>
          </w:tcPr>
          <w:p w14:paraId="24DFF08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Bečice</w:t>
            </w:r>
          </w:p>
        </w:tc>
        <w:tc>
          <w:tcPr>
            <w:tcW w:w="905" w:type="dxa"/>
            <w:vAlign w:val="center"/>
          </w:tcPr>
          <w:p w14:paraId="3E1BB13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8,3</w:t>
            </w:r>
          </w:p>
        </w:tc>
        <w:tc>
          <w:tcPr>
            <w:tcW w:w="906" w:type="dxa"/>
            <w:vAlign w:val="center"/>
          </w:tcPr>
          <w:p w14:paraId="476AE8C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3,2</w:t>
            </w:r>
          </w:p>
        </w:tc>
        <w:tc>
          <w:tcPr>
            <w:tcW w:w="906" w:type="dxa"/>
            <w:vAlign w:val="center"/>
          </w:tcPr>
          <w:p w14:paraId="6B709A3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3,1</w:t>
            </w:r>
          </w:p>
        </w:tc>
        <w:tc>
          <w:tcPr>
            <w:tcW w:w="906" w:type="dxa"/>
            <w:vAlign w:val="center"/>
          </w:tcPr>
          <w:p w14:paraId="59D9293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vAlign w:val="center"/>
          </w:tcPr>
          <w:p w14:paraId="7B0EF8E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tcPr>
          <w:p w14:paraId="08705CB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vAlign w:val="center"/>
          </w:tcPr>
          <w:p w14:paraId="59A0959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w:t>
            </w:r>
          </w:p>
        </w:tc>
      </w:tr>
      <w:tr w:rsidR="00573578" w:rsidRPr="008A1BBD" w14:paraId="4EB78D3E" w14:textId="77777777" w:rsidTr="00702611">
        <w:trPr>
          <w:trHeight w:val="284"/>
        </w:trPr>
        <w:tc>
          <w:tcPr>
            <w:tcW w:w="2835" w:type="dxa"/>
            <w:vAlign w:val="center"/>
          </w:tcPr>
          <w:p w14:paraId="566A48BC"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Čenkov u Bechyně</w:t>
            </w:r>
          </w:p>
        </w:tc>
        <w:tc>
          <w:tcPr>
            <w:tcW w:w="905" w:type="dxa"/>
            <w:vAlign w:val="center"/>
          </w:tcPr>
          <w:p w14:paraId="467544B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8,8</w:t>
            </w:r>
          </w:p>
        </w:tc>
        <w:tc>
          <w:tcPr>
            <w:tcW w:w="906" w:type="dxa"/>
            <w:vAlign w:val="center"/>
          </w:tcPr>
          <w:p w14:paraId="1BD90AE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2,7</w:t>
            </w:r>
          </w:p>
        </w:tc>
        <w:tc>
          <w:tcPr>
            <w:tcW w:w="906" w:type="dxa"/>
            <w:vAlign w:val="center"/>
          </w:tcPr>
          <w:p w14:paraId="7084EAA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2,6</w:t>
            </w:r>
          </w:p>
        </w:tc>
        <w:tc>
          <w:tcPr>
            <w:tcW w:w="906" w:type="dxa"/>
            <w:vAlign w:val="center"/>
          </w:tcPr>
          <w:p w14:paraId="362B109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2,6</w:t>
            </w:r>
          </w:p>
        </w:tc>
        <w:tc>
          <w:tcPr>
            <w:tcW w:w="906" w:type="dxa"/>
            <w:vAlign w:val="center"/>
          </w:tcPr>
          <w:p w14:paraId="2D28378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tcPr>
          <w:p w14:paraId="7AE6817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w:t>
            </w:r>
          </w:p>
        </w:tc>
        <w:tc>
          <w:tcPr>
            <w:tcW w:w="906" w:type="dxa"/>
            <w:vAlign w:val="center"/>
          </w:tcPr>
          <w:p w14:paraId="7800B89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2,7</w:t>
            </w:r>
          </w:p>
        </w:tc>
      </w:tr>
      <w:tr w:rsidR="00573578" w:rsidRPr="008A1BBD" w14:paraId="321F3F08" w14:textId="77777777" w:rsidTr="00702611">
        <w:trPr>
          <w:trHeight w:val="284"/>
        </w:trPr>
        <w:tc>
          <w:tcPr>
            <w:tcW w:w="2835" w:type="dxa"/>
            <w:vAlign w:val="center"/>
          </w:tcPr>
          <w:p w14:paraId="72B2698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Dobšice</w:t>
            </w:r>
          </w:p>
        </w:tc>
        <w:tc>
          <w:tcPr>
            <w:tcW w:w="905" w:type="dxa"/>
            <w:vAlign w:val="center"/>
          </w:tcPr>
          <w:p w14:paraId="4186358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9,0</w:t>
            </w:r>
          </w:p>
        </w:tc>
        <w:tc>
          <w:tcPr>
            <w:tcW w:w="906" w:type="dxa"/>
            <w:vAlign w:val="center"/>
          </w:tcPr>
          <w:p w14:paraId="54BF862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3,8</w:t>
            </w:r>
          </w:p>
        </w:tc>
        <w:tc>
          <w:tcPr>
            <w:tcW w:w="906" w:type="dxa"/>
            <w:vAlign w:val="center"/>
          </w:tcPr>
          <w:p w14:paraId="528B774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2,5</w:t>
            </w:r>
          </w:p>
        </w:tc>
        <w:tc>
          <w:tcPr>
            <w:tcW w:w="906" w:type="dxa"/>
            <w:vAlign w:val="center"/>
          </w:tcPr>
          <w:p w14:paraId="4B6B3C6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3,8</w:t>
            </w:r>
          </w:p>
        </w:tc>
        <w:tc>
          <w:tcPr>
            <w:tcW w:w="906" w:type="dxa"/>
            <w:vAlign w:val="center"/>
          </w:tcPr>
          <w:p w14:paraId="6BF906F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1,3</w:t>
            </w:r>
          </w:p>
        </w:tc>
        <w:tc>
          <w:tcPr>
            <w:tcW w:w="906" w:type="dxa"/>
          </w:tcPr>
          <w:p w14:paraId="4B8C4F5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3,7</w:t>
            </w:r>
          </w:p>
        </w:tc>
        <w:tc>
          <w:tcPr>
            <w:tcW w:w="906" w:type="dxa"/>
            <w:vAlign w:val="center"/>
          </w:tcPr>
          <w:p w14:paraId="60CCF6A7"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r>
      <w:tr w:rsidR="00573578" w:rsidRPr="008A1BBD" w14:paraId="019CBBC3" w14:textId="77777777" w:rsidTr="00702611">
        <w:trPr>
          <w:trHeight w:val="284"/>
        </w:trPr>
        <w:tc>
          <w:tcPr>
            <w:tcW w:w="2835" w:type="dxa"/>
            <w:vAlign w:val="center"/>
          </w:tcPr>
          <w:p w14:paraId="73C1F1FE"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Dolní Bukovsko</w:t>
            </w:r>
          </w:p>
        </w:tc>
        <w:tc>
          <w:tcPr>
            <w:tcW w:w="905" w:type="dxa"/>
            <w:vAlign w:val="center"/>
          </w:tcPr>
          <w:p w14:paraId="726D802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6,1</w:t>
            </w:r>
          </w:p>
        </w:tc>
        <w:tc>
          <w:tcPr>
            <w:tcW w:w="906" w:type="dxa"/>
            <w:vAlign w:val="center"/>
          </w:tcPr>
          <w:p w14:paraId="6DDB358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5,0</w:t>
            </w:r>
          </w:p>
        </w:tc>
        <w:tc>
          <w:tcPr>
            <w:tcW w:w="906" w:type="dxa"/>
            <w:vAlign w:val="center"/>
          </w:tcPr>
          <w:p w14:paraId="0DA2887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3,6</w:t>
            </w:r>
          </w:p>
        </w:tc>
        <w:tc>
          <w:tcPr>
            <w:tcW w:w="906" w:type="dxa"/>
            <w:vAlign w:val="center"/>
          </w:tcPr>
          <w:p w14:paraId="2F5AFFA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906" w:type="dxa"/>
            <w:vAlign w:val="center"/>
          </w:tcPr>
          <w:p w14:paraId="510E4DC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tcPr>
          <w:p w14:paraId="2CCAE0A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1,1</w:t>
            </w:r>
          </w:p>
        </w:tc>
        <w:tc>
          <w:tcPr>
            <w:tcW w:w="906" w:type="dxa"/>
            <w:vAlign w:val="center"/>
          </w:tcPr>
          <w:p w14:paraId="7E18345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2,3</w:t>
            </w:r>
          </w:p>
        </w:tc>
      </w:tr>
      <w:tr w:rsidR="00573578" w:rsidRPr="008A1BBD" w14:paraId="590139C8" w14:textId="77777777" w:rsidTr="00702611">
        <w:trPr>
          <w:trHeight w:val="284"/>
        </w:trPr>
        <w:tc>
          <w:tcPr>
            <w:tcW w:w="2835" w:type="dxa"/>
            <w:vAlign w:val="center"/>
          </w:tcPr>
          <w:p w14:paraId="74DBC655"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Dražíč</w:t>
            </w:r>
          </w:p>
        </w:tc>
        <w:tc>
          <w:tcPr>
            <w:tcW w:w="905" w:type="dxa"/>
            <w:vAlign w:val="center"/>
          </w:tcPr>
          <w:p w14:paraId="2E54A85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6,0</w:t>
            </w:r>
          </w:p>
        </w:tc>
        <w:tc>
          <w:tcPr>
            <w:tcW w:w="906" w:type="dxa"/>
            <w:vAlign w:val="center"/>
          </w:tcPr>
          <w:p w14:paraId="00C9C6A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11,7</w:t>
            </w:r>
          </w:p>
        </w:tc>
        <w:tc>
          <w:tcPr>
            <w:tcW w:w="906" w:type="dxa"/>
            <w:vAlign w:val="center"/>
          </w:tcPr>
          <w:p w14:paraId="57D5BF7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9,9</w:t>
            </w:r>
          </w:p>
        </w:tc>
        <w:tc>
          <w:tcPr>
            <w:tcW w:w="906" w:type="dxa"/>
            <w:vAlign w:val="center"/>
          </w:tcPr>
          <w:p w14:paraId="3E2016A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10,7</w:t>
            </w:r>
          </w:p>
        </w:tc>
        <w:tc>
          <w:tcPr>
            <w:tcW w:w="906" w:type="dxa"/>
            <w:vAlign w:val="center"/>
          </w:tcPr>
          <w:p w14:paraId="701297E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c>
          <w:tcPr>
            <w:tcW w:w="906" w:type="dxa"/>
          </w:tcPr>
          <w:p w14:paraId="145972F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3,7</w:t>
            </w:r>
          </w:p>
        </w:tc>
        <w:tc>
          <w:tcPr>
            <w:tcW w:w="906" w:type="dxa"/>
            <w:vAlign w:val="center"/>
          </w:tcPr>
          <w:p w14:paraId="469B907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7,0</w:t>
            </w:r>
          </w:p>
        </w:tc>
      </w:tr>
      <w:tr w:rsidR="00573578" w:rsidRPr="008A1BBD" w14:paraId="49296094" w14:textId="77777777" w:rsidTr="00702611">
        <w:trPr>
          <w:trHeight w:val="284"/>
        </w:trPr>
        <w:tc>
          <w:tcPr>
            <w:tcW w:w="2835" w:type="dxa"/>
            <w:vAlign w:val="center"/>
          </w:tcPr>
          <w:p w14:paraId="1F129BB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Hartmanice</w:t>
            </w:r>
          </w:p>
        </w:tc>
        <w:tc>
          <w:tcPr>
            <w:tcW w:w="905" w:type="dxa"/>
            <w:vAlign w:val="center"/>
          </w:tcPr>
          <w:p w14:paraId="27ED01E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vAlign w:val="center"/>
          </w:tcPr>
          <w:p w14:paraId="4A6E611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2,6</w:t>
            </w:r>
          </w:p>
        </w:tc>
        <w:tc>
          <w:tcPr>
            <w:tcW w:w="906" w:type="dxa"/>
            <w:vAlign w:val="center"/>
          </w:tcPr>
          <w:p w14:paraId="078EAFD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c>
          <w:tcPr>
            <w:tcW w:w="906" w:type="dxa"/>
            <w:vAlign w:val="center"/>
          </w:tcPr>
          <w:p w14:paraId="07FC2C0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3,3</w:t>
            </w:r>
          </w:p>
        </w:tc>
        <w:tc>
          <w:tcPr>
            <w:tcW w:w="906" w:type="dxa"/>
            <w:vAlign w:val="center"/>
          </w:tcPr>
          <w:p w14:paraId="70313A5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tcPr>
          <w:p w14:paraId="2B971D5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3,3</w:t>
            </w:r>
          </w:p>
        </w:tc>
        <w:tc>
          <w:tcPr>
            <w:tcW w:w="906" w:type="dxa"/>
            <w:vAlign w:val="center"/>
          </w:tcPr>
          <w:p w14:paraId="5F4DDD2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2,5</w:t>
            </w:r>
          </w:p>
        </w:tc>
      </w:tr>
      <w:tr w:rsidR="00573578" w:rsidRPr="008A1BBD" w14:paraId="313DE3C6" w14:textId="77777777" w:rsidTr="00702611">
        <w:trPr>
          <w:trHeight w:val="284"/>
        </w:trPr>
        <w:tc>
          <w:tcPr>
            <w:tcW w:w="2835" w:type="dxa"/>
            <w:vAlign w:val="center"/>
          </w:tcPr>
          <w:p w14:paraId="536AF7F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Horní Kněžeklady</w:t>
            </w:r>
          </w:p>
        </w:tc>
        <w:tc>
          <w:tcPr>
            <w:tcW w:w="905" w:type="dxa"/>
            <w:vAlign w:val="center"/>
          </w:tcPr>
          <w:p w14:paraId="49B69AC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4,2</w:t>
            </w:r>
          </w:p>
        </w:tc>
        <w:tc>
          <w:tcPr>
            <w:tcW w:w="906" w:type="dxa"/>
            <w:vAlign w:val="center"/>
          </w:tcPr>
          <w:p w14:paraId="7D5D00B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8,7</w:t>
            </w:r>
          </w:p>
        </w:tc>
        <w:tc>
          <w:tcPr>
            <w:tcW w:w="906" w:type="dxa"/>
            <w:vAlign w:val="center"/>
          </w:tcPr>
          <w:p w14:paraId="73F225D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7,1</w:t>
            </w:r>
          </w:p>
        </w:tc>
        <w:tc>
          <w:tcPr>
            <w:tcW w:w="906" w:type="dxa"/>
            <w:vAlign w:val="center"/>
          </w:tcPr>
          <w:p w14:paraId="2BA227D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4,3</w:t>
            </w:r>
          </w:p>
        </w:tc>
        <w:tc>
          <w:tcPr>
            <w:tcW w:w="906" w:type="dxa"/>
            <w:vAlign w:val="center"/>
          </w:tcPr>
          <w:p w14:paraId="06DEECE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4,2</w:t>
            </w:r>
          </w:p>
        </w:tc>
        <w:tc>
          <w:tcPr>
            <w:tcW w:w="906" w:type="dxa"/>
          </w:tcPr>
          <w:p w14:paraId="3133EBB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1,4</w:t>
            </w:r>
          </w:p>
        </w:tc>
        <w:tc>
          <w:tcPr>
            <w:tcW w:w="906" w:type="dxa"/>
            <w:vAlign w:val="center"/>
          </w:tcPr>
          <w:p w14:paraId="2FE64DA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4,3</w:t>
            </w:r>
          </w:p>
        </w:tc>
      </w:tr>
      <w:tr w:rsidR="00573578" w:rsidRPr="008A1BBD" w14:paraId="45D9D315" w14:textId="77777777" w:rsidTr="00702611">
        <w:trPr>
          <w:trHeight w:val="284"/>
        </w:trPr>
        <w:tc>
          <w:tcPr>
            <w:tcW w:w="2835" w:type="dxa"/>
            <w:vAlign w:val="center"/>
          </w:tcPr>
          <w:p w14:paraId="2E57F02F"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Hosty</w:t>
            </w:r>
          </w:p>
        </w:tc>
        <w:tc>
          <w:tcPr>
            <w:tcW w:w="905" w:type="dxa"/>
            <w:vAlign w:val="center"/>
          </w:tcPr>
          <w:p w14:paraId="7EA5F8F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7,6</w:t>
            </w:r>
          </w:p>
        </w:tc>
        <w:tc>
          <w:tcPr>
            <w:tcW w:w="906" w:type="dxa"/>
            <w:vAlign w:val="center"/>
          </w:tcPr>
          <w:p w14:paraId="404CF6EB"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3,7</w:t>
            </w:r>
          </w:p>
        </w:tc>
        <w:tc>
          <w:tcPr>
            <w:tcW w:w="906" w:type="dxa"/>
            <w:vAlign w:val="center"/>
          </w:tcPr>
          <w:p w14:paraId="63A9717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3,8</w:t>
            </w:r>
          </w:p>
        </w:tc>
        <w:tc>
          <w:tcPr>
            <w:tcW w:w="906" w:type="dxa"/>
            <w:vAlign w:val="center"/>
          </w:tcPr>
          <w:p w14:paraId="7672786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c>
          <w:tcPr>
            <w:tcW w:w="906" w:type="dxa"/>
            <w:vAlign w:val="center"/>
          </w:tcPr>
          <w:p w14:paraId="208224FF"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1,0</w:t>
            </w:r>
          </w:p>
        </w:tc>
        <w:tc>
          <w:tcPr>
            <w:tcW w:w="906" w:type="dxa"/>
          </w:tcPr>
          <w:p w14:paraId="3BD1FDD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2,0</w:t>
            </w:r>
          </w:p>
        </w:tc>
        <w:tc>
          <w:tcPr>
            <w:tcW w:w="906" w:type="dxa"/>
            <w:vAlign w:val="center"/>
          </w:tcPr>
          <w:p w14:paraId="0202F0B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4,7</w:t>
            </w:r>
          </w:p>
        </w:tc>
      </w:tr>
      <w:tr w:rsidR="00573578" w:rsidRPr="008A1BBD" w14:paraId="694EFEAA" w14:textId="77777777" w:rsidTr="00702611">
        <w:trPr>
          <w:trHeight w:val="284"/>
        </w:trPr>
        <w:tc>
          <w:tcPr>
            <w:tcW w:w="2835" w:type="dxa"/>
            <w:vAlign w:val="center"/>
          </w:tcPr>
          <w:p w14:paraId="5083995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Chrášťany</w:t>
            </w:r>
          </w:p>
        </w:tc>
        <w:tc>
          <w:tcPr>
            <w:tcW w:w="905" w:type="dxa"/>
            <w:vAlign w:val="center"/>
          </w:tcPr>
          <w:p w14:paraId="639F28E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5,3</w:t>
            </w:r>
          </w:p>
        </w:tc>
        <w:tc>
          <w:tcPr>
            <w:tcW w:w="906" w:type="dxa"/>
            <w:vAlign w:val="center"/>
          </w:tcPr>
          <w:p w14:paraId="6BF0EE8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4,7</w:t>
            </w:r>
          </w:p>
        </w:tc>
        <w:tc>
          <w:tcPr>
            <w:tcW w:w="906" w:type="dxa"/>
            <w:vAlign w:val="center"/>
          </w:tcPr>
          <w:p w14:paraId="14FB64E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5,0</w:t>
            </w:r>
          </w:p>
        </w:tc>
        <w:tc>
          <w:tcPr>
            <w:tcW w:w="906" w:type="dxa"/>
            <w:vAlign w:val="center"/>
          </w:tcPr>
          <w:p w14:paraId="0B5A735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3,0</w:t>
            </w:r>
          </w:p>
        </w:tc>
        <w:tc>
          <w:tcPr>
            <w:tcW w:w="906" w:type="dxa"/>
            <w:vAlign w:val="center"/>
          </w:tcPr>
          <w:p w14:paraId="2807BBC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tcPr>
          <w:p w14:paraId="4BBAAB3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1,1</w:t>
            </w:r>
          </w:p>
        </w:tc>
        <w:tc>
          <w:tcPr>
            <w:tcW w:w="906" w:type="dxa"/>
            <w:vAlign w:val="center"/>
          </w:tcPr>
          <w:p w14:paraId="5347172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2,2</w:t>
            </w:r>
          </w:p>
        </w:tc>
      </w:tr>
      <w:tr w:rsidR="00573578" w:rsidRPr="008A1BBD" w14:paraId="02BA0B60" w14:textId="77777777" w:rsidTr="00702611">
        <w:trPr>
          <w:trHeight w:val="284"/>
        </w:trPr>
        <w:tc>
          <w:tcPr>
            <w:tcW w:w="2835" w:type="dxa"/>
            <w:vAlign w:val="center"/>
          </w:tcPr>
          <w:p w14:paraId="168CAA02"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Modrá Hůrka</w:t>
            </w:r>
          </w:p>
        </w:tc>
        <w:tc>
          <w:tcPr>
            <w:tcW w:w="905" w:type="dxa"/>
            <w:vAlign w:val="center"/>
          </w:tcPr>
          <w:p w14:paraId="2D62D7EF"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4,1</w:t>
            </w:r>
          </w:p>
        </w:tc>
        <w:tc>
          <w:tcPr>
            <w:tcW w:w="906" w:type="dxa"/>
            <w:vAlign w:val="center"/>
          </w:tcPr>
          <w:p w14:paraId="4402B10F"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vAlign w:val="center"/>
          </w:tcPr>
          <w:p w14:paraId="364F5FFF"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w:t>
            </w:r>
          </w:p>
        </w:tc>
        <w:tc>
          <w:tcPr>
            <w:tcW w:w="906" w:type="dxa"/>
            <w:vAlign w:val="center"/>
          </w:tcPr>
          <w:p w14:paraId="1E22816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w:t>
            </w:r>
          </w:p>
        </w:tc>
        <w:tc>
          <w:tcPr>
            <w:tcW w:w="906" w:type="dxa"/>
            <w:vAlign w:val="center"/>
          </w:tcPr>
          <w:p w14:paraId="2CCBC02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1,9</w:t>
            </w:r>
          </w:p>
        </w:tc>
        <w:tc>
          <w:tcPr>
            <w:tcW w:w="906" w:type="dxa"/>
          </w:tcPr>
          <w:p w14:paraId="1F97BA0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2,0</w:t>
            </w:r>
          </w:p>
        </w:tc>
        <w:tc>
          <w:tcPr>
            <w:tcW w:w="906" w:type="dxa"/>
            <w:vAlign w:val="center"/>
          </w:tcPr>
          <w:p w14:paraId="1AC7EC1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4,0</w:t>
            </w:r>
          </w:p>
        </w:tc>
      </w:tr>
      <w:tr w:rsidR="00573578" w:rsidRPr="008A1BBD" w14:paraId="1DB94508" w14:textId="77777777" w:rsidTr="00702611">
        <w:trPr>
          <w:trHeight w:val="284"/>
        </w:trPr>
        <w:tc>
          <w:tcPr>
            <w:tcW w:w="2835" w:type="dxa"/>
            <w:vAlign w:val="center"/>
          </w:tcPr>
          <w:p w14:paraId="36531880"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Temelín</w:t>
            </w:r>
          </w:p>
        </w:tc>
        <w:tc>
          <w:tcPr>
            <w:tcW w:w="905" w:type="dxa"/>
            <w:vAlign w:val="center"/>
          </w:tcPr>
          <w:p w14:paraId="2CDFA9F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4,4</w:t>
            </w:r>
          </w:p>
        </w:tc>
        <w:tc>
          <w:tcPr>
            <w:tcW w:w="906" w:type="dxa"/>
            <w:vAlign w:val="center"/>
          </w:tcPr>
          <w:p w14:paraId="1B8738F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4,1</w:t>
            </w:r>
          </w:p>
        </w:tc>
        <w:tc>
          <w:tcPr>
            <w:tcW w:w="906" w:type="dxa"/>
            <w:vAlign w:val="center"/>
          </w:tcPr>
          <w:p w14:paraId="2DA0972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3,6</w:t>
            </w:r>
          </w:p>
        </w:tc>
        <w:tc>
          <w:tcPr>
            <w:tcW w:w="906" w:type="dxa"/>
            <w:vAlign w:val="center"/>
          </w:tcPr>
          <w:p w14:paraId="04D4451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w:t>
            </w:r>
          </w:p>
        </w:tc>
        <w:tc>
          <w:tcPr>
            <w:tcW w:w="906" w:type="dxa"/>
            <w:vAlign w:val="center"/>
          </w:tcPr>
          <w:p w14:paraId="5E6BF9A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2,4</w:t>
            </w:r>
          </w:p>
        </w:tc>
        <w:tc>
          <w:tcPr>
            <w:tcW w:w="906" w:type="dxa"/>
          </w:tcPr>
          <w:p w14:paraId="6F550AC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vAlign w:val="center"/>
          </w:tcPr>
          <w:p w14:paraId="2C8C4ED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w:t>
            </w:r>
          </w:p>
        </w:tc>
      </w:tr>
      <w:tr w:rsidR="00573578" w:rsidRPr="008A1BBD" w14:paraId="5029904C" w14:textId="77777777" w:rsidTr="00702611">
        <w:trPr>
          <w:trHeight w:val="284"/>
        </w:trPr>
        <w:tc>
          <w:tcPr>
            <w:tcW w:w="2835" w:type="dxa"/>
            <w:vAlign w:val="center"/>
          </w:tcPr>
          <w:p w14:paraId="6799FCDA"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Týn nad Vltavou</w:t>
            </w:r>
          </w:p>
        </w:tc>
        <w:tc>
          <w:tcPr>
            <w:tcW w:w="905" w:type="dxa"/>
            <w:vAlign w:val="center"/>
          </w:tcPr>
          <w:p w14:paraId="198612D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5,7</w:t>
            </w:r>
          </w:p>
        </w:tc>
        <w:tc>
          <w:tcPr>
            <w:tcW w:w="906" w:type="dxa"/>
            <w:vAlign w:val="center"/>
          </w:tcPr>
          <w:p w14:paraId="478D54D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4,4</w:t>
            </w:r>
          </w:p>
        </w:tc>
        <w:tc>
          <w:tcPr>
            <w:tcW w:w="906" w:type="dxa"/>
            <w:vAlign w:val="center"/>
          </w:tcPr>
          <w:p w14:paraId="13FC7F5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4,1</w:t>
            </w:r>
          </w:p>
        </w:tc>
        <w:tc>
          <w:tcPr>
            <w:tcW w:w="906" w:type="dxa"/>
            <w:vAlign w:val="center"/>
          </w:tcPr>
          <w:p w14:paraId="58AD1DA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2,5</w:t>
            </w:r>
          </w:p>
        </w:tc>
        <w:tc>
          <w:tcPr>
            <w:tcW w:w="906" w:type="dxa"/>
            <w:vAlign w:val="center"/>
          </w:tcPr>
          <w:p w14:paraId="045706E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1,8</w:t>
            </w:r>
          </w:p>
        </w:tc>
        <w:tc>
          <w:tcPr>
            <w:tcW w:w="906" w:type="dxa"/>
          </w:tcPr>
          <w:p w14:paraId="19B09C1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2,0</w:t>
            </w:r>
          </w:p>
        </w:tc>
        <w:tc>
          <w:tcPr>
            <w:tcW w:w="906" w:type="dxa"/>
            <w:vAlign w:val="center"/>
          </w:tcPr>
          <w:p w14:paraId="276105D5"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2,8</w:t>
            </w:r>
          </w:p>
        </w:tc>
      </w:tr>
      <w:tr w:rsidR="00573578" w:rsidRPr="008A1BBD" w14:paraId="0934B456" w14:textId="77777777" w:rsidTr="00702611">
        <w:trPr>
          <w:trHeight w:val="284"/>
        </w:trPr>
        <w:tc>
          <w:tcPr>
            <w:tcW w:w="2835" w:type="dxa"/>
            <w:vAlign w:val="center"/>
          </w:tcPr>
          <w:p w14:paraId="65919E3B"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Všemyslice</w:t>
            </w:r>
          </w:p>
        </w:tc>
        <w:tc>
          <w:tcPr>
            <w:tcW w:w="905" w:type="dxa"/>
            <w:vAlign w:val="center"/>
          </w:tcPr>
          <w:p w14:paraId="1E70297C"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7,5</w:t>
            </w:r>
          </w:p>
        </w:tc>
        <w:tc>
          <w:tcPr>
            <w:tcW w:w="906" w:type="dxa"/>
            <w:vAlign w:val="center"/>
          </w:tcPr>
          <w:p w14:paraId="4FF42AA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5,5</w:t>
            </w:r>
          </w:p>
        </w:tc>
        <w:tc>
          <w:tcPr>
            <w:tcW w:w="906" w:type="dxa"/>
            <w:vAlign w:val="center"/>
          </w:tcPr>
          <w:p w14:paraId="65160444"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5,9</w:t>
            </w:r>
          </w:p>
        </w:tc>
        <w:tc>
          <w:tcPr>
            <w:tcW w:w="906" w:type="dxa"/>
            <w:vAlign w:val="center"/>
          </w:tcPr>
          <w:p w14:paraId="18AE813E"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c>
          <w:tcPr>
            <w:tcW w:w="906" w:type="dxa"/>
            <w:vAlign w:val="center"/>
          </w:tcPr>
          <w:p w14:paraId="79A0E78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2,1</w:t>
            </w:r>
          </w:p>
        </w:tc>
        <w:tc>
          <w:tcPr>
            <w:tcW w:w="906" w:type="dxa"/>
          </w:tcPr>
          <w:p w14:paraId="2CDE6B13"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2,7</w:t>
            </w:r>
          </w:p>
        </w:tc>
        <w:tc>
          <w:tcPr>
            <w:tcW w:w="906" w:type="dxa"/>
            <w:vAlign w:val="center"/>
          </w:tcPr>
          <w:p w14:paraId="6BBE93B0"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3,2</w:t>
            </w:r>
          </w:p>
        </w:tc>
      </w:tr>
      <w:tr w:rsidR="00573578" w:rsidRPr="008A1BBD" w14:paraId="482E55CC" w14:textId="77777777" w:rsidTr="00702611">
        <w:trPr>
          <w:trHeight w:val="284"/>
        </w:trPr>
        <w:tc>
          <w:tcPr>
            <w:tcW w:w="2835" w:type="dxa"/>
            <w:vAlign w:val="center"/>
          </w:tcPr>
          <w:p w14:paraId="45F70236" w14:textId="77777777" w:rsidR="00C66667" w:rsidRPr="008A1BBD" w:rsidRDefault="00C66667" w:rsidP="008A1BBD">
            <w:pPr>
              <w:spacing w:after="0" w:line="276" w:lineRule="auto"/>
              <w:rPr>
                <w:rFonts w:cstheme="minorHAnsi"/>
                <w:sz w:val="20"/>
                <w:szCs w:val="20"/>
              </w:rPr>
            </w:pPr>
            <w:r w:rsidRPr="008A1BBD">
              <w:rPr>
                <w:rFonts w:cstheme="minorHAnsi"/>
                <w:sz w:val="20"/>
                <w:szCs w:val="20"/>
              </w:rPr>
              <w:t>Žimutice</w:t>
            </w:r>
          </w:p>
        </w:tc>
        <w:tc>
          <w:tcPr>
            <w:tcW w:w="905" w:type="dxa"/>
            <w:vAlign w:val="center"/>
          </w:tcPr>
          <w:p w14:paraId="301CA996"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3,6</w:t>
            </w:r>
          </w:p>
        </w:tc>
        <w:tc>
          <w:tcPr>
            <w:tcW w:w="906" w:type="dxa"/>
            <w:vAlign w:val="center"/>
          </w:tcPr>
          <w:p w14:paraId="56A29C68"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3,3</w:t>
            </w:r>
          </w:p>
        </w:tc>
        <w:tc>
          <w:tcPr>
            <w:tcW w:w="906" w:type="dxa"/>
            <w:vAlign w:val="center"/>
          </w:tcPr>
          <w:p w14:paraId="37573579"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3,4</w:t>
            </w:r>
          </w:p>
        </w:tc>
        <w:tc>
          <w:tcPr>
            <w:tcW w:w="906" w:type="dxa"/>
            <w:vAlign w:val="center"/>
          </w:tcPr>
          <w:p w14:paraId="27AB27D1"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1,7</w:t>
            </w:r>
          </w:p>
        </w:tc>
        <w:tc>
          <w:tcPr>
            <w:tcW w:w="906" w:type="dxa"/>
            <w:vAlign w:val="center"/>
          </w:tcPr>
          <w:p w14:paraId="6C2353FD"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0,7</w:t>
            </w:r>
          </w:p>
        </w:tc>
        <w:tc>
          <w:tcPr>
            <w:tcW w:w="906" w:type="dxa"/>
          </w:tcPr>
          <w:p w14:paraId="225A13AA"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1,5</w:t>
            </w:r>
          </w:p>
        </w:tc>
        <w:tc>
          <w:tcPr>
            <w:tcW w:w="906" w:type="dxa"/>
            <w:vAlign w:val="center"/>
          </w:tcPr>
          <w:p w14:paraId="74B112E2" w14:textId="77777777" w:rsidR="00C66667" w:rsidRPr="008A1BBD" w:rsidRDefault="00C66667" w:rsidP="00702611">
            <w:pPr>
              <w:spacing w:after="0" w:line="276" w:lineRule="auto"/>
              <w:jc w:val="right"/>
              <w:rPr>
                <w:rFonts w:cstheme="minorHAnsi"/>
                <w:sz w:val="20"/>
                <w:szCs w:val="20"/>
              </w:rPr>
            </w:pPr>
            <w:r w:rsidRPr="008A1BBD">
              <w:rPr>
                <w:rFonts w:cstheme="minorHAnsi"/>
                <w:sz w:val="20"/>
                <w:szCs w:val="20"/>
              </w:rPr>
              <w:t>2,9</w:t>
            </w:r>
          </w:p>
        </w:tc>
      </w:tr>
      <w:tr w:rsidR="00573578" w:rsidRPr="008A1BBD" w14:paraId="757D4955" w14:textId="77777777" w:rsidTr="00702611">
        <w:trPr>
          <w:trHeight w:val="284"/>
        </w:trPr>
        <w:tc>
          <w:tcPr>
            <w:tcW w:w="2835" w:type="dxa"/>
            <w:vAlign w:val="center"/>
          </w:tcPr>
          <w:p w14:paraId="349E49F4" w14:textId="77777777" w:rsidR="00C66667" w:rsidRPr="00702611" w:rsidRDefault="00C66667" w:rsidP="008A1BBD">
            <w:pPr>
              <w:spacing w:after="0" w:line="276" w:lineRule="auto"/>
              <w:rPr>
                <w:rFonts w:cstheme="minorHAnsi"/>
                <w:b/>
                <w:sz w:val="20"/>
                <w:szCs w:val="20"/>
              </w:rPr>
            </w:pPr>
            <w:r w:rsidRPr="00702611">
              <w:rPr>
                <w:rFonts w:cstheme="minorHAnsi"/>
                <w:b/>
                <w:sz w:val="20"/>
                <w:szCs w:val="20"/>
              </w:rPr>
              <w:t>SO ORP Týn nad Vltavou celkem</w:t>
            </w:r>
          </w:p>
        </w:tc>
        <w:tc>
          <w:tcPr>
            <w:tcW w:w="905" w:type="dxa"/>
            <w:vAlign w:val="center"/>
          </w:tcPr>
          <w:p w14:paraId="3787DD20"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5,7</w:t>
            </w:r>
          </w:p>
        </w:tc>
        <w:tc>
          <w:tcPr>
            <w:tcW w:w="906" w:type="dxa"/>
            <w:vAlign w:val="center"/>
          </w:tcPr>
          <w:p w14:paraId="723AD30A"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4,6</w:t>
            </w:r>
          </w:p>
        </w:tc>
        <w:tc>
          <w:tcPr>
            <w:tcW w:w="906" w:type="dxa"/>
            <w:vAlign w:val="center"/>
          </w:tcPr>
          <w:p w14:paraId="55BF0C3C"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4,2</w:t>
            </w:r>
          </w:p>
        </w:tc>
        <w:tc>
          <w:tcPr>
            <w:tcW w:w="906" w:type="dxa"/>
            <w:vAlign w:val="center"/>
          </w:tcPr>
          <w:p w14:paraId="1D453F54"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2,7</w:t>
            </w:r>
          </w:p>
        </w:tc>
        <w:tc>
          <w:tcPr>
            <w:tcW w:w="906" w:type="dxa"/>
            <w:vAlign w:val="center"/>
          </w:tcPr>
          <w:p w14:paraId="049B31B7"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1,8</w:t>
            </w:r>
          </w:p>
        </w:tc>
        <w:tc>
          <w:tcPr>
            <w:tcW w:w="906" w:type="dxa"/>
            <w:vAlign w:val="center"/>
          </w:tcPr>
          <w:p w14:paraId="50CEF5CC"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1,8</w:t>
            </w:r>
          </w:p>
        </w:tc>
        <w:tc>
          <w:tcPr>
            <w:tcW w:w="906" w:type="dxa"/>
            <w:vAlign w:val="center"/>
          </w:tcPr>
          <w:p w14:paraId="2EB8756B" w14:textId="77777777" w:rsidR="00C66667" w:rsidRPr="00702611" w:rsidRDefault="00C66667" w:rsidP="00702611">
            <w:pPr>
              <w:spacing w:after="0" w:line="276" w:lineRule="auto"/>
              <w:jc w:val="right"/>
              <w:rPr>
                <w:rFonts w:cstheme="minorHAnsi"/>
                <w:b/>
                <w:sz w:val="20"/>
                <w:szCs w:val="20"/>
              </w:rPr>
            </w:pPr>
            <w:r w:rsidRPr="00702611">
              <w:rPr>
                <w:rFonts w:cstheme="minorHAnsi"/>
                <w:b/>
                <w:sz w:val="20"/>
                <w:szCs w:val="20"/>
              </w:rPr>
              <w:t>2,8</w:t>
            </w:r>
          </w:p>
        </w:tc>
      </w:tr>
    </w:tbl>
    <w:p w14:paraId="3BF4632A" w14:textId="59E28559" w:rsidR="00BC5A3B" w:rsidRDefault="00762974" w:rsidP="00203F7C">
      <w:pPr>
        <w:spacing w:after="0" w:line="276" w:lineRule="auto"/>
        <w:rPr>
          <w:rFonts w:cstheme="minorHAnsi"/>
          <w:i/>
          <w:sz w:val="20"/>
          <w:szCs w:val="20"/>
        </w:rPr>
      </w:pPr>
      <w:r>
        <w:rPr>
          <w:rFonts w:cstheme="minorHAnsi"/>
          <w:i/>
          <w:sz w:val="20"/>
          <w:szCs w:val="20"/>
        </w:rPr>
        <w:t>Pozn.: Údaje k 31. 12.</w:t>
      </w:r>
      <w:r w:rsidR="00C66667" w:rsidRPr="008A1BBD">
        <w:rPr>
          <w:rFonts w:cstheme="minorHAnsi"/>
          <w:i/>
          <w:sz w:val="20"/>
          <w:szCs w:val="20"/>
        </w:rPr>
        <w:t xml:space="preserve">, Zdroj: </w:t>
      </w:r>
      <w:hyperlink r:id="rId89" w:history="1">
        <w:r w:rsidR="00C66667" w:rsidRPr="008A1BBD">
          <w:rPr>
            <w:rFonts w:cstheme="minorHAnsi"/>
            <w:i/>
            <w:sz w:val="20"/>
            <w:szCs w:val="20"/>
          </w:rPr>
          <w:t>http://portal.mpsv.cz</w:t>
        </w:r>
      </w:hyperlink>
      <w:r w:rsidR="00C66667" w:rsidRPr="008A1BBD">
        <w:rPr>
          <w:rFonts w:cstheme="minorHAnsi"/>
          <w:i/>
          <w:sz w:val="20"/>
          <w:szCs w:val="20"/>
        </w:rPr>
        <w:t xml:space="preserve"> </w:t>
      </w:r>
    </w:p>
    <w:p w14:paraId="7F3D355F" w14:textId="77777777" w:rsidR="00762974" w:rsidRPr="00762974" w:rsidRDefault="00762974" w:rsidP="00762974">
      <w:pPr>
        <w:spacing w:after="0"/>
        <w:rPr>
          <w:rFonts w:cstheme="minorHAnsi"/>
          <w:b/>
          <w:sz w:val="20"/>
          <w:szCs w:val="20"/>
        </w:rPr>
      </w:pPr>
    </w:p>
    <w:p w14:paraId="459FD686" w14:textId="43089978" w:rsidR="00C66667" w:rsidRPr="002973A7" w:rsidRDefault="00C66667" w:rsidP="008A1BBD">
      <w:pPr>
        <w:spacing w:after="0" w:line="276" w:lineRule="auto"/>
        <w:rPr>
          <w:rFonts w:cstheme="minorHAnsi"/>
          <w:b/>
          <w:color w:val="4F81BD" w:themeColor="accent1"/>
        </w:rPr>
      </w:pPr>
      <w:r w:rsidRPr="002973A7">
        <w:rPr>
          <w:rFonts w:cstheme="minorHAnsi"/>
          <w:b/>
          <w:color w:val="4F81BD" w:themeColor="accent1"/>
        </w:rPr>
        <w:t xml:space="preserve">Zaměstnávání osob se zdravotním postižením </w:t>
      </w:r>
    </w:p>
    <w:p w14:paraId="1FF5A255" w14:textId="77777777" w:rsidR="00C66667" w:rsidRPr="008A1BBD" w:rsidRDefault="00C66667" w:rsidP="008A1BBD">
      <w:pPr>
        <w:spacing w:after="0" w:line="276" w:lineRule="auto"/>
        <w:rPr>
          <w:rFonts w:cstheme="minorHAnsi"/>
        </w:rPr>
      </w:pPr>
      <w:r w:rsidRPr="008A1BBD">
        <w:rPr>
          <w:rFonts w:cstheme="minorHAnsi"/>
        </w:rPr>
        <w:t xml:space="preserve">Zdravotně handicapovaní uchazeči patří stále k nejproblémovějším skupinám uchazečů o zaměstnání z pohledu možnosti uplatnění na trhu práce. Zájem zaměstnavatelů zaměstnat tyto osoby zůstává sporadický, a to i přes širokou celospolečenskou osvětu. Jedním z důvodů malého zájmu je nemocnost, která bývá u osob se ZP větší. Dalším důvodem bývá malá nabídka míst na kratší úvazek a míst, která by svým charakterem mohla vyhovovat pracovnímu zatížení pro OZP. Problémem bývá často i nízká kvalifikace i jejich určitá obava z nových činností, pro které je třeba podstoupit doškolování apod. </w:t>
      </w:r>
    </w:p>
    <w:p w14:paraId="2D614D94" w14:textId="77777777" w:rsidR="00C66667" w:rsidRPr="008A1BBD" w:rsidRDefault="00C66667" w:rsidP="008A1BBD">
      <w:pPr>
        <w:spacing w:after="0" w:line="276" w:lineRule="auto"/>
        <w:rPr>
          <w:rFonts w:cstheme="minorHAnsi"/>
        </w:rPr>
      </w:pPr>
      <w:r w:rsidRPr="008A1BBD">
        <w:rPr>
          <w:rFonts w:cstheme="minorHAnsi"/>
        </w:rPr>
        <w:t>V roce 2019 došlo v ORP Týn nad Vltavou oproti roku 2018 k mírnému nárůstu počtu evidovaných osob se zdravotním postižením. Podíl uchazečů se ZP na celkovém počtu evidovaných proti konci roku 2018 vykázal rovněž nárůst, a to o 7,1 procentního bodu na 29,4 %. Zatímco v okrese České Budějovice došlo v posledním roce k mírnému poklesu počtu evidovaných osob se zdravotním postižením, v ORP Týn nad Vltavou počet těchto uchazečů vzrostl. Tento stav odráží skutečnost, že pro osoby se zdravotním postižením je v ORP Týn nad Vltavou nadále problematické najít vhodné zaměstnání, které by byly tyto osoby schopny vykonávat přes omezení daná jejich zdravotním stavem.</w:t>
      </w:r>
    </w:p>
    <w:p w14:paraId="08E9F12C" w14:textId="77777777" w:rsidR="00C66667" w:rsidRPr="00762974" w:rsidRDefault="00C66667" w:rsidP="00762974">
      <w:pPr>
        <w:spacing w:after="0"/>
        <w:rPr>
          <w:rFonts w:cstheme="minorHAnsi"/>
          <w:sz w:val="20"/>
          <w:szCs w:val="20"/>
        </w:rPr>
      </w:pPr>
    </w:p>
    <w:p w14:paraId="11D5E6A0" w14:textId="77777777" w:rsidR="00C66667" w:rsidRPr="002973A7" w:rsidRDefault="00C66667" w:rsidP="008A1BBD">
      <w:pPr>
        <w:spacing w:after="0" w:line="276" w:lineRule="auto"/>
        <w:rPr>
          <w:rFonts w:cstheme="minorHAnsi"/>
          <w:b/>
          <w:color w:val="4F81BD" w:themeColor="accent1"/>
        </w:rPr>
      </w:pPr>
      <w:r w:rsidRPr="002973A7">
        <w:rPr>
          <w:rFonts w:cstheme="minorHAnsi"/>
          <w:b/>
          <w:color w:val="4F81BD" w:themeColor="accent1"/>
        </w:rPr>
        <w:t xml:space="preserve">Sociální podnikání – sociální podniky </w:t>
      </w:r>
    </w:p>
    <w:p w14:paraId="55FD4018" w14:textId="77777777" w:rsidR="00C66667" w:rsidRPr="008A1BBD" w:rsidRDefault="00C66667" w:rsidP="008A1BBD">
      <w:pPr>
        <w:spacing w:after="0" w:line="276" w:lineRule="auto"/>
        <w:rPr>
          <w:rFonts w:cstheme="minorHAnsi"/>
        </w:rPr>
      </w:pPr>
      <w:r w:rsidRPr="008A1BBD">
        <w:rPr>
          <w:rFonts w:cstheme="minorHAnsi"/>
        </w:rPr>
        <w:t>Sociální podniky jsou firmy, které svou činností naplňují nějaký prospěšný cíl, chtějí mít pozitivní dopad na své zaměstnance, klienty i okolí. Zároveň ale usilují o nezávislost na externím financování, například dotacích, proto vyvíjejí výdělečnou činnost a soustředí se na tržby a zisk. Ten pak investují zpět do firmy, zaměstnanců a svého okolí. Od roku 2020 je součástí společnosti Domova sv. Anežky sociální podnik. V režimu sociálního podnikání u nich fungují tři dílny a to šicí, zahradnická a truhlářská. Pomáhají tak lidem s postižením začlenit se na trh práce.</w:t>
      </w:r>
    </w:p>
    <w:p w14:paraId="6F90CCDB" w14:textId="77777777" w:rsidR="00C66667" w:rsidRPr="008A1BBD" w:rsidRDefault="00C66667" w:rsidP="008A1BBD">
      <w:pPr>
        <w:spacing w:after="0" w:line="276" w:lineRule="auto"/>
        <w:rPr>
          <w:rFonts w:cstheme="minorHAnsi"/>
        </w:rPr>
      </w:pPr>
      <w:r w:rsidRPr="008A1BBD">
        <w:rPr>
          <w:rFonts w:cstheme="minorHAnsi"/>
        </w:rPr>
        <w:t xml:space="preserve">V roce 2016 zahájila svou činnost společnost Karton s. r. o. v Dolním Bukovsku. Od roku 2018 zaměstnávají osoby z tzv. znevýhodněných skupin, zejména osoby se zdravotním postižením a dlouhodobě či opakovaně nezaměstnané. Zavázali se zaměstnávat alespoň 30 % těchto osob mezi </w:t>
      </w:r>
      <w:r w:rsidRPr="008A1BBD">
        <w:rPr>
          <w:rFonts w:cstheme="minorHAnsi"/>
        </w:rPr>
        <w:lastRenderedPageBreak/>
        <w:t xml:space="preserve">zaměstnanci. Toto procento se jim daří naplňovat již od začátku vzniku firmy a to dokonce dvojnásobně, pracuje zde 67 % zaměstnanců se znevýhodněním, (tj. 67 % přepočtených úvazků). </w:t>
      </w:r>
    </w:p>
    <w:p w14:paraId="019A91A6" w14:textId="56711932" w:rsidR="00762974" w:rsidRDefault="00762974">
      <w:pPr>
        <w:spacing w:after="200" w:line="276" w:lineRule="auto"/>
        <w:jc w:val="left"/>
        <w:rPr>
          <w:rFonts w:cstheme="minorHAnsi"/>
        </w:rPr>
      </w:pPr>
      <w:r>
        <w:rPr>
          <w:rFonts w:cstheme="minorHAnsi"/>
        </w:rPr>
        <w:br w:type="page"/>
      </w:r>
    </w:p>
    <w:p w14:paraId="5F6CB63D" w14:textId="5BB8DCAE" w:rsidR="00736785" w:rsidRDefault="00736785" w:rsidP="008A1BBD">
      <w:pPr>
        <w:pStyle w:val="Nadpis3"/>
        <w:spacing w:before="0" w:after="0" w:line="276" w:lineRule="auto"/>
        <w:ind w:left="0" w:firstLine="0"/>
        <w:rPr>
          <w:rFonts w:cstheme="minorHAnsi"/>
        </w:rPr>
      </w:pPr>
      <w:bookmarkStart w:id="175" w:name="_Toc461008159"/>
      <w:bookmarkStart w:id="176" w:name="_Toc80379462"/>
      <w:r w:rsidRPr="008A1BBD">
        <w:rPr>
          <w:rFonts w:cstheme="minorHAnsi"/>
        </w:rPr>
        <w:lastRenderedPageBreak/>
        <w:t>Cestovní ruch, sport, kultura, volnočasové aktivity</w:t>
      </w:r>
      <w:bookmarkEnd w:id="175"/>
      <w:bookmarkEnd w:id="176"/>
    </w:p>
    <w:p w14:paraId="5DF6E29A" w14:textId="77777777" w:rsidR="00762974" w:rsidRPr="00762974" w:rsidRDefault="00762974" w:rsidP="00762974">
      <w:pPr>
        <w:spacing w:after="0"/>
      </w:pPr>
    </w:p>
    <w:p w14:paraId="68982A9C" w14:textId="77777777" w:rsidR="00736785" w:rsidRPr="008A1BBD" w:rsidRDefault="00736785" w:rsidP="008A1BBD">
      <w:pPr>
        <w:pStyle w:val="Nadpis4"/>
        <w:spacing w:before="0" w:line="276" w:lineRule="auto"/>
        <w:ind w:left="0" w:firstLine="0"/>
        <w:rPr>
          <w:rFonts w:cstheme="minorHAnsi"/>
        </w:rPr>
      </w:pPr>
      <w:r w:rsidRPr="008A1BBD">
        <w:rPr>
          <w:rFonts w:cstheme="minorHAnsi"/>
        </w:rPr>
        <w:t>Vltavotýnsko jako turistická destinace</w:t>
      </w:r>
    </w:p>
    <w:p w14:paraId="30A78474" w14:textId="7F02906C" w:rsidR="00736785" w:rsidRPr="008A1BBD" w:rsidRDefault="00736785" w:rsidP="008A1BBD">
      <w:pPr>
        <w:autoSpaceDE w:val="0"/>
        <w:autoSpaceDN w:val="0"/>
        <w:adjustRightInd w:val="0"/>
        <w:spacing w:after="0" w:line="276" w:lineRule="auto"/>
        <w:rPr>
          <w:rFonts w:cstheme="minorHAnsi"/>
        </w:rPr>
      </w:pPr>
      <w:r w:rsidRPr="00702611">
        <w:rPr>
          <w:rFonts w:cstheme="minorHAnsi"/>
        </w:rPr>
        <w:t>Vltavotýnsko má dobré podmínky pro cestovní ruch a poměrně velký turistický potenciál. Nachází se v klidné malebné</w:t>
      </w:r>
      <w:r w:rsidRPr="008A1BBD">
        <w:rPr>
          <w:rFonts w:cstheme="minorHAnsi"/>
        </w:rPr>
        <w:t xml:space="preserve"> krajině s čistým ovzduším a nabízí také řadu památek a turistických atraktivit. Turistické cíle v této oblasti mají spíše lokální charakter a většině z nich bohužel prozatím chybí nadregionální přesah. Problematická je též nedostačující či nekvalitní infrastruktura (ubytovací a stravovací zařízení apod.) a také sezónnost (v zimním období nemá Vltavotýnsko téměř co nabídnout). </w:t>
      </w:r>
    </w:p>
    <w:p w14:paraId="2591318E" w14:textId="3E0B33BC" w:rsidR="00736785" w:rsidRPr="008A1BBD" w:rsidRDefault="00736785" w:rsidP="008A1BBD">
      <w:pPr>
        <w:pStyle w:val="Nzev"/>
        <w:spacing w:line="276" w:lineRule="auto"/>
        <w:jc w:val="both"/>
        <w:rPr>
          <w:rFonts w:asciiTheme="minorHAnsi" w:hAnsiTheme="minorHAnsi" w:cstheme="minorHAnsi"/>
          <w:sz w:val="22"/>
          <w:szCs w:val="22"/>
          <w:u w:val="none"/>
        </w:rPr>
      </w:pPr>
      <w:r w:rsidRPr="008A1BBD">
        <w:rPr>
          <w:rFonts w:asciiTheme="minorHAnsi" w:hAnsiTheme="minorHAnsi" w:cstheme="minorHAnsi"/>
          <w:sz w:val="22"/>
          <w:szCs w:val="22"/>
          <w:u w:val="none"/>
        </w:rPr>
        <w:t xml:space="preserve">Do budoucna se tak plánuje využít turistického potenciálu Vltavotýnska a zvýšit jeho návštěvnost. Vltavotýnsko náleží do turistické oblasti Budějovicko, která je spravována destinačním managementem Českobudějovicko-Hlubocko. </w:t>
      </w:r>
    </w:p>
    <w:p w14:paraId="444B37A7" w14:textId="77777777" w:rsidR="00736785" w:rsidRPr="008A1BBD" w:rsidRDefault="00736785" w:rsidP="008A1BBD">
      <w:pPr>
        <w:spacing w:after="0" w:line="276" w:lineRule="auto"/>
        <w:rPr>
          <w:rFonts w:cstheme="minorHAnsi"/>
        </w:rPr>
      </w:pPr>
      <w:r w:rsidRPr="008A1BBD">
        <w:rPr>
          <w:rFonts w:cstheme="minorHAnsi"/>
        </w:rPr>
        <w:t xml:space="preserve">Vltavotýnsko může těžit zejména ze svého umístění v centrální části Jihočeského kraje a ze své rozmanité krajiny, v níž velkou část rozlohy tvoří lesy a vodní plochy. V souvislosti se splavněním části toku řeky Vltavy se do budoucna počítá s větším rozvojem potenciálu, který nabízí řeky Vltava a Lužnice a vodní nádrže. Z přírodních zajímavostí stojí za návštěvu např. přírodní parky Písecké hory a Plziny, malebná údolí řek Vltava a Lužnice či přírodní památka Židova strouha. Mírně zvlněná pahorkatina, která je pro Vltavotýnsko typická, je vhodná k pěší a cykloturistice. Řeky Vltava a Lužnice jsou oblíbeným cílem rybářů, milovníků vodních sportů a současně trasou vodní dopravy.  </w:t>
      </w:r>
    </w:p>
    <w:p w14:paraId="09FD9B13" w14:textId="5A90A00C" w:rsidR="00BF3EFE" w:rsidRPr="008A1BBD" w:rsidRDefault="00736785" w:rsidP="008A1BBD">
      <w:pPr>
        <w:autoSpaceDE w:val="0"/>
        <w:autoSpaceDN w:val="0"/>
        <w:adjustRightInd w:val="0"/>
        <w:spacing w:after="0" w:line="276" w:lineRule="auto"/>
        <w:rPr>
          <w:rFonts w:cstheme="minorHAnsi"/>
        </w:rPr>
      </w:pPr>
      <w:r w:rsidRPr="008A1BBD">
        <w:rPr>
          <w:rFonts w:cstheme="minorHAnsi"/>
        </w:rPr>
        <w:t>Mezi nejvýznamnější kulturní akce patří Vltavotýnské slavnosti města Týna nad Vltavou, Symposium drobné grafiky v Městské galerii Týn nad Vltavou či divadelní sezona na otáčivém hledišti. Velký počet návštěvníků každoročně zaznamenává Městská letní plovárna v Týně nad Vltavou, Informační centrum jaderné elektrárny Temelín, Městské muzeum v Týně nad Vltavou, Přírodovědné muzeum na Semenci nebo Jihočeské zemědělské muzeum v Netěchovicích. Turistický potenciál mají také podzemní chodby v Týně nad Vltavou na náměstí Míru pod budovou zámku. Oblíbeným turistickým cílem je soutok Vltavy a Lužnice. Mezi technické atraktivity Vltavotýnska patří také Hněvkovická přehradní nádrž a nádrž Kořensko</w:t>
      </w:r>
      <w:r w:rsidR="00BF3EFE" w:rsidRPr="008A1BBD">
        <w:rPr>
          <w:rFonts w:cstheme="minorHAnsi"/>
        </w:rPr>
        <w:t>.</w:t>
      </w:r>
    </w:p>
    <w:p w14:paraId="21B79309" w14:textId="77777777" w:rsidR="00736785" w:rsidRPr="008A1BBD" w:rsidRDefault="00736785" w:rsidP="008A1BBD">
      <w:pPr>
        <w:autoSpaceDE w:val="0"/>
        <w:autoSpaceDN w:val="0"/>
        <w:adjustRightInd w:val="0"/>
        <w:spacing w:after="0" w:line="276" w:lineRule="auto"/>
        <w:rPr>
          <w:rFonts w:cstheme="minorHAnsi"/>
        </w:rPr>
      </w:pPr>
      <w:r w:rsidRPr="008A1BBD">
        <w:rPr>
          <w:rFonts w:cstheme="minorHAnsi"/>
        </w:rPr>
        <w:t>V Jihočeském kraji fungují od roku 2015 destinační managementy. Jedná se o oblasti, které se samostatně rozvíjí a zajišťují si propagaci turistických cílů a komplexní nabídku produktů či služeb, jež jsou řízeny Jihočeskou centrálou cestovního ruchu. Region je rozdělený do deseti destinačních managementů, ve kterých každé území řídí produktový manažer. Ti jsou ve vzájemné součinnosti koordinováni z centra, tedy z Jihočeské centrály cestovního ruchu v Českých Budějovicích.</w:t>
      </w:r>
    </w:p>
    <w:p w14:paraId="1A909038" w14:textId="0F73F4B8" w:rsidR="00736785" w:rsidRPr="008A1BBD" w:rsidRDefault="00BF3EFE" w:rsidP="000054BA">
      <w:pPr>
        <w:spacing w:after="0" w:line="276" w:lineRule="auto"/>
        <w:jc w:val="left"/>
        <w:rPr>
          <w:rFonts w:cstheme="minorHAnsi"/>
          <w:i/>
          <w:sz w:val="20"/>
          <w:szCs w:val="20"/>
        </w:rPr>
      </w:pPr>
      <w:r w:rsidRPr="008A1BBD">
        <w:rPr>
          <w:rFonts w:cstheme="minorHAnsi"/>
          <w:i/>
          <w:sz w:val="20"/>
          <w:szCs w:val="20"/>
        </w:rPr>
        <w:t xml:space="preserve">Zdroj: </w:t>
      </w:r>
      <w:r w:rsidR="00736785" w:rsidRPr="008A1BBD">
        <w:rPr>
          <w:rFonts w:cstheme="minorHAnsi"/>
          <w:i/>
          <w:sz w:val="20"/>
          <w:szCs w:val="20"/>
        </w:rPr>
        <w:t>https://www.kraj-jihocesky.cz/sites/default/files/inline-files/Program%20rozvoje%20Jiho%C4%8Desk%C3%A9ho%20kraje%20na%20obdob%C3%AD%202021-2027.pdf</w:t>
      </w:r>
    </w:p>
    <w:p w14:paraId="6157609D" w14:textId="7FEAEF4D" w:rsidR="001F34C6" w:rsidRPr="008A1BBD" w:rsidRDefault="001F34C6" w:rsidP="008A1BBD">
      <w:pPr>
        <w:autoSpaceDE w:val="0"/>
        <w:autoSpaceDN w:val="0"/>
        <w:adjustRightInd w:val="0"/>
        <w:spacing w:after="0" w:line="276" w:lineRule="auto"/>
        <w:rPr>
          <w:rFonts w:cstheme="minorHAnsi"/>
          <w:color w:val="000000"/>
        </w:rPr>
      </w:pPr>
    </w:p>
    <w:p w14:paraId="6706F3F5" w14:textId="77777777" w:rsidR="001F34C6" w:rsidRPr="002973A7" w:rsidRDefault="001F34C6" w:rsidP="008A1BBD">
      <w:pPr>
        <w:spacing w:after="0" w:line="276" w:lineRule="auto"/>
        <w:rPr>
          <w:rFonts w:cstheme="minorHAnsi"/>
          <w:b/>
          <w:color w:val="4F81BD" w:themeColor="accent1"/>
        </w:rPr>
      </w:pPr>
      <w:r w:rsidRPr="002973A7">
        <w:rPr>
          <w:rFonts w:cstheme="minorHAnsi"/>
          <w:b/>
          <w:color w:val="4F81BD" w:themeColor="accent1"/>
        </w:rPr>
        <w:t>Českobudějovicko-Hlubocko, z.s.</w:t>
      </w:r>
    </w:p>
    <w:p w14:paraId="10C9DF7D" w14:textId="77777777" w:rsidR="001F34C6" w:rsidRPr="000054BA" w:rsidRDefault="001F34C6"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Turistická oblast Budějovicko, kam podle rozdělení turistických destinací patří Vltavotýnsko,</w:t>
      </w:r>
      <w:r w:rsidRPr="000054BA">
        <w:rPr>
          <w:rFonts w:asciiTheme="minorHAnsi" w:hAnsiTheme="minorHAnsi" w:cstheme="minorHAnsi"/>
          <w:b/>
          <w:bCs/>
          <w:sz w:val="22"/>
          <w:szCs w:val="22"/>
        </w:rPr>
        <w:t xml:space="preserve"> </w:t>
      </w:r>
      <w:r w:rsidRPr="000054BA">
        <w:rPr>
          <w:rFonts w:asciiTheme="minorHAnsi" w:hAnsiTheme="minorHAnsi" w:cstheme="minorHAnsi"/>
          <w:sz w:val="22"/>
          <w:szCs w:val="22"/>
        </w:rPr>
        <w:t xml:space="preserve">je spravována destinačním managementem Českobudějovicko-Hlubocko. K jeho založení došlo začátkem roku 2016, kdy se destinace Českobudějovicko-Hlubocko připojila v rámci 1. certifikační vlny k systému cestovního ruchu Jihočeského kraje. V rámci organizace regionu Jižní Čechy Jihočeskou centrálou cestovního ruchu (www.jccr.cz) se tato destinace podílí na fungování jako oficiální certifikovaný destinační management Českobudějovicko-Hlubocko od 1.2.2016 (od roku 2019 pod názvem turistické oblasti "Budějovicko"). V roce 2019 se stala i certifikovanou turistickou oblastí České republiky v rámci agentury CzechTourism. Členským městem spolku Českobudějovicko-Hlubocko je také Týn nad Vltavou. </w:t>
      </w:r>
    </w:p>
    <w:p w14:paraId="2B8F7DF3" w14:textId="77777777" w:rsidR="001F34C6" w:rsidRPr="00702611" w:rsidRDefault="001F34C6" w:rsidP="008A1BBD">
      <w:pPr>
        <w:spacing w:after="0" w:line="276" w:lineRule="auto"/>
        <w:rPr>
          <w:rFonts w:cstheme="minorHAnsi"/>
          <w:i/>
          <w:sz w:val="20"/>
          <w:szCs w:val="20"/>
          <w:lang w:eastAsia="cs-CZ"/>
        </w:rPr>
      </w:pPr>
      <w:r w:rsidRPr="00702611">
        <w:rPr>
          <w:rFonts w:cstheme="minorHAnsi"/>
          <w:i/>
          <w:sz w:val="20"/>
          <w:szCs w:val="20"/>
          <w:lang w:eastAsia="cs-CZ"/>
        </w:rPr>
        <w:t xml:space="preserve">Zdroj: </w:t>
      </w:r>
      <w:hyperlink r:id="rId90" w:history="1">
        <w:r w:rsidRPr="00702611">
          <w:rPr>
            <w:rStyle w:val="Hypertextovodkaz"/>
            <w:rFonts w:eastAsia="Calibri" w:cstheme="minorHAnsi"/>
            <w:i/>
            <w:color w:val="auto"/>
            <w:sz w:val="20"/>
            <w:szCs w:val="20"/>
            <w:u w:val="none"/>
          </w:rPr>
          <w:t>Českobudějovicko - Hlubocko, z.s.</w:t>
        </w:r>
      </w:hyperlink>
      <w:r w:rsidRPr="00702611">
        <w:rPr>
          <w:rFonts w:cstheme="minorHAnsi"/>
          <w:i/>
          <w:sz w:val="20"/>
          <w:szCs w:val="20"/>
          <w:lang w:eastAsia="cs-CZ"/>
        </w:rPr>
        <w:t xml:space="preserve"> </w:t>
      </w:r>
    </w:p>
    <w:p w14:paraId="04F456DB"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lastRenderedPageBreak/>
        <w:t>Návštěvnost mikroregionu a ubytovací kapacity</w:t>
      </w:r>
    </w:p>
    <w:p w14:paraId="2B04A077" w14:textId="77777777" w:rsidR="00736785" w:rsidRPr="000054BA" w:rsidRDefault="00736785"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Vltavotýnsko je jedním z nejméně navštěvovaných území v kraji, čemuž odpovídá i nízký počet ubytovacích zařízení a dalších zařízení spojených s turistikou. Je ale také oblastí intenzivně využívanou pro rekreaci, kterou využívá velké množství chatařů a chalupářů nebo rybářů zejména v okolí Vltavy a Lužnice. Tento typ návštěvníků regionu není obvykle zachycen ve statistikách ubytovatelů nebo v evidenci muzeí či jiných subjektů, přestože se může jednat o počty v řádu tisíců návštěvníků ročně.</w:t>
      </w:r>
    </w:p>
    <w:p w14:paraId="6B8CB5BE" w14:textId="77777777" w:rsidR="00736785" w:rsidRPr="000054BA" w:rsidRDefault="00736785"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 xml:space="preserve">Návštěvnost Vltavotýnska je srovnatelná s menšími jihočeskými městy, jako jsou Vodňany, Trhové Sviny nebo Milevsko. Výši návštěvnosti ovlivňuje neexistence výrazného a známého turistického cíle v Týně nad Vltavou a okolí. </w:t>
      </w:r>
    </w:p>
    <w:p w14:paraId="102522ED" w14:textId="77777777" w:rsidR="00736785" w:rsidRPr="000054BA" w:rsidRDefault="00736785"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 xml:space="preserve">Nejnavštěvovanějšími cíli v Jihočeském kraji jsou například podle údajů Czechtourismu z roku 2019 Státní hrad a zámek Český Krumlov (463,5 tisíc návštěvníků), Stezka korunami stromů Lipno (355,9 tisíc návštěvníků), Státní zámek Hluboká nad Vltavou (295,6 tisíc návštěvníků). </w:t>
      </w:r>
    </w:p>
    <w:p w14:paraId="7BB99CF6" w14:textId="4E7619D3" w:rsidR="00736785" w:rsidRPr="000054BA" w:rsidRDefault="00736785"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Nejvýznamnější turistické cíle Vltavotýnska mají podstatně menší návš</w:t>
      </w:r>
      <w:r w:rsidR="000054BA">
        <w:rPr>
          <w:rFonts w:asciiTheme="minorHAnsi" w:hAnsiTheme="minorHAnsi" w:cstheme="minorHAnsi"/>
          <w:sz w:val="22"/>
          <w:szCs w:val="22"/>
        </w:rPr>
        <w:t>těvnost,</w:t>
      </w:r>
      <w:r w:rsidRPr="000054BA">
        <w:rPr>
          <w:rFonts w:asciiTheme="minorHAnsi" w:hAnsiTheme="minorHAnsi" w:cstheme="minorHAnsi"/>
          <w:sz w:val="22"/>
          <w:szCs w:val="22"/>
        </w:rPr>
        <w:t xml:space="preserve"> například Informační centrum Jaderné elektrárny Temelín (41,88 tisíc návštěvníků v roce 2019) nebo Městská letní plovárna v Týně nad Vltavou (32,31 tisíc návštěvníků v roce 2018, celkem pak 24,63 tisíc návštěvníků v roce 2019). </w:t>
      </w:r>
    </w:p>
    <w:p w14:paraId="707D3FD2" w14:textId="4FFDA8B3" w:rsidR="00736785" w:rsidRPr="000054BA" w:rsidRDefault="00736785" w:rsidP="008A1BBD">
      <w:pPr>
        <w:pStyle w:val="Bezmezer"/>
        <w:spacing w:line="276" w:lineRule="auto"/>
        <w:jc w:val="both"/>
        <w:rPr>
          <w:rFonts w:asciiTheme="minorHAnsi" w:hAnsiTheme="minorHAnsi" w:cstheme="minorHAnsi"/>
          <w:sz w:val="22"/>
          <w:szCs w:val="22"/>
        </w:rPr>
      </w:pPr>
      <w:r w:rsidRPr="000054BA">
        <w:rPr>
          <w:rFonts w:asciiTheme="minorHAnsi" w:hAnsiTheme="minorHAnsi" w:cstheme="minorHAnsi"/>
          <w:sz w:val="22"/>
          <w:szCs w:val="22"/>
        </w:rPr>
        <w:t>Návštěvnost Vltavotýnska ovlivnila vládní preventivní opatření v souvislosti s pandemií nemoci covid-19. V roce 2020 a 2021 se z tohoto důvodu stejně jako v celé republice snížil počet přenocování i návštěv kulturních institucí a</w:t>
      </w:r>
      <w:r w:rsidR="00BF3EFE" w:rsidRPr="000054BA">
        <w:rPr>
          <w:rFonts w:asciiTheme="minorHAnsi" w:hAnsiTheme="minorHAnsi" w:cstheme="minorHAnsi"/>
          <w:sz w:val="22"/>
          <w:szCs w:val="22"/>
        </w:rPr>
        <w:t xml:space="preserve"> </w:t>
      </w:r>
      <w:r w:rsidRPr="000054BA">
        <w:rPr>
          <w:rFonts w:asciiTheme="minorHAnsi" w:hAnsiTheme="minorHAnsi" w:cstheme="minorHAnsi"/>
          <w:sz w:val="22"/>
          <w:szCs w:val="22"/>
        </w:rPr>
        <w:t>památek (muzeí, galerií a dalších).</w:t>
      </w:r>
    </w:p>
    <w:p w14:paraId="774FC804" w14:textId="63CCCDA2" w:rsidR="00736785" w:rsidRPr="000054BA" w:rsidRDefault="00736785" w:rsidP="008A1BBD">
      <w:pPr>
        <w:autoSpaceDE w:val="0"/>
        <w:autoSpaceDN w:val="0"/>
        <w:adjustRightInd w:val="0"/>
        <w:spacing w:after="0" w:line="276" w:lineRule="auto"/>
        <w:rPr>
          <w:rFonts w:cstheme="minorHAnsi"/>
          <w:strike/>
        </w:rPr>
      </w:pPr>
      <w:r w:rsidRPr="000054BA">
        <w:rPr>
          <w:rFonts w:cstheme="minorHAnsi"/>
        </w:rPr>
        <w:t xml:space="preserve">V SO ORP Týn nad Vltavou se nachází celkem 16 hromadných ubytovacích zařízení. Výrazně však chybí kvalitní ubytovací zařízení. </w:t>
      </w:r>
      <w:r w:rsidR="00DA5ADE" w:rsidRPr="000054BA">
        <w:rPr>
          <w:rFonts w:cstheme="minorHAnsi"/>
        </w:rPr>
        <w:t>Z tabulky níže vyplývá, že návštěvnost SO ORP Týn nad Vltavou od roku 2012 rostla.</w:t>
      </w:r>
    </w:p>
    <w:p w14:paraId="41494E12" w14:textId="3F6F478B" w:rsidR="00736785" w:rsidRPr="008A1BBD" w:rsidRDefault="00736785" w:rsidP="008A1BBD">
      <w:pPr>
        <w:tabs>
          <w:tab w:val="left" w:pos="1134"/>
        </w:tabs>
        <w:autoSpaceDE w:val="0"/>
        <w:autoSpaceDN w:val="0"/>
        <w:adjustRightInd w:val="0"/>
        <w:spacing w:after="0" w:line="276" w:lineRule="auto"/>
        <w:rPr>
          <w:rFonts w:cstheme="minorHAnsi"/>
          <w:b/>
          <w:bCs/>
          <w:color w:val="000000"/>
          <w:sz w:val="20"/>
          <w:szCs w:val="20"/>
        </w:rPr>
      </w:pPr>
    </w:p>
    <w:p w14:paraId="16F0D190" w14:textId="4B6173B2" w:rsidR="006544FB" w:rsidRPr="008A1BBD" w:rsidRDefault="006544FB" w:rsidP="008A1BBD">
      <w:pPr>
        <w:pStyle w:val="Titulek"/>
        <w:keepNext/>
        <w:spacing w:after="0" w:line="276" w:lineRule="auto"/>
        <w:rPr>
          <w:rFonts w:cstheme="minorHAnsi"/>
        </w:rPr>
      </w:pPr>
      <w:bookmarkStart w:id="177" w:name="_Toc80379538"/>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66</w:t>
      </w:r>
      <w:r w:rsidR="003B3F37" w:rsidRPr="008A1BBD">
        <w:rPr>
          <w:rFonts w:cstheme="minorHAnsi"/>
          <w:noProof/>
        </w:rPr>
        <w:fldChar w:fldCharType="end"/>
      </w:r>
      <w:r w:rsidRPr="008A1BBD">
        <w:rPr>
          <w:rFonts w:cstheme="minorHAnsi"/>
        </w:rPr>
        <w:t xml:space="preserve"> Kapacity hromadných ubytovacích zařízení ve SO ORP Týn nad Vltavou</w:t>
      </w:r>
      <w:bookmarkEnd w:id="177"/>
    </w:p>
    <w:tbl>
      <w:tblPr>
        <w:tblW w:w="9114" w:type="dxa"/>
        <w:tblInd w:w="-10" w:type="dxa"/>
        <w:tblCellMar>
          <w:left w:w="70" w:type="dxa"/>
          <w:right w:w="70" w:type="dxa"/>
        </w:tblCellMar>
        <w:tblLook w:val="04A0" w:firstRow="1" w:lastRow="0" w:firstColumn="1" w:lastColumn="0" w:noHBand="0" w:noVBand="1"/>
      </w:tblPr>
      <w:tblGrid>
        <w:gridCol w:w="1418"/>
        <w:gridCol w:w="1942"/>
        <w:gridCol w:w="1918"/>
        <w:gridCol w:w="1918"/>
        <w:gridCol w:w="1918"/>
      </w:tblGrid>
      <w:tr w:rsidR="00736785" w:rsidRPr="008A1BBD" w14:paraId="0654A10E" w14:textId="77777777" w:rsidTr="001B074C">
        <w:trPr>
          <w:trHeight w:val="510"/>
        </w:trPr>
        <w:tc>
          <w:tcPr>
            <w:tcW w:w="1418" w:type="dxa"/>
            <w:tcBorders>
              <w:top w:val="single" w:sz="8" w:space="0" w:color="auto"/>
              <w:left w:val="single" w:sz="8" w:space="0" w:color="auto"/>
              <w:bottom w:val="single" w:sz="4" w:space="0" w:color="auto"/>
              <w:right w:val="single" w:sz="4" w:space="0" w:color="auto"/>
            </w:tcBorders>
            <w:shd w:val="clear" w:color="auto" w:fill="DAEEF3" w:themeFill="accent5" w:themeFillTint="33"/>
            <w:vAlign w:val="center"/>
            <w:hideMark/>
          </w:tcPr>
          <w:p w14:paraId="3888C4EE" w14:textId="0CBBD930" w:rsidR="00736785" w:rsidRPr="008A1BBD" w:rsidRDefault="000054BA" w:rsidP="008A1BBD">
            <w:pPr>
              <w:spacing w:after="0" w:line="276" w:lineRule="auto"/>
              <w:rPr>
                <w:rFonts w:cstheme="minorHAnsi"/>
                <w:b/>
                <w:sz w:val="20"/>
                <w:szCs w:val="20"/>
              </w:rPr>
            </w:pPr>
            <w:r>
              <w:rPr>
                <w:rFonts w:cstheme="minorHAnsi"/>
                <w:b/>
                <w:sz w:val="20"/>
                <w:szCs w:val="20"/>
              </w:rPr>
              <w:t>R</w:t>
            </w:r>
            <w:r w:rsidR="006544FB" w:rsidRPr="008A1BBD">
              <w:rPr>
                <w:rFonts w:cstheme="minorHAnsi"/>
                <w:b/>
                <w:sz w:val="20"/>
                <w:szCs w:val="20"/>
              </w:rPr>
              <w:t>ok</w:t>
            </w:r>
          </w:p>
        </w:tc>
        <w:tc>
          <w:tcPr>
            <w:tcW w:w="1942"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71F7C230" w14:textId="163E3B27" w:rsidR="00736785" w:rsidRPr="008A1BBD" w:rsidRDefault="000054BA" w:rsidP="008A1BBD">
            <w:pPr>
              <w:spacing w:after="0" w:line="276" w:lineRule="auto"/>
              <w:rPr>
                <w:rFonts w:cstheme="minorHAnsi"/>
                <w:b/>
                <w:sz w:val="20"/>
                <w:szCs w:val="20"/>
              </w:rPr>
            </w:pPr>
            <w:r>
              <w:rPr>
                <w:rFonts w:cstheme="minorHAnsi"/>
                <w:b/>
                <w:sz w:val="20"/>
                <w:szCs w:val="20"/>
              </w:rPr>
              <w:t xml:space="preserve">Počet </w:t>
            </w:r>
            <w:r w:rsidR="00736785" w:rsidRPr="008A1BBD">
              <w:rPr>
                <w:rFonts w:cstheme="minorHAnsi"/>
                <w:b/>
                <w:sz w:val="20"/>
                <w:szCs w:val="20"/>
              </w:rPr>
              <w:t>zařízení</w:t>
            </w:r>
          </w:p>
        </w:tc>
        <w:tc>
          <w:tcPr>
            <w:tcW w:w="1918"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48E1A293" w14:textId="77777777" w:rsidR="00736785" w:rsidRPr="008A1BBD" w:rsidRDefault="00736785" w:rsidP="008A1BBD">
            <w:pPr>
              <w:spacing w:after="0" w:line="276" w:lineRule="auto"/>
              <w:rPr>
                <w:rFonts w:cstheme="minorHAnsi"/>
                <w:b/>
                <w:sz w:val="20"/>
                <w:szCs w:val="20"/>
              </w:rPr>
            </w:pPr>
            <w:r w:rsidRPr="008A1BBD">
              <w:rPr>
                <w:rFonts w:cstheme="minorHAnsi"/>
                <w:b/>
                <w:sz w:val="20"/>
                <w:szCs w:val="20"/>
              </w:rPr>
              <w:t>Pokoje</w:t>
            </w:r>
          </w:p>
        </w:tc>
        <w:tc>
          <w:tcPr>
            <w:tcW w:w="1918" w:type="dxa"/>
            <w:tcBorders>
              <w:top w:val="single" w:sz="8" w:space="0" w:color="auto"/>
              <w:left w:val="nil"/>
              <w:bottom w:val="single" w:sz="4" w:space="0" w:color="auto"/>
              <w:right w:val="single" w:sz="4" w:space="0" w:color="auto"/>
            </w:tcBorders>
            <w:shd w:val="clear" w:color="auto" w:fill="DAEEF3" w:themeFill="accent5" w:themeFillTint="33"/>
            <w:vAlign w:val="center"/>
            <w:hideMark/>
          </w:tcPr>
          <w:p w14:paraId="1326B40D" w14:textId="77777777" w:rsidR="00736785" w:rsidRPr="008A1BBD" w:rsidRDefault="00736785" w:rsidP="008A1BBD">
            <w:pPr>
              <w:spacing w:after="0" w:line="276" w:lineRule="auto"/>
              <w:rPr>
                <w:rFonts w:cstheme="minorHAnsi"/>
                <w:b/>
                <w:sz w:val="20"/>
                <w:szCs w:val="20"/>
              </w:rPr>
            </w:pPr>
            <w:r w:rsidRPr="008A1BBD">
              <w:rPr>
                <w:rFonts w:cstheme="minorHAnsi"/>
                <w:b/>
                <w:sz w:val="20"/>
                <w:szCs w:val="20"/>
              </w:rPr>
              <w:t>Lůžka</w:t>
            </w:r>
          </w:p>
        </w:tc>
        <w:tc>
          <w:tcPr>
            <w:tcW w:w="1918" w:type="dxa"/>
            <w:tcBorders>
              <w:top w:val="single" w:sz="8" w:space="0" w:color="auto"/>
              <w:left w:val="nil"/>
              <w:bottom w:val="single" w:sz="4" w:space="0" w:color="auto"/>
              <w:right w:val="single" w:sz="8" w:space="0" w:color="auto"/>
            </w:tcBorders>
            <w:shd w:val="clear" w:color="auto" w:fill="DAEEF3" w:themeFill="accent5" w:themeFillTint="33"/>
            <w:vAlign w:val="center"/>
            <w:hideMark/>
          </w:tcPr>
          <w:p w14:paraId="4ED6179C" w14:textId="77777777" w:rsidR="00736785" w:rsidRPr="008A1BBD" w:rsidRDefault="00736785" w:rsidP="000054BA">
            <w:pPr>
              <w:spacing w:after="0" w:line="276" w:lineRule="auto"/>
              <w:jc w:val="left"/>
              <w:rPr>
                <w:rFonts w:cstheme="minorHAnsi"/>
                <w:b/>
                <w:sz w:val="20"/>
                <w:szCs w:val="20"/>
              </w:rPr>
            </w:pPr>
            <w:r w:rsidRPr="008A1BBD">
              <w:rPr>
                <w:rFonts w:cstheme="minorHAnsi"/>
                <w:b/>
                <w:sz w:val="20"/>
                <w:szCs w:val="20"/>
              </w:rPr>
              <w:t>Místa pro stany</w:t>
            </w:r>
            <w:r w:rsidRPr="008A1BBD">
              <w:rPr>
                <w:rFonts w:cstheme="minorHAnsi"/>
                <w:b/>
                <w:sz w:val="20"/>
                <w:szCs w:val="20"/>
              </w:rPr>
              <w:br/>
              <w:t>a karavany</w:t>
            </w:r>
          </w:p>
        </w:tc>
      </w:tr>
      <w:tr w:rsidR="00736785" w:rsidRPr="008A1BBD" w14:paraId="2266FA08"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77B34058"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2012</w:t>
            </w:r>
          </w:p>
        </w:tc>
        <w:tc>
          <w:tcPr>
            <w:tcW w:w="1942" w:type="dxa"/>
            <w:tcBorders>
              <w:top w:val="nil"/>
              <w:left w:val="nil"/>
              <w:bottom w:val="single" w:sz="4" w:space="0" w:color="auto"/>
              <w:right w:val="single" w:sz="4" w:space="0" w:color="auto"/>
            </w:tcBorders>
            <w:vAlign w:val="center"/>
            <w:hideMark/>
          </w:tcPr>
          <w:p w14:paraId="32B85AE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18</w:t>
            </w:r>
          </w:p>
        </w:tc>
        <w:tc>
          <w:tcPr>
            <w:tcW w:w="1918" w:type="dxa"/>
            <w:tcBorders>
              <w:top w:val="nil"/>
              <w:left w:val="nil"/>
              <w:bottom w:val="single" w:sz="4" w:space="0" w:color="auto"/>
              <w:right w:val="single" w:sz="4" w:space="0" w:color="auto"/>
            </w:tcBorders>
            <w:vAlign w:val="center"/>
            <w:hideMark/>
          </w:tcPr>
          <w:p w14:paraId="6583BE75"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288</w:t>
            </w:r>
          </w:p>
        </w:tc>
        <w:tc>
          <w:tcPr>
            <w:tcW w:w="1918" w:type="dxa"/>
            <w:tcBorders>
              <w:top w:val="nil"/>
              <w:left w:val="nil"/>
              <w:bottom w:val="single" w:sz="4" w:space="0" w:color="auto"/>
              <w:right w:val="single" w:sz="4" w:space="0" w:color="auto"/>
            </w:tcBorders>
            <w:vAlign w:val="center"/>
            <w:hideMark/>
          </w:tcPr>
          <w:p w14:paraId="0A2E8259"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997</w:t>
            </w:r>
          </w:p>
        </w:tc>
        <w:tc>
          <w:tcPr>
            <w:tcW w:w="1918" w:type="dxa"/>
            <w:tcBorders>
              <w:top w:val="nil"/>
              <w:left w:val="nil"/>
              <w:bottom w:val="single" w:sz="4" w:space="0" w:color="auto"/>
              <w:right w:val="single" w:sz="8" w:space="0" w:color="auto"/>
            </w:tcBorders>
            <w:vAlign w:val="center"/>
            <w:hideMark/>
          </w:tcPr>
          <w:p w14:paraId="354B3CC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157</w:t>
            </w:r>
          </w:p>
        </w:tc>
      </w:tr>
      <w:tr w:rsidR="00736785" w:rsidRPr="008A1BBD" w14:paraId="71C81F9D"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6392BBAD"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2013</w:t>
            </w:r>
          </w:p>
        </w:tc>
        <w:tc>
          <w:tcPr>
            <w:tcW w:w="1942" w:type="dxa"/>
            <w:tcBorders>
              <w:top w:val="nil"/>
              <w:left w:val="nil"/>
              <w:bottom w:val="single" w:sz="4" w:space="0" w:color="auto"/>
              <w:right w:val="single" w:sz="4" w:space="0" w:color="auto"/>
            </w:tcBorders>
            <w:vAlign w:val="center"/>
            <w:hideMark/>
          </w:tcPr>
          <w:p w14:paraId="0F36D39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18</w:t>
            </w:r>
          </w:p>
        </w:tc>
        <w:tc>
          <w:tcPr>
            <w:tcW w:w="1918" w:type="dxa"/>
            <w:tcBorders>
              <w:top w:val="nil"/>
              <w:left w:val="nil"/>
              <w:bottom w:val="single" w:sz="4" w:space="0" w:color="auto"/>
              <w:right w:val="single" w:sz="4" w:space="0" w:color="auto"/>
            </w:tcBorders>
            <w:vAlign w:val="center"/>
            <w:hideMark/>
          </w:tcPr>
          <w:p w14:paraId="455FDF02"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348</w:t>
            </w:r>
          </w:p>
        </w:tc>
        <w:tc>
          <w:tcPr>
            <w:tcW w:w="1918" w:type="dxa"/>
            <w:tcBorders>
              <w:top w:val="nil"/>
              <w:left w:val="nil"/>
              <w:bottom w:val="single" w:sz="4" w:space="0" w:color="auto"/>
              <w:right w:val="single" w:sz="4" w:space="0" w:color="auto"/>
            </w:tcBorders>
            <w:vAlign w:val="center"/>
            <w:hideMark/>
          </w:tcPr>
          <w:p w14:paraId="09FB2E71"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1 269</w:t>
            </w:r>
          </w:p>
        </w:tc>
        <w:tc>
          <w:tcPr>
            <w:tcW w:w="1918" w:type="dxa"/>
            <w:tcBorders>
              <w:top w:val="nil"/>
              <w:left w:val="nil"/>
              <w:bottom w:val="single" w:sz="4" w:space="0" w:color="auto"/>
              <w:right w:val="single" w:sz="8" w:space="0" w:color="auto"/>
            </w:tcBorders>
            <w:vAlign w:val="center"/>
            <w:hideMark/>
          </w:tcPr>
          <w:p w14:paraId="043148F2"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157</w:t>
            </w:r>
          </w:p>
        </w:tc>
      </w:tr>
      <w:tr w:rsidR="00736785" w:rsidRPr="008A1BBD" w14:paraId="58B27C58"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2571B09D"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2014</w:t>
            </w:r>
          </w:p>
        </w:tc>
        <w:tc>
          <w:tcPr>
            <w:tcW w:w="1942" w:type="dxa"/>
            <w:tcBorders>
              <w:top w:val="nil"/>
              <w:left w:val="nil"/>
              <w:bottom w:val="single" w:sz="4" w:space="0" w:color="auto"/>
              <w:right w:val="single" w:sz="4" w:space="0" w:color="auto"/>
            </w:tcBorders>
            <w:vAlign w:val="center"/>
            <w:hideMark/>
          </w:tcPr>
          <w:p w14:paraId="1591442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18</w:t>
            </w:r>
          </w:p>
        </w:tc>
        <w:tc>
          <w:tcPr>
            <w:tcW w:w="1918" w:type="dxa"/>
            <w:tcBorders>
              <w:top w:val="nil"/>
              <w:left w:val="nil"/>
              <w:bottom w:val="single" w:sz="4" w:space="0" w:color="auto"/>
              <w:right w:val="single" w:sz="4" w:space="0" w:color="auto"/>
            </w:tcBorders>
            <w:vAlign w:val="center"/>
            <w:hideMark/>
          </w:tcPr>
          <w:p w14:paraId="00EFC909"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403</w:t>
            </w:r>
          </w:p>
        </w:tc>
        <w:tc>
          <w:tcPr>
            <w:tcW w:w="1918" w:type="dxa"/>
            <w:tcBorders>
              <w:top w:val="nil"/>
              <w:left w:val="nil"/>
              <w:bottom w:val="single" w:sz="4" w:space="0" w:color="auto"/>
              <w:right w:val="single" w:sz="4" w:space="0" w:color="auto"/>
            </w:tcBorders>
            <w:vAlign w:val="center"/>
            <w:hideMark/>
          </w:tcPr>
          <w:p w14:paraId="0A001B57"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1 332</w:t>
            </w:r>
          </w:p>
        </w:tc>
        <w:tc>
          <w:tcPr>
            <w:tcW w:w="1918" w:type="dxa"/>
            <w:tcBorders>
              <w:top w:val="nil"/>
              <w:left w:val="nil"/>
              <w:bottom w:val="single" w:sz="4" w:space="0" w:color="auto"/>
              <w:right w:val="single" w:sz="8" w:space="0" w:color="auto"/>
            </w:tcBorders>
            <w:vAlign w:val="center"/>
            <w:hideMark/>
          </w:tcPr>
          <w:p w14:paraId="41258D82"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147</w:t>
            </w:r>
          </w:p>
        </w:tc>
      </w:tr>
      <w:tr w:rsidR="00736785" w:rsidRPr="008A1BBD" w14:paraId="330D54D5"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52592278"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2015</w:t>
            </w:r>
          </w:p>
        </w:tc>
        <w:tc>
          <w:tcPr>
            <w:tcW w:w="1942" w:type="dxa"/>
            <w:tcBorders>
              <w:top w:val="nil"/>
              <w:left w:val="nil"/>
              <w:bottom w:val="single" w:sz="4" w:space="0" w:color="auto"/>
              <w:right w:val="single" w:sz="4" w:space="0" w:color="auto"/>
            </w:tcBorders>
            <w:vAlign w:val="center"/>
            <w:hideMark/>
          </w:tcPr>
          <w:p w14:paraId="408C420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17</w:t>
            </w:r>
          </w:p>
        </w:tc>
        <w:tc>
          <w:tcPr>
            <w:tcW w:w="1918" w:type="dxa"/>
            <w:tcBorders>
              <w:top w:val="nil"/>
              <w:left w:val="nil"/>
              <w:bottom w:val="single" w:sz="4" w:space="0" w:color="auto"/>
              <w:right w:val="single" w:sz="4" w:space="0" w:color="auto"/>
            </w:tcBorders>
            <w:vAlign w:val="center"/>
            <w:hideMark/>
          </w:tcPr>
          <w:p w14:paraId="5FCD66EC"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360</w:t>
            </w:r>
          </w:p>
        </w:tc>
        <w:tc>
          <w:tcPr>
            <w:tcW w:w="1918" w:type="dxa"/>
            <w:tcBorders>
              <w:top w:val="nil"/>
              <w:left w:val="nil"/>
              <w:bottom w:val="single" w:sz="4" w:space="0" w:color="auto"/>
              <w:right w:val="single" w:sz="4" w:space="0" w:color="auto"/>
            </w:tcBorders>
            <w:vAlign w:val="center"/>
            <w:hideMark/>
          </w:tcPr>
          <w:p w14:paraId="65F252E9"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1 059</w:t>
            </w:r>
          </w:p>
        </w:tc>
        <w:tc>
          <w:tcPr>
            <w:tcW w:w="1918" w:type="dxa"/>
            <w:tcBorders>
              <w:top w:val="nil"/>
              <w:left w:val="nil"/>
              <w:bottom w:val="single" w:sz="4" w:space="0" w:color="auto"/>
              <w:right w:val="single" w:sz="8" w:space="0" w:color="auto"/>
            </w:tcBorders>
            <w:vAlign w:val="center"/>
            <w:hideMark/>
          </w:tcPr>
          <w:p w14:paraId="1C63930F"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167</w:t>
            </w:r>
          </w:p>
        </w:tc>
      </w:tr>
      <w:tr w:rsidR="00736785" w:rsidRPr="008A1BBD" w14:paraId="63CF55E3"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217C3391"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2016</w:t>
            </w:r>
          </w:p>
        </w:tc>
        <w:tc>
          <w:tcPr>
            <w:tcW w:w="1942" w:type="dxa"/>
            <w:tcBorders>
              <w:top w:val="nil"/>
              <w:left w:val="nil"/>
              <w:bottom w:val="single" w:sz="4" w:space="0" w:color="auto"/>
              <w:right w:val="single" w:sz="4" w:space="0" w:color="auto"/>
            </w:tcBorders>
            <w:vAlign w:val="center"/>
            <w:hideMark/>
          </w:tcPr>
          <w:p w14:paraId="34D3006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17</w:t>
            </w:r>
          </w:p>
        </w:tc>
        <w:tc>
          <w:tcPr>
            <w:tcW w:w="1918" w:type="dxa"/>
            <w:tcBorders>
              <w:top w:val="nil"/>
              <w:left w:val="nil"/>
              <w:bottom w:val="single" w:sz="4" w:space="0" w:color="auto"/>
              <w:right w:val="single" w:sz="4" w:space="0" w:color="auto"/>
            </w:tcBorders>
            <w:vAlign w:val="center"/>
            <w:hideMark/>
          </w:tcPr>
          <w:p w14:paraId="1DC2D771"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264</w:t>
            </w:r>
          </w:p>
        </w:tc>
        <w:tc>
          <w:tcPr>
            <w:tcW w:w="1918" w:type="dxa"/>
            <w:tcBorders>
              <w:top w:val="nil"/>
              <w:left w:val="nil"/>
              <w:bottom w:val="single" w:sz="4" w:space="0" w:color="auto"/>
              <w:right w:val="single" w:sz="4" w:space="0" w:color="auto"/>
            </w:tcBorders>
            <w:vAlign w:val="center"/>
            <w:hideMark/>
          </w:tcPr>
          <w:p w14:paraId="56CFDF18"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839</w:t>
            </w:r>
          </w:p>
        </w:tc>
        <w:tc>
          <w:tcPr>
            <w:tcW w:w="1918" w:type="dxa"/>
            <w:tcBorders>
              <w:top w:val="nil"/>
              <w:left w:val="nil"/>
              <w:bottom w:val="single" w:sz="4" w:space="0" w:color="auto"/>
              <w:right w:val="single" w:sz="8" w:space="0" w:color="auto"/>
            </w:tcBorders>
            <w:vAlign w:val="center"/>
            <w:hideMark/>
          </w:tcPr>
          <w:p w14:paraId="7FAE7BC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70</w:t>
            </w:r>
          </w:p>
        </w:tc>
      </w:tr>
      <w:tr w:rsidR="00736785" w:rsidRPr="008A1BBD" w14:paraId="768246A8"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241EC227"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2017</w:t>
            </w:r>
          </w:p>
        </w:tc>
        <w:tc>
          <w:tcPr>
            <w:tcW w:w="1942" w:type="dxa"/>
            <w:tcBorders>
              <w:top w:val="nil"/>
              <w:left w:val="nil"/>
              <w:bottom w:val="single" w:sz="4" w:space="0" w:color="auto"/>
              <w:right w:val="single" w:sz="4" w:space="0" w:color="auto"/>
            </w:tcBorders>
            <w:vAlign w:val="center"/>
            <w:hideMark/>
          </w:tcPr>
          <w:p w14:paraId="4B0B2018"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16</w:t>
            </w:r>
          </w:p>
        </w:tc>
        <w:tc>
          <w:tcPr>
            <w:tcW w:w="1918" w:type="dxa"/>
            <w:tcBorders>
              <w:top w:val="nil"/>
              <w:left w:val="nil"/>
              <w:bottom w:val="single" w:sz="4" w:space="0" w:color="auto"/>
              <w:right w:val="single" w:sz="4" w:space="0" w:color="auto"/>
            </w:tcBorders>
            <w:vAlign w:val="center"/>
            <w:hideMark/>
          </w:tcPr>
          <w:p w14:paraId="04DB0EF7"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241</w:t>
            </w:r>
          </w:p>
        </w:tc>
        <w:tc>
          <w:tcPr>
            <w:tcW w:w="1918" w:type="dxa"/>
            <w:tcBorders>
              <w:top w:val="nil"/>
              <w:left w:val="nil"/>
              <w:bottom w:val="single" w:sz="4" w:space="0" w:color="auto"/>
              <w:right w:val="single" w:sz="4" w:space="0" w:color="auto"/>
            </w:tcBorders>
            <w:vAlign w:val="center"/>
            <w:hideMark/>
          </w:tcPr>
          <w:p w14:paraId="62D9CFD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784</w:t>
            </w:r>
          </w:p>
        </w:tc>
        <w:tc>
          <w:tcPr>
            <w:tcW w:w="1918" w:type="dxa"/>
            <w:tcBorders>
              <w:top w:val="nil"/>
              <w:left w:val="nil"/>
              <w:bottom w:val="single" w:sz="4" w:space="0" w:color="auto"/>
              <w:right w:val="single" w:sz="8" w:space="0" w:color="auto"/>
            </w:tcBorders>
            <w:vAlign w:val="center"/>
            <w:hideMark/>
          </w:tcPr>
          <w:p w14:paraId="5906D76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70</w:t>
            </w:r>
          </w:p>
        </w:tc>
      </w:tr>
      <w:tr w:rsidR="00736785" w:rsidRPr="008A1BBD" w14:paraId="7F371D40"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7EDD9CBB"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2018</w:t>
            </w:r>
          </w:p>
        </w:tc>
        <w:tc>
          <w:tcPr>
            <w:tcW w:w="1942" w:type="dxa"/>
            <w:tcBorders>
              <w:top w:val="nil"/>
              <w:left w:val="nil"/>
              <w:bottom w:val="single" w:sz="4" w:space="0" w:color="auto"/>
              <w:right w:val="single" w:sz="4" w:space="0" w:color="auto"/>
            </w:tcBorders>
            <w:vAlign w:val="center"/>
            <w:hideMark/>
          </w:tcPr>
          <w:p w14:paraId="16D29BF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17</w:t>
            </w:r>
          </w:p>
        </w:tc>
        <w:tc>
          <w:tcPr>
            <w:tcW w:w="1918" w:type="dxa"/>
            <w:tcBorders>
              <w:top w:val="nil"/>
              <w:left w:val="nil"/>
              <w:bottom w:val="single" w:sz="4" w:space="0" w:color="auto"/>
              <w:right w:val="single" w:sz="4" w:space="0" w:color="auto"/>
            </w:tcBorders>
            <w:vAlign w:val="center"/>
            <w:hideMark/>
          </w:tcPr>
          <w:p w14:paraId="28B5E0BE"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282</w:t>
            </w:r>
          </w:p>
        </w:tc>
        <w:tc>
          <w:tcPr>
            <w:tcW w:w="1918" w:type="dxa"/>
            <w:tcBorders>
              <w:top w:val="nil"/>
              <w:left w:val="nil"/>
              <w:bottom w:val="single" w:sz="4" w:space="0" w:color="auto"/>
              <w:right w:val="single" w:sz="4" w:space="0" w:color="auto"/>
            </w:tcBorders>
            <w:vAlign w:val="center"/>
            <w:hideMark/>
          </w:tcPr>
          <w:p w14:paraId="647BB19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900</w:t>
            </w:r>
          </w:p>
        </w:tc>
        <w:tc>
          <w:tcPr>
            <w:tcW w:w="1918" w:type="dxa"/>
            <w:tcBorders>
              <w:top w:val="nil"/>
              <w:left w:val="nil"/>
              <w:bottom w:val="single" w:sz="4" w:space="0" w:color="auto"/>
              <w:right w:val="single" w:sz="8" w:space="0" w:color="auto"/>
            </w:tcBorders>
            <w:vAlign w:val="center"/>
            <w:hideMark/>
          </w:tcPr>
          <w:p w14:paraId="7858BC27"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232</w:t>
            </w:r>
          </w:p>
        </w:tc>
      </w:tr>
      <w:tr w:rsidR="00736785" w:rsidRPr="008A1BBD" w14:paraId="0DDAB93B" w14:textId="77777777" w:rsidTr="001B074C">
        <w:trPr>
          <w:trHeight w:val="255"/>
        </w:trPr>
        <w:tc>
          <w:tcPr>
            <w:tcW w:w="1418" w:type="dxa"/>
            <w:tcBorders>
              <w:top w:val="nil"/>
              <w:left w:val="single" w:sz="8" w:space="0" w:color="auto"/>
              <w:bottom w:val="single" w:sz="4" w:space="0" w:color="auto"/>
              <w:right w:val="single" w:sz="4" w:space="0" w:color="auto"/>
            </w:tcBorders>
            <w:vAlign w:val="center"/>
            <w:hideMark/>
          </w:tcPr>
          <w:p w14:paraId="006A0E79"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2019</w:t>
            </w:r>
          </w:p>
        </w:tc>
        <w:tc>
          <w:tcPr>
            <w:tcW w:w="1942" w:type="dxa"/>
            <w:tcBorders>
              <w:top w:val="nil"/>
              <w:left w:val="nil"/>
              <w:bottom w:val="single" w:sz="4" w:space="0" w:color="auto"/>
              <w:right w:val="single" w:sz="4" w:space="0" w:color="auto"/>
            </w:tcBorders>
            <w:vAlign w:val="center"/>
            <w:hideMark/>
          </w:tcPr>
          <w:p w14:paraId="7FB9F2EC"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16</w:t>
            </w:r>
          </w:p>
        </w:tc>
        <w:tc>
          <w:tcPr>
            <w:tcW w:w="1918" w:type="dxa"/>
            <w:tcBorders>
              <w:top w:val="nil"/>
              <w:left w:val="nil"/>
              <w:bottom w:val="single" w:sz="4" w:space="0" w:color="auto"/>
              <w:right w:val="single" w:sz="4" w:space="0" w:color="auto"/>
            </w:tcBorders>
            <w:vAlign w:val="center"/>
            <w:hideMark/>
          </w:tcPr>
          <w:p w14:paraId="1BA94611"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234</w:t>
            </w:r>
          </w:p>
        </w:tc>
        <w:tc>
          <w:tcPr>
            <w:tcW w:w="1918" w:type="dxa"/>
            <w:tcBorders>
              <w:top w:val="nil"/>
              <w:left w:val="nil"/>
              <w:bottom w:val="single" w:sz="4" w:space="0" w:color="auto"/>
              <w:right w:val="single" w:sz="4" w:space="0" w:color="auto"/>
            </w:tcBorders>
            <w:vAlign w:val="center"/>
            <w:hideMark/>
          </w:tcPr>
          <w:p w14:paraId="47F1C57B"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773</w:t>
            </w:r>
          </w:p>
        </w:tc>
        <w:tc>
          <w:tcPr>
            <w:tcW w:w="1918" w:type="dxa"/>
            <w:tcBorders>
              <w:top w:val="nil"/>
              <w:left w:val="nil"/>
              <w:bottom w:val="single" w:sz="4" w:space="0" w:color="auto"/>
              <w:right w:val="single" w:sz="8" w:space="0" w:color="auto"/>
            </w:tcBorders>
            <w:vAlign w:val="center"/>
            <w:hideMark/>
          </w:tcPr>
          <w:p w14:paraId="2131C837"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145</w:t>
            </w:r>
          </w:p>
        </w:tc>
      </w:tr>
    </w:tbl>
    <w:p w14:paraId="1B00B858" w14:textId="268BD069" w:rsidR="00736785" w:rsidRPr="000054BA" w:rsidRDefault="006544FB" w:rsidP="000054BA">
      <w:pPr>
        <w:spacing w:after="0" w:line="276" w:lineRule="auto"/>
        <w:jc w:val="left"/>
        <w:rPr>
          <w:rStyle w:val="Hypertextovodkaz"/>
          <w:rFonts w:cstheme="minorHAnsi"/>
          <w:i/>
          <w:color w:val="auto"/>
          <w:sz w:val="20"/>
          <w:szCs w:val="20"/>
          <w:u w:val="none"/>
        </w:rPr>
      </w:pPr>
      <w:r w:rsidRPr="000054BA">
        <w:rPr>
          <w:rStyle w:val="Hypertextovodkaz"/>
          <w:rFonts w:cstheme="minorHAnsi"/>
          <w:i/>
          <w:color w:val="auto"/>
          <w:sz w:val="20"/>
          <w:szCs w:val="20"/>
          <w:u w:val="none"/>
        </w:rPr>
        <w:t xml:space="preserve">Zdroj: </w:t>
      </w:r>
      <w:hyperlink r:id="rId91" w:anchor="w" w:history="1">
        <w:r w:rsidRPr="000054BA">
          <w:rPr>
            <w:rStyle w:val="Hypertextovodkaz"/>
            <w:rFonts w:cstheme="minorHAnsi"/>
            <w:i/>
            <w:color w:val="auto"/>
            <w:sz w:val="20"/>
            <w:szCs w:val="20"/>
            <w:u w:val="none"/>
          </w:rPr>
          <w:t>https://vdb.czso.cz/vdbvo2/faces/cs/index.jsf?page=vystup-objekt&amp;pvo=CRU02&amp;z=T&amp;f=TABULKA&amp;katalog=31742&amp;str=v1300&amp;v=v1339__KAT__154__1&amp;u=v1300__VUZEMI__65__3115#w</w:t>
        </w:r>
      </w:hyperlink>
      <w:r w:rsidR="00736785" w:rsidRPr="000054BA">
        <w:rPr>
          <w:rStyle w:val="Hypertextovodkaz"/>
          <w:rFonts w:cstheme="minorHAnsi"/>
          <w:i/>
          <w:color w:val="auto"/>
          <w:sz w:val="20"/>
          <w:szCs w:val="20"/>
          <w:u w:val="none"/>
        </w:rPr>
        <w:t>=</w:t>
      </w:r>
    </w:p>
    <w:p w14:paraId="3F0E5EAC" w14:textId="56CF8081" w:rsidR="00762974" w:rsidRDefault="00762974">
      <w:pPr>
        <w:spacing w:after="200" w:line="276" w:lineRule="auto"/>
        <w:jc w:val="left"/>
        <w:rPr>
          <w:rFonts w:cstheme="minorHAnsi"/>
          <w:b/>
          <w:bCs/>
          <w:color w:val="000000"/>
          <w:sz w:val="20"/>
          <w:szCs w:val="20"/>
        </w:rPr>
      </w:pPr>
      <w:r>
        <w:rPr>
          <w:rFonts w:cstheme="minorHAnsi"/>
          <w:b/>
          <w:bCs/>
          <w:color w:val="000000"/>
          <w:sz w:val="20"/>
          <w:szCs w:val="20"/>
        </w:rPr>
        <w:br w:type="page"/>
      </w:r>
    </w:p>
    <w:p w14:paraId="059231D1" w14:textId="5256C76A" w:rsidR="006544FB" w:rsidRPr="008A1BBD" w:rsidRDefault="006544FB" w:rsidP="008A1BBD">
      <w:pPr>
        <w:pStyle w:val="Titulek"/>
        <w:keepNext/>
        <w:spacing w:after="0" w:line="276" w:lineRule="auto"/>
        <w:rPr>
          <w:rFonts w:cstheme="minorHAnsi"/>
        </w:rPr>
      </w:pPr>
      <w:bookmarkStart w:id="178" w:name="_Toc80379539"/>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67</w:t>
      </w:r>
      <w:r w:rsidR="003B3F37" w:rsidRPr="008A1BBD">
        <w:rPr>
          <w:rFonts w:cstheme="minorHAnsi"/>
          <w:noProof/>
        </w:rPr>
        <w:fldChar w:fldCharType="end"/>
      </w:r>
      <w:r w:rsidRPr="008A1BBD">
        <w:rPr>
          <w:rFonts w:cstheme="minorHAnsi"/>
        </w:rPr>
        <w:t xml:space="preserve"> Hromadná ubytovací zařízení v SO ORP Týn nad Vltavou (2019)</w:t>
      </w:r>
      <w:bookmarkEnd w:id="178"/>
    </w:p>
    <w:tbl>
      <w:tblPr>
        <w:tblW w:w="8997" w:type="dxa"/>
        <w:tblInd w:w="70" w:type="dxa"/>
        <w:tblCellMar>
          <w:left w:w="70" w:type="dxa"/>
          <w:right w:w="70" w:type="dxa"/>
        </w:tblCellMar>
        <w:tblLook w:val="00A0" w:firstRow="1" w:lastRow="0" w:firstColumn="1" w:lastColumn="0" w:noHBand="0" w:noVBand="0"/>
      </w:tblPr>
      <w:tblGrid>
        <w:gridCol w:w="927"/>
        <w:gridCol w:w="6781"/>
        <w:gridCol w:w="1289"/>
      </w:tblGrid>
      <w:tr w:rsidR="006544FB" w:rsidRPr="008A1BBD" w14:paraId="3BB04666" w14:textId="77777777" w:rsidTr="001B074C">
        <w:trPr>
          <w:trHeight w:hRule="exact" w:val="312"/>
        </w:trPr>
        <w:tc>
          <w:tcPr>
            <w:tcW w:w="77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552C2A7" w14:textId="77777777" w:rsidR="00736785" w:rsidRPr="008A1BBD" w:rsidRDefault="00736785" w:rsidP="008A1BBD">
            <w:pPr>
              <w:spacing w:after="0" w:line="276" w:lineRule="auto"/>
              <w:rPr>
                <w:rFonts w:cstheme="minorHAnsi"/>
                <w:b/>
                <w:bCs/>
                <w:sz w:val="20"/>
                <w:szCs w:val="20"/>
                <w:lang w:eastAsia="cs-CZ"/>
              </w:rPr>
            </w:pPr>
            <w:r w:rsidRPr="008A1BBD">
              <w:rPr>
                <w:rFonts w:cstheme="minorHAnsi"/>
                <w:b/>
                <w:bCs/>
                <w:sz w:val="20"/>
                <w:szCs w:val="20"/>
                <w:lang w:eastAsia="cs-CZ"/>
              </w:rPr>
              <w:t>Ukazatel</w:t>
            </w:r>
          </w:p>
        </w:tc>
        <w:tc>
          <w:tcPr>
            <w:tcW w:w="1289" w:type="dxa"/>
            <w:tcBorders>
              <w:top w:val="single" w:sz="4" w:space="0" w:color="auto"/>
              <w:left w:val="nil"/>
              <w:bottom w:val="single" w:sz="4" w:space="0" w:color="auto"/>
              <w:right w:val="single" w:sz="2" w:space="0" w:color="auto"/>
            </w:tcBorders>
            <w:shd w:val="clear" w:color="auto" w:fill="DAEEF3" w:themeFill="accent5" w:themeFillTint="33"/>
            <w:noWrap/>
            <w:vAlign w:val="center"/>
            <w:hideMark/>
          </w:tcPr>
          <w:p w14:paraId="73025629" w14:textId="6D7EC871" w:rsidR="00736785" w:rsidRPr="008A1BBD" w:rsidRDefault="001B074C" w:rsidP="008A1BBD">
            <w:pPr>
              <w:spacing w:after="0" w:line="276" w:lineRule="auto"/>
              <w:rPr>
                <w:rFonts w:cstheme="minorHAnsi"/>
                <w:b/>
                <w:bCs/>
                <w:sz w:val="20"/>
                <w:szCs w:val="20"/>
                <w:lang w:eastAsia="cs-CZ"/>
              </w:rPr>
            </w:pPr>
            <w:r>
              <w:rPr>
                <w:rFonts w:cstheme="minorHAnsi"/>
                <w:b/>
                <w:bCs/>
                <w:sz w:val="20"/>
                <w:szCs w:val="20"/>
                <w:lang w:eastAsia="cs-CZ"/>
              </w:rPr>
              <w:t>P</w:t>
            </w:r>
            <w:r w:rsidR="00736785" w:rsidRPr="008A1BBD">
              <w:rPr>
                <w:rFonts w:cstheme="minorHAnsi"/>
                <w:b/>
                <w:bCs/>
                <w:sz w:val="20"/>
                <w:szCs w:val="20"/>
                <w:lang w:eastAsia="cs-CZ"/>
              </w:rPr>
              <w:t>očet</w:t>
            </w:r>
          </w:p>
        </w:tc>
      </w:tr>
      <w:tr w:rsidR="006544FB" w:rsidRPr="008A1BBD" w14:paraId="3879B594" w14:textId="77777777" w:rsidTr="001B074C">
        <w:trPr>
          <w:trHeight w:hRule="exact" w:val="312"/>
        </w:trPr>
        <w:tc>
          <w:tcPr>
            <w:tcW w:w="770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4899948" w14:textId="77777777" w:rsidR="00736785" w:rsidRPr="008A1BBD" w:rsidRDefault="00736785" w:rsidP="008A1BBD">
            <w:pPr>
              <w:spacing w:after="0" w:line="276" w:lineRule="auto"/>
              <w:rPr>
                <w:rFonts w:cstheme="minorHAnsi"/>
                <w:b/>
                <w:bCs/>
                <w:sz w:val="20"/>
                <w:szCs w:val="20"/>
                <w:lang w:eastAsia="cs-CZ"/>
              </w:rPr>
            </w:pPr>
            <w:r w:rsidRPr="008A1BBD">
              <w:rPr>
                <w:rFonts w:cstheme="minorHAnsi"/>
                <w:b/>
                <w:bCs/>
                <w:sz w:val="20"/>
                <w:szCs w:val="20"/>
                <w:lang w:eastAsia="cs-CZ"/>
              </w:rPr>
              <w:t xml:space="preserve">Hromadná ubytovací zařízení - celkem </w:t>
            </w:r>
          </w:p>
        </w:tc>
        <w:tc>
          <w:tcPr>
            <w:tcW w:w="1289" w:type="dxa"/>
            <w:tcBorders>
              <w:top w:val="nil"/>
              <w:left w:val="nil"/>
              <w:bottom w:val="single" w:sz="4" w:space="0" w:color="auto"/>
              <w:right w:val="single" w:sz="2" w:space="0" w:color="auto"/>
            </w:tcBorders>
            <w:shd w:val="clear" w:color="auto" w:fill="DAEEF3" w:themeFill="accent5" w:themeFillTint="33"/>
            <w:noWrap/>
            <w:vAlign w:val="center"/>
            <w:hideMark/>
          </w:tcPr>
          <w:p w14:paraId="5DCA6461" w14:textId="77777777" w:rsidR="00736785" w:rsidRPr="008A1BBD" w:rsidRDefault="00736785" w:rsidP="001B074C">
            <w:pPr>
              <w:spacing w:after="0" w:line="276" w:lineRule="auto"/>
              <w:jc w:val="right"/>
              <w:rPr>
                <w:rFonts w:cstheme="minorHAnsi"/>
                <w:b/>
                <w:bCs/>
                <w:sz w:val="20"/>
                <w:szCs w:val="20"/>
                <w:lang w:eastAsia="cs-CZ"/>
              </w:rPr>
            </w:pPr>
            <w:r w:rsidRPr="008A1BBD">
              <w:rPr>
                <w:rFonts w:cstheme="minorHAnsi"/>
                <w:b/>
                <w:bCs/>
                <w:sz w:val="20"/>
                <w:szCs w:val="20"/>
                <w:lang w:eastAsia="cs-CZ"/>
              </w:rPr>
              <w:t>16</w:t>
            </w:r>
          </w:p>
        </w:tc>
      </w:tr>
      <w:tr w:rsidR="006544FB" w:rsidRPr="008A1BBD" w14:paraId="7C4AFEA5" w14:textId="77777777" w:rsidTr="001B074C">
        <w:trPr>
          <w:trHeight w:hRule="exact" w:val="312"/>
        </w:trPr>
        <w:tc>
          <w:tcPr>
            <w:tcW w:w="927" w:type="dxa"/>
            <w:vMerge w:val="restart"/>
            <w:tcBorders>
              <w:top w:val="nil"/>
              <w:left w:val="single" w:sz="4" w:space="0" w:color="auto"/>
              <w:bottom w:val="single" w:sz="4" w:space="0" w:color="auto"/>
              <w:right w:val="single" w:sz="4" w:space="0" w:color="auto"/>
            </w:tcBorders>
            <w:shd w:val="clear" w:color="auto" w:fill="DAEEF3" w:themeFill="accent5" w:themeFillTint="33"/>
            <w:noWrap/>
            <w:textDirection w:val="btLr"/>
            <w:vAlign w:val="center"/>
            <w:hideMark/>
          </w:tcPr>
          <w:p w14:paraId="3037CE86" w14:textId="1D0F52DD" w:rsidR="00736785" w:rsidRPr="008A1BBD" w:rsidRDefault="001B074C" w:rsidP="001B074C">
            <w:pPr>
              <w:spacing w:after="0" w:line="276" w:lineRule="auto"/>
              <w:jc w:val="center"/>
              <w:rPr>
                <w:rFonts w:cstheme="minorHAnsi"/>
                <w:b/>
                <w:bCs/>
                <w:sz w:val="20"/>
                <w:szCs w:val="20"/>
                <w:lang w:eastAsia="cs-CZ"/>
              </w:rPr>
            </w:pPr>
            <w:r>
              <w:rPr>
                <w:rFonts w:cstheme="minorHAnsi"/>
                <w:b/>
                <w:bCs/>
                <w:sz w:val="20"/>
                <w:szCs w:val="20"/>
                <w:lang w:eastAsia="cs-CZ"/>
              </w:rPr>
              <w:t>z</w:t>
            </w:r>
            <w:r w:rsidR="00736785" w:rsidRPr="008A1BBD">
              <w:rPr>
                <w:rFonts w:cstheme="minorHAnsi"/>
                <w:b/>
                <w:bCs/>
                <w:sz w:val="20"/>
                <w:szCs w:val="20"/>
                <w:lang w:eastAsia="cs-CZ"/>
              </w:rPr>
              <w:t xml:space="preserve"> toho</w:t>
            </w:r>
          </w:p>
        </w:tc>
        <w:tc>
          <w:tcPr>
            <w:tcW w:w="6781" w:type="dxa"/>
            <w:tcBorders>
              <w:top w:val="nil"/>
              <w:left w:val="nil"/>
              <w:bottom w:val="single" w:sz="4" w:space="0" w:color="auto"/>
              <w:right w:val="single" w:sz="4" w:space="0" w:color="auto"/>
            </w:tcBorders>
            <w:noWrap/>
            <w:vAlign w:val="center"/>
            <w:hideMark/>
          </w:tcPr>
          <w:p w14:paraId="67FAC9C3" w14:textId="5A258DAB" w:rsidR="00736785" w:rsidRPr="008A1BBD" w:rsidRDefault="001B074C" w:rsidP="008A1BBD">
            <w:pPr>
              <w:spacing w:after="0" w:line="276" w:lineRule="auto"/>
              <w:rPr>
                <w:rFonts w:cstheme="minorHAnsi"/>
                <w:sz w:val="20"/>
                <w:szCs w:val="20"/>
                <w:lang w:eastAsia="cs-CZ"/>
              </w:rPr>
            </w:pPr>
            <w:r>
              <w:rPr>
                <w:rFonts w:cstheme="minorHAnsi"/>
                <w:sz w:val="20"/>
                <w:szCs w:val="20"/>
                <w:lang w:eastAsia="cs-CZ"/>
              </w:rPr>
              <w:t xml:space="preserve"> </w:t>
            </w:r>
            <w:r w:rsidR="00736785" w:rsidRPr="008A1BBD">
              <w:rPr>
                <w:rFonts w:cstheme="minorHAnsi"/>
                <w:sz w:val="20"/>
                <w:szCs w:val="20"/>
                <w:lang w:eastAsia="cs-CZ"/>
              </w:rPr>
              <w:t>Hotely, motely</w:t>
            </w:r>
          </w:p>
        </w:tc>
        <w:tc>
          <w:tcPr>
            <w:tcW w:w="1289" w:type="dxa"/>
            <w:tcBorders>
              <w:top w:val="nil"/>
              <w:left w:val="nil"/>
              <w:bottom w:val="single" w:sz="4" w:space="0" w:color="auto"/>
              <w:right w:val="single" w:sz="2" w:space="0" w:color="auto"/>
            </w:tcBorders>
            <w:noWrap/>
            <w:vAlign w:val="center"/>
            <w:hideMark/>
          </w:tcPr>
          <w:p w14:paraId="1B1B2AF0" w14:textId="77777777" w:rsidR="00736785" w:rsidRPr="008A1BBD" w:rsidRDefault="00736785" w:rsidP="001B074C">
            <w:pPr>
              <w:spacing w:after="0" w:line="276" w:lineRule="auto"/>
              <w:jc w:val="right"/>
              <w:rPr>
                <w:rFonts w:cstheme="minorHAnsi"/>
                <w:sz w:val="20"/>
                <w:szCs w:val="20"/>
                <w:lang w:eastAsia="cs-CZ"/>
              </w:rPr>
            </w:pPr>
            <w:r w:rsidRPr="008A1BBD">
              <w:rPr>
                <w:rFonts w:cstheme="minorHAnsi"/>
                <w:sz w:val="20"/>
                <w:szCs w:val="20"/>
                <w:lang w:eastAsia="cs-CZ"/>
              </w:rPr>
              <w:t>1</w:t>
            </w:r>
          </w:p>
        </w:tc>
      </w:tr>
      <w:tr w:rsidR="006544FB" w:rsidRPr="008A1BBD" w14:paraId="2C4EA7D4" w14:textId="77777777" w:rsidTr="001B074C">
        <w:trPr>
          <w:trHeight w:hRule="exact" w:val="312"/>
        </w:trPr>
        <w:tc>
          <w:tcPr>
            <w:tcW w:w="0" w:type="auto"/>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6417E864" w14:textId="77777777" w:rsidR="00736785" w:rsidRPr="008A1BBD" w:rsidRDefault="00736785" w:rsidP="008A1BBD">
            <w:pPr>
              <w:spacing w:after="0" w:line="276" w:lineRule="auto"/>
              <w:rPr>
                <w:rFonts w:eastAsia="Times New Roman" w:cstheme="minorHAnsi"/>
                <w:b/>
                <w:bCs/>
                <w:sz w:val="20"/>
                <w:szCs w:val="20"/>
                <w:lang w:eastAsia="cs-CZ"/>
              </w:rPr>
            </w:pPr>
          </w:p>
        </w:tc>
        <w:tc>
          <w:tcPr>
            <w:tcW w:w="6781" w:type="dxa"/>
            <w:tcBorders>
              <w:top w:val="nil"/>
              <w:left w:val="nil"/>
              <w:bottom w:val="single" w:sz="4" w:space="0" w:color="auto"/>
              <w:right w:val="single" w:sz="4" w:space="0" w:color="auto"/>
            </w:tcBorders>
            <w:noWrap/>
            <w:vAlign w:val="center"/>
            <w:hideMark/>
          </w:tcPr>
          <w:p w14:paraId="043B2643" w14:textId="39F6F9E7" w:rsidR="00736785" w:rsidRPr="008A1BBD" w:rsidRDefault="00736785" w:rsidP="001B074C">
            <w:pPr>
              <w:spacing w:after="0" w:line="276" w:lineRule="auto"/>
              <w:rPr>
                <w:rFonts w:cstheme="minorHAnsi"/>
                <w:sz w:val="20"/>
                <w:szCs w:val="20"/>
                <w:lang w:eastAsia="cs-CZ"/>
              </w:rPr>
            </w:pPr>
            <w:r w:rsidRPr="008A1BBD">
              <w:rPr>
                <w:rFonts w:cstheme="minorHAnsi"/>
                <w:sz w:val="20"/>
                <w:szCs w:val="20"/>
                <w:lang w:eastAsia="cs-CZ"/>
              </w:rPr>
              <w:t xml:space="preserve"> Penziony</w:t>
            </w:r>
          </w:p>
        </w:tc>
        <w:tc>
          <w:tcPr>
            <w:tcW w:w="1289" w:type="dxa"/>
            <w:tcBorders>
              <w:top w:val="nil"/>
              <w:left w:val="nil"/>
              <w:bottom w:val="single" w:sz="4" w:space="0" w:color="auto"/>
              <w:right w:val="single" w:sz="2" w:space="0" w:color="auto"/>
            </w:tcBorders>
            <w:noWrap/>
            <w:vAlign w:val="center"/>
            <w:hideMark/>
          </w:tcPr>
          <w:p w14:paraId="6C379B53" w14:textId="77777777" w:rsidR="00736785" w:rsidRPr="008A1BBD" w:rsidRDefault="00736785" w:rsidP="001B074C">
            <w:pPr>
              <w:spacing w:after="0" w:line="276" w:lineRule="auto"/>
              <w:jc w:val="right"/>
              <w:rPr>
                <w:rFonts w:cstheme="minorHAnsi"/>
                <w:sz w:val="20"/>
                <w:szCs w:val="20"/>
                <w:lang w:eastAsia="cs-CZ"/>
              </w:rPr>
            </w:pPr>
            <w:r w:rsidRPr="008A1BBD">
              <w:rPr>
                <w:rFonts w:cstheme="minorHAnsi"/>
                <w:sz w:val="20"/>
                <w:szCs w:val="20"/>
                <w:lang w:eastAsia="cs-CZ"/>
              </w:rPr>
              <w:t>4</w:t>
            </w:r>
          </w:p>
        </w:tc>
      </w:tr>
      <w:tr w:rsidR="006544FB" w:rsidRPr="008A1BBD" w14:paraId="7E804B53" w14:textId="77777777" w:rsidTr="001B074C">
        <w:trPr>
          <w:trHeight w:hRule="exact" w:val="312"/>
        </w:trPr>
        <w:tc>
          <w:tcPr>
            <w:tcW w:w="0" w:type="auto"/>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60894069" w14:textId="77777777" w:rsidR="00736785" w:rsidRPr="008A1BBD" w:rsidRDefault="00736785" w:rsidP="008A1BBD">
            <w:pPr>
              <w:spacing w:after="0" w:line="276" w:lineRule="auto"/>
              <w:rPr>
                <w:rFonts w:eastAsia="Times New Roman" w:cstheme="minorHAnsi"/>
                <w:b/>
                <w:bCs/>
                <w:sz w:val="20"/>
                <w:szCs w:val="20"/>
                <w:lang w:eastAsia="cs-CZ"/>
              </w:rPr>
            </w:pPr>
          </w:p>
        </w:tc>
        <w:tc>
          <w:tcPr>
            <w:tcW w:w="6781" w:type="dxa"/>
            <w:tcBorders>
              <w:top w:val="nil"/>
              <w:left w:val="nil"/>
              <w:bottom w:val="single" w:sz="4" w:space="0" w:color="auto"/>
              <w:right w:val="single" w:sz="4" w:space="0" w:color="auto"/>
            </w:tcBorders>
            <w:noWrap/>
            <w:vAlign w:val="center"/>
            <w:hideMark/>
          </w:tcPr>
          <w:p w14:paraId="0C78F887" w14:textId="7AE4FCDE" w:rsidR="00736785" w:rsidRPr="008A1BBD" w:rsidRDefault="00736785" w:rsidP="001B074C">
            <w:pPr>
              <w:spacing w:after="0" w:line="276" w:lineRule="auto"/>
              <w:rPr>
                <w:rFonts w:cstheme="minorHAnsi"/>
                <w:sz w:val="20"/>
                <w:szCs w:val="20"/>
                <w:lang w:eastAsia="cs-CZ"/>
              </w:rPr>
            </w:pPr>
            <w:r w:rsidRPr="008A1BBD">
              <w:rPr>
                <w:rFonts w:cstheme="minorHAnsi"/>
                <w:sz w:val="20"/>
                <w:szCs w:val="20"/>
                <w:lang w:eastAsia="cs-CZ"/>
              </w:rPr>
              <w:t xml:space="preserve"> Kempy</w:t>
            </w:r>
          </w:p>
        </w:tc>
        <w:tc>
          <w:tcPr>
            <w:tcW w:w="1289" w:type="dxa"/>
            <w:tcBorders>
              <w:top w:val="nil"/>
              <w:left w:val="nil"/>
              <w:bottom w:val="single" w:sz="4" w:space="0" w:color="auto"/>
              <w:right w:val="single" w:sz="2" w:space="0" w:color="auto"/>
            </w:tcBorders>
            <w:noWrap/>
            <w:vAlign w:val="center"/>
            <w:hideMark/>
          </w:tcPr>
          <w:p w14:paraId="17E31A9A" w14:textId="77777777" w:rsidR="00736785" w:rsidRPr="008A1BBD" w:rsidRDefault="00736785" w:rsidP="001B074C">
            <w:pPr>
              <w:spacing w:after="0" w:line="276" w:lineRule="auto"/>
              <w:jc w:val="right"/>
              <w:rPr>
                <w:rFonts w:cstheme="minorHAnsi"/>
                <w:sz w:val="20"/>
                <w:szCs w:val="20"/>
                <w:lang w:eastAsia="cs-CZ"/>
              </w:rPr>
            </w:pPr>
            <w:r w:rsidRPr="008A1BBD">
              <w:rPr>
                <w:rFonts w:cstheme="minorHAnsi"/>
                <w:sz w:val="20"/>
                <w:szCs w:val="20"/>
                <w:lang w:eastAsia="cs-CZ"/>
              </w:rPr>
              <w:t>5</w:t>
            </w:r>
          </w:p>
        </w:tc>
      </w:tr>
      <w:tr w:rsidR="006544FB" w:rsidRPr="008A1BBD" w14:paraId="200D1EF4" w14:textId="77777777" w:rsidTr="001B074C">
        <w:trPr>
          <w:trHeight w:hRule="exact" w:val="312"/>
        </w:trPr>
        <w:tc>
          <w:tcPr>
            <w:tcW w:w="0" w:type="auto"/>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1AD6B700" w14:textId="77777777" w:rsidR="00736785" w:rsidRPr="008A1BBD" w:rsidRDefault="00736785" w:rsidP="008A1BBD">
            <w:pPr>
              <w:spacing w:after="0" w:line="276" w:lineRule="auto"/>
              <w:rPr>
                <w:rFonts w:eastAsia="Times New Roman" w:cstheme="minorHAnsi"/>
                <w:b/>
                <w:bCs/>
                <w:sz w:val="20"/>
                <w:szCs w:val="20"/>
                <w:lang w:eastAsia="cs-CZ"/>
              </w:rPr>
            </w:pPr>
          </w:p>
        </w:tc>
        <w:tc>
          <w:tcPr>
            <w:tcW w:w="6781" w:type="dxa"/>
            <w:tcBorders>
              <w:top w:val="nil"/>
              <w:left w:val="nil"/>
              <w:bottom w:val="single" w:sz="4" w:space="0" w:color="auto"/>
              <w:right w:val="single" w:sz="4" w:space="0" w:color="auto"/>
            </w:tcBorders>
            <w:noWrap/>
            <w:vAlign w:val="center"/>
            <w:hideMark/>
          </w:tcPr>
          <w:p w14:paraId="3A373A9D" w14:textId="7BC1F116" w:rsidR="00736785" w:rsidRPr="008A1BBD" w:rsidRDefault="00736785" w:rsidP="001B074C">
            <w:pPr>
              <w:spacing w:after="0" w:line="276" w:lineRule="auto"/>
              <w:rPr>
                <w:rFonts w:cstheme="minorHAnsi"/>
                <w:sz w:val="20"/>
                <w:szCs w:val="20"/>
                <w:lang w:eastAsia="cs-CZ"/>
              </w:rPr>
            </w:pPr>
            <w:r w:rsidRPr="008A1BBD">
              <w:rPr>
                <w:rFonts w:cstheme="minorHAnsi"/>
                <w:sz w:val="20"/>
                <w:szCs w:val="20"/>
                <w:lang w:eastAsia="cs-CZ"/>
              </w:rPr>
              <w:t xml:space="preserve"> Chatové osady a turistické ubytovny</w:t>
            </w:r>
          </w:p>
        </w:tc>
        <w:tc>
          <w:tcPr>
            <w:tcW w:w="1289" w:type="dxa"/>
            <w:tcBorders>
              <w:top w:val="nil"/>
              <w:left w:val="nil"/>
              <w:bottom w:val="single" w:sz="4" w:space="0" w:color="auto"/>
              <w:right w:val="single" w:sz="2" w:space="0" w:color="auto"/>
            </w:tcBorders>
            <w:noWrap/>
            <w:vAlign w:val="center"/>
            <w:hideMark/>
          </w:tcPr>
          <w:p w14:paraId="73D07B0A" w14:textId="77777777" w:rsidR="00736785" w:rsidRPr="008A1BBD" w:rsidRDefault="00736785" w:rsidP="001B074C">
            <w:pPr>
              <w:spacing w:after="0" w:line="276" w:lineRule="auto"/>
              <w:jc w:val="right"/>
              <w:rPr>
                <w:rFonts w:cstheme="minorHAnsi"/>
                <w:sz w:val="20"/>
                <w:szCs w:val="20"/>
                <w:lang w:eastAsia="cs-CZ"/>
              </w:rPr>
            </w:pPr>
            <w:r w:rsidRPr="008A1BBD">
              <w:rPr>
                <w:rFonts w:cstheme="minorHAnsi"/>
                <w:sz w:val="20"/>
                <w:szCs w:val="20"/>
                <w:lang w:eastAsia="cs-CZ"/>
              </w:rPr>
              <w:t>5</w:t>
            </w:r>
          </w:p>
        </w:tc>
      </w:tr>
      <w:tr w:rsidR="006544FB" w:rsidRPr="008A1BBD" w14:paraId="74C99B62" w14:textId="77777777" w:rsidTr="001B074C">
        <w:trPr>
          <w:trHeight w:hRule="exact" w:val="312"/>
        </w:trPr>
        <w:tc>
          <w:tcPr>
            <w:tcW w:w="0" w:type="auto"/>
            <w:vMerge/>
            <w:tcBorders>
              <w:top w:val="nil"/>
              <w:left w:val="single" w:sz="4" w:space="0" w:color="auto"/>
              <w:bottom w:val="single" w:sz="4" w:space="0" w:color="auto"/>
              <w:right w:val="single" w:sz="4" w:space="0" w:color="auto"/>
            </w:tcBorders>
            <w:shd w:val="clear" w:color="auto" w:fill="DAEEF3" w:themeFill="accent5" w:themeFillTint="33"/>
            <w:vAlign w:val="center"/>
            <w:hideMark/>
          </w:tcPr>
          <w:p w14:paraId="326934E8" w14:textId="77777777" w:rsidR="00736785" w:rsidRPr="008A1BBD" w:rsidRDefault="00736785" w:rsidP="008A1BBD">
            <w:pPr>
              <w:spacing w:after="0" w:line="276" w:lineRule="auto"/>
              <w:rPr>
                <w:rFonts w:eastAsia="Times New Roman" w:cstheme="minorHAnsi"/>
                <w:b/>
                <w:bCs/>
                <w:sz w:val="20"/>
                <w:szCs w:val="20"/>
                <w:lang w:eastAsia="cs-CZ"/>
              </w:rPr>
            </w:pPr>
          </w:p>
        </w:tc>
        <w:tc>
          <w:tcPr>
            <w:tcW w:w="6781" w:type="dxa"/>
            <w:tcBorders>
              <w:top w:val="nil"/>
              <w:left w:val="nil"/>
              <w:bottom w:val="single" w:sz="4" w:space="0" w:color="auto"/>
              <w:right w:val="single" w:sz="4" w:space="0" w:color="auto"/>
            </w:tcBorders>
            <w:noWrap/>
            <w:vAlign w:val="center"/>
            <w:hideMark/>
          </w:tcPr>
          <w:p w14:paraId="091F7FF3" w14:textId="60896636" w:rsidR="00736785" w:rsidRPr="008A1BBD" w:rsidRDefault="00736785" w:rsidP="001B074C">
            <w:pPr>
              <w:spacing w:after="0" w:line="276" w:lineRule="auto"/>
              <w:rPr>
                <w:rFonts w:cstheme="minorHAnsi"/>
                <w:sz w:val="20"/>
                <w:szCs w:val="20"/>
                <w:lang w:eastAsia="cs-CZ"/>
              </w:rPr>
            </w:pPr>
            <w:r w:rsidRPr="008A1BBD">
              <w:rPr>
                <w:rFonts w:cstheme="minorHAnsi"/>
                <w:sz w:val="20"/>
                <w:szCs w:val="20"/>
                <w:lang w:eastAsia="cs-CZ"/>
              </w:rPr>
              <w:t xml:space="preserve"> Ostatní </w:t>
            </w:r>
          </w:p>
        </w:tc>
        <w:tc>
          <w:tcPr>
            <w:tcW w:w="1289" w:type="dxa"/>
            <w:tcBorders>
              <w:top w:val="nil"/>
              <w:left w:val="nil"/>
              <w:bottom w:val="single" w:sz="4" w:space="0" w:color="auto"/>
              <w:right w:val="single" w:sz="2" w:space="0" w:color="auto"/>
            </w:tcBorders>
            <w:noWrap/>
            <w:vAlign w:val="center"/>
            <w:hideMark/>
          </w:tcPr>
          <w:p w14:paraId="187C54B0" w14:textId="77777777" w:rsidR="00736785" w:rsidRPr="008A1BBD" w:rsidRDefault="00736785" w:rsidP="001B074C">
            <w:pPr>
              <w:spacing w:after="0" w:line="276" w:lineRule="auto"/>
              <w:jc w:val="right"/>
              <w:rPr>
                <w:rFonts w:cstheme="minorHAnsi"/>
                <w:sz w:val="20"/>
                <w:szCs w:val="20"/>
                <w:lang w:eastAsia="cs-CZ"/>
              </w:rPr>
            </w:pPr>
            <w:r w:rsidRPr="008A1BBD">
              <w:rPr>
                <w:rFonts w:cstheme="minorHAnsi"/>
                <w:sz w:val="20"/>
                <w:szCs w:val="20"/>
                <w:lang w:eastAsia="cs-CZ"/>
              </w:rPr>
              <w:t>1</w:t>
            </w:r>
          </w:p>
        </w:tc>
      </w:tr>
    </w:tbl>
    <w:p w14:paraId="755AE853" w14:textId="3A27426E" w:rsidR="00736785" w:rsidRPr="001B074C" w:rsidRDefault="00736785" w:rsidP="001B074C">
      <w:pPr>
        <w:spacing w:after="0" w:line="276" w:lineRule="auto"/>
        <w:jc w:val="left"/>
        <w:rPr>
          <w:rStyle w:val="Hypertextovodkaz"/>
          <w:rFonts w:eastAsia="Times New Roman" w:cstheme="minorHAnsi"/>
          <w:i/>
          <w:color w:val="auto"/>
          <w:sz w:val="20"/>
          <w:szCs w:val="20"/>
          <w:u w:val="none"/>
        </w:rPr>
      </w:pPr>
      <w:r w:rsidRPr="001B074C">
        <w:rPr>
          <w:rFonts w:eastAsia="Calibri" w:cstheme="minorHAnsi"/>
          <w:i/>
          <w:iCs/>
          <w:sz w:val="20"/>
          <w:szCs w:val="20"/>
          <w:lang w:eastAsia="cs-CZ"/>
        </w:rPr>
        <w:t>Zdroj:</w:t>
      </w:r>
      <w:r w:rsidRPr="001B074C">
        <w:rPr>
          <w:rFonts w:cstheme="minorHAnsi"/>
          <w:i/>
          <w:sz w:val="20"/>
          <w:szCs w:val="20"/>
        </w:rPr>
        <w:t xml:space="preserve"> </w:t>
      </w:r>
      <w:hyperlink r:id="rId92" w:history="1">
        <w:r w:rsidRPr="001B074C">
          <w:rPr>
            <w:rStyle w:val="Hypertextovodkaz"/>
            <w:rFonts w:cstheme="minorHAnsi"/>
            <w:i/>
            <w:color w:val="auto"/>
            <w:sz w:val="20"/>
            <w:szCs w:val="20"/>
            <w:u w:val="none"/>
          </w:rPr>
          <w:t>https://vdb.czso.cz/vdbvo2/faces/cs/index.jsf?page=vystup-objekt-parametry&amp;vyhltext=&amp;verze=-1&amp;zo=N&amp;z=T&amp;f=TABULKA&amp;nahled=N&amp;sp=A&amp;nuid=&amp;zs=&amp;skupId=1247&amp;filtr=G~F_M~F_Z~F_R~F_P~_S~_null_null_&amp;katalog=31742&amp;pvo=CRU02-L12&amp;c=v3~8__RP2014&amp;v=v1363__KAT__154__1</w:t>
        </w:r>
      </w:hyperlink>
    </w:p>
    <w:p w14:paraId="2C7C162C" w14:textId="28DC06F8" w:rsidR="00736785" w:rsidRPr="008A1BBD" w:rsidRDefault="00736785" w:rsidP="008A1BBD">
      <w:pPr>
        <w:spacing w:after="0" w:line="276" w:lineRule="auto"/>
        <w:rPr>
          <w:rStyle w:val="Hypertextovodkaz"/>
          <w:rFonts w:eastAsia="Calibri" w:cstheme="minorHAnsi"/>
          <w:i/>
          <w:iCs/>
          <w:sz w:val="20"/>
          <w:szCs w:val="20"/>
          <w:lang w:eastAsia="cs-CZ"/>
        </w:rPr>
      </w:pPr>
    </w:p>
    <w:p w14:paraId="1C5B78A4" w14:textId="5B75F212" w:rsidR="006544FB" w:rsidRPr="008A1BBD" w:rsidRDefault="006544FB" w:rsidP="008A1BBD">
      <w:pPr>
        <w:pStyle w:val="Titulek"/>
        <w:keepNext/>
        <w:spacing w:after="0" w:line="276" w:lineRule="auto"/>
        <w:rPr>
          <w:rFonts w:cstheme="minorHAnsi"/>
        </w:rPr>
      </w:pPr>
      <w:bookmarkStart w:id="179" w:name="_Toc80379540"/>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68</w:t>
      </w:r>
      <w:r w:rsidR="003B3F37" w:rsidRPr="008A1BBD">
        <w:rPr>
          <w:rFonts w:cstheme="minorHAnsi"/>
          <w:noProof/>
        </w:rPr>
        <w:fldChar w:fldCharType="end"/>
      </w:r>
      <w:r w:rsidRPr="008A1BBD">
        <w:rPr>
          <w:rFonts w:cstheme="minorHAnsi"/>
        </w:rPr>
        <w:t xml:space="preserve"> Hosté a přenocování v hromadných ubytovacích zařízeních ve SO ORP Týn nad Vltavou</w:t>
      </w:r>
      <w:bookmarkEnd w:id="179"/>
    </w:p>
    <w:tbl>
      <w:tblPr>
        <w:tblW w:w="9164" w:type="dxa"/>
        <w:tblCellMar>
          <w:left w:w="0" w:type="dxa"/>
          <w:right w:w="0" w:type="dxa"/>
        </w:tblCellMar>
        <w:tblLook w:val="04A0" w:firstRow="1" w:lastRow="0" w:firstColumn="1" w:lastColumn="0" w:noHBand="0" w:noVBand="1"/>
      </w:tblPr>
      <w:tblGrid>
        <w:gridCol w:w="557"/>
        <w:gridCol w:w="1178"/>
        <w:gridCol w:w="1345"/>
        <w:gridCol w:w="1050"/>
        <w:gridCol w:w="1172"/>
        <w:gridCol w:w="1065"/>
        <w:gridCol w:w="1232"/>
        <w:gridCol w:w="1565"/>
      </w:tblGrid>
      <w:tr w:rsidR="00736785" w:rsidRPr="001B074C" w14:paraId="372F40A2" w14:textId="77777777" w:rsidTr="001B074C">
        <w:trPr>
          <w:trHeight w:val="255"/>
        </w:trPr>
        <w:tc>
          <w:tcPr>
            <w:tcW w:w="557" w:type="dxa"/>
            <w:vMerge w:val="restart"/>
            <w:tcBorders>
              <w:top w:val="single" w:sz="8" w:space="0" w:color="auto"/>
              <w:left w:val="single" w:sz="8"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2F6B6E53" w14:textId="776E125B" w:rsidR="00736785" w:rsidRPr="001B074C" w:rsidRDefault="001B074C" w:rsidP="008A1BBD">
            <w:pPr>
              <w:spacing w:after="0" w:line="276" w:lineRule="auto"/>
              <w:rPr>
                <w:rFonts w:cstheme="minorHAnsi"/>
                <w:b/>
                <w:sz w:val="20"/>
                <w:szCs w:val="20"/>
              </w:rPr>
            </w:pPr>
            <w:r w:rsidRPr="001B074C">
              <w:rPr>
                <w:rFonts w:cstheme="minorHAnsi"/>
                <w:b/>
                <w:sz w:val="20"/>
                <w:szCs w:val="20"/>
              </w:rPr>
              <w:t>R</w:t>
            </w:r>
            <w:r w:rsidR="00DA5ADE" w:rsidRPr="001B074C">
              <w:rPr>
                <w:rFonts w:cstheme="minorHAnsi"/>
                <w:b/>
                <w:sz w:val="20"/>
                <w:szCs w:val="20"/>
              </w:rPr>
              <w:t>ok</w:t>
            </w:r>
          </w:p>
        </w:tc>
        <w:tc>
          <w:tcPr>
            <w:tcW w:w="1178"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77445E9" w14:textId="77777777" w:rsidR="00736785" w:rsidRPr="001B074C" w:rsidRDefault="00736785" w:rsidP="008A1BBD">
            <w:pPr>
              <w:spacing w:after="0" w:line="276" w:lineRule="auto"/>
              <w:rPr>
                <w:rFonts w:cstheme="minorHAnsi"/>
                <w:b/>
                <w:sz w:val="20"/>
                <w:szCs w:val="20"/>
              </w:rPr>
            </w:pPr>
            <w:r w:rsidRPr="001B074C">
              <w:rPr>
                <w:rFonts w:cstheme="minorHAnsi"/>
                <w:b/>
                <w:sz w:val="20"/>
                <w:szCs w:val="20"/>
              </w:rPr>
              <w:t>Hosté celkem</w:t>
            </w:r>
          </w:p>
        </w:tc>
        <w:tc>
          <w:tcPr>
            <w:tcW w:w="2395"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52AADABA"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v tom</w:t>
            </w:r>
          </w:p>
        </w:tc>
        <w:tc>
          <w:tcPr>
            <w:tcW w:w="1172" w:type="dxa"/>
            <w:vMerge w:val="restart"/>
            <w:tcBorders>
              <w:top w:val="single" w:sz="8"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7F95FEAA" w14:textId="77777777" w:rsidR="00736785" w:rsidRPr="001B074C" w:rsidRDefault="00736785" w:rsidP="008A1BBD">
            <w:pPr>
              <w:spacing w:after="0" w:line="276" w:lineRule="auto"/>
              <w:rPr>
                <w:rFonts w:cstheme="minorHAnsi"/>
                <w:b/>
                <w:sz w:val="20"/>
                <w:szCs w:val="20"/>
              </w:rPr>
            </w:pPr>
            <w:r w:rsidRPr="001B074C">
              <w:rPr>
                <w:rFonts w:cstheme="minorHAnsi"/>
                <w:b/>
                <w:sz w:val="20"/>
                <w:szCs w:val="20"/>
              </w:rPr>
              <w:t>Přenocování</w:t>
            </w:r>
            <w:r w:rsidRPr="001B074C">
              <w:rPr>
                <w:rFonts w:cstheme="minorHAnsi"/>
                <w:b/>
                <w:sz w:val="20"/>
                <w:szCs w:val="20"/>
              </w:rPr>
              <w:br/>
              <w:t>celkem</w:t>
            </w:r>
          </w:p>
        </w:tc>
        <w:tc>
          <w:tcPr>
            <w:tcW w:w="2297" w:type="dxa"/>
            <w:gridSpan w:val="2"/>
            <w:tcBorders>
              <w:top w:val="single" w:sz="8"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3857AB95"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v tom</w:t>
            </w:r>
          </w:p>
        </w:tc>
        <w:tc>
          <w:tcPr>
            <w:tcW w:w="1565" w:type="dxa"/>
            <w:vMerge w:val="restart"/>
            <w:tcBorders>
              <w:top w:val="single" w:sz="8" w:space="0" w:color="auto"/>
              <w:left w:val="single" w:sz="4" w:space="0" w:color="auto"/>
              <w:bottom w:val="single" w:sz="4" w:space="0" w:color="auto"/>
              <w:right w:val="single" w:sz="8" w:space="0" w:color="auto"/>
            </w:tcBorders>
            <w:shd w:val="clear" w:color="auto" w:fill="DAEEF3" w:themeFill="accent5" w:themeFillTint="33"/>
            <w:tcMar>
              <w:top w:w="15" w:type="dxa"/>
              <w:left w:w="15" w:type="dxa"/>
              <w:bottom w:w="0" w:type="dxa"/>
              <w:right w:w="15" w:type="dxa"/>
            </w:tcMar>
            <w:vAlign w:val="center"/>
            <w:hideMark/>
          </w:tcPr>
          <w:p w14:paraId="165E354B" w14:textId="77777777" w:rsidR="00736785" w:rsidRPr="001B074C" w:rsidRDefault="00736785" w:rsidP="001B074C">
            <w:pPr>
              <w:spacing w:after="0" w:line="276" w:lineRule="auto"/>
              <w:jc w:val="left"/>
              <w:rPr>
                <w:rFonts w:cstheme="minorHAnsi"/>
                <w:b/>
                <w:sz w:val="20"/>
                <w:szCs w:val="20"/>
              </w:rPr>
            </w:pPr>
            <w:r w:rsidRPr="001B074C">
              <w:rPr>
                <w:rFonts w:cstheme="minorHAnsi"/>
                <w:b/>
                <w:sz w:val="20"/>
                <w:szCs w:val="20"/>
              </w:rPr>
              <w:t>Průměrný počet</w:t>
            </w:r>
            <w:r w:rsidRPr="001B074C">
              <w:rPr>
                <w:rFonts w:cstheme="minorHAnsi"/>
                <w:b/>
                <w:sz w:val="20"/>
                <w:szCs w:val="20"/>
              </w:rPr>
              <w:br/>
              <w:t>přenocování (noci)</w:t>
            </w:r>
          </w:p>
        </w:tc>
      </w:tr>
      <w:tr w:rsidR="00736785" w:rsidRPr="008A1BBD" w14:paraId="6540988B" w14:textId="77777777" w:rsidTr="001B074C">
        <w:trPr>
          <w:trHeight w:val="255"/>
        </w:trPr>
        <w:tc>
          <w:tcPr>
            <w:tcW w:w="557" w:type="dxa"/>
            <w:vMerge/>
            <w:tcBorders>
              <w:top w:val="single" w:sz="8" w:space="0" w:color="auto"/>
              <w:left w:val="single" w:sz="8" w:space="0" w:color="auto"/>
              <w:bottom w:val="single" w:sz="4" w:space="0" w:color="auto"/>
              <w:right w:val="single" w:sz="4" w:space="0" w:color="auto"/>
            </w:tcBorders>
            <w:vAlign w:val="center"/>
            <w:hideMark/>
          </w:tcPr>
          <w:p w14:paraId="2ACF5E25" w14:textId="77777777" w:rsidR="00736785" w:rsidRPr="001B074C" w:rsidRDefault="00736785" w:rsidP="008A1BBD">
            <w:pPr>
              <w:spacing w:after="0" w:line="276" w:lineRule="auto"/>
              <w:rPr>
                <w:rFonts w:cstheme="minorHAnsi"/>
                <w:sz w:val="20"/>
                <w:szCs w:val="20"/>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05B7C5E" w14:textId="77777777" w:rsidR="00736785" w:rsidRPr="001B074C" w:rsidRDefault="00736785" w:rsidP="008A1BBD">
            <w:pPr>
              <w:spacing w:after="0" w:line="276" w:lineRule="auto"/>
              <w:rPr>
                <w:rFonts w:cstheme="minorHAnsi"/>
                <w:sz w:val="20"/>
                <w:szCs w:val="20"/>
              </w:rPr>
            </w:pPr>
          </w:p>
        </w:tc>
        <w:tc>
          <w:tcPr>
            <w:tcW w:w="134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00BF1491"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rezidenti</w:t>
            </w:r>
          </w:p>
        </w:tc>
        <w:tc>
          <w:tcPr>
            <w:tcW w:w="1050" w:type="dxa"/>
            <w:tcBorders>
              <w:top w:val="single" w:sz="4" w:space="0" w:color="auto"/>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3D84C03D"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nerezidenti</w:t>
            </w:r>
          </w:p>
        </w:tc>
        <w:tc>
          <w:tcPr>
            <w:tcW w:w="0" w:type="auto"/>
            <w:vMerge/>
            <w:tcBorders>
              <w:top w:val="single" w:sz="8" w:space="0" w:color="auto"/>
              <w:left w:val="single" w:sz="4" w:space="0" w:color="auto"/>
              <w:bottom w:val="single" w:sz="4" w:space="0" w:color="auto"/>
              <w:right w:val="single" w:sz="4" w:space="0" w:color="auto"/>
            </w:tcBorders>
            <w:shd w:val="clear" w:color="auto" w:fill="DAEEF3" w:themeFill="accent5" w:themeFillTint="33"/>
            <w:vAlign w:val="center"/>
            <w:hideMark/>
          </w:tcPr>
          <w:p w14:paraId="28CFBB88" w14:textId="77777777" w:rsidR="00736785" w:rsidRPr="001B074C" w:rsidRDefault="00736785" w:rsidP="008A1BBD">
            <w:pPr>
              <w:spacing w:after="0" w:line="276" w:lineRule="auto"/>
              <w:rPr>
                <w:rFonts w:cstheme="minorHAnsi"/>
                <w:b/>
                <w:sz w:val="20"/>
                <w:szCs w:val="20"/>
              </w:rPr>
            </w:pPr>
          </w:p>
        </w:tc>
        <w:tc>
          <w:tcPr>
            <w:tcW w:w="106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45A0767"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rezidenti</w:t>
            </w:r>
          </w:p>
        </w:tc>
        <w:tc>
          <w:tcPr>
            <w:tcW w:w="1232" w:type="dxa"/>
            <w:tcBorders>
              <w:top w:val="single" w:sz="4" w:space="0" w:color="auto"/>
              <w:left w:val="nil"/>
              <w:bottom w:val="single" w:sz="4" w:space="0" w:color="auto"/>
              <w:right w:val="single" w:sz="4" w:space="0" w:color="auto"/>
            </w:tcBorders>
            <w:shd w:val="clear" w:color="auto" w:fill="DAEEF3" w:themeFill="accent5" w:themeFillTint="33"/>
            <w:tcMar>
              <w:top w:w="15" w:type="dxa"/>
              <w:left w:w="15" w:type="dxa"/>
              <w:bottom w:w="0" w:type="dxa"/>
              <w:right w:w="15" w:type="dxa"/>
            </w:tcMar>
            <w:vAlign w:val="center"/>
            <w:hideMark/>
          </w:tcPr>
          <w:p w14:paraId="4CDAE0B2"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nerezidenti</w:t>
            </w: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03EAE42F" w14:textId="77777777" w:rsidR="00736785" w:rsidRPr="001B074C" w:rsidRDefault="00736785" w:rsidP="008A1BBD">
            <w:pPr>
              <w:spacing w:after="0" w:line="276" w:lineRule="auto"/>
              <w:rPr>
                <w:rFonts w:cstheme="minorHAnsi"/>
                <w:sz w:val="20"/>
                <w:szCs w:val="20"/>
              </w:rPr>
            </w:pPr>
          </w:p>
        </w:tc>
      </w:tr>
      <w:tr w:rsidR="00736785" w:rsidRPr="008A1BBD" w14:paraId="1CCCF571" w14:textId="77777777" w:rsidTr="001B074C">
        <w:trPr>
          <w:trHeight w:val="255"/>
        </w:trPr>
        <w:tc>
          <w:tcPr>
            <w:tcW w:w="557" w:type="dxa"/>
            <w:tcBorders>
              <w:top w:val="single" w:sz="4" w:space="0" w:color="auto"/>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7A28F28C"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2012</w:t>
            </w:r>
          </w:p>
        </w:tc>
        <w:tc>
          <w:tcPr>
            <w:tcW w:w="117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FEDCDD6"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6 547</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FE50A7"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5 908</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768DC34"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639</w:t>
            </w:r>
          </w:p>
        </w:tc>
        <w:tc>
          <w:tcPr>
            <w:tcW w:w="117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CD47FF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19 968</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F3D4492"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18 318</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C7C9756"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1 650</w:t>
            </w:r>
          </w:p>
        </w:tc>
        <w:tc>
          <w:tcPr>
            <w:tcW w:w="1565" w:type="dxa"/>
            <w:tcBorders>
              <w:top w:val="single" w:sz="4" w:space="0" w:color="auto"/>
              <w:left w:val="nil"/>
              <w:bottom w:val="single" w:sz="4" w:space="0" w:color="auto"/>
              <w:right w:val="single" w:sz="8" w:space="0" w:color="auto"/>
            </w:tcBorders>
            <w:tcMar>
              <w:top w:w="15" w:type="dxa"/>
              <w:left w:w="15" w:type="dxa"/>
              <w:bottom w:w="0" w:type="dxa"/>
              <w:right w:w="15" w:type="dxa"/>
            </w:tcMar>
            <w:vAlign w:val="center"/>
            <w:hideMark/>
          </w:tcPr>
          <w:p w14:paraId="02C6B9A7"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3,0</w:t>
            </w:r>
          </w:p>
        </w:tc>
      </w:tr>
      <w:tr w:rsidR="00736785" w:rsidRPr="008A1BBD" w14:paraId="23FD8803"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7DF0A540"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2013</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40077BF"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9 750</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0FE98A6"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8 857</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2331655"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893</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CECA8C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28 903</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E1485EF"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26 441</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462E3E9"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2 462</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20CE436E"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3,0</w:t>
            </w:r>
          </w:p>
        </w:tc>
      </w:tr>
      <w:tr w:rsidR="00736785" w:rsidRPr="008A1BBD" w14:paraId="44933F59"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057A5A5"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2014</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D7A7A84"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8 024</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EBAF00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7 501</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497CAE3"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523</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E4F27B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25 585</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DB3EC6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23 661</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A81F3F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1 924</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4679AA9E"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3,2</w:t>
            </w:r>
          </w:p>
        </w:tc>
      </w:tr>
      <w:tr w:rsidR="00736785" w:rsidRPr="008A1BBD" w14:paraId="3D6DEB01"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FF20BE7"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2015</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63BF7D33"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7 724</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432F707"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6 945</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23B97C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779</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33B0ED3"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22 044</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BB4AAF7"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19 983</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D0F986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2 061</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7A55821F"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2,9</w:t>
            </w:r>
          </w:p>
        </w:tc>
      </w:tr>
      <w:tr w:rsidR="00736785" w:rsidRPr="008A1BBD" w14:paraId="466600CB"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CDD5610"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2016</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23B6F58"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9 193</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D2B3A0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7 719</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E5E7EE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1 474</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A365123"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23 896</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0D36590"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20 762</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8EC017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3 134</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101A00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2,6</w:t>
            </w:r>
          </w:p>
        </w:tc>
      </w:tr>
      <w:tr w:rsidR="00736785" w:rsidRPr="008A1BBD" w14:paraId="21BF2592"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52393F11"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2017</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935486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7 974</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C27F12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6 938</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35B8609"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1 036</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93206C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21 282</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F3B9FF2"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19 260</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D73C69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2 022</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7D96EAEB"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2,7</w:t>
            </w:r>
          </w:p>
        </w:tc>
      </w:tr>
      <w:tr w:rsidR="00736785" w:rsidRPr="008A1BBD" w14:paraId="2092309D" w14:textId="77777777" w:rsidTr="001B074C">
        <w:trPr>
          <w:trHeight w:val="255"/>
        </w:trPr>
        <w:tc>
          <w:tcPr>
            <w:tcW w:w="557" w:type="dxa"/>
            <w:tcBorders>
              <w:top w:val="nil"/>
              <w:left w:val="single" w:sz="8" w:space="0" w:color="auto"/>
              <w:bottom w:val="single" w:sz="4" w:space="0" w:color="auto"/>
              <w:right w:val="single" w:sz="4" w:space="0" w:color="auto"/>
            </w:tcBorders>
            <w:tcMar>
              <w:top w:w="15" w:type="dxa"/>
              <w:left w:w="15" w:type="dxa"/>
              <w:bottom w:w="0" w:type="dxa"/>
              <w:right w:w="15" w:type="dxa"/>
            </w:tcMar>
            <w:vAlign w:val="center"/>
            <w:hideMark/>
          </w:tcPr>
          <w:p w14:paraId="3D11109B"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2018</w:t>
            </w:r>
          </w:p>
        </w:tc>
        <w:tc>
          <w:tcPr>
            <w:tcW w:w="1178"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52B6D77C"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10 249</w:t>
            </w:r>
          </w:p>
        </w:tc>
        <w:tc>
          <w:tcPr>
            <w:tcW w:w="134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4B758D55"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9 032</w:t>
            </w:r>
          </w:p>
        </w:tc>
        <w:tc>
          <w:tcPr>
            <w:tcW w:w="1050"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7BBD52F"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1 217</w:t>
            </w:r>
          </w:p>
        </w:tc>
        <w:tc>
          <w:tcPr>
            <w:tcW w:w="117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BEE6E12"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25 864</w:t>
            </w:r>
          </w:p>
        </w:tc>
        <w:tc>
          <w:tcPr>
            <w:tcW w:w="1065"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0501AE7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23 035</w:t>
            </w:r>
          </w:p>
        </w:tc>
        <w:tc>
          <w:tcPr>
            <w:tcW w:w="123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2C8DC8F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2 829</w:t>
            </w:r>
          </w:p>
        </w:tc>
        <w:tc>
          <w:tcPr>
            <w:tcW w:w="1565" w:type="dxa"/>
            <w:tcBorders>
              <w:top w:val="nil"/>
              <w:left w:val="nil"/>
              <w:bottom w:val="single" w:sz="4" w:space="0" w:color="auto"/>
              <w:right w:val="single" w:sz="8" w:space="0" w:color="auto"/>
            </w:tcBorders>
            <w:tcMar>
              <w:top w:w="15" w:type="dxa"/>
              <w:left w:w="15" w:type="dxa"/>
              <w:bottom w:w="0" w:type="dxa"/>
              <w:right w:w="15" w:type="dxa"/>
            </w:tcMar>
            <w:vAlign w:val="center"/>
            <w:hideMark/>
          </w:tcPr>
          <w:p w14:paraId="56629F9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2,5</w:t>
            </w:r>
          </w:p>
        </w:tc>
      </w:tr>
      <w:tr w:rsidR="00736785" w:rsidRPr="008A1BBD" w14:paraId="7D62619C" w14:textId="77777777" w:rsidTr="001B074C">
        <w:trPr>
          <w:trHeight w:val="255"/>
        </w:trPr>
        <w:tc>
          <w:tcPr>
            <w:tcW w:w="557" w:type="dxa"/>
            <w:tcBorders>
              <w:top w:val="nil"/>
              <w:left w:val="single" w:sz="8" w:space="0" w:color="auto"/>
              <w:bottom w:val="single" w:sz="8" w:space="0" w:color="auto"/>
              <w:right w:val="single" w:sz="4" w:space="0" w:color="auto"/>
            </w:tcBorders>
            <w:tcMar>
              <w:top w:w="15" w:type="dxa"/>
              <w:left w:w="15" w:type="dxa"/>
              <w:bottom w:w="0" w:type="dxa"/>
              <w:right w:w="15" w:type="dxa"/>
            </w:tcMar>
            <w:vAlign w:val="center"/>
            <w:hideMark/>
          </w:tcPr>
          <w:p w14:paraId="235FC410"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2019</w:t>
            </w:r>
          </w:p>
        </w:tc>
        <w:tc>
          <w:tcPr>
            <w:tcW w:w="1178"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2BF1692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10 205</w:t>
            </w:r>
          </w:p>
        </w:tc>
        <w:tc>
          <w:tcPr>
            <w:tcW w:w="1345"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675C3171"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8 922</w:t>
            </w:r>
          </w:p>
        </w:tc>
        <w:tc>
          <w:tcPr>
            <w:tcW w:w="1050"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56E1BD4D"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1 283</w:t>
            </w:r>
          </w:p>
        </w:tc>
        <w:tc>
          <w:tcPr>
            <w:tcW w:w="1172"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2D28197A"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30 850</w:t>
            </w:r>
          </w:p>
        </w:tc>
        <w:tc>
          <w:tcPr>
            <w:tcW w:w="1065"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76662360"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27 687</w:t>
            </w:r>
          </w:p>
        </w:tc>
        <w:tc>
          <w:tcPr>
            <w:tcW w:w="1232" w:type="dxa"/>
            <w:tcBorders>
              <w:top w:val="nil"/>
              <w:left w:val="nil"/>
              <w:bottom w:val="single" w:sz="8" w:space="0" w:color="auto"/>
              <w:right w:val="single" w:sz="4" w:space="0" w:color="auto"/>
            </w:tcBorders>
            <w:tcMar>
              <w:top w:w="15" w:type="dxa"/>
              <w:left w:w="15" w:type="dxa"/>
              <w:bottom w:w="0" w:type="dxa"/>
              <w:right w:w="15" w:type="dxa"/>
            </w:tcMar>
            <w:vAlign w:val="center"/>
            <w:hideMark/>
          </w:tcPr>
          <w:p w14:paraId="476813B5"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3 163</w:t>
            </w:r>
          </w:p>
        </w:tc>
        <w:tc>
          <w:tcPr>
            <w:tcW w:w="1565" w:type="dxa"/>
            <w:tcBorders>
              <w:top w:val="nil"/>
              <w:left w:val="nil"/>
              <w:bottom w:val="single" w:sz="8" w:space="0" w:color="auto"/>
              <w:right w:val="single" w:sz="8" w:space="0" w:color="auto"/>
            </w:tcBorders>
            <w:tcMar>
              <w:top w:w="15" w:type="dxa"/>
              <w:left w:w="15" w:type="dxa"/>
              <w:bottom w:w="0" w:type="dxa"/>
              <w:right w:w="15" w:type="dxa"/>
            </w:tcMar>
            <w:vAlign w:val="center"/>
            <w:hideMark/>
          </w:tcPr>
          <w:p w14:paraId="7EC8EE14" w14:textId="7777777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3,0</w:t>
            </w:r>
          </w:p>
        </w:tc>
      </w:tr>
    </w:tbl>
    <w:p w14:paraId="4E8682E2" w14:textId="77777777" w:rsidR="00736785" w:rsidRPr="001B074C" w:rsidRDefault="00736785" w:rsidP="001B074C">
      <w:pPr>
        <w:spacing w:after="0" w:line="276" w:lineRule="auto"/>
        <w:jc w:val="left"/>
        <w:rPr>
          <w:rStyle w:val="Hypertextovodkaz"/>
          <w:rFonts w:eastAsia="Times New Roman" w:cstheme="minorHAnsi"/>
          <w:i/>
          <w:iCs/>
          <w:color w:val="auto"/>
          <w:sz w:val="20"/>
          <w:szCs w:val="20"/>
          <w:u w:val="none"/>
          <w:lang w:eastAsia="cs-CZ"/>
        </w:rPr>
      </w:pPr>
      <w:r w:rsidRPr="001B074C">
        <w:rPr>
          <w:rFonts w:cstheme="minorHAnsi"/>
          <w:i/>
          <w:iCs/>
          <w:sz w:val="20"/>
          <w:szCs w:val="20"/>
          <w:lang w:eastAsia="cs-CZ"/>
        </w:rPr>
        <w:t xml:space="preserve">Zdroj: </w:t>
      </w:r>
      <w:hyperlink r:id="rId93" w:history="1">
        <w:r w:rsidRPr="001B074C">
          <w:rPr>
            <w:rStyle w:val="Hypertextovodkaz"/>
            <w:rFonts w:cstheme="minorHAnsi"/>
            <w:i/>
            <w:iCs/>
            <w:color w:val="auto"/>
            <w:sz w:val="20"/>
            <w:szCs w:val="20"/>
            <w:u w:val="none"/>
            <w:lang w:eastAsia="cs-CZ"/>
          </w:rPr>
          <w:t>https://vdb.czso.cz/vdbvo2/faces/cs/index.jsf?page=vystup-objekt&amp;pvo=CRU03a&amp;z=T&amp;f=TABULKA&amp;skupId=1330&amp;katalog=31743&amp;pvo=CRU03a&amp;str=v291&amp;u=v291__VUZEMI__65__3115</w:t>
        </w:r>
      </w:hyperlink>
    </w:p>
    <w:p w14:paraId="1957F4DE" w14:textId="77777777" w:rsidR="00736785" w:rsidRPr="008A1BBD" w:rsidRDefault="00736785" w:rsidP="008A1BBD">
      <w:pPr>
        <w:spacing w:after="0" w:line="276" w:lineRule="auto"/>
        <w:rPr>
          <w:rStyle w:val="Hypertextovodkaz"/>
          <w:rFonts w:cstheme="minorHAnsi"/>
          <w:i/>
          <w:iCs/>
          <w:sz w:val="20"/>
          <w:szCs w:val="20"/>
          <w:lang w:eastAsia="cs-CZ"/>
        </w:rPr>
      </w:pPr>
    </w:p>
    <w:p w14:paraId="04999AD9"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Vltavská vodní cesta</w:t>
      </w:r>
    </w:p>
    <w:p w14:paraId="13D61E79" w14:textId="366BCB31"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Po Vltavské vodní cestě je možné se plavit malou lodí z centra Českých Budějovic od Lannovy loděnice až do Prahy.</w:t>
      </w:r>
    </w:p>
    <w:p w14:paraId="185BBECF" w14:textId="4A97EA38"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V roce 2017 byla zprovozněna plavební komora na jezu Hněvkovice, která umožnila proplutí lodí až do Týna nad Vltavou, kde zatím možnost splavnění omezuje nízká podjezdná výška železného mostu, která je pouze 3 m. Od roku 2019 probíhají projektové práce na přípravě rekonstrukce železného mostu v Týně nad Vltavou – investorem je Ředitelství vodních cest ČR. Cílem je upravit most na částečně zdvihací a umožnit tak proplouvání větších lodí. Splavnění Vltavy umožnily také prohrábky koryta Vltavy</w:t>
      </w:r>
      <w:r w:rsidR="000054BA">
        <w:rPr>
          <w:rFonts w:asciiTheme="minorHAnsi" w:hAnsiTheme="minorHAnsi" w:cstheme="minorHAnsi"/>
          <w:sz w:val="22"/>
          <w:szCs w:val="22"/>
        </w:rPr>
        <w:t>,</w:t>
      </w:r>
      <w:r w:rsidRPr="008A1BBD">
        <w:rPr>
          <w:rFonts w:asciiTheme="minorHAnsi" w:hAnsiTheme="minorHAnsi" w:cstheme="minorHAnsi"/>
          <w:sz w:val="22"/>
          <w:szCs w:val="22"/>
        </w:rPr>
        <w:t xml:space="preserve"> do roku 2017 probíhaly mezi Hněvkovicemi a Týnem nad Vltavou, od roku 2019 dochází k úpravě koryta pod Kořenskem.</w:t>
      </w:r>
    </w:p>
    <w:p w14:paraId="12B3BD2E" w14:textId="341D7DA5"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Město Týn nad Vltavou plánuje vybudovat na parkovišti Pod Kostelem servisní objekt pro lodní dopravu a cykloturisty. Povodí Vltavy s.p. má připravený záměr rozšíření vývaziště u parkoviště Pod Kostelem a také přípojného místa pro čerpání vody a elektřiny pro lodě.</w:t>
      </w:r>
    </w:p>
    <w:p w14:paraId="780FC2AB" w14:textId="3F858D0A" w:rsidR="00203F7C" w:rsidRDefault="00203F7C" w:rsidP="00203F7C">
      <w:pPr>
        <w:spacing w:after="0" w:line="276" w:lineRule="auto"/>
        <w:rPr>
          <w:rFonts w:cstheme="minorHAnsi"/>
          <w:b/>
        </w:rPr>
      </w:pPr>
    </w:p>
    <w:p w14:paraId="01C9F60B" w14:textId="2436B4DA" w:rsidR="00736785" w:rsidRPr="002973A7" w:rsidRDefault="00736785" w:rsidP="00203F7C">
      <w:pPr>
        <w:tabs>
          <w:tab w:val="left" w:pos="2220"/>
        </w:tabs>
        <w:spacing w:after="0" w:line="276" w:lineRule="auto"/>
        <w:jc w:val="left"/>
        <w:rPr>
          <w:rFonts w:cstheme="minorHAnsi"/>
          <w:b/>
          <w:color w:val="4F81BD" w:themeColor="accent1"/>
        </w:rPr>
      </w:pPr>
      <w:r w:rsidRPr="002973A7">
        <w:rPr>
          <w:rFonts w:cstheme="minorHAnsi"/>
          <w:b/>
          <w:color w:val="4F81BD" w:themeColor="accent1"/>
        </w:rPr>
        <w:t>Výletní plavby v Týně nad Vltavou</w:t>
      </w:r>
    </w:p>
    <w:p w14:paraId="0FAC0F16" w14:textId="35984FBA" w:rsidR="00736785" w:rsidRPr="008A1BBD" w:rsidRDefault="00736785" w:rsidP="008A1BBD">
      <w:pPr>
        <w:spacing w:after="0" w:line="276" w:lineRule="auto"/>
        <w:rPr>
          <w:rFonts w:cstheme="minorHAnsi"/>
        </w:rPr>
      </w:pPr>
      <w:r w:rsidRPr="008A1BBD">
        <w:rPr>
          <w:rFonts w:cstheme="minorHAnsi"/>
        </w:rPr>
        <w:t xml:space="preserve">Výletní plavby po Vltavě zajišťují celkem 3 provozovatelé. Jihočeská plavební nabízí plavbu 12timístnou motorovou lodí, která kotví u vývaziště pod kostelem v Týně nad Vltavou. Nabízí okružní plavbu po Týně, plavbu na soutok Vltavy s Lužnicí či nejdelší trasu s proplutím komory VD Kořensko. Vyhlídkové </w:t>
      </w:r>
      <w:r w:rsidRPr="008A1BBD">
        <w:rPr>
          <w:rFonts w:cstheme="minorHAnsi"/>
        </w:rPr>
        <w:lastRenderedPageBreak/>
        <w:t xml:space="preserve">plavby motorovým člunem nabízí také </w:t>
      </w:r>
      <w:r w:rsidR="0093398D">
        <w:rPr>
          <w:rFonts w:cstheme="minorHAnsi"/>
        </w:rPr>
        <w:t>soukromý podnikatel</w:t>
      </w:r>
      <w:r w:rsidRPr="008A1BBD">
        <w:rPr>
          <w:rFonts w:cstheme="minorHAnsi"/>
        </w:rPr>
        <w:t xml:space="preserve"> (kotviště u Art Caffe baru na Nábřeží 5. května, Týn nad Vltavou).</w:t>
      </w:r>
    </w:p>
    <w:p w14:paraId="56CB874C" w14:textId="66C3253E" w:rsidR="00736785" w:rsidRPr="008A1BBD" w:rsidRDefault="00736785" w:rsidP="008A1BBD">
      <w:pPr>
        <w:pStyle w:val="Normlnweb"/>
        <w:spacing w:before="0" w:beforeAutospacing="0" w:after="0" w:afterAutospacing="0" w:line="276" w:lineRule="auto"/>
        <w:jc w:val="both"/>
        <w:rPr>
          <w:rFonts w:asciiTheme="minorHAnsi" w:hAnsiTheme="minorHAnsi" w:cstheme="minorHAnsi"/>
          <w:sz w:val="22"/>
          <w:szCs w:val="22"/>
        </w:rPr>
      </w:pPr>
      <w:r w:rsidRPr="008A1BBD">
        <w:rPr>
          <w:rFonts w:asciiTheme="minorHAnsi" w:hAnsiTheme="minorHAnsi" w:cstheme="minorHAnsi"/>
          <w:sz w:val="22"/>
          <w:szCs w:val="22"/>
        </w:rPr>
        <w:t>Třetím provozovatelem je Orlická lodní doprava, která s lodí (kapacita 100 osob) kotví v přístavišti pod železným mostem, nabízí kromě pravidelných vyhlídkových plaveb i plavby na objednávku (firemní akce, rauty, oslavy, svatby, výročí, ale také plavby na objednávku pro větší skupiny). Tato plavba je však dočasně mimo provoz.</w:t>
      </w:r>
    </w:p>
    <w:p w14:paraId="6778AE63" w14:textId="77777777" w:rsidR="006544FB" w:rsidRPr="008A1BBD" w:rsidRDefault="006544FB" w:rsidP="008A1BBD">
      <w:pPr>
        <w:pStyle w:val="Normlnweb"/>
        <w:spacing w:before="0" w:beforeAutospacing="0" w:after="0" w:afterAutospacing="0" w:line="276" w:lineRule="auto"/>
        <w:jc w:val="both"/>
        <w:rPr>
          <w:rFonts w:asciiTheme="minorHAnsi" w:hAnsiTheme="minorHAnsi" w:cstheme="minorHAnsi"/>
          <w:sz w:val="22"/>
          <w:szCs w:val="22"/>
        </w:rPr>
      </w:pPr>
    </w:p>
    <w:p w14:paraId="59125350"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Možnosti koupání a provozování vodních sportů</w:t>
      </w:r>
    </w:p>
    <w:p w14:paraId="2F1302B3" w14:textId="77777777" w:rsidR="00736785" w:rsidRPr="008A1BBD" w:rsidRDefault="00736785" w:rsidP="008A1BBD">
      <w:pPr>
        <w:spacing w:after="0" w:line="276" w:lineRule="auto"/>
        <w:rPr>
          <w:rFonts w:cstheme="minorHAnsi"/>
        </w:rPr>
      </w:pPr>
      <w:r w:rsidRPr="008A1BBD">
        <w:rPr>
          <w:rFonts w:cstheme="minorHAnsi"/>
        </w:rPr>
        <w:t xml:space="preserve">Široké možnosti ke koupání nabízí řeka Vltava a slepé rameno řeky Lužnice na soutoku Vltavy s Lužnicí. Velký potenciál má přehradní nádrž Hněvkovice. </w:t>
      </w:r>
    </w:p>
    <w:p w14:paraId="075B5051" w14:textId="308EDB1F" w:rsidR="00736785" w:rsidRPr="008A1BBD" w:rsidRDefault="00736785" w:rsidP="008A1BBD">
      <w:pPr>
        <w:spacing w:after="0" w:line="276" w:lineRule="auto"/>
        <w:rPr>
          <w:rFonts w:eastAsia="Arial Unicode MS" w:cstheme="minorHAnsi"/>
        </w:rPr>
      </w:pPr>
      <w:r w:rsidRPr="008A1BBD">
        <w:rPr>
          <w:rFonts w:cstheme="minorHAnsi"/>
        </w:rPr>
        <w:t xml:space="preserve">V roce 2015 byla otevřena zrekonstruovaná a moderně vybavená Městská letní plovárna </w:t>
      </w:r>
      <w:r w:rsidRPr="008A1BBD">
        <w:rPr>
          <w:rFonts w:eastAsia="Arial Unicode MS" w:cstheme="minorHAnsi"/>
        </w:rPr>
        <w:t xml:space="preserve">v Týně nad Vltavou. Bazén s vyhřívanou vodou nabízí řadu atrakcí a má celkem tři části (dětskou, relaxační a plaveckou – bazén s 3 plaveckými dráhami o délce 25 m). </w:t>
      </w:r>
    </w:p>
    <w:p w14:paraId="5524EB3F" w14:textId="70CEAD8B" w:rsidR="00736785" w:rsidRPr="008A1BBD" w:rsidRDefault="00736785" w:rsidP="008A1BBD">
      <w:pPr>
        <w:spacing w:after="0" w:line="276" w:lineRule="auto"/>
        <w:rPr>
          <w:rFonts w:eastAsia="Arial Unicode MS" w:cstheme="minorHAnsi"/>
          <w:b/>
          <w:color w:val="FF0000"/>
        </w:rPr>
      </w:pPr>
    </w:p>
    <w:p w14:paraId="17C9132F" w14:textId="2156AB05" w:rsidR="006544FB" w:rsidRPr="008A1BBD" w:rsidRDefault="006544FB" w:rsidP="008A1BBD">
      <w:pPr>
        <w:pStyle w:val="Titulek"/>
        <w:keepNext/>
        <w:spacing w:after="0" w:line="276" w:lineRule="auto"/>
        <w:rPr>
          <w:rFonts w:cstheme="minorHAnsi"/>
        </w:rPr>
      </w:pPr>
      <w:bookmarkStart w:id="180" w:name="_Toc80379541"/>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69</w:t>
      </w:r>
      <w:r w:rsidR="003B3F37" w:rsidRPr="008A1BBD">
        <w:rPr>
          <w:rFonts w:cstheme="minorHAnsi"/>
          <w:noProof/>
        </w:rPr>
        <w:fldChar w:fldCharType="end"/>
      </w:r>
      <w:r w:rsidRPr="008A1BBD">
        <w:rPr>
          <w:rFonts w:cstheme="minorHAnsi"/>
        </w:rPr>
        <w:t xml:space="preserve"> Návštěvnost  - Městská letní plovárna Týn nad Vltavou</w:t>
      </w:r>
      <w:bookmarkEnd w:id="180"/>
    </w:p>
    <w:tbl>
      <w:tblPr>
        <w:tblStyle w:val="Mkatabulky"/>
        <w:tblW w:w="9080" w:type="dxa"/>
        <w:tblLook w:val="04A0" w:firstRow="1" w:lastRow="0" w:firstColumn="1" w:lastColumn="0" w:noHBand="0" w:noVBand="1"/>
      </w:tblPr>
      <w:tblGrid>
        <w:gridCol w:w="1980"/>
        <w:gridCol w:w="1430"/>
        <w:gridCol w:w="1417"/>
        <w:gridCol w:w="1418"/>
        <w:gridCol w:w="1417"/>
        <w:gridCol w:w="1418"/>
      </w:tblGrid>
      <w:tr w:rsidR="00736785" w:rsidRPr="001B074C" w14:paraId="2D4594E6" w14:textId="77777777" w:rsidTr="00D82FF5">
        <w:trPr>
          <w:trHeight w:val="567"/>
        </w:trPr>
        <w:tc>
          <w:tcPr>
            <w:tcW w:w="19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61B618" w14:textId="060C27D2" w:rsidR="00736785" w:rsidRPr="001B074C" w:rsidRDefault="001B074C" w:rsidP="008A1BBD">
            <w:pPr>
              <w:spacing w:after="0" w:line="276" w:lineRule="auto"/>
              <w:rPr>
                <w:rFonts w:cstheme="minorHAnsi"/>
                <w:b/>
                <w:sz w:val="20"/>
                <w:szCs w:val="20"/>
              </w:rPr>
            </w:pPr>
            <w:r w:rsidRPr="001B074C">
              <w:rPr>
                <w:rFonts w:cstheme="minorHAnsi"/>
                <w:b/>
                <w:sz w:val="20"/>
                <w:szCs w:val="20"/>
              </w:rPr>
              <w:t>R</w:t>
            </w:r>
            <w:r w:rsidR="00736785" w:rsidRPr="001B074C">
              <w:rPr>
                <w:rFonts w:cstheme="minorHAnsi"/>
                <w:b/>
                <w:sz w:val="20"/>
                <w:szCs w:val="20"/>
              </w:rPr>
              <w:t>ok</w:t>
            </w:r>
          </w:p>
        </w:tc>
        <w:tc>
          <w:tcPr>
            <w:tcW w:w="143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9360E8"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2015</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F961E0"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2016</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2C8DB0"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2017</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44856F"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2018</w:t>
            </w:r>
          </w:p>
        </w:tc>
        <w:tc>
          <w:tcPr>
            <w:tcW w:w="141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BFCDC3"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2019</w:t>
            </w:r>
          </w:p>
        </w:tc>
      </w:tr>
      <w:tr w:rsidR="00736785" w:rsidRPr="008A1BBD" w14:paraId="4F9B1FA9" w14:textId="77777777" w:rsidTr="00D82FF5">
        <w:tc>
          <w:tcPr>
            <w:tcW w:w="1980" w:type="dxa"/>
            <w:tcBorders>
              <w:top w:val="single" w:sz="4" w:space="0" w:color="auto"/>
              <w:left w:val="single" w:sz="4" w:space="0" w:color="auto"/>
              <w:bottom w:val="single" w:sz="4" w:space="0" w:color="auto"/>
              <w:right w:val="single" w:sz="4" w:space="0" w:color="auto"/>
            </w:tcBorders>
            <w:vAlign w:val="center"/>
            <w:hideMark/>
          </w:tcPr>
          <w:p w14:paraId="616DF3F9" w14:textId="77777777" w:rsidR="00736785" w:rsidRPr="001B074C" w:rsidRDefault="00736785" w:rsidP="008A1BBD">
            <w:pPr>
              <w:spacing w:after="0" w:line="276" w:lineRule="auto"/>
              <w:rPr>
                <w:rFonts w:cstheme="minorHAnsi"/>
                <w:sz w:val="20"/>
                <w:szCs w:val="20"/>
              </w:rPr>
            </w:pPr>
            <w:r w:rsidRPr="001B074C">
              <w:rPr>
                <w:rFonts w:cstheme="minorHAnsi"/>
                <w:sz w:val="20"/>
                <w:szCs w:val="20"/>
              </w:rPr>
              <w:t xml:space="preserve">Počet návštěvníků </w:t>
            </w:r>
          </w:p>
        </w:tc>
        <w:tc>
          <w:tcPr>
            <w:tcW w:w="1430" w:type="dxa"/>
            <w:tcBorders>
              <w:top w:val="single" w:sz="4" w:space="0" w:color="auto"/>
              <w:left w:val="single" w:sz="4" w:space="0" w:color="auto"/>
              <w:bottom w:val="single" w:sz="4" w:space="0" w:color="auto"/>
              <w:right w:val="single" w:sz="4" w:space="0" w:color="auto"/>
            </w:tcBorders>
            <w:vAlign w:val="center"/>
          </w:tcPr>
          <w:p w14:paraId="6BBD6EF0" w14:textId="24B867B9" w:rsidR="00736785" w:rsidRPr="001B074C" w:rsidRDefault="00736785" w:rsidP="001B074C">
            <w:pPr>
              <w:spacing w:after="0" w:line="276" w:lineRule="auto"/>
              <w:jc w:val="right"/>
              <w:rPr>
                <w:rFonts w:cstheme="minorHAnsi"/>
                <w:sz w:val="20"/>
                <w:szCs w:val="20"/>
              </w:rPr>
            </w:pPr>
            <w:r w:rsidRPr="001B074C">
              <w:rPr>
                <w:rFonts w:cstheme="minorHAnsi"/>
                <w:sz w:val="20"/>
                <w:szCs w:val="20"/>
              </w:rPr>
              <w:t>32</w:t>
            </w:r>
            <w:r w:rsidR="001B074C" w:rsidRPr="001B074C">
              <w:rPr>
                <w:rFonts w:cstheme="minorHAnsi"/>
                <w:sz w:val="20"/>
                <w:szCs w:val="20"/>
              </w:rPr>
              <w:t xml:space="preserve"> </w:t>
            </w:r>
            <w:r w:rsidRPr="001B074C">
              <w:rPr>
                <w:rFonts w:cstheme="minorHAnsi"/>
                <w:sz w:val="20"/>
                <w:szCs w:val="20"/>
              </w:rPr>
              <w:t>609</w:t>
            </w:r>
          </w:p>
        </w:tc>
        <w:tc>
          <w:tcPr>
            <w:tcW w:w="1417" w:type="dxa"/>
            <w:tcBorders>
              <w:top w:val="single" w:sz="4" w:space="0" w:color="auto"/>
              <w:left w:val="single" w:sz="4" w:space="0" w:color="auto"/>
              <w:bottom w:val="single" w:sz="4" w:space="0" w:color="auto"/>
              <w:right w:val="single" w:sz="4" w:space="0" w:color="auto"/>
            </w:tcBorders>
            <w:vAlign w:val="center"/>
          </w:tcPr>
          <w:p w14:paraId="40B832BC" w14:textId="2140743B" w:rsidR="00736785" w:rsidRPr="001B074C" w:rsidRDefault="00736785" w:rsidP="001B074C">
            <w:pPr>
              <w:spacing w:after="0" w:line="276" w:lineRule="auto"/>
              <w:jc w:val="right"/>
              <w:rPr>
                <w:rFonts w:cstheme="minorHAnsi"/>
                <w:sz w:val="20"/>
                <w:szCs w:val="20"/>
              </w:rPr>
            </w:pPr>
            <w:r w:rsidRPr="001B074C">
              <w:rPr>
                <w:rFonts w:cstheme="minorHAnsi"/>
                <w:sz w:val="20"/>
                <w:szCs w:val="20"/>
              </w:rPr>
              <w:t>16</w:t>
            </w:r>
            <w:r w:rsidR="001B074C" w:rsidRPr="001B074C">
              <w:rPr>
                <w:rFonts w:cstheme="minorHAnsi"/>
                <w:sz w:val="20"/>
                <w:szCs w:val="20"/>
              </w:rPr>
              <w:t xml:space="preserve"> </w:t>
            </w:r>
            <w:r w:rsidRPr="001B074C">
              <w:rPr>
                <w:rFonts w:cstheme="minorHAnsi"/>
                <w:sz w:val="20"/>
                <w:szCs w:val="20"/>
              </w:rPr>
              <w:t>138</w:t>
            </w:r>
          </w:p>
        </w:tc>
        <w:tc>
          <w:tcPr>
            <w:tcW w:w="1418" w:type="dxa"/>
            <w:tcBorders>
              <w:top w:val="single" w:sz="4" w:space="0" w:color="auto"/>
              <w:left w:val="single" w:sz="4" w:space="0" w:color="auto"/>
              <w:bottom w:val="single" w:sz="4" w:space="0" w:color="auto"/>
              <w:right w:val="single" w:sz="4" w:space="0" w:color="auto"/>
            </w:tcBorders>
            <w:vAlign w:val="center"/>
          </w:tcPr>
          <w:p w14:paraId="28D43E01" w14:textId="15DCD976" w:rsidR="00736785" w:rsidRPr="001B074C" w:rsidRDefault="00736785" w:rsidP="001B074C">
            <w:pPr>
              <w:spacing w:after="0" w:line="276" w:lineRule="auto"/>
              <w:jc w:val="right"/>
              <w:rPr>
                <w:rFonts w:cstheme="minorHAnsi"/>
                <w:sz w:val="20"/>
                <w:szCs w:val="20"/>
              </w:rPr>
            </w:pPr>
            <w:r w:rsidRPr="001B074C">
              <w:rPr>
                <w:rFonts w:cstheme="minorHAnsi"/>
                <w:sz w:val="20"/>
                <w:szCs w:val="20"/>
              </w:rPr>
              <w:t>22</w:t>
            </w:r>
            <w:r w:rsidR="001B074C" w:rsidRPr="001B074C">
              <w:rPr>
                <w:rFonts w:cstheme="minorHAnsi"/>
                <w:sz w:val="20"/>
                <w:szCs w:val="20"/>
              </w:rPr>
              <w:t xml:space="preserve"> </w:t>
            </w:r>
            <w:r w:rsidRPr="001B074C">
              <w:rPr>
                <w:rFonts w:cstheme="minorHAnsi"/>
                <w:sz w:val="20"/>
                <w:szCs w:val="20"/>
              </w:rPr>
              <w:t>997</w:t>
            </w:r>
          </w:p>
        </w:tc>
        <w:tc>
          <w:tcPr>
            <w:tcW w:w="1417" w:type="dxa"/>
            <w:tcBorders>
              <w:top w:val="single" w:sz="4" w:space="0" w:color="auto"/>
              <w:left w:val="single" w:sz="4" w:space="0" w:color="auto"/>
              <w:bottom w:val="single" w:sz="4" w:space="0" w:color="auto"/>
              <w:right w:val="single" w:sz="4" w:space="0" w:color="auto"/>
            </w:tcBorders>
            <w:vAlign w:val="center"/>
          </w:tcPr>
          <w:p w14:paraId="5CDCA5B8" w14:textId="384C8D17" w:rsidR="00736785" w:rsidRPr="001B074C" w:rsidRDefault="00736785" w:rsidP="001B074C">
            <w:pPr>
              <w:spacing w:after="0" w:line="276" w:lineRule="auto"/>
              <w:jc w:val="right"/>
              <w:rPr>
                <w:rFonts w:cstheme="minorHAnsi"/>
                <w:sz w:val="20"/>
                <w:szCs w:val="20"/>
              </w:rPr>
            </w:pPr>
            <w:r w:rsidRPr="001B074C">
              <w:rPr>
                <w:rFonts w:cstheme="minorHAnsi"/>
                <w:sz w:val="20"/>
                <w:szCs w:val="20"/>
              </w:rPr>
              <w:t>32</w:t>
            </w:r>
            <w:r w:rsidR="001B074C" w:rsidRPr="001B074C">
              <w:rPr>
                <w:rFonts w:cstheme="minorHAnsi"/>
                <w:sz w:val="20"/>
                <w:szCs w:val="20"/>
              </w:rPr>
              <w:t xml:space="preserve"> </w:t>
            </w:r>
            <w:r w:rsidRPr="001B074C">
              <w:rPr>
                <w:rFonts w:cstheme="minorHAnsi"/>
                <w:sz w:val="20"/>
                <w:szCs w:val="20"/>
              </w:rPr>
              <w:t>312</w:t>
            </w:r>
          </w:p>
        </w:tc>
        <w:tc>
          <w:tcPr>
            <w:tcW w:w="1418" w:type="dxa"/>
            <w:tcBorders>
              <w:top w:val="single" w:sz="4" w:space="0" w:color="auto"/>
              <w:left w:val="single" w:sz="4" w:space="0" w:color="auto"/>
              <w:bottom w:val="single" w:sz="4" w:space="0" w:color="auto"/>
              <w:right w:val="single" w:sz="4" w:space="0" w:color="auto"/>
            </w:tcBorders>
            <w:vAlign w:val="center"/>
          </w:tcPr>
          <w:p w14:paraId="6611B008" w14:textId="6C5A8148" w:rsidR="00736785" w:rsidRPr="001B074C" w:rsidRDefault="00736785" w:rsidP="001B074C">
            <w:pPr>
              <w:spacing w:after="0" w:line="276" w:lineRule="auto"/>
              <w:jc w:val="right"/>
              <w:rPr>
                <w:rFonts w:cstheme="minorHAnsi"/>
                <w:sz w:val="20"/>
                <w:szCs w:val="20"/>
              </w:rPr>
            </w:pPr>
            <w:r w:rsidRPr="001B074C">
              <w:rPr>
                <w:rFonts w:cstheme="minorHAnsi"/>
                <w:sz w:val="20"/>
                <w:szCs w:val="20"/>
              </w:rPr>
              <w:t>24</w:t>
            </w:r>
            <w:r w:rsidR="001B074C" w:rsidRPr="001B074C">
              <w:rPr>
                <w:rFonts w:cstheme="minorHAnsi"/>
                <w:sz w:val="20"/>
                <w:szCs w:val="20"/>
              </w:rPr>
              <w:t xml:space="preserve"> </w:t>
            </w:r>
            <w:r w:rsidRPr="001B074C">
              <w:rPr>
                <w:rFonts w:cstheme="minorHAnsi"/>
                <w:sz w:val="20"/>
                <w:szCs w:val="20"/>
              </w:rPr>
              <w:t>631</w:t>
            </w:r>
          </w:p>
        </w:tc>
      </w:tr>
    </w:tbl>
    <w:p w14:paraId="484A8955" w14:textId="5457EA0D" w:rsidR="006544FB" w:rsidRPr="008A1BBD" w:rsidRDefault="006544FB" w:rsidP="001B074C">
      <w:pPr>
        <w:spacing w:after="0" w:line="276" w:lineRule="auto"/>
        <w:jc w:val="left"/>
        <w:rPr>
          <w:rFonts w:cstheme="minorHAnsi"/>
          <w:i/>
          <w:sz w:val="20"/>
          <w:szCs w:val="20"/>
        </w:rPr>
      </w:pPr>
      <w:r w:rsidRPr="008A1BBD">
        <w:rPr>
          <w:rFonts w:cstheme="minorHAnsi"/>
          <w:i/>
          <w:sz w:val="20"/>
          <w:szCs w:val="20"/>
        </w:rPr>
        <w:t xml:space="preserve">Zdroj: </w:t>
      </w:r>
      <w:r w:rsidR="00ED73F8" w:rsidRPr="008A1BBD">
        <w:rPr>
          <w:rFonts w:cstheme="minorHAnsi"/>
          <w:i/>
          <w:sz w:val="20"/>
          <w:szCs w:val="20"/>
        </w:rPr>
        <w:t>Vltavotýnská realitní, s.r.o. – provozovatel Městské letní plovárny</w:t>
      </w:r>
    </w:p>
    <w:p w14:paraId="54204187" w14:textId="77777777" w:rsidR="00BC5A3B" w:rsidRPr="008A1BBD" w:rsidRDefault="00BC5A3B" w:rsidP="008A1BBD">
      <w:pPr>
        <w:spacing w:after="0" w:line="276" w:lineRule="auto"/>
        <w:rPr>
          <w:rFonts w:cstheme="minorHAnsi"/>
          <w:i/>
          <w:color w:val="FF0000"/>
          <w:sz w:val="20"/>
          <w:szCs w:val="20"/>
        </w:rPr>
      </w:pPr>
    </w:p>
    <w:p w14:paraId="0D1A80CC" w14:textId="179EF5DB"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Rekreační sport</w:t>
      </w:r>
    </w:p>
    <w:p w14:paraId="4CCBC2E3"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Víceúčelová sportovní hala v Týně nad Vltavou nabízí velký sál pro košíkovou, házenou, odbíjenou, sálovou kopanou, tenis, florbal, korfbal apod. Sál pro stolní tenis je využitelný pro taneční sporty a další kondiční gymnastická cvičení, např. pilates, aerobic, bodyform atd. K dispozici jsou dva squashové kurty, fitness (posilovna) a spinningové centrum.</w:t>
      </w:r>
    </w:p>
    <w:p w14:paraId="400061D2"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V areálu tenisového klubu se nachází 5 antukových kurtů a 1 s umělým povrchem. Dva kurty mají osvětlení. Dále je součástí kurtů objekt, ve kterém se nachází kompletní zázemí (pronájem sportoviště a sportovního náčiní) a také sauna.</w:t>
      </w:r>
    </w:p>
    <w:p w14:paraId="69B58995" w14:textId="25E40F6B" w:rsidR="00736785" w:rsidRPr="008A1BBD" w:rsidRDefault="00736785" w:rsidP="008A1BBD">
      <w:pPr>
        <w:spacing w:after="0" w:line="276" w:lineRule="auto"/>
        <w:rPr>
          <w:rFonts w:eastAsia="Arial Unicode MS" w:cstheme="minorHAnsi"/>
        </w:rPr>
      </w:pPr>
      <w:r w:rsidRPr="008A1BBD">
        <w:rPr>
          <w:rFonts w:eastAsia="Arial Unicode MS" w:cstheme="minorHAnsi"/>
          <w:spacing w:val="-2"/>
        </w:rPr>
        <w:t>K dalšímu sportovnímu vyžití je možno využít hřiště na plážový volejbal u řeky či volejbalové kurty. Nově byla vybudována w</w:t>
      </w:r>
      <w:r w:rsidRPr="008A1BBD">
        <w:rPr>
          <w:rFonts w:eastAsia="Arial Unicode MS" w:cstheme="minorHAnsi"/>
        </w:rPr>
        <w:t>orkoutová hřiště na Rybičků louce u Vltavské cyklostezky a na Cestě ke staré vodárně.</w:t>
      </w:r>
      <w:r w:rsidR="00D4705C" w:rsidRPr="008A1BBD">
        <w:rPr>
          <w:rFonts w:eastAsia="Arial Unicode MS" w:cstheme="minorHAnsi"/>
        </w:rPr>
        <w:t xml:space="preserve"> Workoutové hřiště mají i v Temelíně.</w:t>
      </w:r>
    </w:p>
    <w:p w14:paraId="6E51AEDF" w14:textId="77777777" w:rsidR="00736785" w:rsidRPr="008A1BBD" w:rsidRDefault="00736785" w:rsidP="008A1BBD">
      <w:pPr>
        <w:spacing w:after="0" w:line="276" w:lineRule="auto"/>
        <w:rPr>
          <w:rFonts w:eastAsia="Arial Unicode MS" w:cstheme="minorHAnsi"/>
          <w:spacing w:val="-2"/>
        </w:rPr>
      </w:pPr>
      <w:r w:rsidRPr="008A1BBD">
        <w:rPr>
          <w:rFonts w:eastAsia="Arial Unicode MS" w:cstheme="minorHAnsi"/>
          <w:spacing w:val="-2"/>
        </w:rPr>
        <w:t>V celém městě a přilehlých osadách je několik dětských hřišť s pískovištěm a prolézačkami. V Týně nad Vltavou bylo v letech 2019-2020 obnoveno hřiště Vodňanská. Nově bylo vybudováno hřiště a interaktivní venkovní park na Valech v lokalitě Pastviny na Malé Straně.</w:t>
      </w:r>
    </w:p>
    <w:p w14:paraId="4EAEA050" w14:textId="77777777" w:rsidR="00736785" w:rsidRPr="008A1BBD" w:rsidRDefault="00736785" w:rsidP="008A1BBD">
      <w:pPr>
        <w:spacing w:after="0" w:line="276" w:lineRule="auto"/>
        <w:rPr>
          <w:rFonts w:eastAsia="Arial Unicode MS" w:cstheme="minorHAnsi"/>
          <w:spacing w:val="-2"/>
        </w:rPr>
      </w:pPr>
      <w:r w:rsidRPr="008A1BBD">
        <w:rPr>
          <w:rFonts w:eastAsia="Arial Unicode MS" w:cstheme="minorHAnsi"/>
          <w:spacing w:val="-2"/>
        </w:rPr>
        <w:t xml:space="preserve">Velmi využívaná je také Vltavská cyklostezka a to nejen cyklisty, ale také bruslaři. V Týně nad Vltavou ale chybí zimní stadion, kluziště, krytý bazén či bowling. </w:t>
      </w:r>
    </w:p>
    <w:p w14:paraId="1C490E48" w14:textId="2625964F" w:rsidR="00736785" w:rsidRPr="008A1BBD" w:rsidRDefault="00736785" w:rsidP="008A1BBD">
      <w:pPr>
        <w:spacing w:after="0" w:line="276" w:lineRule="auto"/>
        <w:rPr>
          <w:rFonts w:eastAsia="Arial Unicode MS" w:cstheme="minorHAnsi"/>
        </w:rPr>
      </w:pPr>
      <w:r w:rsidRPr="008A1BBD">
        <w:rPr>
          <w:rFonts w:eastAsia="Arial Unicode MS" w:cstheme="minorHAnsi"/>
        </w:rPr>
        <w:t>Ve většině obcí na Vltavotýnsku mají pěkná víceúčelová hřiště (např. Žimutice, Bohunice, Hosty či Lhota pod Horami), často však jediným sportovištěm ve vsi bývá jen dětské hřiště s prolézačkou (např. Modrá Hůrka).</w:t>
      </w:r>
    </w:p>
    <w:p w14:paraId="0B042254" w14:textId="77777777" w:rsidR="006544FB" w:rsidRPr="008A1BBD" w:rsidRDefault="006544FB" w:rsidP="008A1BBD">
      <w:pPr>
        <w:spacing w:after="0" w:line="276" w:lineRule="auto"/>
        <w:rPr>
          <w:rFonts w:eastAsia="Arial Unicode MS" w:cstheme="minorHAnsi"/>
        </w:rPr>
      </w:pPr>
    </w:p>
    <w:p w14:paraId="3DE54560"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Významné sportovní akce</w:t>
      </w:r>
    </w:p>
    <w:p w14:paraId="1FA34D6B"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xml:space="preserve">Většina významných sportovních akcí pořádaných na Vltavotýnsku  je spojena s řekou Vltavou a s kanoistikou a kvadriatlonem. Pravidelně se zde konají Mistrovství České republiky či Světové poháry v kanoistickém maratónu či kvadriatlonu. Velmi úspěšné jsou vltavotýnské florbalistky a řadu úspěchů zaznamenává i oddíl juda. </w:t>
      </w:r>
    </w:p>
    <w:p w14:paraId="12DC04FF" w14:textId="748FD6E9" w:rsidR="00736785" w:rsidRPr="008A1BBD" w:rsidRDefault="00736785" w:rsidP="008A1BBD">
      <w:pPr>
        <w:spacing w:after="0" w:line="276" w:lineRule="auto"/>
        <w:rPr>
          <w:rFonts w:cstheme="minorHAnsi"/>
        </w:rPr>
      </w:pPr>
      <w:r w:rsidRPr="008A1BBD">
        <w:rPr>
          <w:rFonts w:cstheme="minorHAnsi"/>
        </w:rPr>
        <w:lastRenderedPageBreak/>
        <w:t>Týnem nad Vltavou vede trasa známého cyklistického závodu Okolo jižních Čech, poměrně významné závody v různých sportech se konají ve Sportovní hale, Vltavotýnskem také prochází závod Vltava Run, místní kluby a spolky pořádají závody např. pro bě</w:t>
      </w:r>
      <w:r w:rsidR="006544FB" w:rsidRPr="008A1BBD">
        <w:rPr>
          <w:rFonts w:cstheme="minorHAnsi"/>
        </w:rPr>
        <w:t>žce (Vltavotýnský čtvrtmaraton).</w:t>
      </w:r>
    </w:p>
    <w:p w14:paraId="4D348E66" w14:textId="77777777" w:rsidR="006544FB" w:rsidRPr="008A1BBD" w:rsidRDefault="006544FB" w:rsidP="008A1BBD">
      <w:pPr>
        <w:spacing w:after="0" w:line="276" w:lineRule="auto"/>
        <w:rPr>
          <w:rFonts w:eastAsia="Arial Unicode MS" w:cstheme="minorHAnsi"/>
        </w:rPr>
      </w:pPr>
    </w:p>
    <w:p w14:paraId="1DB8775E"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Turistické trasy, cykloturistika</w:t>
      </w:r>
    </w:p>
    <w:p w14:paraId="48C804A0" w14:textId="42FFA153" w:rsidR="00736785" w:rsidRPr="008A1BBD" w:rsidRDefault="00736785" w:rsidP="008A1BBD">
      <w:pPr>
        <w:spacing w:after="0" w:line="276" w:lineRule="auto"/>
        <w:rPr>
          <w:rFonts w:cstheme="minorHAnsi"/>
          <w:spacing w:val="-2"/>
        </w:rPr>
      </w:pPr>
      <w:r w:rsidRPr="008A1BBD">
        <w:rPr>
          <w:rFonts w:cstheme="minorHAnsi"/>
          <w:spacing w:val="-2"/>
        </w:rPr>
        <w:t xml:space="preserve">Území SO ORP Týn nad Vltavou nemá příliš hustou síť turistických tras, ty jsou soustředěny převážně ve střední části Vltavotýnska (např. </w:t>
      </w:r>
      <w:r w:rsidRPr="008A1BBD">
        <w:rPr>
          <w:rFonts w:eastAsia="Arial Unicode MS" w:cstheme="minorHAnsi"/>
          <w:spacing w:val="-2"/>
        </w:rPr>
        <w:t xml:space="preserve">přes Týn n. Vltavou vede mezinárodní turistická trasa E 10 turistická červená značka). </w:t>
      </w:r>
      <w:r w:rsidRPr="008A1BBD">
        <w:rPr>
          <w:rFonts w:cstheme="minorHAnsi"/>
          <w:spacing w:val="-2"/>
        </w:rPr>
        <w:t>Síť cyklostezek je již rozsáhlejší a zasahuje do celého území. Jedinou obcí, která nemá turistickou, ani cyklistickou trasu je obec Bečice.</w:t>
      </w:r>
    </w:p>
    <w:p w14:paraId="3C663FCC" w14:textId="77777777" w:rsidR="00736785" w:rsidRPr="008A1BBD" w:rsidRDefault="00736785" w:rsidP="008A1BBD">
      <w:pPr>
        <w:spacing w:after="0" w:line="276" w:lineRule="auto"/>
        <w:rPr>
          <w:rFonts w:cstheme="minorHAnsi"/>
          <w:spacing w:val="-2"/>
        </w:rPr>
      </w:pPr>
      <w:r w:rsidRPr="008A1BBD">
        <w:rPr>
          <w:rFonts w:cstheme="minorHAnsi"/>
          <w:spacing w:val="-2"/>
        </w:rPr>
        <w:t>V Týně nad Vltavou byla v roce 2018 vybudována Cesta ke staré vodárně podél Hlineckého potoka, součástí trasy může být i Vodní park Hlinky (vznikl v roce 2017) pod Hlineckým sídlištěm. Podařilo se také obnovit historickou potahovou stezku po levém břehu Vltavy z Týna nad Vltavou až do Hněvkovic na levém břehu, upravena byla i část trasy nad chatami a dále lesem na Hněvkovickou přehradu.</w:t>
      </w:r>
    </w:p>
    <w:p w14:paraId="39AA4E80" w14:textId="77777777" w:rsidR="00736785" w:rsidRPr="008A1BBD" w:rsidRDefault="00736785" w:rsidP="008A1BBD">
      <w:pPr>
        <w:spacing w:after="0" w:line="276" w:lineRule="auto"/>
        <w:rPr>
          <w:rFonts w:eastAsia="Arial Unicode MS" w:cstheme="minorHAnsi"/>
          <w:spacing w:val="-2"/>
        </w:rPr>
      </w:pPr>
      <w:r w:rsidRPr="008A1BBD">
        <w:rPr>
          <w:rFonts w:cstheme="minorHAnsi"/>
          <w:spacing w:val="-2"/>
        </w:rPr>
        <w:t xml:space="preserve">V Týně nad Vltavou končí „Stezka podél Lužnice“. </w:t>
      </w:r>
      <w:r w:rsidRPr="008A1BBD">
        <w:rPr>
          <w:rFonts w:eastAsia="Arial Unicode MS" w:cstheme="minorHAnsi"/>
          <w:spacing w:val="-2"/>
        </w:rPr>
        <w:t xml:space="preserve">Projekt dálkové pěší turistické trasy „Stezka podél Lužnice nás spojuje“ vznikl jako výsledek česko-rakouské spolupráce. Trasa je dlouhá 230 km, vede podél řeky Lužnice od pramene u rakouské obce Karlstift přes města Weitra, Gmünd a Litschau, překročí hranice do České republiky u Chlumu u Třeboně, na Třeboňsku se rozdělí na dvě větve (podél Staré řeky a podél Nové řeky), které se opět spojí ve Veselí nad Lužnicí. Ze Soběslavi trasa odbočuje na výhledový bod Choustník a vrací se k řece v Sezimově Ústí, aby přes Tábor a Bechyni došla až k ústí Lužnice do Vltavy. </w:t>
      </w:r>
    </w:p>
    <w:p w14:paraId="559252B9" w14:textId="77777777" w:rsidR="00736785" w:rsidRPr="008A1BBD" w:rsidRDefault="00736785" w:rsidP="008A1BBD">
      <w:pPr>
        <w:autoSpaceDE w:val="0"/>
        <w:autoSpaceDN w:val="0"/>
        <w:adjustRightInd w:val="0"/>
        <w:spacing w:after="0" w:line="276" w:lineRule="auto"/>
        <w:rPr>
          <w:rFonts w:eastAsia="Times New Roman" w:cstheme="minorHAnsi"/>
        </w:rPr>
      </w:pPr>
      <w:r w:rsidRPr="008A1BBD">
        <w:rPr>
          <w:rFonts w:cstheme="minorHAnsi"/>
        </w:rPr>
        <w:t>Velký význam pro Vltavotýnsko představuje budování Vltavské cyklostezky. V letech 2011 - 2013 se podařilo vybudovat cyklostezku mezi Týnem nad Vltavou a Litoradlicemi a napojit se tak na cyklostezku vedoucí na Hlubokou nad Vltavou a České Budějovice.</w:t>
      </w:r>
    </w:p>
    <w:p w14:paraId="697C7552"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Dopravní systém Cyklotrans nabízí v letní sezóně spojení cyklobusy po jižních Čechách. Tzv. „Žlutá linka“ přepravuje cykloturisty s jízdními koly z Českých Budějovic přes Týn nad Vltavou do Písku a na Orlík nad Vltavou a zpět (o víkendech od poloviny června do konce září).</w:t>
      </w:r>
    </w:p>
    <w:p w14:paraId="70D6B9CE" w14:textId="77777777" w:rsidR="001568CF" w:rsidRPr="008A1BBD" w:rsidRDefault="001568CF" w:rsidP="008A1BBD">
      <w:pPr>
        <w:spacing w:after="0" w:line="276" w:lineRule="auto"/>
        <w:rPr>
          <w:rFonts w:cstheme="minorHAnsi"/>
          <w:b/>
        </w:rPr>
      </w:pPr>
    </w:p>
    <w:p w14:paraId="66ADBD21" w14:textId="029A3458"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Naučné stezky</w:t>
      </w:r>
    </w:p>
    <w:p w14:paraId="323D7BDF" w14:textId="6AB47767" w:rsidR="00736785" w:rsidRPr="008A1BBD" w:rsidRDefault="00736785" w:rsidP="008A1BBD">
      <w:pPr>
        <w:autoSpaceDE w:val="0"/>
        <w:autoSpaceDN w:val="0"/>
        <w:adjustRightInd w:val="0"/>
        <w:spacing w:after="0" w:line="276" w:lineRule="auto"/>
        <w:rPr>
          <w:rFonts w:cstheme="minorHAnsi"/>
          <w:color w:val="000000"/>
        </w:rPr>
      </w:pPr>
      <w:r w:rsidRPr="008A1BBD">
        <w:rPr>
          <w:rFonts w:cstheme="minorHAnsi"/>
          <w:color w:val="000000"/>
        </w:rPr>
        <w:t>V posledních čtyřech letech se na území Vltavotýnska podařilo vybudovat několik nových naučných stezek. Právě budováním naučných stezek chtějí obce mimo ji</w:t>
      </w:r>
      <w:r w:rsidR="001568CF" w:rsidRPr="008A1BBD">
        <w:rPr>
          <w:rFonts w:cstheme="minorHAnsi"/>
          <w:color w:val="000000"/>
        </w:rPr>
        <w:t>né</w:t>
      </w:r>
      <w:r w:rsidRPr="008A1BBD">
        <w:rPr>
          <w:rFonts w:cstheme="minorHAnsi"/>
          <w:color w:val="000000"/>
        </w:rPr>
        <w:t xml:space="preserve"> podporovat rozvoj cestovního ruchu na Vltavotýnsku. </w:t>
      </w:r>
    </w:p>
    <w:p w14:paraId="7BC5EE87" w14:textId="2789D375" w:rsidR="00736785" w:rsidRPr="008A1BBD" w:rsidRDefault="00736785" w:rsidP="008A1BBD">
      <w:pPr>
        <w:autoSpaceDE w:val="0"/>
        <w:autoSpaceDN w:val="0"/>
        <w:adjustRightInd w:val="0"/>
        <w:spacing w:after="0" w:line="276" w:lineRule="auto"/>
        <w:rPr>
          <w:rFonts w:cstheme="minorHAnsi"/>
          <w:color w:val="000000"/>
        </w:rPr>
      </w:pPr>
      <w:r w:rsidRPr="008A1BBD">
        <w:rPr>
          <w:rFonts w:cstheme="minorHAnsi"/>
          <w:color w:val="000000"/>
        </w:rPr>
        <w:t>V roce 2010 byla otevřena Naučná lesní stezka Semenec, kterou vybudovaly Lesy ČR, s.</w:t>
      </w:r>
      <w:r w:rsidR="0093398D">
        <w:rPr>
          <w:rFonts w:cstheme="minorHAnsi"/>
          <w:color w:val="000000"/>
        </w:rPr>
        <w:t xml:space="preserve"> </w:t>
      </w:r>
      <w:r w:rsidRPr="008A1BBD">
        <w:rPr>
          <w:rFonts w:cstheme="minorHAnsi"/>
          <w:color w:val="000000"/>
        </w:rPr>
        <w:t>p. ve spolupráci se Stanicí Pomoc přírodě a MAS Vltava. Nachází se na vrchu Semenec mezi Týnem n</w:t>
      </w:r>
      <w:r w:rsidR="0093398D">
        <w:rPr>
          <w:rFonts w:cstheme="minorHAnsi"/>
          <w:color w:val="000000"/>
        </w:rPr>
        <w:t>ad Vltavou a soutokem řek Vltavy</w:t>
      </w:r>
      <w:r w:rsidRPr="008A1BBD">
        <w:rPr>
          <w:rFonts w:cstheme="minorHAnsi"/>
          <w:color w:val="000000"/>
        </w:rPr>
        <w:t xml:space="preserve"> a Lužnice.</w:t>
      </w:r>
    </w:p>
    <w:p w14:paraId="735CAD0C" w14:textId="68F99A6D" w:rsidR="00736785" w:rsidRPr="008A1BBD" w:rsidRDefault="00736785" w:rsidP="008A1BBD">
      <w:pPr>
        <w:pStyle w:val="Normlnweb"/>
        <w:spacing w:before="0" w:beforeAutospacing="0" w:after="0" w:afterAutospacing="0" w:line="276" w:lineRule="auto"/>
        <w:jc w:val="both"/>
        <w:rPr>
          <w:rFonts w:asciiTheme="minorHAnsi" w:hAnsiTheme="minorHAnsi" w:cstheme="minorHAnsi"/>
          <w:bCs/>
          <w:sz w:val="22"/>
          <w:szCs w:val="22"/>
        </w:rPr>
      </w:pPr>
      <w:r w:rsidRPr="008A1BBD">
        <w:rPr>
          <w:rFonts w:asciiTheme="minorHAnsi" w:hAnsiTheme="minorHAnsi" w:cstheme="minorHAnsi"/>
          <w:color w:val="000000"/>
          <w:sz w:val="22"/>
          <w:szCs w:val="22"/>
        </w:rPr>
        <w:t xml:space="preserve">V roce 2012 byla otevřena naučná stezka Z Týna na Onen svět, kterou zrealizovala MAS Vltava ve spolupráci s MAS Lužnice a MAS Střední Povltaví. </w:t>
      </w:r>
      <w:r w:rsidRPr="008A1BBD">
        <w:rPr>
          <w:rFonts w:asciiTheme="minorHAnsi" w:hAnsiTheme="minorHAnsi" w:cstheme="minorHAnsi"/>
          <w:sz w:val="22"/>
          <w:szCs w:val="22"/>
        </w:rPr>
        <w:t>Se svými cca 66 km se jedná s největší pravděpodobností o nejdelší naučnou stezku v</w:t>
      </w:r>
      <w:r w:rsidR="0093398D">
        <w:rPr>
          <w:rFonts w:asciiTheme="minorHAnsi" w:hAnsiTheme="minorHAnsi" w:cstheme="minorHAnsi"/>
          <w:sz w:val="22"/>
          <w:szCs w:val="22"/>
        </w:rPr>
        <w:t> </w:t>
      </w:r>
      <w:r w:rsidRPr="008A1BBD">
        <w:rPr>
          <w:rFonts w:asciiTheme="minorHAnsi" w:hAnsiTheme="minorHAnsi" w:cstheme="minorHAnsi"/>
          <w:sz w:val="22"/>
          <w:szCs w:val="22"/>
        </w:rPr>
        <w:t>ČR</w:t>
      </w:r>
      <w:r w:rsidR="0093398D">
        <w:rPr>
          <w:rFonts w:asciiTheme="minorHAnsi" w:hAnsiTheme="minorHAnsi" w:cstheme="minorHAnsi"/>
          <w:sz w:val="22"/>
          <w:szCs w:val="22"/>
        </w:rPr>
        <w:t>.</w:t>
      </w:r>
      <w:r w:rsidRPr="008A1BBD">
        <w:rPr>
          <w:rFonts w:asciiTheme="minorHAnsi" w:hAnsiTheme="minorHAnsi" w:cstheme="minorHAnsi"/>
          <w:sz w:val="22"/>
          <w:szCs w:val="22"/>
        </w:rPr>
        <w:t xml:space="preserve"> Trasa vede po stávající turistické stezce z Týna nad Vltavou údolím řeky Lužnice přes Bechyni až ke Stádleckému mostu, kde se odklání směrem na Milevsko a končí na Onom Světě, vesničce v katastrálním území Zahořany v obci Kovářov. Stezka využívá stávající turistické stezky značené Klubem českých turistů. V rámci projektu byla stezka vybavena 31 stanovišti s 21 naučnými tabulemi, 2 propagačními poutači, 26 odpočívadly (posezení ze dřeva) a 18 výtvarnými prvky (interaktivní mobiliář ze dřeva). Došlo také k opravě </w:t>
      </w:r>
      <w:r w:rsidRPr="008A1BBD">
        <w:rPr>
          <w:rFonts w:asciiTheme="minorHAnsi" w:hAnsiTheme="minorHAnsi" w:cstheme="minorHAnsi"/>
          <w:bCs/>
          <w:sz w:val="22"/>
          <w:szCs w:val="22"/>
        </w:rPr>
        <w:t>visuté lávky nad řekou Lužnicí proti ústí Židovy strouhy.</w:t>
      </w:r>
    </w:p>
    <w:p w14:paraId="456796E0" w14:textId="77777777" w:rsidR="00736785" w:rsidRPr="008A1BBD" w:rsidRDefault="00736785" w:rsidP="008A1BBD">
      <w:pPr>
        <w:pStyle w:val="Normlnweb"/>
        <w:spacing w:before="0" w:beforeAutospacing="0" w:after="0" w:afterAutospacing="0" w:line="276" w:lineRule="auto"/>
        <w:jc w:val="both"/>
        <w:rPr>
          <w:rFonts w:asciiTheme="minorHAnsi" w:hAnsiTheme="minorHAnsi" w:cstheme="minorHAnsi"/>
          <w:sz w:val="22"/>
          <w:szCs w:val="22"/>
        </w:rPr>
      </w:pPr>
      <w:r w:rsidRPr="008A1BBD">
        <w:rPr>
          <w:rFonts w:asciiTheme="minorHAnsi" w:hAnsiTheme="minorHAnsi" w:cstheme="minorHAnsi"/>
          <w:sz w:val="22"/>
          <w:szCs w:val="22"/>
        </w:rPr>
        <w:t xml:space="preserve">V roce 2014 pak byl otevřen 5,5 km dlouhý okruh naučné stezky Za neznašovským kohoutem, která byla realizovaná Okrašlovacím spolkem mikroregionu Vltavotýnsko ve spolupráci s obcí Všemyslice. Došlo tím také k obnově původní turistické trasy, která je nyní Klubem českých turistů označená </w:t>
      </w:r>
      <w:r w:rsidRPr="008A1BBD">
        <w:rPr>
          <w:rFonts w:asciiTheme="minorHAnsi" w:hAnsiTheme="minorHAnsi" w:cstheme="minorHAnsi"/>
          <w:sz w:val="22"/>
          <w:szCs w:val="22"/>
        </w:rPr>
        <w:lastRenderedPageBreak/>
        <w:t xml:space="preserve">zelenou turistickou značkou. V rámci projektu bylo vybudováno 12 stanovišť vybavených 12 infotabulemi, 7 odpočívadly s posezením a interaktivními výtvarnými prvky ze dřeva a také 7 odpadkovými koši. Došlo také ke stavebním úpravám meditativního zákoutí v prostorách kaple sv. Anny (konkrétně: vydláždění prostoru před kaplí, rekonstrukce opěrné kamenné zídky a kamenné studánky, výsadba zeleně). Z důvodu zvýšení bezpečnosti a zlepšení schůdnosti stezky byla také realizovaná řada drobných terénních úprav, došlo k vysekání náletů a problematické části byly opatřeny hatěmi a dřevěným či kovovým zábradlím. </w:t>
      </w:r>
    </w:p>
    <w:p w14:paraId="3213F069" w14:textId="77777777" w:rsidR="00736785" w:rsidRPr="008A1BBD" w:rsidRDefault="00736785" w:rsidP="008A1BBD">
      <w:pPr>
        <w:autoSpaceDE w:val="0"/>
        <w:autoSpaceDN w:val="0"/>
        <w:adjustRightInd w:val="0"/>
        <w:spacing w:after="0" w:line="276" w:lineRule="auto"/>
        <w:rPr>
          <w:rFonts w:cstheme="minorHAnsi"/>
        </w:rPr>
      </w:pPr>
      <w:r w:rsidRPr="008A1BBD">
        <w:rPr>
          <w:rFonts w:cstheme="minorHAnsi"/>
        </w:rPr>
        <w:t>V roce 2021 je plánováno vybudování naučné stezky na Velký Depot.</w:t>
      </w:r>
    </w:p>
    <w:p w14:paraId="67B6D523" w14:textId="64820068" w:rsidR="00736785" w:rsidRPr="008A1BBD" w:rsidRDefault="00736785" w:rsidP="008A1BBD">
      <w:pPr>
        <w:tabs>
          <w:tab w:val="left" w:pos="1134"/>
        </w:tabs>
        <w:autoSpaceDE w:val="0"/>
        <w:autoSpaceDN w:val="0"/>
        <w:adjustRightInd w:val="0"/>
        <w:spacing w:after="0" w:line="276" w:lineRule="auto"/>
        <w:rPr>
          <w:rFonts w:cstheme="minorHAnsi"/>
          <w:b/>
          <w:bCs/>
          <w:sz w:val="20"/>
          <w:szCs w:val="20"/>
        </w:rPr>
      </w:pPr>
    </w:p>
    <w:p w14:paraId="1ED78C9D" w14:textId="1273FD89" w:rsidR="001568CF" w:rsidRPr="008A1BBD" w:rsidRDefault="001568CF" w:rsidP="008A1BBD">
      <w:pPr>
        <w:pStyle w:val="Titulek"/>
        <w:keepNext/>
        <w:spacing w:after="0" w:line="276" w:lineRule="auto"/>
        <w:rPr>
          <w:rFonts w:cstheme="minorHAnsi"/>
        </w:rPr>
      </w:pPr>
      <w:bookmarkStart w:id="181" w:name="_Toc80379562"/>
      <w:r w:rsidRPr="008A1BBD">
        <w:rPr>
          <w:rFonts w:cstheme="minorHAnsi"/>
        </w:rPr>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17</w:t>
      </w:r>
      <w:r w:rsidR="003B3F37" w:rsidRPr="008A1BBD">
        <w:rPr>
          <w:rFonts w:cstheme="minorHAnsi"/>
          <w:noProof/>
        </w:rPr>
        <w:fldChar w:fldCharType="end"/>
      </w:r>
      <w:r w:rsidRPr="008A1BBD">
        <w:rPr>
          <w:rFonts w:cstheme="minorHAnsi"/>
        </w:rPr>
        <w:t xml:space="preserve"> Mapa sítě turistických tras a cyklostezek na území SO ORP Týn nad Vltavou pro rok 2012</w:t>
      </w:r>
      <w:bookmarkEnd w:id="181"/>
    </w:p>
    <w:p w14:paraId="6C1B9905" w14:textId="77777777" w:rsidR="00736785" w:rsidRPr="008A1BBD" w:rsidRDefault="00736785" w:rsidP="008A1BBD">
      <w:pPr>
        <w:autoSpaceDE w:val="0"/>
        <w:autoSpaceDN w:val="0"/>
        <w:adjustRightInd w:val="0"/>
        <w:spacing w:after="0" w:line="276" w:lineRule="auto"/>
        <w:rPr>
          <w:rFonts w:cstheme="minorHAnsi"/>
          <w:noProof/>
          <w:color w:val="000000"/>
          <w:lang w:eastAsia="cs-CZ"/>
        </w:rPr>
      </w:pPr>
      <w:r w:rsidRPr="008A1BBD">
        <w:rPr>
          <w:rFonts w:cstheme="minorHAnsi"/>
          <w:noProof/>
          <w:color w:val="000000"/>
          <w:lang w:eastAsia="cs-CZ"/>
        </w:rPr>
        <w:drawing>
          <wp:inline distT="0" distB="0" distL="0" distR="0" wp14:anchorId="5E936ED6" wp14:editId="12929161">
            <wp:extent cx="5748431" cy="5305425"/>
            <wp:effectExtent l="0" t="0" r="508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94">
                      <a:extLst>
                        <a:ext uri="{28A0092B-C50C-407E-A947-70E740481C1C}">
                          <a14:useLocalDpi xmlns:a14="http://schemas.microsoft.com/office/drawing/2010/main" val="0"/>
                        </a:ext>
                      </a:extLst>
                    </a:blip>
                    <a:srcRect t="12746"/>
                    <a:stretch>
                      <a:fillRect/>
                    </a:stretch>
                  </pic:blipFill>
                  <pic:spPr bwMode="auto">
                    <a:xfrm>
                      <a:off x="0" y="0"/>
                      <a:ext cx="5757782" cy="5314055"/>
                    </a:xfrm>
                    <a:prstGeom prst="rect">
                      <a:avLst/>
                    </a:prstGeom>
                    <a:noFill/>
                    <a:ln>
                      <a:noFill/>
                    </a:ln>
                  </pic:spPr>
                </pic:pic>
              </a:graphicData>
            </a:graphic>
          </wp:inline>
        </w:drawing>
      </w:r>
    </w:p>
    <w:p w14:paraId="79CA57F0" w14:textId="77777777" w:rsidR="00736785" w:rsidRPr="008A1BBD" w:rsidRDefault="00736785" w:rsidP="008A1BBD">
      <w:pPr>
        <w:pStyle w:val="Default"/>
        <w:tabs>
          <w:tab w:val="left" w:pos="567"/>
        </w:tabs>
        <w:spacing w:line="276" w:lineRule="auto"/>
        <w:jc w:val="both"/>
        <w:rPr>
          <w:rFonts w:asciiTheme="minorHAnsi" w:hAnsiTheme="minorHAnsi" w:cstheme="minorHAnsi"/>
          <w:bCs/>
          <w:i/>
          <w:sz w:val="20"/>
          <w:szCs w:val="20"/>
        </w:rPr>
      </w:pPr>
      <w:r w:rsidRPr="008A1BBD">
        <w:rPr>
          <w:rFonts w:asciiTheme="minorHAnsi" w:hAnsiTheme="minorHAnsi" w:cstheme="minorHAnsi"/>
          <w:i/>
          <w:sz w:val="20"/>
          <w:szCs w:val="20"/>
        </w:rPr>
        <w:t xml:space="preserve">Zdroj: </w:t>
      </w:r>
      <w:r w:rsidRPr="008A1BBD">
        <w:rPr>
          <w:rFonts w:asciiTheme="minorHAnsi" w:hAnsiTheme="minorHAnsi" w:cstheme="minorHAnsi"/>
          <w:bCs/>
          <w:i/>
          <w:sz w:val="20"/>
          <w:szCs w:val="20"/>
        </w:rPr>
        <w:t>Rozbor udržitelného rozvoje území pro správní obvod obce s rozšířenou působností Týn nad Vltavou – AKTUALIZACE 2012, Část A – Podklady pro RURÚ</w:t>
      </w:r>
    </w:p>
    <w:p w14:paraId="6B3EE1F5" w14:textId="275F8227" w:rsidR="00F3539E" w:rsidRPr="008A1BBD" w:rsidRDefault="00F3539E" w:rsidP="008A1BBD">
      <w:pPr>
        <w:spacing w:after="0" w:line="276" w:lineRule="auto"/>
        <w:rPr>
          <w:rFonts w:cstheme="minorHAnsi"/>
          <w:bCs/>
          <w:i/>
          <w:color w:val="000000"/>
          <w:sz w:val="20"/>
          <w:szCs w:val="20"/>
        </w:rPr>
      </w:pPr>
    </w:p>
    <w:p w14:paraId="14A15C11" w14:textId="77777777" w:rsidR="00F3539E" w:rsidRPr="002973A7" w:rsidRDefault="00F3539E" w:rsidP="008A1BBD">
      <w:pPr>
        <w:spacing w:after="0" w:line="276" w:lineRule="auto"/>
        <w:rPr>
          <w:rFonts w:cstheme="minorHAnsi"/>
          <w:b/>
          <w:color w:val="4F81BD" w:themeColor="accent1"/>
        </w:rPr>
      </w:pPr>
      <w:r w:rsidRPr="002973A7">
        <w:rPr>
          <w:rFonts w:cstheme="minorHAnsi"/>
          <w:b/>
          <w:color w:val="4F81BD" w:themeColor="accent1"/>
        </w:rPr>
        <w:t>Půjčovny kol, lodí apod.</w:t>
      </w:r>
    </w:p>
    <w:p w14:paraId="0D55B7F1" w14:textId="77777777" w:rsidR="00F3539E" w:rsidRPr="008A1BBD" w:rsidRDefault="00F3539E" w:rsidP="008A1BBD">
      <w:pPr>
        <w:spacing w:after="0" w:line="276" w:lineRule="auto"/>
        <w:rPr>
          <w:rFonts w:cstheme="minorHAnsi"/>
        </w:rPr>
      </w:pPr>
      <w:r w:rsidRPr="008A1BBD">
        <w:rPr>
          <w:rFonts w:cstheme="minorHAnsi"/>
        </w:rPr>
        <w:t>Půjčovnu elektrokol od roku 2020 provozuje Turistické informační centrum, nám. Míru 1 v Týně nad Vltavou. Pod Kácovskou věží v Týně nad Vltavou zahájila činnost v roce 2018 půjčovna paddleboardů, šlapadel, raftů a koloběžek. Půjčovna Rental v Art caffe baru na nábřeží Vltavy v Týně nad Vltavou půjčuje čluny, padddleboardy, kajaky a šlapadlo.</w:t>
      </w:r>
    </w:p>
    <w:p w14:paraId="2C7E6222" w14:textId="0B4A04E4" w:rsidR="00F3539E" w:rsidRPr="008A1BBD" w:rsidRDefault="00F3539E" w:rsidP="008A1BBD">
      <w:pPr>
        <w:spacing w:after="0" w:line="276" w:lineRule="auto"/>
        <w:rPr>
          <w:rFonts w:eastAsia="Arial Unicode MS" w:cstheme="minorHAnsi"/>
        </w:rPr>
      </w:pPr>
      <w:r w:rsidRPr="008A1BBD">
        <w:rPr>
          <w:rFonts w:eastAsia="Arial Unicode MS" w:cstheme="minorHAnsi"/>
        </w:rPr>
        <w:lastRenderedPageBreak/>
        <w:t xml:space="preserve">V autokempu Pohoda v Nuzicích jsou jako doprovodná služba k zapůjčení kola, pramice a čtyřkolka. Svaz vodáků České republiky, </w:t>
      </w:r>
      <w:r w:rsidR="0093398D">
        <w:rPr>
          <w:rFonts w:eastAsia="Arial Unicode MS" w:cstheme="minorHAnsi"/>
        </w:rPr>
        <w:t xml:space="preserve">z. </w:t>
      </w:r>
      <w:r w:rsidRPr="008A1BBD">
        <w:rPr>
          <w:rFonts w:eastAsia="Arial Unicode MS" w:cstheme="minorHAnsi"/>
        </w:rPr>
        <w:t xml:space="preserve">s. - RK Týn provozuje půjčovnu raftů a vodáckého materiálu. </w:t>
      </w:r>
    </w:p>
    <w:p w14:paraId="07877411" w14:textId="77777777" w:rsidR="00F3539E" w:rsidRPr="008A1BBD" w:rsidRDefault="00F3539E" w:rsidP="008A1BBD">
      <w:pPr>
        <w:spacing w:after="0" w:line="276" w:lineRule="auto"/>
        <w:rPr>
          <w:rFonts w:eastAsia="Arial Unicode MS" w:cstheme="minorHAnsi"/>
        </w:rPr>
      </w:pPr>
      <w:r w:rsidRPr="008A1BBD">
        <w:rPr>
          <w:rFonts w:cstheme="minorHAnsi"/>
        </w:rPr>
        <w:t xml:space="preserve">V Týně nad Vltavou také funguje prodejna a zároveň opravna kol. </w:t>
      </w:r>
    </w:p>
    <w:p w14:paraId="351CC5CF" w14:textId="77777777" w:rsidR="00F3539E" w:rsidRPr="008A1BBD" w:rsidRDefault="00F3539E" w:rsidP="008A1BBD">
      <w:pPr>
        <w:spacing w:after="0" w:line="276" w:lineRule="auto"/>
        <w:rPr>
          <w:rFonts w:cstheme="minorHAnsi"/>
          <w:b/>
        </w:rPr>
      </w:pPr>
    </w:p>
    <w:p w14:paraId="2AF0E05A" w14:textId="3F64A3F8"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Výletní vlaky</w:t>
      </w:r>
    </w:p>
    <w:p w14:paraId="75DBB841" w14:textId="77777777" w:rsidR="00736785" w:rsidRPr="008A1BBD" w:rsidRDefault="00736785" w:rsidP="008A1BBD">
      <w:pPr>
        <w:spacing w:after="0" w:line="276" w:lineRule="auto"/>
        <w:rPr>
          <w:rFonts w:cstheme="minorHAnsi"/>
        </w:rPr>
      </w:pPr>
      <w:r w:rsidRPr="008A1BBD">
        <w:rPr>
          <w:rFonts w:cstheme="minorHAnsi"/>
          <w:spacing w:val="8"/>
          <w:shd w:val="clear" w:color="auto" w:fill="FFFFFF"/>
        </w:rPr>
        <w:t xml:space="preserve">Společnost KPT rail s.r.o. v </w:t>
      </w:r>
      <w:r w:rsidRPr="008A1BBD">
        <w:rPr>
          <w:rFonts w:cstheme="minorHAnsi"/>
        </w:rPr>
        <w:t xml:space="preserve">letní sezóně od roku 2019 provozuje turistické vlaky na trati 193 Netolice – Týn nad Vltavou. Pravidelná osobní vlaková doprava z Týna nad Vltavou do Číčenic byla zrušena již v roce 2013. Nově zavedený provoz výletních vlaků zvyšuje návštěvnost Týna nad Vltavou a je rozšířením dalších výletních cílů na Vltavotýnsku. Společnost </w:t>
      </w:r>
      <w:r w:rsidRPr="008A1BBD">
        <w:rPr>
          <w:rFonts w:cstheme="minorHAnsi"/>
          <w:spacing w:val="8"/>
          <w:shd w:val="clear" w:color="auto" w:fill="FFFFFF"/>
        </w:rPr>
        <w:t>KPT rail s.r.o. od roku 2020 v letní sezóně provozuje také autobusové spojení mezi Týnem nad Vltavou a Bechyní s cílem propojit Jihočeský motoráček a Bechyňku.</w:t>
      </w:r>
    </w:p>
    <w:p w14:paraId="09389478" w14:textId="77777777" w:rsidR="00736785" w:rsidRPr="008A1BBD" w:rsidRDefault="00736785" w:rsidP="008A1BBD">
      <w:pPr>
        <w:spacing w:after="0" w:line="276" w:lineRule="auto"/>
        <w:rPr>
          <w:rFonts w:cstheme="minorHAnsi"/>
        </w:rPr>
      </w:pPr>
    </w:p>
    <w:p w14:paraId="74DBE8CF"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Agroturistika a hipoturistika</w:t>
      </w:r>
    </w:p>
    <w:p w14:paraId="337F36ED" w14:textId="0FBD403C" w:rsidR="00736785" w:rsidRDefault="00736785" w:rsidP="008A1BBD">
      <w:pPr>
        <w:spacing w:after="0" w:line="276" w:lineRule="auto"/>
        <w:rPr>
          <w:rFonts w:cstheme="minorHAnsi"/>
        </w:rPr>
      </w:pPr>
      <w:r w:rsidRPr="008A1BBD">
        <w:rPr>
          <w:rFonts w:cstheme="minorHAnsi"/>
        </w:rPr>
        <w:t>Vyjížďky na koních nebo lekce jezdectví nabízí např. Statek Straširybka (Tuchonice), Jezdecký oddíl Koky (Modrá Hůrka), Dvůr Čihovice (Týn nad Vltavou) či Jezdecký oddíl Framak (Týn nad Vltavou). Vltavotýnsko též nabízí síť hipostezek.</w:t>
      </w:r>
    </w:p>
    <w:p w14:paraId="6A55FC49" w14:textId="77777777" w:rsidR="0093398D" w:rsidRPr="008A1BBD" w:rsidRDefault="0093398D" w:rsidP="008A1BBD">
      <w:pPr>
        <w:spacing w:after="0" w:line="276" w:lineRule="auto"/>
        <w:rPr>
          <w:rFonts w:cstheme="minorHAnsi"/>
        </w:rPr>
      </w:pPr>
    </w:p>
    <w:p w14:paraId="326AE0F7" w14:textId="3225E2E0"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Rozhledny</w:t>
      </w:r>
      <w:r w:rsidR="006E0599" w:rsidRPr="002973A7">
        <w:rPr>
          <w:rFonts w:cstheme="minorHAnsi"/>
          <w:b/>
          <w:color w:val="4F81BD" w:themeColor="accent1"/>
        </w:rPr>
        <w:t xml:space="preserve"> a vyhlídková místa</w:t>
      </w:r>
    </w:p>
    <w:p w14:paraId="4945266B" w14:textId="4AD24587" w:rsidR="00736785" w:rsidRPr="008A1BBD" w:rsidRDefault="00736785" w:rsidP="008A1BBD">
      <w:pPr>
        <w:keepNext/>
        <w:keepLines/>
        <w:spacing w:after="0" w:line="276" w:lineRule="auto"/>
        <w:rPr>
          <w:rFonts w:eastAsia="Arial Unicode MS" w:cstheme="minorHAnsi"/>
        </w:rPr>
      </w:pPr>
      <w:r w:rsidRPr="008A1BBD">
        <w:rPr>
          <w:rFonts w:eastAsia="Arial Unicode MS" w:cstheme="minorHAnsi"/>
        </w:rPr>
        <w:t>Rozhledna v Týně nad Vltavou se nachází na vrchu Semenec na severozápadním okraji města, na konci Aleje Míru. V roce 1922 byl na toto místo umístěn dřevěný vyhlídkový altán, ve třicátých letech dvacátého století byl nahrazen dnešní betonovou stavbou, která se svou výškou</w:t>
      </w:r>
      <w:r w:rsidR="006E0599" w:rsidRPr="008A1BBD">
        <w:rPr>
          <w:rFonts w:eastAsia="Arial Unicode MS" w:cstheme="minorHAnsi"/>
        </w:rPr>
        <w:t xml:space="preserve"> </w:t>
      </w:r>
      <w:r w:rsidR="0093398D">
        <w:rPr>
          <w:rFonts w:eastAsia="Arial Unicode MS" w:cstheme="minorHAnsi"/>
        </w:rPr>
        <w:t>sedmi metrů</w:t>
      </w:r>
      <w:r w:rsidRPr="008A1BBD">
        <w:rPr>
          <w:rFonts w:eastAsia="Arial Unicode MS" w:cstheme="minorHAnsi"/>
        </w:rPr>
        <w:t xml:space="preserve"> řadí mezi nejnižší české rozhledny. Je odtud výhled na město a do údolí Vltavy.</w:t>
      </w:r>
    </w:p>
    <w:p w14:paraId="7CDFA3AB" w14:textId="07E83A6F" w:rsidR="00736785" w:rsidRPr="008A1BBD" w:rsidRDefault="00736785" w:rsidP="008A1BBD">
      <w:pPr>
        <w:spacing w:after="0" w:line="276" w:lineRule="auto"/>
        <w:rPr>
          <w:rFonts w:eastAsia="Arial Unicode MS" w:cstheme="minorHAnsi"/>
        </w:rPr>
      </w:pPr>
      <w:r w:rsidRPr="008A1BBD">
        <w:rPr>
          <w:rFonts w:eastAsia="Arial Unicode MS" w:cstheme="minorHAnsi"/>
        </w:rPr>
        <w:t>Další je zrekonstruovaná rozhledna na Velkém Kamýku v Píseckých horách. Do budoucna se počítá s výstavbou dalších rozhleden na území Vltavotýnska.</w:t>
      </w:r>
      <w:r w:rsidR="006E0599" w:rsidRPr="008A1BBD">
        <w:rPr>
          <w:rFonts w:eastAsia="Arial Unicode MS" w:cstheme="minorHAnsi"/>
        </w:rPr>
        <w:t xml:space="preserve"> Vyhlídkové místo je mezi Hartmanicemi a Horním Bukovskem</w:t>
      </w:r>
    </w:p>
    <w:p w14:paraId="2A96DE4B" w14:textId="77777777" w:rsidR="00736785" w:rsidRPr="008A1BBD" w:rsidRDefault="00736785" w:rsidP="008A1BBD">
      <w:pPr>
        <w:spacing w:after="0" w:line="276" w:lineRule="auto"/>
        <w:rPr>
          <w:rFonts w:eastAsia="Arial Unicode MS" w:cstheme="minorHAnsi"/>
        </w:rPr>
      </w:pPr>
    </w:p>
    <w:p w14:paraId="78DAB0CB"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Turistické informační centrum (TIC)</w:t>
      </w:r>
    </w:p>
    <w:p w14:paraId="78BD5BDF" w14:textId="77777777" w:rsidR="00736785" w:rsidRPr="008A1BBD" w:rsidRDefault="00736785" w:rsidP="008A1BBD">
      <w:pPr>
        <w:spacing w:after="0" w:line="276" w:lineRule="auto"/>
        <w:rPr>
          <w:rFonts w:cstheme="minorHAnsi"/>
        </w:rPr>
      </w:pPr>
      <w:r w:rsidRPr="008A1BBD">
        <w:rPr>
          <w:rFonts w:cstheme="minorHAnsi"/>
        </w:rPr>
        <w:t>Turistické informační centrum v Týně nad Vltavou poskytuje informace návštěvníkům města, zajišťuje předprodej vstupenek na kulturní akce a prodej propagačních publikací a předmětů a další služby.</w:t>
      </w:r>
    </w:p>
    <w:p w14:paraId="137A6B3B" w14:textId="339FFEDD" w:rsidR="00736785" w:rsidRPr="008A1BBD" w:rsidRDefault="00736785" w:rsidP="008A1BBD">
      <w:pPr>
        <w:pStyle w:val="Normlnweb"/>
        <w:shd w:val="clear" w:color="auto" w:fill="FFFFFF"/>
        <w:spacing w:before="0" w:beforeAutospacing="0" w:after="0" w:afterAutospacing="0" w:line="276" w:lineRule="auto"/>
        <w:jc w:val="both"/>
        <w:rPr>
          <w:rFonts w:asciiTheme="minorHAnsi" w:hAnsiTheme="minorHAnsi" w:cstheme="minorHAnsi"/>
          <w:sz w:val="22"/>
          <w:szCs w:val="22"/>
        </w:rPr>
      </w:pPr>
      <w:r w:rsidRPr="008A1BBD">
        <w:rPr>
          <w:rFonts w:asciiTheme="minorHAnsi" w:hAnsiTheme="minorHAnsi" w:cstheme="minorHAnsi"/>
          <w:sz w:val="22"/>
          <w:szCs w:val="22"/>
        </w:rPr>
        <w:t>V červenci 2020 byly slavnostně otevřeny nové prostory pro Turistické informační centrum v Týně nad Vltavou. TIC bylo přemístěno z předchozího místa v přízemí radnice čp. 37 na náměstí Míru, kde bylo sídlo informačního centra od roku 2002. Rozšířil se tak servis služeb pro místní občany i pro turisty.  Novinkou v nabídce služeb TIC je od roku 2020 provozování podzemních chodeb, které mohou zákazníci navštívit od května do října, dle aktuální otevírací doby. Pro letní turistickou sezónu 2021 je prohlídka ozvláštněna i pohádkovými prvky pro nejmenší návštěvníky. Kromě stávajících služeb, mezi které patří poskytování informací o městě Týn nad Vltavou a okolí, o dostupnosti ubytovacích a stravovacích zařízení</w:t>
      </w:r>
      <w:r w:rsidR="00046709" w:rsidRPr="008A1BBD">
        <w:rPr>
          <w:rFonts w:asciiTheme="minorHAnsi" w:hAnsiTheme="minorHAnsi" w:cstheme="minorHAnsi"/>
          <w:sz w:val="22"/>
          <w:szCs w:val="22"/>
        </w:rPr>
        <w:t>, zajišťuje TIC také předprodej</w:t>
      </w:r>
      <w:r w:rsidRPr="008A1BBD">
        <w:rPr>
          <w:rFonts w:asciiTheme="minorHAnsi" w:hAnsiTheme="minorHAnsi" w:cstheme="minorHAnsi"/>
          <w:sz w:val="22"/>
          <w:szCs w:val="22"/>
        </w:rPr>
        <w:t xml:space="preserve"> vstupenek na kulturní akce, prodej suvenýrů, publikací či knih o městě Týn nad Vltavou. Další novinkou je půjčovna elektrokol. Bližší informace o doporučených cyklotrasách a možnostech výletů v okolí cyklisté najdou na </w:t>
      </w:r>
      <w:hyperlink r:id="rId95" w:history="1">
        <w:r w:rsidRPr="0093398D">
          <w:rPr>
            <w:rStyle w:val="Hypertextovodkaz"/>
            <w:rFonts w:asciiTheme="minorHAnsi" w:hAnsiTheme="minorHAnsi" w:cstheme="minorHAnsi"/>
            <w:color w:val="auto"/>
            <w:sz w:val="22"/>
            <w:szCs w:val="22"/>
            <w:u w:val="none"/>
          </w:rPr>
          <w:t>https://sitelektrokol.cz/</w:t>
        </w:r>
      </w:hyperlink>
      <w:r w:rsidRPr="0093398D">
        <w:rPr>
          <w:rFonts w:asciiTheme="minorHAnsi" w:hAnsiTheme="minorHAnsi" w:cstheme="minorHAnsi"/>
          <w:sz w:val="22"/>
          <w:szCs w:val="22"/>
        </w:rPr>
        <w:t xml:space="preserve">, kam se město zapojilo v rámci spolupráce s Jihočeskou centrálou cestovního ruchu. Další typy na cyklo i pěší výlety mohou návštěvníci získat z dotykového interaktivního panelu, který je umístěný uvnitř TIC.  Pomocí druhého z panelů mohou turisté absolvovat virtuální prohlídku podzemních chodeb, tento je vhodný nejen pro handicapované hosty TIC, ale rovněž pro ty, kteří mají obavy ze stísněných prostor. Veškeré informace jsou pro návštěvníky k dispozici na webových stránkách </w:t>
      </w:r>
      <w:hyperlink r:id="rId96" w:history="1">
        <w:r w:rsidRPr="0093398D">
          <w:rPr>
            <w:rStyle w:val="Hypertextovodkaz"/>
            <w:rFonts w:asciiTheme="minorHAnsi" w:hAnsiTheme="minorHAnsi" w:cstheme="minorHAnsi"/>
            <w:color w:val="auto"/>
            <w:sz w:val="22"/>
            <w:szCs w:val="22"/>
            <w:u w:val="none"/>
          </w:rPr>
          <w:t>www.tnv.cz</w:t>
        </w:r>
      </w:hyperlink>
      <w:r w:rsidRPr="0093398D">
        <w:rPr>
          <w:rFonts w:asciiTheme="minorHAnsi" w:hAnsiTheme="minorHAnsi" w:cstheme="minorHAnsi"/>
          <w:sz w:val="22"/>
          <w:szCs w:val="22"/>
        </w:rPr>
        <w:t xml:space="preserve">, </w:t>
      </w:r>
      <w:hyperlink r:id="rId97" w:history="1">
        <w:r w:rsidRPr="0093398D">
          <w:rPr>
            <w:rStyle w:val="Hypertextovodkaz"/>
            <w:rFonts w:asciiTheme="minorHAnsi" w:hAnsiTheme="minorHAnsi" w:cstheme="minorHAnsi"/>
            <w:color w:val="auto"/>
            <w:sz w:val="22"/>
            <w:szCs w:val="22"/>
            <w:u w:val="none"/>
          </w:rPr>
          <w:t>www.tynnadvltavou.cz</w:t>
        </w:r>
      </w:hyperlink>
      <w:r w:rsidRPr="0093398D">
        <w:rPr>
          <w:rFonts w:asciiTheme="minorHAnsi" w:hAnsiTheme="minorHAnsi" w:cstheme="minorHAnsi"/>
          <w:sz w:val="22"/>
          <w:szCs w:val="22"/>
        </w:rPr>
        <w:t xml:space="preserve"> či na facebookovém profilu města Týn nad Vltavou.  I přes omezení v roce 2020, která byla způsobená světovou pandemií COVID-19, navštívilo TIC v roce 2020 bezmála 1</w:t>
      </w:r>
      <w:r w:rsidRPr="008A1BBD">
        <w:rPr>
          <w:rFonts w:asciiTheme="minorHAnsi" w:hAnsiTheme="minorHAnsi" w:cstheme="minorHAnsi"/>
          <w:sz w:val="22"/>
          <w:szCs w:val="22"/>
        </w:rPr>
        <w:t>5 tisíc turistů.</w:t>
      </w:r>
    </w:p>
    <w:p w14:paraId="255D95C5" w14:textId="77777777" w:rsidR="00736785" w:rsidRPr="008A1BBD" w:rsidRDefault="00736785" w:rsidP="008A1BBD">
      <w:pPr>
        <w:tabs>
          <w:tab w:val="left" w:pos="1134"/>
        </w:tabs>
        <w:spacing w:after="0" w:line="276" w:lineRule="auto"/>
        <w:rPr>
          <w:rFonts w:cstheme="minorHAnsi"/>
          <w:color w:val="FF0000"/>
        </w:rPr>
      </w:pPr>
    </w:p>
    <w:p w14:paraId="555F1875" w14:textId="46802D71" w:rsidR="001568CF" w:rsidRPr="008A1BBD" w:rsidRDefault="001568CF" w:rsidP="008A1BBD">
      <w:pPr>
        <w:pStyle w:val="Titulek"/>
        <w:keepNext/>
        <w:spacing w:after="0" w:line="276" w:lineRule="auto"/>
        <w:rPr>
          <w:rFonts w:cstheme="minorHAnsi"/>
        </w:rPr>
      </w:pPr>
      <w:bookmarkStart w:id="182" w:name="_Toc80379542"/>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70</w:t>
      </w:r>
      <w:r w:rsidR="003B3F37" w:rsidRPr="008A1BBD">
        <w:rPr>
          <w:rFonts w:cstheme="minorHAnsi"/>
          <w:noProof/>
        </w:rPr>
        <w:fldChar w:fldCharType="end"/>
      </w:r>
      <w:r w:rsidRPr="008A1BBD">
        <w:rPr>
          <w:rFonts w:cstheme="minorHAnsi"/>
        </w:rPr>
        <w:t xml:space="preserve"> Návštěvnost Turistického informačního centra – Týn nad Vltavou</w:t>
      </w:r>
      <w:bookmarkEnd w:id="182"/>
    </w:p>
    <w:tbl>
      <w:tblPr>
        <w:tblW w:w="88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1"/>
        <w:gridCol w:w="1560"/>
        <w:gridCol w:w="1559"/>
        <w:gridCol w:w="1559"/>
        <w:gridCol w:w="1559"/>
      </w:tblGrid>
      <w:tr w:rsidR="00736785" w:rsidRPr="008A1BBD" w14:paraId="6DCB2E5E" w14:textId="77777777" w:rsidTr="003E1D67">
        <w:trPr>
          <w:trHeight w:val="567"/>
        </w:trPr>
        <w:tc>
          <w:tcPr>
            <w:tcW w:w="25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095804" w14:textId="77777777" w:rsidR="00736785" w:rsidRPr="001B074C" w:rsidRDefault="00736785" w:rsidP="008A1BBD">
            <w:pPr>
              <w:spacing w:after="0" w:line="276" w:lineRule="auto"/>
              <w:rPr>
                <w:rFonts w:cstheme="minorHAnsi"/>
                <w:b/>
                <w:sz w:val="20"/>
                <w:szCs w:val="20"/>
              </w:rPr>
            </w:pPr>
            <w:r w:rsidRPr="001B074C">
              <w:rPr>
                <w:rFonts w:cstheme="minorHAnsi"/>
                <w:b/>
                <w:sz w:val="20"/>
                <w:szCs w:val="20"/>
              </w:rPr>
              <w:t>Rok</w:t>
            </w:r>
          </w:p>
        </w:tc>
        <w:tc>
          <w:tcPr>
            <w:tcW w:w="156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824501"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2017</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9E1001"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2018</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D8CBA3"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2019</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8D475" w14:textId="77777777" w:rsidR="00736785" w:rsidRPr="001B074C" w:rsidRDefault="00736785" w:rsidP="001B074C">
            <w:pPr>
              <w:spacing w:after="0" w:line="276" w:lineRule="auto"/>
              <w:jc w:val="center"/>
              <w:rPr>
                <w:rFonts w:cstheme="minorHAnsi"/>
                <w:b/>
                <w:sz w:val="20"/>
                <w:szCs w:val="20"/>
              </w:rPr>
            </w:pPr>
            <w:r w:rsidRPr="001B074C">
              <w:rPr>
                <w:rFonts w:cstheme="minorHAnsi"/>
                <w:b/>
                <w:sz w:val="20"/>
                <w:szCs w:val="20"/>
              </w:rPr>
              <w:t>2020</w:t>
            </w:r>
          </w:p>
        </w:tc>
      </w:tr>
      <w:tr w:rsidR="00736785" w:rsidRPr="008A1BBD" w14:paraId="0CB49434" w14:textId="77777777" w:rsidTr="003E1D67">
        <w:trPr>
          <w:trHeight w:val="284"/>
        </w:trPr>
        <w:tc>
          <w:tcPr>
            <w:tcW w:w="2581" w:type="dxa"/>
            <w:tcBorders>
              <w:top w:val="single" w:sz="4" w:space="0" w:color="auto"/>
              <w:left w:val="single" w:sz="4" w:space="0" w:color="auto"/>
              <w:bottom w:val="single" w:sz="4" w:space="0" w:color="auto"/>
              <w:right w:val="single" w:sz="4" w:space="0" w:color="auto"/>
            </w:tcBorders>
            <w:vAlign w:val="center"/>
            <w:hideMark/>
          </w:tcPr>
          <w:p w14:paraId="26BED040"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Návštěvnost TIC - ČR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147F15C"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6 891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002FC30"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8 166</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9185E5"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14 945</w:t>
            </w:r>
          </w:p>
        </w:tc>
        <w:tc>
          <w:tcPr>
            <w:tcW w:w="1559" w:type="dxa"/>
            <w:tcBorders>
              <w:top w:val="single" w:sz="4" w:space="0" w:color="auto"/>
              <w:left w:val="single" w:sz="4" w:space="0" w:color="auto"/>
              <w:bottom w:val="single" w:sz="4" w:space="0" w:color="auto"/>
              <w:right w:val="single" w:sz="4" w:space="0" w:color="auto"/>
            </w:tcBorders>
            <w:hideMark/>
          </w:tcPr>
          <w:p w14:paraId="62CA79EE"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14 923</w:t>
            </w:r>
          </w:p>
        </w:tc>
      </w:tr>
      <w:tr w:rsidR="00736785" w:rsidRPr="008A1BBD" w14:paraId="071BE84B" w14:textId="77777777" w:rsidTr="003E1D67">
        <w:trPr>
          <w:trHeight w:val="284"/>
        </w:trPr>
        <w:tc>
          <w:tcPr>
            <w:tcW w:w="2581" w:type="dxa"/>
            <w:tcBorders>
              <w:top w:val="single" w:sz="4" w:space="0" w:color="auto"/>
              <w:left w:val="single" w:sz="4" w:space="0" w:color="auto"/>
              <w:bottom w:val="single" w:sz="4" w:space="0" w:color="auto"/>
              <w:right w:val="single" w:sz="4" w:space="0" w:color="auto"/>
            </w:tcBorders>
            <w:vAlign w:val="center"/>
            <w:hideMark/>
          </w:tcPr>
          <w:p w14:paraId="06A64238"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Návštěvnost TIC - cizinci</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347221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189</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AF33AE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171</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275707"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374</w:t>
            </w:r>
          </w:p>
        </w:tc>
        <w:tc>
          <w:tcPr>
            <w:tcW w:w="1559" w:type="dxa"/>
            <w:tcBorders>
              <w:top w:val="single" w:sz="4" w:space="0" w:color="auto"/>
              <w:left w:val="single" w:sz="4" w:space="0" w:color="auto"/>
              <w:bottom w:val="single" w:sz="4" w:space="0" w:color="auto"/>
              <w:right w:val="single" w:sz="4" w:space="0" w:color="auto"/>
            </w:tcBorders>
            <w:hideMark/>
          </w:tcPr>
          <w:p w14:paraId="3042A0B4"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27</w:t>
            </w:r>
          </w:p>
        </w:tc>
      </w:tr>
      <w:tr w:rsidR="00736785" w:rsidRPr="008A1BBD" w14:paraId="42FF2275" w14:textId="77777777" w:rsidTr="003E1D67">
        <w:trPr>
          <w:trHeight w:val="284"/>
        </w:trPr>
        <w:tc>
          <w:tcPr>
            <w:tcW w:w="2581" w:type="dxa"/>
            <w:tcBorders>
              <w:top w:val="single" w:sz="4" w:space="0" w:color="auto"/>
              <w:left w:val="single" w:sz="4" w:space="0" w:color="auto"/>
              <w:bottom w:val="single" w:sz="4" w:space="0" w:color="auto"/>
              <w:right w:val="single" w:sz="4" w:space="0" w:color="auto"/>
            </w:tcBorders>
            <w:vAlign w:val="center"/>
            <w:hideMark/>
          </w:tcPr>
          <w:p w14:paraId="54AB42FC"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Návštěvnost TIC celkem</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35B129"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7 080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BDA5626"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8 337</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227CAFD"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15 319</w:t>
            </w:r>
          </w:p>
        </w:tc>
        <w:tc>
          <w:tcPr>
            <w:tcW w:w="1559" w:type="dxa"/>
            <w:tcBorders>
              <w:top w:val="single" w:sz="4" w:space="0" w:color="auto"/>
              <w:left w:val="single" w:sz="4" w:space="0" w:color="auto"/>
              <w:bottom w:val="single" w:sz="4" w:space="0" w:color="auto"/>
              <w:right w:val="single" w:sz="4" w:space="0" w:color="auto"/>
            </w:tcBorders>
            <w:hideMark/>
          </w:tcPr>
          <w:p w14:paraId="7BA34E48"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14 0950</w:t>
            </w:r>
          </w:p>
        </w:tc>
      </w:tr>
    </w:tbl>
    <w:p w14:paraId="50D9B78C" w14:textId="77777777" w:rsidR="00736785" w:rsidRPr="008A1BBD" w:rsidRDefault="00736785" w:rsidP="008A1BBD">
      <w:pPr>
        <w:spacing w:after="0" w:line="276" w:lineRule="auto"/>
        <w:rPr>
          <w:rFonts w:eastAsia="Times New Roman" w:cstheme="minorHAnsi"/>
          <w:i/>
          <w:sz w:val="20"/>
          <w:szCs w:val="20"/>
        </w:rPr>
      </w:pPr>
      <w:r w:rsidRPr="008A1BBD">
        <w:rPr>
          <w:rFonts w:cstheme="minorHAnsi"/>
          <w:i/>
          <w:sz w:val="20"/>
          <w:szCs w:val="20"/>
        </w:rPr>
        <w:t>Zdroj: Turistické informační centrum Týn nad Vltavou</w:t>
      </w:r>
    </w:p>
    <w:p w14:paraId="4B6355EB" w14:textId="77777777" w:rsidR="00736785" w:rsidRPr="008A1BBD" w:rsidRDefault="00736785" w:rsidP="008A1BBD">
      <w:pPr>
        <w:pStyle w:val="Normlnweb"/>
        <w:shd w:val="clear" w:color="auto" w:fill="FFFFFF"/>
        <w:spacing w:before="0" w:beforeAutospacing="0" w:after="0" w:afterAutospacing="0" w:line="276" w:lineRule="auto"/>
        <w:jc w:val="both"/>
        <w:rPr>
          <w:rFonts w:asciiTheme="minorHAnsi" w:hAnsiTheme="minorHAnsi" w:cstheme="minorHAnsi"/>
          <w:color w:val="FF0000"/>
          <w:u w:val="single"/>
        </w:rPr>
      </w:pPr>
    </w:p>
    <w:p w14:paraId="3CE3ECF7"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Podzemní chodby v Týně nad Vltavou</w:t>
      </w:r>
    </w:p>
    <w:p w14:paraId="0F069C58" w14:textId="0FFF19F2" w:rsidR="00736785" w:rsidRPr="008A1BBD" w:rsidRDefault="00736785" w:rsidP="008A1BBD">
      <w:pPr>
        <w:pStyle w:val="Normlnweb"/>
        <w:shd w:val="clear" w:color="auto" w:fill="FFFFFF"/>
        <w:spacing w:before="0" w:beforeAutospacing="0" w:after="0" w:afterAutospacing="0" w:line="276" w:lineRule="auto"/>
        <w:jc w:val="both"/>
        <w:rPr>
          <w:rFonts w:asciiTheme="minorHAnsi" w:hAnsiTheme="minorHAnsi" w:cstheme="minorHAnsi"/>
          <w:sz w:val="22"/>
          <w:szCs w:val="22"/>
        </w:rPr>
      </w:pPr>
      <w:r w:rsidRPr="008A1BBD">
        <w:rPr>
          <w:rFonts w:asciiTheme="minorHAnsi" w:hAnsiTheme="minorHAnsi" w:cstheme="minorHAnsi"/>
          <w:sz w:val="22"/>
          <w:szCs w:val="22"/>
        </w:rPr>
        <w:t>Turistické informační centrum</w:t>
      </w:r>
      <w:r w:rsidR="00E66E17" w:rsidRPr="008A1BBD">
        <w:rPr>
          <w:rFonts w:asciiTheme="minorHAnsi" w:hAnsiTheme="minorHAnsi" w:cstheme="minorHAnsi"/>
          <w:sz w:val="22"/>
          <w:szCs w:val="22"/>
        </w:rPr>
        <w:t xml:space="preserve"> (TIC)</w:t>
      </w:r>
      <w:r w:rsidRPr="008A1BBD">
        <w:rPr>
          <w:rFonts w:asciiTheme="minorHAnsi" w:hAnsiTheme="minorHAnsi" w:cstheme="minorHAnsi"/>
          <w:sz w:val="22"/>
          <w:szCs w:val="22"/>
        </w:rPr>
        <w:t xml:space="preserve"> je provozovatelem atraktivního vltavotýnského turistického cíle, podzemních chodeb, které se nacházejí pod budovou zámku na náměstí Míru (dnes muzeum a knihovna a procházejí částečně i pod náměstím Míru</w:t>
      </w:r>
      <w:r w:rsidR="00E66E17" w:rsidRPr="008A1BBD">
        <w:rPr>
          <w:rFonts w:asciiTheme="minorHAnsi" w:hAnsiTheme="minorHAnsi" w:cstheme="minorHAnsi"/>
          <w:sz w:val="22"/>
          <w:szCs w:val="22"/>
        </w:rPr>
        <w:t>)</w:t>
      </w:r>
      <w:r w:rsidRPr="008A1BBD">
        <w:rPr>
          <w:rFonts w:asciiTheme="minorHAnsi" w:hAnsiTheme="minorHAnsi" w:cstheme="minorHAnsi"/>
          <w:sz w:val="22"/>
          <w:szCs w:val="22"/>
        </w:rPr>
        <w:t xml:space="preserve">. Vstup do chodeb je z interiérů TIC, kde je možné zakoupit vstupenky. Trasa je dlouhá přes 160 m, je třeba ji projít oběma směry, celková délka prohlídky je cca 320 m. Vltavotýnské podzemní chodby jsou středověké, podle archeologických nálezů vznikly patrně v 15. století. Jsou ručně raženy ve skalnatém podloží, které tvoří biotitická pararula. </w:t>
      </w:r>
    </w:p>
    <w:p w14:paraId="0BA8A2EE" w14:textId="77777777" w:rsidR="00736785" w:rsidRPr="008A1BBD" w:rsidRDefault="00736785" w:rsidP="008A1BBD">
      <w:pPr>
        <w:pStyle w:val="Nadpis5"/>
        <w:spacing w:before="0" w:after="0" w:line="276" w:lineRule="auto"/>
        <w:rPr>
          <w:rFonts w:asciiTheme="minorHAnsi" w:hAnsiTheme="minorHAnsi" w:cstheme="minorHAnsi"/>
          <w:color w:val="FF0000"/>
        </w:rPr>
      </w:pPr>
    </w:p>
    <w:p w14:paraId="5F7F3876"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Informační centrum JE Temelín</w:t>
      </w:r>
    </w:p>
    <w:p w14:paraId="2EA5E2F5" w14:textId="119FC3B0"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V blízkosti Jaderné elektrárny Temelín stojí renesanční zámeček Vysoký Hrádek, ve kterém se nachází informační centrum temelínské elektrárny. Při besedě s průvodkyní se návštěvníci prostřednictvím počítačových ukázek a animací seznámí s funkcí jaderné elektrárny, s hlavním zařízením i se základy reaktorové fyziky a bezpečnosti. Zájemcům je k dispozici i rozsáhlá expozice. Na prostorových modelech si mohou prohlédnout zastavovací plán, který představuje rozmístění provozních objektů v areálu elektrárny, hlavní výrobní blok, jadern</w:t>
      </w:r>
      <w:r w:rsidR="0093398D">
        <w:rPr>
          <w:rFonts w:asciiTheme="minorHAnsi" w:hAnsiTheme="minorHAnsi" w:cstheme="minorHAnsi"/>
          <w:sz w:val="22"/>
          <w:szCs w:val="22"/>
        </w:rPr>
        <w:t>ý</w:t>
      </w:r>
      <w:r w:rsidRPr="008A1BBD">
        <w:rPr>
          <w:rFonts w:asciiTheme="minorHAnsi" w:hAnsiTheme="minorHAnsi" w:cstheme="minorHAnsi"/>
          <w:sz w:val="22"/>
          <w:szCs w:val="22"/>
        </w:rPr>
        <w:t xml:space="preserve"> reaktor i jaderné pali</w:t>
      </w:r>
      <w:r w:rsidR="0093398D">
        <w:rPr>
          <w:rFonts w:asciiTheme="minorHAnsi" w:hAnsiTheme="minorHAnsi" w:cstheme="minorHAnsi"/>
          <w:sz w:val="22"/>
          <w:szCs w:val="22"/>
        </w:rPr>
        <w:t xml:space="preserve">vo, které se v reaktoru štěpí. </w:t>
      </w:r>
    </w:p>
    <w:p w14:paraId="2D008D8C" w14:textId="77777777"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Pro individuální návštěvníky je informační centrum otevřeno denně od 9:00 do 16:00 hod, v období letních prázdnin je možná prohlídka, až do 17:30 hod. Součástí prohlídky je prohlídka expozice a projekce nebo i odborný výklad v kinosále.</w:t>
      </w:r>
    </w:p>
    <w:p w14:paraId="094304B6" w14:textId="1087CF8E"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V období pandemie nemoci covid-19 zahájilo Informačn</w:t>
      </w:r>
      <w:r w:rsidR="00FC4EF1" w:rsidRPr="008A1BBD">
        <w:rPr>
          <w:rFonts w:asciiTheme="minorHAnsi" w:hAnsiTheme="minorHAnsi" w:cstheme="minorHAnsi"/>
          <w:sz w:val="22"/>
          <w:szCs w:val="22"/>
        </w:rPr>
        <w:t>í centrum jaderné elektrárny Te</w:t>
      </w:r>
      <w:r w:rsidRPr="008A1BBD">
        <w:rPr>
          <w:rFonts w:asciiTheme="minorHAnsi" w:hAnsiTheme="minorHAnsi" w:cstheme="minorHAnsi"/>
          <w:sz w:val="22"/>
          <w:szCs w:val="22"/>
        </w:rPr>
        <w:t>melín virtuální prohlídky, určené zejména pro žáky ZŠ a studenty středních a vysokých škol.</w:t>
      </w:r>
    </w:p>
    <w:p w14:paraId="6B186D37" w14:textId="5DDB6FE0"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Prostory infocentra jsou přístupné pro kočárky i pro handicapované, děti všech věkových kategorií jsou vítány</w:t>
      </w:r>
      <w:r w:rsidR="0093398D">
        <w:rPr>
          <w:rFonts w:asciiTheme="minorHAnsi" w:hAnsiTheme="minorHAnsi" w:cstheme="minorHAnsi"/>
          <w:sz w:val="22"/>
          <w:szCs w:val="22"/>
        </w:rPr>
        <w:t>.</w:t>
      </w:r>
    </w:p>
    <w:p w14:paraId="09F3BFD8" w14:textId="7A284B30" w:rsidR="00736785" w:rsidRPr="008A1BBD" w:rsidRDefault="00736785" w:rsidP="008A1BBD">
      <w:pPr>
        <w:pStyle w:val="Bezmezer"/>
        <w:spacing w:line="276" w:lineRule="auto"/>
        <w:jc w:val="both"/>
        <w:rPr>
          <w:rFonts w:asciiTheme="minorHAnsi" w:hAnsiTheme="minorHAnsi" w:cstheme="minorHAnsi"/>
          <w:sz w:val="22"/>
          <w:szCs w:val="22"/>
        </w:rPr>
      </w:pPr>
      <w:r w:rsidRPr="008A1BBD">
        <w:rPr>
          <w:rFonts w:asciiTheme="minorHAnsi" w:hAnsiTheme="minorHAnsi" w:cstheme="minorHAnsi"/>
          <w:sz w:val="22"/>
          <w:szCs w:val="22"/>
        </w:rPr>
        <w:t>V roce 2019 navštívilo Informačn</w:t>
      </w:r>
      <w:r w:rsidR="00FC4EF1" w:rsidRPr="008A1BBD">
        <w:rPr>
          <w:rFonts w:asciiTheme="minorHAnsi" w:hAnsiTheme="minorHAnsi" w:cstheme="minorHAnsi"/>
          <w:sz w:val="22"/>
          <w:szCs w:val="22"/>
        </w:rPr>
        <w:t>í centrum jaderné elektrárny Te</w:t>
      </w:r>
      <w:r w:rsidRPr="008A1BBD">
        <w:rPr>
          <w:rFonts w:asciiTheme="minorHAnsi" w:hAnsiTheme="minorHAnsi" w:cstheme="minorHAnsi"/>
          <w:sz w:val="22"/>
          <w:szCs w:val="22"/>
        </w:rPr>
        <w:t xml:space="preserve">melín </w:t>
      </w:r>
      <w:bookmarkStart w:id="183" w:name="_Hlk68252708"/>
      <w:r w:rsidRPr="008A1BBD">
        <w:rPr>
          <w:rFonts w:asciiTheme="minorHAnsi" w:hAnsiTheme="minorHAnsi" w:cstheme="minorHAnsi"/>
          <w:sz w:val="22"/>
          <w:szCs w:val="22"/>
        </w:rPr>
        <w:t>41 8</w:t>
      </w:r>
      <w:bookmarkEnd w:id="183"/>
      <w:r w:rsidRPr="008A1BBD">
        <w:rPr>
          <w:rFonts w:asciiTheme="minorHAnsi" w:hAnsiTheme="minorHAnsi" w:cstheme="minorHAnsi"/>
          <w:sz w:val="22"/>
          <w:szCs w:val="22"/>
        </w:rPr>
        <w:t>83 návštěvníků, o 1500 více než</w:t>
      </w:r>
      <w:r w:rsidR="00E67DA5" w:rsidRPr="008A1BBD">
        <w:rPr>
          <w:rFonts w:asciiTheme="minorHAnsi" w:hAnsiTheme="minorHAnsi" w:cstheme="minorHAnsi"/>
          <w:sz w:val="22"/>
          <w:szCs w:val="22"/>
        </w:rPr>
        <w:t xml:space="preserve"> </w:t>
      </w:r>
      <w:r w:rsidRPr="008A1BBD">
        <w:rPr>
          <w:rFonts w:asciiTheme="minorHAnsi" w:hAnsiTheme="minorHAnsi" w:cstheme="minorHAnsi"/>
          <w:sz w:val="22"/>
          <w:szCs w:val="22"/>
        </w:rPr>
        <w:t>v roce 2018.</w:t>
      </w:r>
    </w:p>
    <w:p w14:paraId="174027CF" w14:textId="77777777" w:rsidR="00E67DA5" w:rsidRPr="008A1BBD" w:rsidRDefault="00E67DA5" w:rsidP="008A1BBD">
      <w:pPr>
        <w:pStyle w:val="Bezmezer"/>
        <w:spacing w:line="276" w:lineRule="auto"/>
        <w:jc w:val="both"/>
        <w:rPr>
          <w:rFonts w:asciiTheme="minorHAnsi" w:hAnsiTheme="minorHAnsi" w:cstheme="minorHAnsi"/>
          <w:sz w:val="22"/>
          <w:szCs w:val="22"/>
        </w:rPr>
      </w:pPr>
    </w:p>
    <w:p w14:paraId="1D7C437C" w14:textId="23124A4B" w:rsidR="00E67DA5" w:rsidRDefault="00736785" w:rsidP="008A1BBD">
      <w:pPr>
        <w:pStyle w:val="Nadpis4"/>
        <w:spacing w:before="0" w:line="276" w:lineRule="auto"/>
        <w:ind w:left="0" w:firstLine="0"/>
        <w:rPr>
          <w:rFonts w:cstheme="minorHAnsi"/>
        </w:rPr>
      </w:pPr>
      <w:r w:rsidRPr="008A1BBD">
        <w:rPr>
          <w:rFonts w:cstheme="minorHAnsi"/>
        </w:rPr>
        <w:t>Kultura</w:t>
      </w:r>
    </w:p>
    <w:p w14:paraId="0FB8EA54" w14:textId="77777777" w:rsidR="00762974" w:rsidRPr="00762974" w:rsidRDefault="00762974" w:rsidP="00762974">
      <w:pPr>
        <w:spacing w:after="0"/>
      </w:pPr>
    </w:p>
    <w:p w14:paraId="6F8024D6" w14:textId="07B09CCE"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Městské centrum kultury a vzdělávání v Týně nad Vltavou</w:t>
      </w:r>
    </w:p>
    <w:p w14:paraId="583BDE62" w14:textId="77777777" w:rsidR="0093398D" w:rsidRDefault="00736785" w:rsidP="0093398D">
      <w:pPr>
        <w:spacing w:after="0" w:line="276" w:lineRule="auto"/>
        <w:rPr>
          <w:rFonts w:cstheme="minorHAnsi"/>
          <w:shd w:val="clear" w:color="auto" w:fill="FFFFFF"/>
        </w:rPr>
      </w:pPr>
      <w:r w:rsidRPr="008A1BBD">
        <w:rPr>
          <w:rFonts w:cstheme="minorHAnsi"/>
          <w:shd w:val="clear" w:color="auto" w:fill="FFFFFF"/>
        </w:rPr>
        <w:t>Městské centrum kultury a vzdělávání jako příspěvková organizace města Týn nad Vltavou vznikla 1. června 2009. Do této organizace v současné době patří MDK Sokolovna, 3D kino Sokolovna, Městské muzeum, Městská knihovna a Městská galerie.</w:t>
      </w:r>
    </w:p>
    <w:p w14:paraId="22120C65" w14:textId="2032CEFF" w:rsidR="00736785" w:rsidRPr="008A1BBD" w:rsidRDefault="00736785" w:rsidP="0093398D">
      <w:pPr>
        <w:spacing w:after="0" w:line="276" w:lineRule="auto"/>
        <w:rPr>
          <w:rFonts w:cstheme="minorHAnsi"/>
          <w:color w:val="FF0000"/>
        </w:rPr>
      </w:pPr>
      <w:r w:rsidRPr="008A1BBD">
        <w:rPr>
          <w:rFonts w:cstheme="minorHAnsi"/>
          <w:shd w:val="clear" w:color="auto" w:fill="FFFFFF"/>
        </w:rPr>
        <w:t>Kromě vnitřních aktivit zastřešuje MCKV exteriérové akce a pořady, do kterých patří Vltavotýnské slavnosti města, Kulturní léto a jiné</w:t>
      </w:r>
      <w:r w:rsidR="006C3803" w:rsidRPr="008A1BBD">
        <w:rPr>
          <w:rFonts w:cstheme="minorHAnsi"/>
          <w:shd w:val="clear" w:color="auto" w:fill="FFFFFF"/>
        </w:rPr>
        <w:t xml:space="preserve"> </w:t>
      </w:r>
      <w:r w:rsidRPr="008A1BBD">
        <w:rPr>
          <w:rFonts w:cstheme="minorHAnsi"/>
          <w:shd w:val="clear" w:color="auto" w:fill="FFFFFF"/>
        </w:rPr>
        <w:t>kulturní a vzdělávací pořady v Týně nad Vltavou</w:t>
      </w:r>
      <w:r w:rsidRPr="008A1BBD">
        <w:rPr>
          <w:rFonts w:cstheme="minorHAnsi"/>
          <w:color w:val="FF0000"/>
          <w:shd w:val="clear" w:color="auto" w:fill="FFFFFF"/>
        </w:rPr>
        <w:t>.</w:t>
      </w:r>
    </w:p>
    <w:p w14:paraId="26CA961E" w14:textId="77777777" w:rsidR="006C3803" w:rsidRPr="008A1BBD" w:rsidRDefault="006C3803" w:rsidP="0093398D">
      <w:pPr>
        <w:spacing w:after="0" w:line="276" w:lineRule="auto"/>
        <w:rPr>
          <w:rFonts w:cstheme="minorHAnsi"/>
          <w:b/>
        </w:rPr>
      </w:pPr>
    </w:p>
    <w:p w14:paraId="297252D6" w14:textId="1247729F"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lastRenderedPageBreak/>
        <w:t>Muzea</w:t>
      </w:r>
    </w:p>
    <w:p w14:paraId="21E0B4E9" w14:textId="4D04B01B" w:rsidR="00736785" w:rsidRPr="008A1BBD" w:rsidRDefault="00736785" w:rsidP="008A1BBD">
      <w:pPr>
        <w:shd w:val="clear" w:color="auto" w:fill="FFFFFF"/>
        <w:spacing w:after="0" w:line="276" w:lineRule="auto"/>
        <w:rPr>
          <w:rFonts w:cstheme="minorHAnsi"/>
          <w:lang w:eastAsia="cs-CZ"/>
        </w:rPr>
      </w:pPr>
      <w:r w:rsidRPr="008A1BBD">
        <w:rPr>
          <w:rFonts w:cstheme="minorHAnsi"/>
          <w:b/>
          <w:lang w:eastAsia="cs-CZ"/>
        </w:rPr>
        <w:t>Městské muzeum v Týně nad Vltavou</w:t>
      </w:r>
      <w:r w:rsidRPr="008A1BBD">
        <w:rPr>
          <w:rFonts w:cstheme="minorHAnsi"/>
          <w:lang w:eastAsia="cs-CZ"/>
        </w:rPr>
        <w:t xml:space="preserve"> sídlí v objektu zámku na náměstí Míru, bývalé arcibiskupské rezidenc</w:t>
      </w:r>
      <w:r w:rsidR="00CE6149" w:rsidRPr="008A1BBD">
        <w:rPr>
          <w:rFonts w:cstheme="minorHAnsi"/>
          <w:lang w:eastAsia="cs-CZ"/>
        </w:rPr>
        <w:t>i</w:t>
      </w:r>
      <w:r w:rsidRPr="008A1BBD">
        <w:rPr>
          <w:rFonts w:cstheme="minorHAnsi"/>
          <w:lang w:eastAsia="cs-CZ"/>
        </w:rPr>
        <w:t>. Stálé expozice prošly v roce 2014 rozsáhlou rekonstrukcí a modernizací. Návštěvníci muzea mají možnost projít historií města Týna nad Vltavou i vltavotýnského regionu od nejstarších dějin po současnost. V expozici se seznámí s řadou jedinečných specifik, spojených s místním regionem (např. voroplavba, dělostřelecké cvičiště Velký Depot z doby Marie Terezie) a významnými osobnostmi Vltavotýnska. Samostatná expozice Jihočeské vltavíny prezentuje jednu z největších sbírek vltavínů v Čechách. V expozici Svět loutek je připomenut další český kulturní fenomén, lidové loutkářství, spojený s osobností patriarchy českého loutkářství, Matějem Kopeckým. Vedle stálých expozic jsou pravidelně pořádány krátkodobé výstavy, jejichž cílem je, mimo jiné, popularizace regionální historie, osobností či významných událostí. Městské muzeum v Týně nad Vltavou spravuje bezmála 60 tisíc sbírkových předmětů, fotografií a dokumentů archivní povahy, z nichž některé artefakty se řadí mezi naprosté unikáty.</w:t>
      </w:r>
    </w:p>
    <w:p w14:paraId="580366D8" w14:textId="5E9E30C2" w:rsidR="00736785" w:rsidRPr="008A1BBD" w:rsidRDefault="00736785" w:rsidP="008A1BBD">
      <w:pPr>
        <w:pStyle w:val="-wm-msonormal"/>
        <w:shd w:val="clear" w:color="auto" w:fill="FFFFFF"/>
        <w:spacing w:before="0" w:beforeAutospacing="0" w:after="0" w:afterAutospacing="0" w:line="276" w:lineRule="auto"/>
        <w:jc w:val="both"/>
        <w:rPr>
          <w:rFonts w:asciiTheme="minorHAnsi" w:hAnsiTheme="minorHAnsi" w:cstheme="minorHAnsi"/>
          <w:color w:val="FF0000"/>
          <w:sz w:val="22"/>
          <w:szCs w:val="22"/>
        </w:rPr>
      </w:pPr>
    </w:p>
    <w:p w14:paraId="7BD226E2" w14:textId="136AEB40" w:rsidR="006C3803" w:rsidRPr="008A1BBD" w:rsidRDefault="006C3803" w:rsidP="008A1BBD">
      <w:pPr>
        <w:pStyle w:val="Titulek"/>
        <w:keepNext/>
        <w:spacing w:after="0" w:line="276" w:lineRule="auto"/>
        <w:rPr>
          <w:rFonts w:cstheme="minorHAnsi"/>
        </w:rPr>
      </w:pPr>
      <w:bookmarkStart w:id="184" w:name="_Toc80379543"/>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71</w:t>
      </w:r>
      <w:r w:rsidR="003B3F37" w:rsidRPr="008A1BBD">
        <w:rPr>
          <w:rFonts w:cstheme="minorHAnsi"/>
          <w:noProof/>
        </w:rPr>
        <w:fldChar w:fldCharType="end"/>
      </w:r>
      <w:r w:rsidRPr="008A1BBD">
        <w:rPr>
          <w:rFonts w:cstheme="minorHAnsi"/>
        </w:rPr>
        <w:t xml:space="preserve"> Návštěvnost Městského muzea v Týně nad Vltavou 2017 – 2020</w:t>
      </w:r>
      <w:bookmarkEnd w:id="184"/>
    </w:p>
    <w:tbl>
      <w:tblPr>
        <w:tblStyle w:val="Mkatabulky"/>
        <w:tblW w:w="9067" w:type="dxa"/>
        <w:tblLook w:val="04A0" w:firstRow="1" w:lastRow="0" w:firstColumn="1" w:lastColumn="0" w:noHBand="0" w:noVBand="1"/>
      </w:tblPr>
      <w:tblGrid>
        <w:gridCol w:w="4390"/>
        <w:gridCol w:w="4677"/>
      </w:tblGrid>
      <w:tr w:rsidR="00736785" w:rsidRPr="008A1BBD" w14:paraId="746B21C9" w14:textId="77777777" w:rsidTr="001B074C">
        <w:trPr>
          <w:trHeight w:val="567"/>
        </w:trPr>
        <w:tc>
          <w:tcPr>
            <w:tcW w:w="439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8D5DB0" w14:textId="2921F756" w:rsidR="00736785" w:rsidRPr="001B074C" w:rsidRDefault="001B074C" w:rsidP="008A1BBD">
            <w:pPr>
              <w:spacing w:after="0" w:line="276" w:lineRule="auto"/>
              <w:rPr>
                <w:rFonts w:cstheme="minorHAnsi"/>
                <w:b/>
                <w:sz w:val="20"/>
                <w:szCs w:val="20"/>
              </w:rPr>
            </w:pPr>
            <w:r w:rsidRPr="001B074C">
              <w:rPr>
                <w:rFonts w:cstheme="minorHAnsi"/>
                <w:b/>
                <w:sz w:val="20"/>
                <w:szCs w:val="20"/>
              </w:rPr>
              <w:t>R</w:t>
            </w:r>
            <w:r w:rsidR="00736785" w:rsidRPr="001B074C">
              <w:rPr>
                <w:rFonts w:cstheme="minorHAnsi"/>
                <w:b/>
                <w:sz w:val="20"/>
                <w:szCs w:val="20"/>
              </w:rPr>
              <w:t>ok</w:t>
            </w:r>
          </w:p>
        </w:tc>
        <w:tc>
          <w:tcPr>
            <w:tcW w:w="467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4FEE05" w14:textId="5973E5FA" w:rsidR="00736785" w:rsidRPr="001B074C" w:rsidRDefault="001B074C" w:rsidP="008A1BBD">
            <w:pPr>
              <w:spacing w:after="0" w:line="276" w:lineRule="auto"/>
              <w:rPr>
                <w:rFonts w:cstheme="minorHAnsi"/>
                <w:b/>
                <w:sz w:val="20"/>
                <w:szCs w:val="20"/>
              </w:rPr>
            </w:pPr>
            <w:r w:rsidRPr="001B074C">
              <w:rPr>
                <w:rFonts w:cstheme="minorHAnsi"/>
                <w:b/>
                <w:sz w:val="20"/>
                <w:szCs w:val="20"/>
              </w:rPr>
              <w:t>P</w:t>
            </w:r>
            <w:r w:rsidR="00736785" w:rsidRPr="001B074C">
              <w:rPr>
                <w:rFonts w:cstheme="minorHAnsi"/>
                <w:b/>
                <w:sz w:val="20"/>
                <w:szCs w:val="20"/>
              </w:rPr>
              <w:t>očet návštěvníků</w:t>
            </w:r>
          </w:p>
        </w:tc>
      </w:tr>
      <w:tr w:rsidR="00736785" w:rsidRPr="008A1BBD" w14:paraId="1464E4B7" w14:textId="77777777" w:rsidTr="001B074C">
        <w:tc>
          <w:tcPr>
            <w:tcW w:w="4390" w:type="dxa"/>
            <w:tcBorders>
              <w:top w:val="single" w:sz="4" w:space="0" w:color="auto"/>
              <w:left w:val="single" w:sz="4" w:space="0" w:color="auto"/>
              <w:bottom w:val="single" w:sz="4" w:space="0" w:color="auto"/>
              <w:right w:val="single" w:sz="4" w:space="0" w:color="auto"/>
            </w:tcBorders>
            <w:hideMark/>
          </w:tcPr>
          <w:p w14:paraId="4CFC127B"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2017</w:t>
            </w:r>
          </w:p>
        </w:tc>
        <w:tc>
          <w:tcPr>
            <w:tcW w:w="4677" w:type="dxa"/>
            <w:tcBorders>
              <w:top w:val="single" w:sz="4" w:space="0" w:color="auto"/>
              <w:left w:val="single" w:sz="4" w:space="0" w:color="auto"/>
              <w:bottom w:val="single" w:sz="4" w:space="0" w:color="auto"/>
              <w:right w:val="single" w:sz="4" w:space="0" w:color="auto"/>
            </w:tcBorders>
            <w:hideMark/>
          </w:tcPr>
          <w:p w14:paraId="7D5DD943"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5 698</w:t>
            </w:r>
          </w:p>
        </w:tc>
      </w:tr>
      <w:tr w:rsidR="00736785" w:rsidRPr="008A1BBD" w14:paraId="31ECCF75" w14:textId="77777777" w:rsidTr="001B074C">
        <w:tc>
          <w:tcPr>
            <w:tcW w:w="4390" w:type="dxa"/>
            <w:tcBorders>
              <w:top w:val="single" w:sz="4" w:space="0" w:color="auto"/>
              <w:left w:val="single" w:sz="4" w:space="0" w:color="auto"/>
              <w:bottom w:val="single" w:sz="4" w:space="0" w:color="auto"/>
              <w:right w:val="single" w:sz="4" w:space="0" w:color="auto"/>
            </w:tcBorders>
            <w:hideMark/>
          </w:tcPr>
          <w:p w14:paraId="7DA7003E"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2018</w:t>
            </w:r>
          </w:p>
        </w:tc>
        <w:tc>
          <w:tcPr>
            <w:tcW w:w="4677" w:type="dxa"/>
            <w:tcBorders>
              <w:top w:val="single" w:sz="4" w:space="0" w:color="auto"/>
              <w:left w:val="single" w:sz="4" w:space="0" w:color="auto"/>
              <w:bottom w:val="single" w:sz="4" w:space="0" w:color="auto"/>
              <w:right w:val="single" w:sz="4" w:space="0" w:color="auto"/>
            </w:tcBorders>
            <w:hideMark/>
          </w:tcPr>
          <w:p w14:paraId="0AC13A78"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7 094</w:t>
            </w:r>
          </w:p>
        </w:tc>
      </w:tr>
      <w:tr w:rsidR="00736785" w:rsidRPr="008A1BBD" w14:paraId="39B537E2" w14:textId="77777777" w:rsidTr="001B074C">
        <w:tc>
          <w:tcPr>
            <w:tcW w:w="4390" w:type="dxa"/>
            <w:tcBorders>
              <w:top w:val="single" w:sz="4" w:space="0" w:color="auto"/>
              <w:left w:val="single" w:sz="4" w:space="0" w:color="auto"/>
              <w:bottom w:val="single" w:sz="4" w:space="0" w:color="auto"/>
              <w:right w:val="single" w:sz="4" w:space="0" w:color="auto"/>
            </w:tcBorders>
            <w:hideMark/>
          </w:tcPr>
          <w:p w14:paraId="64DF8861"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2019</w:t>
            </w:r>
          </w:p>
        </w:tc>
        <w:tc>
          <w:tcPr>
            <w:tcW w:w="4677" w:type="dxa"/>
            <w:tcBorders>
              <w:top w:val="single" w:sz="4" w:space="0" w:color="auto"/>
              <w:left w:val="single" w:sz="4" w:space="0" w:color="auto"/>
              <w:bottom w:val="single" w:sz="4" w:space="0" w:color="auto"/>
              <w:right w:val="single" w:sz="4" w:space="0" w:color="auto"/>
            </w:tcBorders>
            <w:hideMark/>
          </w:tcPr>
          <w:p w14:paraId="6E7FD903"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6 909</w:t>
            </w:r>
          </w:p>
        </w:tc>
      </w:tr>
      <w:tr w:rsidR="00736785" w:rsidRPr="008A1BBD" w14:paraId="5EBAA0CF" w14:textId="77777777" w:rsidTr="001B074C">
        <w:tc>
          <w:tcPr>
            <w:tcW w:w="4390" w:type="dxa"/>
            <w:tcBorders>
              <w:top w:val="single" w:sz="4" w:space="0" w:color="auto"/>
              <w:left w:val="single" w:sz="4" w:space="0" w:color="auto"/>
              <w:bottom w:val="single" w:sz="4" w:space="0" w:color="auto"/>
              <w:right w:val="single" w:sz="4" w:space="0" w:color="auto"/>
            </w:tcBorders>
            <w:hideMark/>
          </w:tcPr>
          <w:p w14:paraId="782DB33D"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 xml:space="preserve">2020 </w:t>
            </w:r>
          </w:p>
        </w:tc>
        <w:tc>
          <w:tcPr>
            <w:tcW w:w="4677" w:type="dxa"/>
            <w:tcBorders>
              <w:top w:val="single" w:sz="4" w:space="0" w:color="auto"/>
              <w:left w:val="single" w:sz="4" w:space="0" w:color="auto"/>
              <w:bottom w:val="single" w:sz="4" w:space="0" w:color="auto"/>
              <w:right w:val="single" w:sz="4" w:space="0" w:color="auto"/>
            </w:tcBorders>
            <w:hideMark/>
          </w:tcPr>
          <w:p w14:paraId="0C4218B5"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 xml:space="preserve">2 975 </w:t>
            </w:r>
          </w:p>
        </w:tc>
      </w:tr>
    </w:tbl>
    <w:p w14:paraId="311B1576" w14:textId="59CE1765" w:rsidR="006C3803" w:rsidRPr="008A1BBD" w:rsidRDefault="006C3803" w:rsidP="008A1BBD">
      <w:pPr>
        <w:pStyle w:val="-wm-msonormal"/>
        <w:shd w:val="clear" w:color="auto" w:fill="FFFFFF"/>
        <w:spacing w:before="0" w:beforeAutospacing="0" w:after="0" w:afterAutospacing="0" w:line="276" w:lineRule="auto"/>
        <w:jc w:val="both"/>
        <w:rPr>
          <w:rFonts w:asciiTheme="minorHAnsi" w:hAnsiTheme="minorHAnsi" w:cstheme="minorHAnsi"/>
          <w:i/>
          <w:sz w:val="20"/>
          <w:szCs w:val="20"/>
        </w:rPr>
      </w:pPr>
      <w:r w:rsidRPr="008A1BBD">
        <w:rPr>
          <w:rFonts w:asciiTheme="minorHAnsi" w:hAnsiTheme="minorHAnsi" w:cstheme="minorHAnsi"/>
          <w:i/>
          <w:sz w:val="20"/>
          <w:szCs w:val="20"/>
        </w:rPr>
        <w:t xml:space="preserve">Zdroj: </w:t>
      </w:r>
      <w:r w:rsidR="00B375DB" w:rsidRPr="008A1BBD">
        <w:rPr>
          <w:rFonts w:asciiTheme="minorHAnsi" w:hAnsiTheme="minorHAnsi" w:cstheme="minorHAnsi"/>
          <w:i/>
          <w:sz w:val="20"/>
          <w:szCs w:val="20"/>
        </w:rPr>
        <w:t>Městské muzeum Týn nad Vltavou</w:t>
      </w:r>
    </w:p>
    <w:p w14:paraId="38B802DC" w14:textId="4B006C35" w:rsidR="00736785" w:rsidRPr="008A1BBD" w:rsidRDefault="00736785" w:rsidP="008A1BBD">
      <w:pPr>
        <w:pStyle w:val="-wm-msonormal"/>
        <w:shd w:val="clear" w:color="auto" w:fill="FFFFFF"/>
        <w:spacing w:before="0" w:beforeAutospacing="0" w:after="0" w:afterAutospacing="0" w:line="276" w:lineRule="auto"/>
        <w:jc w:val="both"/>
        <w:rPr>
          <w:rFonts w:asciiTheme="minorHAnsi" w:hAnsiTheme="minorHAnsi" w:cstheme="minorHAnsi"/>
          <w:sz w:val="22"/>
          <w:szCs w:val="22"/>
        </w:rPr>
      </w:pPr>
      <w:r w:rsidRPr="008A1BBD">
        <w:rPr>
          <w:rFonts w:asciiTheme="minorHAnsi" w:hAnsiTheme="minorHAnsi" w:cstheme="minorHAnsi"/>
          <w:sz w:val="22"/>
          <w:szCs w:val="22"/>
        </w:rPr>
        <w:t>Pozn. V roce 2020 bylo muzeum otevřeno pouze 1. 3. – 13. 3., pak od 11. 5. postupné rozvolnění, znovu uzavřeno od 16. 10. 2020 (v této sezóně odpadly akce jako Muzejní noc a Advent v muzeu, které mají na návštěvnost relativně velký vliv, a dále školní a seniorské zájezdy)</w:t>
      </w:r>
      <w:r w:rsidR="0093398D">
        <w:rPr>
          <w:rFonts w:asciiTheme="minorHAnsi" w:hAnsiTheme="minorHAnsi" w:cstheme="minorHAnsi"/>
          <w:sz w:val="22"/>
          <w:szCs w:val="22"/>
        </w:rPr>
        <w:t>.</w:t>
      </w:r>
    </w:p>
    <w:p w14:paraId="28134627" w14:textId="3426EA77" w:rsidR="00736785" w:rsidRPr="008A1BBD" w:rsidRDefault="00736785" w:rsidP="008A1BBD">
      <w:pPr>
        <w:pStyle w:val="-wm-msonormal"/>
        <w:shd w:val="clear" w:color="auto" w:fill="FFFFFF"/>
        <w:spacing w:before="0" w:beforeAutospacing="0" w:after="0" w:afterAutospacing="0" w:line="276" w:lineRule="auto"/>
        <w:jc w:val="both"/>
        <w:rPr>
          <w:rFonts w:asciiTheme="minorHAnsi" w:hAnsiTheme="minorHAnsi" w:cstheme="minorHAnsi"/>
          <w:color w:val="FF0000"/>
        </w:rPr>
      </w:pPr>
      <w:r w:rsidRPr="008A1BBD">
        <w:rPr>
          <w:rFonts w:asciiTheme="minorHAnsi" w:hAnsiTheme="minorHAnsi" w:cstheme="minorHAnsi"/>
          <w:sz w:val="22"/>
          <w:szCs w:val="22"/>
        </w:rPr>
        <w:t> </w:t>
      </w:r>
    </w:p>
    <w:p w14:paraId="4B6309D5" w14:textId="02182607" w:rsidR="006C3803" w:rsidRPr="008A1BBD" w:rsidRDefault="006C3803" w:rsidP="008A1BBD">
      <w:pPr>
        <w:pStyle w:val="Titulek"/>
        <w:keepNext/>
        <w:spacing w:after="0" w:line="276" w:lineRule="auto"/>
        <w:rPr>
          <w:rFonts w:cstheme="minorHAnsi"/>
        </w:rPr>
      </w:pPr>
      <w:bookmarkStart w:id="185" w:name="_Toc80379544"/>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72</w:t>
      </w:r>
      <w:r w:rsidR="003B3F37" w:rsidRPr="008A1BBD">
        <w:rPr>
          <w:rFonts w:cstheme="minorHAnsi"/>
          <w:noProof/>
        </w:rPr>
        <w:fldChar w:fldCharType="end"/>
      </w:r>
      <w:r w:rsidRPr="008A1BBD">
        <w:rPr>
          <w:rFonts w:cstheme="minorHAnsi"/>
        </w:rPr>
        <w:t xml:space="preserve"> Návštěvnost podzemních chodeb</w:t>
      </w:r>
      <w:bookmarkEnd w:id="185"/>
      <w:r w:rsidRPr="008A1BBD">
        <w:rPr>
          <w:rFonts w:cstheme="minorHAnsi"/>
        </w:rPr>
        <w:t xml:space="preserve"> </w:t>
      </w:r>
    </w:p>
    <w:tbl>
      <w:tblPr>
        <w:tblStyle w:val="Mkatabulky"/>
        <w:tblW w:w="0" w:type="auto"/>
        <w:tblLook w:val="04A0" w:firstRow="1" w:lastRow="0" w:firstColumn="1" w:lastColumn="0" w:noHBand="0" w:noVBand="1"/>
      </w:tblPr>
      <w:tblGrid>
        <w:gridCol w:w="4404"/>
        <w:gridCol w:w="4658"/>
      </w:tblGrid>
      <w:tr w:rsidR="00736785" w:rsidRPr="008A1BBD" w14:paraId="4E29BD7E" w14:textId="77777777" w:rsidTr="001B074C">
        <w:trPr>
          <w:trHeight w:val="567"/>
        </w:trPr>
        <w:tc>
          <w:tcPr>
            <w:tcW w:w="47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770124" w14:textId="2E578488" w:rsidR="00736785" w:rsidRPr="001B074C" w:rsidRDefault="001B074C" w:rsidP="008A1BBD">
            <w:pPr>
              <w:spacing w:after="0" w:line="276" w:lineRule="auto"/>
              <w:rPr>
                <w:rFonts w:cstheme="minorHAnsi"/>
                <w:b/>
                <w:sz w:val="20"/>
                <w:szCs w:val="20"/>
              </w:rPr>
            </w:pPr>
            <w:r w:rsidRPr="001B074C">
              <w:rPr>
                <w:rFonts w:cstheme="minorHAnsi"/>
                <w:b/>
                <w:sz w:val="20"/>
                <w:szCs w:val="20"/>
              </w:rPr>
              <w:t>R</w:t>
            </w:r>
            <w:r w:rsidR="00736785" w:rsidRPr="001B074C">
              <w:rPr>
                <w:rFonts w:cstheme="minorHAnsi"/>
                <w:b/>
                <w:sz w:val="20"/>
                <w:szCs w:val="20"/>
              </w:rPr>
              <w:t>ok</w:t>
            </w:r>
          </w:p>
        </w:tc>
        <w:tc>
          <w:tcPr>
            <w:tcW w:w="492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7373AF" w14:textId="351A895F" w:rsidR="00736785" w:rsidRPr="001B074C" w:rsidRDefault="001B074C" w:rsidP="008A1BBD">
            <w:pPr>
              <w:spacing w:after="0" w:line="276" w:lineRule="auto"/>
              <w:rPr>
                <w:rFonts w:cstheme="minorHAnsi"/>
                <w:b/>
                <w:sz w:val="20"/>
                <w:szCs w:val="20"/>
              </w:rPr>
            </w:pPr>
            <w:r w:rsidRPr="001B074C">
              <w:rPr>
                <w:rFonts w:cstheme="minorHAnsi"/>
                <w:b/>
                <w:sz w:val="20"/>
                <w:szCs w:val="20"/>
              </w:rPr>
              <w:t>P</w:t>
            </w:r>
            <w:r w:rsidR="00736785" w:rsidRPr="001B074C">
              <w:rPr>
                <w:rFonts w:cstheme="minorHAnsi"/>
                <w:b/>
                <w:sz w:val="20"/>
                <w:szCs w:val="20"/>
              </w:rPr>
              <w:t>očet návštěvníků</w:t>
            </w:r>
          </w:p>
        </w:tc>
      </w:tr>
      <w:tr w:rsidR="00736785" w:rsidRPr="008A1BBD" w14:paraId="13EE6168" w14:textId="77777777" w:rsidTr="006C3803">
        <w:tc>
          <w:tcPr>
            <w:tcW w:w="4702" w:type="dxa"/>
            <w:tcBorders>
              <w:top w:val="single" w:sz="4" w:space="0" w:color="auto"/>
              <w:left w:val="single" w:sz="4" w:space="0" w:color="auto"/>
              <w:bottom w:val="single" w:sz="4" w:space="0" w:color="auto"/>
              <w:right w:val="single" w:sz="4" w:space="0" w:color="auto"/>
            </w:tcBorders>
            <w:hideMark/>
          </w:tcPr>
          <w:p w14:paraId="3257581A"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 xml:space="preserve">2018 </w:t>
            </w:r>
          </w:p>
        </w:tc>
        <w:tc>
          <w:tcPr>
            <w:tcW w:w="4928" w:type="dxa"/>
            <w:tcBorders>
              <w:top w:val="single" w:sz="4" w:space="0" w:color="auto"/>
              <w:left w:val="single" w:sz="4" w:space="0" w:color="auto"/>
              <w:bottom w:val="single" w:sz="4" w:space="0" w:color="auto"/>
              <w:right w:val="single" w:sz="4" w:space="0" w:color="auto"/>
            </w:tcBorders>
            <w:hideMark/>
          </w:tcPr>
          <w:p w14:paraId="5BDBA24E"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 xml:space="preserve"> 1 239</w:t>
            </w:r>
          </w:p>
        </w:tc>
      </w:tr>
      <w:tr w:rsidR="00736785" w:rsidRPr="008A1BBD" w14:paraId="2B27C0FA" w14:textId="77777777" w:rsidTr="006C3803">
        <w:tc>
          <w:tcPr>
            <w:tcW w:w="4702" w:type="dxa"/>
            <w:tcBorders>
              <w:top w:val="single" w:sz="4" w:space="0" w:color="auto"/>
              <w:left w:val="single" w:sz="4" w:space="0" w:color="auto"/>
              <w:bottom w:val="single" w:sz="4" w:space="0" w:color="auto"/>
              <w:right w:val="single" w:sz="4" w:space="0" w:color="auto"/>
            </w:tcBorders>
            <w:hideMark/>
          </w:tcPr>
          <w:p w14:paraId="3B1B88CE"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2019</w:t>
            </w:r>
          </w:p>
        </w:tc>
        <w:tc>
          <w:tcPr>
            <w:tcW w:w="4928" w:type="dxa"/>
            <w:tcBorders>
              <w:top w:val="single" w:sz="4" w:space="0" w:color="auto"/>
              <w:left w:val="single" w:sz="4" w:space="0" w:color="auto"/>
              <w:bottom w:val="single" w:sz="4" w:space="0" w:color="auto"/>
              <w:right w:val="single" w:sz="4" w:space="0" w:color="auto"/>
            </w:tcBorders>
            <w:hideMark/>
          </w:tcPr>
          <w:p w14:paraId="2A5C1F41" w14:textId="77777777" w:rsidR="00736785" w:rsidRPr="008A1BBD" w:rsidRDefault="00736785" w:rsidP="001B074C">
            <w:pPr>
              <w:spacing w:after="0" w:line="276" w:lineRule="auto"/>
              <w:jc w:val="right"/>
              <w:rPr>
                <w:rFonts w:cstheme="minorHAnsi"/>
                <w:sz w:val="20"/>
                <w:szCs w:val="20"/>
              </w:rPr>
            </w:pPr>
            <w:r w:rsidRPr="008A1BBD">
              <w:rPr>
                <w:rFonts w:cstheme="minorHAnsi"/>
                <w:sz w:val="20"/>
                <w:szCs w:val="20"/>
              </w:rPr>
              <w:t xml:space="preserve"> 2 490</w:t>
            </w:r>
          </w:p>
        </w:tc>
      </w:tr>
    </w:tbl>
    <w:p w14:paraId="5CD86CBD" w14:textId="125562AC" w:rsidR="006C3803" w:rsidRPr="008A1BBD" w:rsidRDefault="006C3803" w:rsidP="008A1BBD">
      <w:pPr>
        <w:pStyle w:val="-wm-msonormal"/>
        <w:shd w:val="clear" w:color="auto" w:fill="FFFFFF"/>
        <w:spacing w:before="0" w:beforeAutospacing="0" w:after="0" w:afterAutospacing="0" w:line="276" w:lineRule="auto"/>
        <w:jc w:val="both"/>
        <w:rPr>
          <w:rFonts w:asciiTheme="minorHAnsi" w:hAnsiTheme="minorHAnsi" w:cstheme="minorHAnsi"/>
          <w:i/>
          <w:sz w:val="20"/>
          <w:szCs w:val="20"/>
        </w:rPr>
      </w:pPr>
      <w:r w:rsidRPr="008A1BBD">
        <w:rPr>
          <w:rFonts w:asciiTheme="minorHAnsi" w:hAnsiTheme="minorHAnsi" w:cstheme="minorHAnsi"/>
          <w:i/>
          <w:sz w:val="20"/>
          <w:szCs w:val="20"/>
        </w:rPr>
        <w:t xml:space="preserve">Zdroj: </w:t>
      </w:r>
      <w:r w:rsidR="00B375DB" w:rsidRPr="008A1BBD">
        <w:rPr>
          <w:rFonts w:asciiTheme="minorHAnsi" w:hAnsiTheme="minorHAnsi" w:cstheme="minorHAnsi"/>
          <w:i/>
          <w:sz w:val="20"/>
          <w:szCs w:val="20"/>
        </w:rPr>
        <w:t>Městské muzeum Týn nad Vltavou</w:t>
      </w:r>
    </w:p>
    <w:p w14:paraId="2F2311C9" w14:textId="09D5EDCB" w:rsidR="00736785" w:rsidRPr="008722B2" w:rsidRDefault="0093398D" w:rsidP="008A1BBD">
      <w:pPr>
        <w:pStyle w:val="-wm-msonormal"/>
        <w:shd w:val="clear" w:color="auto" w:fill="FFFFFF"/>
        <w:spacing w:before="0" w:beforeAutospacing="0" w:after="0" w:afterAutospacing="0" w:line="276" w:lineRule="auto"/>
        <w:jc w:val="both"/>
        <w:rPr>
          <w:rFonts w:asciiTheme="minorHAnsi" w:hAnsiTheme="minorHAnsi" w:cstheme="minorHAnsi"/>
          <w:i/>
          <w:sz w:val="20"/>
          <w:szCs w:val="20"/>
        </w:rPr>
      </w:pPr>
      <w:r w:rsidRPr="008722B2">
        <w:rPr>
          <w:rFonts w:asciiTheme="minorHAnsi" w:hAnsiTheme="minorHAnsi" w:cstheme="minorHAnsi"/>
          <w:i/>
          <w:sz w:val="20"/>
          <w:szCs w:val="20"/>
        </w:rPr>
        <w:t>Pozn. P</w:t>
      </w:r>
      <w:r w:rsidR="00736785" w:rsidRPr="008722B2">
        <w:rPr>
          <w:rFonts w:asciiTheme="minorHAnsi" w:hAnsiTheme="minorHAnsi" w:cstheme="minorHAnsi"/>
          <w:i/>
          <w:sz w:val="20"/>
          <w:szCs w:val="20"/>
        </w:rPr>
        <w:t>odzemní chodby jsou od roku 2020 provozovány TIC města Týn nad Vltavou</w:t>
      </w:r>
      <w:r w:rsidRPr="008722B2">
        <w:rPr>
          <w:rFonts w:asciiTheme="minorHAnsi" w:hAnsiTheme="minorHAnsi" w:cstheme="minorHAnsi"/>
          <w:i/>
          <w:sz w:val="20"/>
          <w:szCs w:val="20"/>
        </w:rPr>
        <w:t>.</w:t>
      </w:r>
    </w:p>
    <w:p w14:paraId="6CE09AEC" w14:textId="77777777" w:rsidR="00736785" w:rsidRPr="008A1BBD" w:rsidRDefault="00736785" w:rsidP="008A1BBD">
      <w:pPr>
        <w:spacing w:after="0" w:line="276" w:lineRule="auto"/>
        <w:rPr>
          <w:rFonts w:eastAsia="Arial Unicode MS" w:cstheme="minorHAnsi"/>
        </w:rPr>
      </w:pPr>
    </w:p>
    <w:p w14:paraId="42A1E7D7" w14:textId="77777777" w:rsidR="00B375DB" w:rsidRPr="002973A7" w:rsidRDefault="00B375DB" w:rsidP="008A1BBD">
      <w:pPr>
        <w:spacing w:after="0" w:line="276" w:lineRule="auto"/>
        <w:rPr>
          <w:rFonts w:eastAsia="Arial Unicode MS" w:cstheme="minorHAnsi"/>
          <w:b/>
          <w:color w:val="4F81BD" w:themeColor="accent1"/>
        </w:rPr>
      </w:pPr>
      <w:r w:rsidRPr="002973A7">
        <w:rPr>
          <w:rFonts w:eastAsia="Arial Unicode MS" w:cstheme="minorHAnsi"/>
          <w:b/>
          <w:color w:val="4F81BD" w:themeColor="accent1"/>
        </w:rPr>
        <w:t>Muzea v okolí Týna nad Vltavou</w:t>
      </w:r>
    </w:p>
    <w:p w14:paraId="7FA449F0" w14:textId="345967CB" w:rsidR="00736785" w:rsidRPr="008A1BBD" w:rsidRDefault="00B375DB" w:rsidP="008A1BBD">
      <w:pPr>
        <w:spacing w:after="0" w:line="276" w:lineRule="auto"/>
        <w:rPr>
          <w:rFonts w:eastAsia="Arial Unicode MS" w:cstheme="minorHAnsi"/>
        </w:rPr>
      </w:pPr>
      <w:r w:rsidRPr="008A1BBD">
        <w:rPr>
          <w:rFonts w:cstheme="minorHAnsi"/>
          <w:spacing w:val="-2"/>
        </w:rPr>
        <w:t xml:space="preserve">Soukromé </w:t>
      </w:r>
      <w:r w:rsidRPr="008A1BBD">
        <w:rPr>
          <w:rFonts w:cstheme="minorHAnsi"/>
          <w:b/>
          <w:spacing w:val="-2"/>
        </w:rPr>
        <w:t xml:space="preserve">Muzeum historických vozidel a staré zemědělské techniky v Pořežanech </w:t>
      </w:r>
      <w:r w:rsidRPr="008A1BBD">
        <w:rPr>
          <w:rFonts w:cstheme="minorHAnsi"/>
          <w:spacing w:val="-2"/>
        </w:rPr>
        <w:t xml:space="preserve">je zajímavým tipem na výlet pro rodiny s dětmi i milovníky historie. </w:t>
      </w:r>
      <w:r w:rsidR="00736785" w:rsidRPr="008A1BBD">
        <w:rPr>
          <w:rFonts w:cstheme="minorHAnsi"/>
          <w:spacing w:val="-2"/>
        </w:rPr>
        <w:t xml:space="preserve"> Expozici tvoří motocykly, osobní automobily, nákladní vozy, traktory a celá řada historických kočárů, modely vláčků, automobilů i letadel. Vše je v původním nerenovovaném stavu, každý exemplář tak ukazuje, jakým náročným životem prošel (na ploše přibližně 800 m</w:t>
      </w:r>
      <w:r w:rsidR="00736785" w:rsidRPr="008A1BBD">
        <w:rPr>
          <w:rFonts w:cstheme="minorHAnsi"/>
          <w:spacing w:val="-2"/>
          <w:vertAlign w:val="superscript"/>
        </w:rPr>
        <w:t>2</w:t>
      </w:r>
      <w:r w:rsidR="00736785" w:rsidRPr="008A1BBD">
        <w:rPr>
          <w:rFonts w:cstheme="minorHAnsi"/>
          <w:spacing w:val="-2"/>
        </w:rPr>
        <w:t>, ve dvou patrech).</w:t>
      </w:r>
    </w:p>
    <w:p w14:paraId="5CB58647" w14:textId="77777777" w:rsidR="00736785" w:rsidRPr="008A1BBD" w:rsidRDefault="00736785" w:rsidP="008A1BBD">
      <w:pPr>
        <w:tabs>
          <w:tab w:val="left" w:pos="3285"/>
        </w:tabs>
        <w:spacing w:after="0" w:line="276" w:lineRule="auto"/>
        <w:rPr>
          <w:rFonts w:eastAsia="Times New Roman" w:cstheme="minorHAnsi"/>
        </w:rPr>
      </w:pPr>
      <w:r w:rsidRPr="008A1BBD">
        <w:rPr>
          <w:rFonts w:cstheme="minorHAnsi"/>
        </w:rPr>
        <w:t xml:space="preserve">Dalším ve výčtu muzeí je </w:t>
      </w:r>
      <w:r w:rsidRPr="008A1BBD">
        <w:rPr>
          <w:rFonts w:cstheme="minorHAnsi"/>
          <w:b/>
        </w:rPr>
        <w:t>Jihočeské zemědělské muzeum, o. p. s.</w:t>
      </w:r>
      <w:r w:rsidRPr="008A1BBD">
        <w:rPr>
          <w:rFonts w:cstheme="minorHAnsi"/>
        </w:rPr>
        <w:t>, které se nachází v Netěchovicích a bylo otevřeno v roce 2015. Svým návštěvníkům nabízí vnější i vnitřní expozici historické zemědělské techniky. Důkladně se věnuje i tématu zpracování zemědělských produktů a jejich dostupnosti v našem regionu a využití v dnešních domácnostech. V zemědělském muzeu je kromě historických strojů a živých zvířat mnoho dalších zajímavostí. Vše za použití interaktivních prvků a moderní technologie, díky nimž se poznávání zemědělství stane zábavou.</w:t>
      </w:r>
    </w:p>
    <w:p w14:paraId="3AED4901" w14:textId="2B83407F" w:rsidR="00736785" w:rsidRPr="008A1BBD" w:rsidRDefault="00736785" w:rsidP="008A1BBD">
      <w:pPr>
        <w:tabs>
          <w:tab w:val="left" w:pos="3285"/>
        </w:tabs>
        <w:spacing w:after="0" w:line="276" w:lineRule="auto"/>
        <w:rPr>
          <w:rFonts w:cstheme="minorHAnsi"/>
        </w:rPr>
      </w:pPr>
      <w:r w:rsidRPr="008A1BBD">
        <w:rPr>
          <w:rFonts w:cstheme="minorHAnsi"/>
          <w:b/>
        </w:rPr>
        <w:lastRenderedPageBreak/>
        <w:t>Přírodovědné muzeum Semenec</w:t>
      </w:r>
      <w:r w:rsidRPr="008A1BBD">
        <w:rPr>
          <w:rFonts w:cstheme="minorHAnsi"/>
        </w:rPr>
        <w:t xml:space="preserve">, které se nachází asi 2 km od centra města </w:t>
      </w:r>
      <w:r w:rsidRPr="008A1BBD">
        <w:rPr>
          <w:rFonts w:cstheme="minorHAnsi"/>
          <w:bCs/>
        </w:rPr>
        <w:t>Týn nad Vltavou</w:t>
      </w:r>
      <w:r w:rsidRPr="008A1BBD">
        <w:rPr>
          <w:rFonts w:cstheme="minorHAnsi"/>
        </w:rPr>
        <w:t xml:space="preserve">, nedaleko </w:t>
      </w:r>
      <w:r w:rsidRPr="008A1BBD">
        <w:rPr>
          <w:rFonts w:cstheme="minorHAnsi"/>
          <w:bCs/>
        </w:rPr>
        <w:t xml:space="preserve">rozhledny Semenec u cesty směrem k soutoku Vltavy a Lužnice, </w:t>
      </w:r>
      <w:r w:rsidRPr="008A1BBD">
        <w:rPr>
          <w:rFonts w:cstheme="minorHAnsi"/>
        </w:rPr>
        <w:t>nabízí naučné hry pro malé i velké děti či programy pro školy i pro veřejnost o přírodě a o krajině. V areálu muzea se mj. nachází expozice lesních společenstev jižních Čech, sbírka léčivých bylin, geologická expozice typů jihočeských hornin, expozice Tajemství podzemního světa, sbírka světových druhů borovic, jedlá zahrada</w:t>
      </w:r>
      <w:r w:rsidR="006C3803" w:rsidRPr="008A1BBD">
        <w:rPr>
          <w:rFonts w:cstheme="minorHAnsi"/>
        </w:rPr>
        <w:t>,</w:t>
      </w:r>
      <w:r w:rsidRPr="008A1BBD">
        <w:rPr>
          <w:rFonts w:cstheme="minorHAnsi"/>
        </w:rPr>
        <w:t xml:space="preserve"> sbírka botanických a anglických Austinových růží či panelová výstava věnovaná historii veřejné zeleně v Týně nad Vltavou a okolí, bylo zde vybudováno environmentální centrum.</w:t>
      </w:r>
      <w:r w:rsidR="00E34809" w:rsidRPr="008A1BBD">
        <w:rPr>
          <w:rFonts w:cstheme="minorHAnsi"/>
        </w:rPr>
        <w:t xml:space="preserve"> Semenec je místem vzdělávání a inovativních projektů (setkávání v jurtě, arboretum, archeopark).</w:t>
      </w:r>
      <w:r w:rsidRPr="008A1BBD">
        <w:rPr>
          <w:rFonts w:cstheme="minorHAnsi"/>
        </w:rPr>
        <w:t xml:space="preserve"> Areál Na Semenci leží v malebném prostředí nad soutokem řek Vltavy a Lužnice. Zajímavostí je, že </w:t>
      </w:r>
      <w:r w:rsidR="003C351F" w:rsidRPr="008A1BBD">
        <w:rPr>
          <w:rFonts w:cstheme="minorHAnsi"/>
        </w:rPr>
        <w:t xml:space="preserve">areál </w:t>
      </w:r>
      <w:r w:rsidRPr="008A1BBD">
        <w:rPr>
          <w:rFonts w:cstheme="minorHAnsi"/>
        </w:rPr>
        <w:t>byl původně vybudován pro město Týn nad Vltavou jako nový městský hřbitov v souvislosti s výstavbou JE Temelín (předpokládalo se zvýšení počtu obyvatel ve městě). Ukázalo se však, že areál není jako hřbitov vhodný.</w:t>
      </w:r>
    </w:p>
    <w:p w14:paraId="3C1684D4" w14:textId="77777777" w:rsidR="00736785" w:rsidRPr="008A1BBD" w:rsidRDefault="00736785" w:rsidP="008A1BBD">
      <w:pPr>
        <w:tabs>
          <w:tab w:val="left" w:pos="3285"/>
        </w:tabs>
        <w:spacing w:after="0" w:line="276" w:lineRule="auto"/>
        <w:rPr>
          <w:rFonts w:cstheme="minorHAnsi"/>
        </w:rPr>
      </w:pPr>
    </w:p>
    <w:p w14:paraId="678BF748" w14:textId="77777777" w:rsidR="008722B2" w:rsidRPr="002973A7" w:rsidRDefault="008722B2" w:rsidP="008722B2">
      <w:pPr>
        <w:spacing w:after="0" w:line="276" w:lineRule="auto"/>
        <w:rPr>
          <w:rFonts w:cstheme="minorHAnsi"/>
          <w:b/>
          <w:color w:val="4F81BD" w:themeColor="accent1"/>
        </w:rPr>
      </w:pPr>
      <w:r w:rsidRPr="002973A7">
        <w:rPr>
          <w:rFonts w:cstheme="minorHAnsi"/>
          <w:b/>
          <w:color w:val="4F81BD" w:themeColor="accent1"/>
        </w:rPr>
        <w:t>Městská galerie Týn nad Vltavou</w:t>
      </w:r>
    </w:p>
    <w:p w14:paraId="440CE49A" w14:textId="28D0A663" w:rsidR="00736785" w:rsidRPr="008722B2" w:rsidRDefault="00736785" w:rsidP="008722B2">
      <w:pPr>
        <w:spacing w:after="0" w:line="276" w:lineRule="auto"/>
        <w:rPr>
          <w:rFonts w:cstheme="minorHAnsi"/>
          <w:b/>
        </w:rPr>
      </w:pPr>
      <w:r w:rsidRPr="008A1BBD">
        <w:rPr>
          <w:rFonts w:cstheme="minorHAnsi"/>
          <w:iCs/>
        </w:rPr>
        <w:t>Prezentuje současné volné i užité umění formou krátkodobých monografických a kolektivních výstav nebo kurátorských projektů. Součástí galerijního programu jsou doprovodné akce v podobě výtvarných dílen, tzv. Výtvarných kuchyněk, a komentovaných prohlídek zvaných ZOOM. Od roku 2016 pořádá galerie společně s Městským domem dětí a mládeže Sympozium drobné grafiky. Akce se koná každoročně v první polovině června. Sympozia se účastní necelá desítka výtvarníků, kteří přijíždějí z různých částí ČR, případně ze zahraničí. Díla vytvořená na sympoziu jsou pak součástí letní výstavy, která od roku 2019 nese název EXPO Týn. Sympozium i výstava se staly oblíbenou kulturní událostí vyhledávanou uměnímilovnou veřejností. V roce 2019 se uskutečnilo 8 výstav a galerii navštívilo zhruba 2500 lidí. V covidovém roce 2020 byly zrealizovány pouze 4 výstavy s celkovou návštěvností zhruba 1500 lidí.</w:t>
      </w:r>
    </w:p>
    <w:p w14:paraId="3DAAC54E" w14:textId="77777777" w:rsidR="00736785" w:rsidRPr="008A1BBD" w:rsidRDefault="00736785" w:rsidP="008A1BBD">
      <w:pPr>
        <w:spacing w:after="0" w:line="276" w:lineRule="auto"/>
        <w:rPr>
          <w:rFonts w:cstheme="minorHAnsi"/>
          <w:lang w:eastAsia="cs-CZ"/>
        </w:rPr>
      </w:pPr>
    </w:p>
    <w:p w14:paraId="5B60279D"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Městská knihovna</w:t>
      </w:r>
    </w:p>
    <w:p w14:paraId="12DC898E" w14:textId="013F25E6" w:rsidR="00736785" w:rsidRPr="008A1BBD" w:rsidRDefault="00736785" w:rsidP="008A1BBD">
      <w:pPr>
        <w:spacing w:after="0" w:line="276" w:lineRule="auto"/>
        <w:rPr>
          <w:rFonts w:cstheme="minorHAnsi"/>
          <w:lang w:eastAsia="cs-CZ"/>
        </w:rPr>
      </w:pPr>
      <w:r w:rsidRPr="008A1BBD">
        <w:rPr>
          <w:rFonts w:cstheme="minorHAnsi"/>
          <w:shd w:val="clear" w:color="auto" w:fill="FFFFFF"/>
          <w:lang w:eastAsia="cs-CZ"/>
        </w:rPr>
        <w:t>Městská knihovna v Týně nad Vltavou nabízí své služby v půjčovně, v níž jsou sloučena dřívější oddělení dospělých a dětí. Zde </w:t>
      </w:r>
      <w:r w:rsidRPr="008A1BBD">
        <w:rPr>
          <w:rFonts w:cstheme="minorHAnsi"/>
          <w:lang w:eastAsia="cs-CZ"/>
        </w:rPr>
        <w:t>najdete nejaktuálnější tituly z nabídky. Půjčuje dokumenty od leporel přes komiksy a dívčí romány až ke klasické literatuře a nejnovějším bestsellerům, odbornou literaturu napříč obory, cizojazyčné tituly, e-knihy a časopisy.</w:t>
      </w:r>
      <w:r w:rsidRPr="008A1BBD">
        <w:rPr>
          <w:rFonts w:cstheme="minorHAnsi"/>
          <w:b/>
          <w:bCs/>
          <w:lang w:eastAsia="cs-CZ"/>
        </w:rPr>
        <w:t> </w:t>
      </w:r>
      <w:r w:rsidRPr="008A1BBD">
        <w:rPr>
          <w:rFonts w:cstheme="minorHAnsi"/>
          <w:lang w:eastAsia="cs-CZ"/>
        </w:rPr>
        <w:t>Pokud není k dispozici kniha, kterou nutně čtenář potřebuje, je zajištěna i z jiné knihovny prostřednictvím meziknihovní výpůjční služby. V knihovně mohou návštěvníci využívat internet (prostřednictvím pracovních stanic pro čtenáře nebo přes free wifi), tisknout a kopírovat dokumenty nebo si zahrát společenské hry. Ve zkušebním provozu stále knihovna nabízí služby studovny, která funguje jako otevřený depozitář. Ve studovně může zájemce volně vyhledávat knihy starší deseti let, které si může i vypůjčit.</w:t>
      </w:r>
    </w:p>
    <w:p w14:paraId="5DBD90D7" w14:textId="77777777" w:rsidR="00A86EB5" w:rsidRPr="008A1BBD" w:rsidRDefault="00A86EB5" w:rsidP="008A1BBD">
      <w:pPr>
        <w:spacing w:after="0" w:line="276" w:lineRule="auto"/>
        <w:rPr>
          <w:rFonts w:cstheme="minorHAnsi"/>
          <w:lang w:eastAsia="cs-CZ"/>
        </w:rPr>
      </w:pPr>
    </w:p>
    <w:p w14:paraId="3195C60F"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Městský dům kultury Sokolovna, 3D kino</w:t>
      </w:r>
    </w:p>
    <w:p w14:paraId="612F8C22" w14:textId="6B2ADA77" w:rsidR="00736785" w:rsidRPr="008A1BBD" w:rsidRDefault="00736785" w:rsidP="008A1BBD">
      <w:pPr>
        <w:pStyle w:val="Bezmezer"/>
        <w:spacing w:line="276" w:lineRule="auto"/>
        <w:jc w:val="both"/>
        <w:rPr>
          <w:rFonts w:asciiTheme="minorHAnsi" w:eastAsia="Arial Unicode MS" w:hAnsiTheme="minorHAnsi" w:cstheme="minorHAnsi"/>
          <w:sz w:val="22"/>
          <w:szCs w:val="22"/>
        </w:rPr>
      </w:pPr>
      <w:r w:rsidRPr="008A1BBD">
        <w:rPr>
          <w:rFonts w:asciiTheme="minorHAnsi" w:eastAsia="Arial Unicode MS" w:hAnsiTheme="minorHAnsi" w:cstheme="minorHAnsi"/>
          <w:sz w:val="22"/>
          <w:szCs w:val="22"/>
        </w:rPr>
        <w:t>V roce 2009 město Týn nad Vltavou dokončilo nákladnou a rozsáhlou</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rekonstrukci MDK Sokolovna. Funguje zde např. 3D kino (cca 4000</w:t>
      </w:r>
      <w:r w:rsidR="0080353B" w:rsidRPr="008A1BBD">
        <w:rPr>
          <w:rFonts w:asciiTheme="minorHAnsi" w:eastAsia="Arial Unicode MS" w:hAnsiTheme="minorHAnsi" w:cstheme="minorHAnsi"/>
          <w:sz w:val="22"/>
          <w:szCs w:val="22"/>
        </w:rPr>
        <w:t xml:space="preserve"> </w:t>
      </w:r>
      <w:r w:rsidRPr="008A1BBD">
        <w:rPr>
          <w:rFonts w:asciiTheme="minorHAnsi" w:eastAsia="Arial Unicode MS" w:hAnsiTheme="minorHAnsi" w:cstheme="minorHAnsi"/>
          <w:sz w:val="22"/>
          <w:szCs w:val="22"/>
        </w:rPr>
        <w:t>návštěvníků za rok), návštěvníci mohou zhlédnout kromě běžných i 3D</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projekcí také online satelitní přenosy. Kinosál se též využívá i k</w:t>
      </w:r>
      <w:r w:rsidR="0080353B" w:rsidRPr="008A1BBD">
        <w:rPr>
          <w:rFonts w:asciiTheme="minorHAnsi" w:eastAsia="Arial Unicode MS" w:hAnsiTheme="minorHAnsi" w:cstheme="minorHAnsi"/>
          <w:sz w:val="22"/>
          <w:szCs w:val="22"/>
        </w:rPr>
        <w:t xml:space="preserve"> </w:t>
      </w:r>
      <w:r w:rsidRPr="008A1BBD">
        <w:rPr>
          <w:rFonts w:asciiTheme="minorHAnsi" w:eastAsia="Arial Unicode MS" w:hAnsiTheme="minorHAnsi" w:cstheme="minorHAnsi"/>
          <w:sz w:val="22"/>
          <w:szCs w:val="22"/>
        </w:rPr>
        <w:t>pravidelným kinokavárnám.</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Hlavní pořady v dramaturgickém plánu MDK Sokolovna v Týně nad Vltavou</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tvoří divadelní představení, festivaly, koncerty, zábavné i naučné</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pořady, přednášky, besedy, výstavy, konference, plesy, taneční kurzy či</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pořady pro děti a mládež. Součástí budovy jsou také prostory</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pro využití sportovních aktivit a restaurace. Návštěvnost se v</w:t>
      </w:r>
      <w:r w:rsidRPr="008A1BBD">
        <w:rPr>
          <w:rFonts w:asciiTheme="minorHAnsi" w:eastAsia="Arial Unicode MS" w:hAnsiTheme="minorHAnsi" w:cstheme="minorHAnsi"/>
          <w:iCs/>
          <w:sz w:val="22"/>
          <w:szCs w:val="22"/>
        </w:rPr>
        <w:t> </w:t>
      </w:r>
      <w:r w:rsidRPr="008A1BBD">
        <w:rPr>
          <w:rFonts w:asciiTheme="minorHAnsi" w:eastAsia="Arial Unicode MS" w:hAnsiTheme="minorHAnsi" w:cstheme="minorHAnsi"/>
          <w:sz w:val="22"/>
          <w:szCs w:val="22"/>
        </w:rPr>
        <w:t>současné</w:t>
      </w:r>
      <w:r w:rsidRPr="008A1BBD">
        <w:rPr>
          <w:rFonts w:asciiTheme="minorHAnsi" w:eastAsia="Arial Unicode MS" w:hAnsiTheme="minorHAnsi" w:cstheme="minorHAnsi"/>
          <w:iCs/>
          <w:sz w:val="22"/>
          <w:szCs w:val="22"/>
        </w:rPr>
        <w:t xml:space="preserve"> </w:t>
      </w:r>
      <w:r w:rsidRPr="008A1BBD">
        <w:rPr>
          <w:rFonts w:asciiTheme="minorHAnsi" w:eastAsia="Arial Unicode MS" w:hAnsiTheme="minorHAnsi" w:cstheme="minorHAnsi"/>
          <w:sz w:val="22"/>
          <w:szCs w:val="22"/>
        </w:rPr>
        <w:t>době průměrně pohybuje okolo 25-30 tis. lidí</w:t>
      </w:r>
      <w:r w:rsidR="0093398D">
        <w:rPr>
          <w:rFonts w:asciiTheme="minorHAnsi" w:eastAsia="Arial Unicode MS" w:hAnsiTheme="minorHAnsi" w:cstheme="minorHAnsi"/>
          <w:sz w:val="22"/>
          <w:szCs w:val="22"/>
        </w:rPr>
        <w:t xml:space="preserve"> ročně</w:t>
      </w:r>
      <w:r w:rsidRPr="008A1BBD">
        <w:rPr>
          <w:rFonts w:asciiTheme="minorHAnsi" w:eastAsia="Arial Unicode MS" w:hAnsiTheme="minorHAnsi" w:cstheme="minorHAnsi"/>
          <w:sz w:val="22"/>
          <w:szCs w:val="22"/>
        </w:rPr>
        <w:t>.</w:t>
      </w:r>
    </w:p>
    <w:p w14:paraId="5CE7C2EA" w14:textId="4EF30FB4" w:rsidR="00F50DDD" w:rsidRDefault="00F50DDD">
      <w:pPr>
        <w:spacing w:after="200" w:line="276" w:lineRule="auto"/>
        <w:jc w:val="left"/>
        <w:rPr>
          <w:rFonts w:eastAsia="Arial Unicode MS" w:cstheme="minorHAnsi"/>
          <w:iCs/>
          <w:lang w:eastAsia="cs-CZ"/>
        </w:rPr>
      </w:pPr>
      <w:r>
        <w:rPr>
          <w:rFonts w:eastAsia="Arial Unicode MS" w:cstheme="minorHAnsi"/>
          <w:iCs/>
        </w:rPr>
        <w:br w:type="page"/>
      </w:r>
    </w:p>
    <w:p w14:paraId="781FD947"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lastRenderedPageBreak/>
        <w:t>Kultura v ostatních obcích na Vltavotýnsku</w:t>
      </w:r>
    </w:p>
    <w:p w14:paraId="78DF6C54" w14:textId="77777777" w:rsidR="00736785" w:rsidRPr="008A1BBD" w:rsidRDefault="00736785" w:rsidP="008A1BBD">
      <w:pPr>
        <w:spacing w:after="0" w:line="276" w:lineRule="auto"/>
        <w:rPr>
          <w:rFonts w:eastAsia="Arial Unicode MS" w:cstheme="minorHAnsi"/>
          <w:spacing w:val="-2"/>
        </w:rPr>
      </w:pPr>
      <w:r w:rsidRPr="008A1BBD">
        <w:rPr>
          <w:rFonts w:cstheme="minorHAnsi"/>
          <w:spacing w:val="-2"/>
        </w:rPr>
        <w:t xml:space="preserve">V prostorách kulturních domů pořádají obyvatelé, představitelé obcí nebo vesnické spolky oslavy významných výročí, plesy, koncerty, zábavy, různá setkání rodáků nebo vesničanů. Na Vltavotýnsku je celkem 17 kulturních domů: Bečice, Dolní Bukovsko, Doubrava, Dražíč, Horní Kněžeklady, Hosty, Kočín, Lhota pod Horami, Litoradlice, Modrá Hůrka, Neznašov, Pořežany, Předčice, Sedlec, Smilovice, Temelín, Zvěrkovice. </w:t>
      </w:r>
      <w:r w:rsidRPr="008A1BBD">
        <w:rPr>
          <w:rFonts w:eastAsia="Arial Unicode MS" w:cstheme="minorHAnsi"/>
          <w:spacing w:val="-2"/>
        </w:rPr>
        <w:t xml:space="preserve">Ve Všeteči, Všemyslicích a Bohunicích mají víceúčelovou halu k pořádání společenských a kulturních akcí. </w:t>
      </w:r>
      <w:r w:rsidRPr="008A1BBD">
        <w:rPr>
          <w:rFonts w:cstheme="minorHAnsi"/>
        </w:rPr>
        <w:t>V posledních letech se podařilo některé domy částečně či úplně zrekonstruovat (např. Doubrava, Modrá Hůrka, Předčice či Smilovice). Většina kulturních domů však na rekonstrukci teprve čeká.</w:t>
      </w:r>
    </w:p>
    <w:p w14:paraId="2E4BD651" w14:textId="77777777" w:rsidR="00736785" w:rsidRPr="008A1BBD" w:rsidRDefault="00736785" w:rsidP="008A1BBD">
      <w:pPr>
        <w:spacing w:after="0" w:line="276" w:lineRule="auto"/>
        <w:rPr>
          <w:rFonts w:eastAsia="Times New Roman" w:cstheme="minorHAnsi"/>
        </w:rPr>
      </w:pPr>
      <w:r w:rsidRPr="008A1BBD">
        <w:rPr>
          <w:rFonts w:cstheme="minorHAnsi"/>
        </w:rPr>
        <w:t>Kromě Týna nad Vltavou je na Vltavotýnsku kino již jen v Dolním Bukovsku. Obec ho v roce 1984 zřídila v sále kulturního domu. Kino má vysouvací hlediště a skládací plátno, které se dá za půl hodiny sklidit. Sál je tak uzpůsoben, aby se dal používat pro taneční a jiné společenské akce. Hlediště kina má kapacitu 170 míst a na plátno se mohou promítat filmy v širokoúhlém formátu.</w:t>
      </w:r>
    </w:p>
    <w:p w14:paraId="2E69A862" w14:textId="230C756C" w:rsidR="00736785" w:rsidRPr="008A1BBD" w:rsidRDefault="00736785" w:rsidP="008A1BBD">
      <w:pPr>
        <w:tabs>
          <w:tab w:val="left" w:pos="720"/>
        </w:tabs>
        <w:spacing w:after="0" w:line="276" w:lineRule="auto"/>
        <w:rPr>
          <w:rFonts w:cstheme="minorHAnsi"/>
          <w:shd w:val="clear" w:color="auto" w:fill="FFFFFF"/>
        </w:rPr>
      </w:pPr>
      <w:r w:rsidRPr="008A1BBD">
        <w:rPr>
          <w:rFonts w:cstheme="minorHAnsi"/>
        </w:rPr>
        <w:t xml:space="preserve">Ve 14 obcích Vltavotýnska je veřejná knihovna, v každé obci vždy po jedné. Na menších obcích bývají často ve stejné budově jako obecní úřad či kulturní dům. </w:t>
      </w:r>
      <w:r w:rsidRPr="008A1BBD">
        <w:rPr>
          <w:rFonts w:cstheme="minorHAnsi"/>
          <w:color w:val="000000"/>
          <w:shd w:val="clear" w:color="auto" w:fill="FFFFFF"/>
        </w:rPr>
        <w:t xml:space="preserve">Zajímavý projekt realizovala v roce 2014 knihovna v Chrášťanech ve spolupráci s místním obecním úřadem. Na dětské hřiště v Chrášťanech, koupaliště Doubravka a dětské hřiště v Doubravě nainstalovali tzv. knihobudky, též miniknihovničky či sousedské knihovny (angl. Little </w:t>
      </w:r>
      <w:r w:rsidRPr="008A1BBD">
        <w:rPr>
          <w:rFonts w:cstheme="minorHAnsi"/>
          <w:shd w:val="clear" w:color="auto" w:fill="FFFFFF"/>
        </w:rPr>
        <w:t xml:space="preserve">Free Library). Knihobudky jsou většinou dřevěné budky, jež slouží jako </w:t>
      </w:r>
      <w:r w:rsidR="00A4352D" w:rsidRPr="008A1BBD">
        <w:rPr>
          <w:rFonts w:cstheme="minorHAnsi"/>
          <w:shd w:val="clear" w:color="auto" w:fill="FFFFFF"/>
        </w:rPr>
        <w:t>místo ke sdílení a výměně knih. Výměna knih probíhá také na Městské poliklinice v Týně nad Vltavou, v Městském domě dětí a mládeže Týn nad Vltavou a Komunitním centru Vltavotýnska.</w:t>
      </w:r>
    </w:p>
    <w:p w14:paraId="266D91F8" w14:textId="77777777" w:rsidR="00736785" w:rsidRPr="008A1BBD" w:rsidRDefault="00736785" w:rsidP="008A1BBD">
      <w:pPr>
        <w:tabs>
          <w:tab w:val="left" w:pos="720"/>
        </w:tabs>
        <w:spacing w:after="0" w:line="276" w:lineRule="auto"/>
        <w:rPr>
          <w:rFonts w:cstheme="minorHAnsi"/>
          <w:color w:val="000000"/>
          <w:shd w:val="clear" w:color="auto" w:fill="FFFFFF"/>
        </w:rPr>
      </w:pPr>
    </w:p>
    <w:p w14:paraId="54858CD1"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Otáčivé hlediště v Týně nad Vltavou a Zámecké divadlo</w:t>
      </w:r>
    </w:p>
    <w:p w14:paraId="227810D5" w14:textId="273BE772" w:rsidR="00736785" w:rsidRPr="008A1BBD" w:rsidRDefault="00736785" w:rsidP="008A1BBD">
      <w:pPr>
        <w:spacing w:after="0" w:line="276" w:lineRule="auto"/>
        <w:rPr>
          <w:rFonts w:eastAsia="Arial Unicode MS" w:cstheme="minorHAnsi"/>
        </w:rPr>
      </w:pPr>
      <w:r w:rsidRPr="008A1BBD">
        <w:rPr>
          <w:rFonts w:eastAsia="Arial Unicode MS" w:cstheme="minorHAnsi"/>
        </w:rPr>
        <w:t xml:space="preserve">Otáčivé hlediště v Bedřichových sadech v Týně nad Vltavou je unikátní divadlo v přírodě s kapacitou 220 diváků. Je obdobou otáčivého hlediště v zámeckém parku v Českém Krumlově, ale </w:t>
      </w:r>
      <w:r w:rsidR="001F084F" w:rsidRPr="008A1BBD">
        <w:rPr>
          <w:rFonts w:eastAsia="Arial Unicode MS" w:cstheme="minorHAnsi"/>
        </w:rPr>
        <w:t xml:space="preserve">v Týně nad Vltavou je provozováno amatérským divadelním souborem, Divadelní společností Vltavan (DS Vltavan). </w:t>
      </w:r>
      <w:r w:rsidRPr="008A1BBD">
        <w:rPr>
          <w:rFonts w:eastAsia="Arial Unicode MS" w:cstheme="minorHAnsi"/>
        </w:rPr>
        <w:t>V průběhu letní sezóny se zde konají divadelní představení, která každoročně shlédne průměrně až 6 000 diváků zhruba ze stovky měst a zhruba 10 států. Představení se konají</w:t>
      </w:r>
      <w:r w:rsidR="0093398D">
        <w:rPr>
          <w:rFonts w:eastAsia="Arial Unicode MS" w:cstheme="minorHAnsi"/>
        </w:rPr>
        <w:t xml:space="preserve"> v letních měsících</w:t>
      </w:r>
      <w:r w:rsidRPr="008A1BBD">
        <w:rPr>
          <w:rFonts w:eastAsia="Arial Unicode MS" w:cstheme="minorHAnsi"/>
        </w:rPr>
        <w:t xml:space="preserve"> 4x týdně a až na výjimky jsou zcela vyprodána. </w:t>
      </w:r>
    </w:p>
    <w:p w14:paraId="732A8C39" w14:textId="532BFCEC" w:rsidR="00736785" w:rsidRPr="008A1BBD" w:rsidRDefault="00736785" w:rsidP="008A1BBD">
      <w:pPr>
        <w:spacing w:after="0" w:line="276" w:lineRule="auto"/>
        <w:rPr>
          <w:rFonts w:eastAsia="Arial Unicode MS" w:cstheme="minorHAnsi"/>
        </w:rPr>
      </w:pPr>
      <w:r w:rsidRPr="008A1BBD">
        <w:rPr>
          <w:rFonts w:eastAsia="Arial Unicode MS" w:cstheme="minorHAnsi"/>
        </w:rPr>
        <w:t>Zámecké divadlo s</w:t>
      </w:r>
      <w:r w:rsidR="005F2A3C" w:rsidRPr="008A1BBD">
        <w:rPr>
          <w:rFonts w:eastAsia="Arial Unicode MS" w:cstheme="minorHAnsi"/>
        </w:rPr>
        <w:t>e stalo zimní scénou DS Vltavan</w:t>
      </w:r>
      <w:r w:rsidRPr="008A1BBD">
        <w:rPr>
          <w:rFonts w:eastAsia="Arial Unicode MS" w:cstheme="minorHAnsi"/>
        </w:rPr>
        <w:t>. Kromě představení zmíněného souboru se tam konají folkové koncerty či koncerty vážné hudby a také např. festival pohádek pro děti „O kašpárkovu rolničku“ pořádaný DS Vltavan nebo Vltavotýnská struna – benefiční setkání místních kapel pořádané stejnojmenným spolkem.</w:t>
      </w:r>
    </w:p>
    <w:p w14:paraId="7D3BBA58" w14:textId="77777777" w:rsidR="005D5C91" w:rsidRPr="008A1BBD" w:rsidRDefault="005D5C91" w:rsidP="008A1BBD">
      <w:pPr>
        <w:spacing w:after="0" w:line="276" w:lineRule="auto"/>
        <w:rPr>
          <w:rFonts w:eastAsia="Arial Unicode MS" w:cstheme="minorHAnsi"/>
        </w:rPr>
      </w:pPr>
    </w:p>
    <w:p w14:paraId="6BFE0D1A" w14:textId="2EB552F1"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Kulturněhistorické památky</w:t>
      </w:r>
    </w:p>
    <w:p w14:paraId="0C498912" w14:textId="6922A51D" w:rsidR="00736785" w:rsidRPr="008A1BBD" w:rsidRDefault="00736785" w:rsidP="008A1BBD">
      <w:pPr>
        <w:spacing w:after="0" w:line="276" w:lineRule="auto"/>
        <w:rPr>
          <w:rFonts w:cstheme="minorHAnsi"/>
        </w:rPr>
      </w:pPr>
      <w:r w:rsidRPr="008A1BBD">
        <w:rPr>
          <w:rFonts w:cstheme="minorHAnsi"/>
        </w:rPr>
        <w:t>Na Vltavotýnsku se nachází množství kulturněhistorických památek a atraktivit, nicméně mnohé z nich jsou nevyužívané kvůli jejich špatnému technickému stavu. Obce, případně i ostatní vlastníci, se postupně starají o jejich obnovu a údržbu, ale v lepší péči o památky brání především nedostatek finančních prostředků.</w:t>
      </w:r>
    </w:p>
    <w:p w14:paraId="71C71F90" w14:textId="4A895CFA" w:rsidR="005C05A5" w:rsidRPr="008A1BBD" w:rsidRDefault="00736785" w:rsidP="008A1BBD">
      <w:pPr>
        <w:spacing w:after="0" w:line="276" w:lineRule="auto"/>
        <w:rPr>
          <w:rFonts w:cstheme="minorHAnsi"/>
        </w:rPr>
      </w:pPr>
      <w:r w:rsidRPr="008A1BBD">
        <w:rPr>
          <w:rFonts w:cstheme="minorHAnsi"/>
        </w:rPr>
        <w:t xml:space="preserve">Nachází se zde několik zámků, ale pouze v jediném z nich byla v minulých letech uskutečňována prohlídka pro návštěvníky. Jednalo se o </w:t>
      </w:r>
      <w:r w:rsidRPr="008A1BBD">
        <w:rPr>
          <w:rFonts w:cstheme="minorHAnsi"/>
          <w:b/>
        </w:rPr>
        <w:t>zámek Mitrowicz</w:t>
      </w:r>
      <w:r w:rsidRPr="008A1BBD">
        <w:rPr>
          <w:rFonts w:cstheme="minorHAnsi"/>
        </w:rPr>
        <w:t>, malebný zámeček v Kolodějích nad Lužnicí. Zámek, který je unikátní svými nástěnnými malbami (zdobí celé první reprezentativní patro), prošel velmi náročnou rekonstrukcí, která trvala sedm let. Renesanční část zámku má typickou sgrafitovou omítku. Jelikož renesanční tvrz bývala i mlýnem, stojí její základy na dubových pilotech, kterým se musí udržovat stálá hladina spodní vody. V čerstvě založeném zámeckém parku je vysázeno téměř 8 500 rostlin a 54 stromů. V roce 2015 byl záme</w:t>
      </w:r>
      <w:r w:rsidR="00A86EB5" w:rsidRPr="008A1BBD">
        <w:rPr>
          <w:rFonts w:cstheme="minorHAnsi"/>
        </w:rPr>
        <w:t xml:space="preserve">k poprvé zpřístupněn veřejnosti. </w:t>
      </w:r>
      <w:r w:rsidRPr="008A1BBD">
        <w:rPr>
          <w:rFonts w:cstheme="minorHAnsi"/>
        </w:rPr>
        <w:t xml:space="preserve">Prohlídky probíhaly </w:t>
      </w:r>
      <w:r w:rsidRPr="008A1BBD">
        <w:rPr>
          <w:rFonts w:cstheme="minorHAnsi"/>
        </w:rPr>
        <w:lastRenderedPageBreak/>
        <w:t xml:space="preserve">pravidelně v letní sezóně. </w:t>
      </w:r>
      <w:r w:rsidR="005C05A5" w:rsidRPr="008A1BBD">
        <w:rPr>
          <w:rFonts w:cstheme="minorHAnsi"/>
        </w:rPr>
        <w:t>Změna v provozu zámku proběhla od roku 2021. Po změně majitele objektu není zámek přístupný veřejnosti.</w:t>
      </w:r>
    </w:p>
    <w:p w14:paraId="1504A3CC" w14:textId="77777777" w:rsidR="005D5C91" w:rsidRPr="008A1BBD" w:rsidRDefault="00736785" w:rsidP="008A1BBD">
      <w:pPr>
        <w:spacing w:after="0" w:line="276" w:lineRule="auto"/>
        <w:rPr>
          <w:rFonts w:eastAsia="Arial Unicode MS" w:cstheme="minorHAnsi"/>
        </w:rPr>
      </w:pPr>
      <w:r w:rsidRPr="008A1BBD">
        <w:rPr>
          <w:rFonts w:cstheme="minorHAnsi"/>
        </w:rPr>
        <w:t xml:space="preserve">Významná je také </w:t>
      </w:r>
      <w:r w:rsidRPr="008A1BBD">
        <w:rPr>
          <w:rFonts w:cstheme="minorHAnsi"/>
          <w:b/>
        </w:rPr>
        <w:t>Městská památková zóna v Týně nad Vltavou</w:t>
      </w:r>
      <w:r w:rsidRPr="008A1BBD">
        <w:rPr>
          <w:rFonts w:cstheme="minorHAnsi"/>
        </w:rPr>
        <w:t xml:space="preserve">. Mezi hlavní dominanty náměstí Míru se kromě gotického kostela sv. Jakuba řadí také barokní radnice a ranně barokní zámek. </w:t>
      </w:r>
      <w:r w:rsidR="005D5C91" w:rsidRPr="008A1BBD">
        <w:rPr>
          <w:rFonts w:cstheme="minorHAnsi"/>
        </w:rPr>
        <w:t xml:space="preserve">K dalším významným stavbám patří objekt solnice na protějším, levém břehu Vltavy. Historická zástavba tvoří ve své struktuře významný urbanistický celek a má předpoklady pro zachování a obnovu funkčního i stavebního zhodnocení jádra města. </w:t>
      </w:r>
      <w:r w:rsidR="005D5C91" w:rsidRPr="008A1BBD">
        <w:rPr>
          <w:rFonts w:eastAsia="Arial Unicode MS" w:cstheme="minorHAnsi"/>
        </w:rPr>
        <w:t>Do městské památkové zóny města Týn nad Vltavou patří historické domy a stavby soustředěné zejména kolem náměstí Míru a Vinařického náměstí. Rekonstrukce po požáru roku 1796 dala objektům na náměstí současnou podobu.</w:t>
      </w:r>
    </w:p>
    <w:p w14:paraId="4F904B63" w14:textId="5CCDB31E" w:rsidR="00782204" w:rsidRPr="008A1BBD" w:rsidRDefault="00782204" w:rsidP="008A1BBD">
      <w:pPr>
        <w:spacing w:after="0" w:line="276" w:lineRule="auto"/>
        <w:rPr>
          <w:rFonts w:eastAsia="Arial Unicode MS" w:cstheme="minorHAnsi"/>
        </w:rPr>
      </w:pPr>
    </w:p>
    <w:p w14:paraId="0D6363E6" w14:textId="294AB67D" w:rsidR="00736785" w:rsidRPr="008A1BBD" w:rsidRDefault="00736785" w:rsidP="008A1BBD">
      <w:pPr>
        <w:spacing w:after="0" w:line="276" w:lineRule="auto"/>
        <w:rPr>
          <w:rFonts w:eastAsia="Times New Roman" w:cstheme="minorHAnsi"/>
        </w:rPr>
      </w:pPr>
      <w:r w:rsidRPr="008A1BBD">
        <w:rPr>
          <w:rFonts w:eastAsia="Arial Unicode MS" w:cstheme="minorHAnsi"/>
        </w:rPr>
        <w:t>Obnovou prošlo v roce 2020 souso</w:t>
      </w:r>
      <w:r w:rsidR="005D5C91" w:rsidRPr="008A1BBD">
        <w:rPr>
          <w:rFonts w:eastAsia="Arial Unicode MS" w:cstheme="minorHAnsi"/>
        </w:rPr>
        <w:t>š</w:t>
      </w:r>
      <w:r w:rsidRPr="008A1BBD">
        <w:rPr>
          <w:rFonts w:eastAsia="Arial Unicode MS" w:cstheme="minorHAnsi"/>
        </w:rPr>
        <w:t>í na Velkém Depotu.</w:t>
      </w:r>
      <w:r w:rsidRPr="008A1BBD">
        <w:rPr>
          <w:rFonts w:cstheme="minorHAnsi"/>
        </w:rPr>
        <w:t xml:space="preserve"> </w:t>
      </w:r>
      <w:r w:rsidRPr="008A1BBD">
        <w:rPr>
          <w:rFonts w:cstheme="minorHAnsi"/>
          <w:b/>
        </w:rPr>
        <w:t xml:space="preserve">Velký Depot </w:t>
      </w:r>
      <w:r w:rsidRPr="008A1BBD">
        <w:rPr>
          <w:rFonts w:cstheme="minorHAnsi"/>
        </w:rPr>
        <w:t>je bývalé dělostřelecké cvičiště z doby vlády Marie Terezie a následně také sklad vozatajstva rakouské armády. V poslední době je intenzivní snaha zpopularizovat tento prvek</w:t>
      </w:r>
      <w:r w:rsidR="00C852F7" w:rsidRPr="008A1BBD">
        <w:rPr>
          <w:rFonts w:cstheme="minorHAnsi"/>
        </w:rPr>
        <w:t xml:space="preserve"> nejen regionální</w:t>
      </w:r>
      <w:r w:rsidRPr="008A1BBD">
        <w:rPr>
          <w:rFonts w:cstheme="minorHAnsi"/>
        </w:rPr>
        <w:t xml:space="preserve"> historie (plánuje se naučná stezka, v roce 2022 by měly proběhnout dílčí akce k připomenutí 250. výročí úmrtí knížete Josefa Václava Liechtensteina, který dělostřelecké cvičiště založil a byl velkým reformátorem rakouské artilérie). Navíc se celkově jedná o unikátní fenomén v středoevropském kontextu a významu. </w:t>
      </w:r>
    </w:p>
    <w:p w14:paraId="38FC22C8" w14:textId="77777777" w:rsidR="00736785" w:rsidRPr="0093398D" w:rsidRDefault="00736785" w:rsidP="008A1BBD">
      <w:pPr>
        <w:spacing w:after="0" w:line="276" w:lineRule="auto"/>
        <w:rPr>
          <w:rFonts w:eastAsia="Arial Unicode MS" w:cstheme="minorHAnsi"/>
        </w:rPr>
      </w:pPr>
    </w:p>
    <w:p w14:paraId="3BCF1D49" w14:textId="62FF1C09" w:rsidR="00736785" w:rsidRPr="0093398D" w:rsidRDefault="00736785" w:rsidP="008A1BBD">
      <w:pPr>
        <w:spacing w:after="0" w:line="276" w:lineRule="auto"/>
        <w:rPr>
          <w:rFonts w:eastAsia="Arial Unicode MS" w:cstheme="minorHAnsi"/>
        </w:rPr>
      </w:pPr>
      <w:r w:rsidRPr="0093398D">
        <w:rPr>
          <w:rFonts w:cstheme="minorHAnsi"/>
        </w:rPr>
        <w:t>Na území Vltavotýnska se nachází řada sakrálních staveb. Např. k</w:t>
      </w:r>
      <w:r w:rsidRPr="0093398D">
        <w:rPr>
          <w:rFonts w:cstheme="minorHAnsi"/>
          <w:spacing w:val="-2"/>
        </w:rPr>
        <w:t xml:space="preserve">ostel Narození Panny Marie (Dolní Bukovsko), kostel sv. Štěpána (Horní Bukovsko), kostel Nanebevzetí Panny Marie (Modrá Hůrka), kostel sv. Bartoloměje – portál v kostele je veden jako památka (Chrášťany), kostel sv. Prokopa (Křtěnov), kostel sv. Jakuba staršího, hřbitovní kostelík sv. Víta (Týn nad Vltavou), kostel sv. Trojice (Neznašov), kostel sv. Martina (Žimutice). </w:t>
      </w:r>
      <w:r w:rsidRPr="0093398D">
        <w:rPr>
          <w:rFonts w:cstheme="minorHAnsi"/>
        </w:rPr>
        <w:t>Kaple, kříže</w:t>
      </w:r>
      <w:r w:rsidR="00084CA5" w:rsidRPr="0093398D">
        <w:rPr>
          <w:rFonts w:cstheme="minorHAnsi"/>
        </w:rPr>
        <w:t xml:space="preserve"> či boží muka jsou v každé obci</w:t>
      </w:r>
      <w:r w:rsidRPr="0093398D">
        <w:rPr>
          <w:rFonts w:cstheme="minorHAnsi"/>
        </w:rPr>
        <w:t>. Obce se snaží tyto památky opravovat, ale většina staveb na rekonstrukci teprve čeká.</w:t>
      </w:r>
    </w:p>
    <w:p w14:paraId="13A35011" w14:textId="31AD5E59" w:rsidR="00736785" w:rsidRPr="008A1BBD" w:rsidRDefault="00736785" w:rsidP="008A1BBD">
      <w:pPr>
        <w:spacing w:after="0" w:line="276" w:lineRule="auto"/>
        <w:rPr>
          <w:rFonts w:cstheme="minorHAnsi"/>
          <w:spacing w:val="-2"/>
        </w:rPr>
      </w:pPr>
      <w:r w:rsidRPr="0093398D">
        <w:rPr>
          <w:rFonts w:cstheme="minorHAnsi"/>
          <w:spacing w:val="-2"/>
        </w:rPr>
        <w:t xml:space="preserve">Křesťanský hřbitov je v Dolním Bukovsku, v Chrášťanech, ve Křtěnově, v Neznašově, v Týně nad Vltavou a v Žimuticích. Na hřbitově v Týně </w:t>
      </w:r>
      <w:r w:rsidR="00C34D0E" w:rsidRPr="0093398D">
        <w:rPr>
          <w:rFonts w:cstheme="minorHAnsi"/>
          <w:spacing w:val="-2"/>
        </w:rPr>
        <w:t xml:space="preserve">nad Vltavou </w:t>
      </w:r>
      <w:r w:rsidRPr="0093398D">
        <w:rPr>
          <w:rFonts w:cstheme="minorHAnsi"/>
          <w:spacing w:val="-2"/>
        </w:rPr>
        <w:t>byla opravena hřbitovní zeď a hřbitovní brána hlavního vchodu. Židovské hřbitovy jsou v </w:t>
      </w:r>
      <w:r w:rsidR="00C34D0E" w:rsidRPr="0093398D">
        <w:rPr>
          <w:rFonts w:cstheme="minorHAnsi"/>
          <w:spacing w:val="-2"/>
        </w:rPr>
        <w:t>osadách</w:t>
      </w:r>
      <w:r w:rsidRPr="0093398D">
        <w:rPr>
          <w:rFonts w:cstheme="minorHAnsi"/>
          <w:spacing w:val="-2"/>
        </w:rPr>
        <w:t xml:space="preserve"> Koloděje nad Lužnicí a Neznašov. Židovské hřbitovy spravuje židovská obec, jsou udržovány a postupně opravovány. Mohylová pohřebiště se nachází na území osad Hvozdno, Dolní Kněžeklady, Doubrava, Koloměřice, Nuzice a Temelínec, dále v obcích Hosty a Žimutice. V Nuzicích je také hradiště z doby halštatské a středověké Hradce, jsou vedeny jako kulturní památka. V Týně nad Vltavou na místním hřbitově se nachází hrob loutkáře Matěje Kopeckého, Karla Komzáka st. a Josefa Sakaře a hrobka rodiny Wesselých. V Neznašově se nachází hrobka</w:t>
      </w:r>
      <w:r w:rsidRPr="008A1BBD">
        <w:rPr>
          <w:rFonts w:cstheme="minorHAnsi"/>
          <w:spacing w:val="-2"/>
        </w:rPr>
        <w:t xml:space="preserve"> rodu Berchtoldů.</w:t>
      </w:r>
    </w:p>
    <w:p w14:paraId="66003754" w14:textId="77777777" w:rsidR="00A86EB5" w:rsidRPr="008A1BBD" w:rsidRDefault="00A86EB5" w:rsidP="008A1BBD">
      <w:pPr>
        <w:spacing w:after="0" w:line="276" w:lineRule="auto"/>
        <w:rPr>
          <w:rFonts w:eastAsia="Arial Unicode MS" w:cstheme="minorHAnsi"/>
        </w:rPr>
      </w:pPr>
    </w:p>
    <w:p w14:paraId="7E5BDA74" w14:textId="77777777" w:rsidR="002973A7" w:rsidRDefault="00736785" w:rsidP="002973A7">
      <w:pPr>
        <w:spacing w:after="0" w:line="276" w:lineRule="auto"/>
        <w:rPr>
          <w:rFonts w:cstheme="minorHAnsi"/>
          <w:b/>
          <w:color w:val="4F81BD" w:themeColor="accent1"/>
        </w:rPr>
      </w:pPr>
      <w:r w:rsidRPr="002973A7">
        <w:rPr>
          <w:rFonts w:cstheme="minorHAnsi"/>
          <w:b/>
          <w:color w:val="4F81BD" w:themeColor="accent1"/>
        </w:rPr>
        <w:t>Kulturní památky a lidová archite</w:t>
      </w:r>
      <w:r w:rsidR="002973A7">
        <w:rPr>
          <w:rFonts w:cstheme="minorHAnsi"/>
          <w:b/>
          <w:color w:val="4F81BD" w:themeColor="accent1"/>
        </w:rPr>
        <w:t>ktura v obcích Vltavotýnska</w:t>
      </w:r>
    </w:p>
    <w:p w14:paraId="5F25B8EB" w14:textId="3B3BC0AF" w:rsidR="00736785" w:rsidRPr="002973A7" w:rsidRDefault="00736785" w:rsidP="002973A7">
      <w:pPr>
        <w:spacing w:after="0" w:line="276" w:lineRule="auto"/>
        <w:rPr>
          <w:rFonts w:cstheme="minorHAnsi"/>
          <w:b/>
          <w:color w:val="4F81BD" w:themeColor="accent1"/>
        </w:rPr>
      </w:pPr>
      <w:r w:rsidRPr="008A1BBD">
        <w:rPr>
          <w:rFonts w:cstheme="minorHAnsi"/>
        </w:rPr>
        <w:t xml:space="preserve">Na Vltavotýnsku se nachází </w:t>
      </w:r>
      <w:r w:rsidRPr="0093398D">
        <w:rPr>
          <w:rFonts w:cstheme="minorHAnsi"/>
        </w:rPr>
        <w:t>prvky jihočeské lidové architektury s výrazným průnikem lokální formy stavitelství oblasti soběslavsko-veselských blat, které s mikroregionem</w:t>
      </w:r>
      <w:r w:rsidRPr="008A1BBD">
        <w:rPr>
          <w:rFonts w:cstheme="minorHAnsi"/>
        </w:rPr>
        <w:t xml:space="preserve"> sousedí na východě. I přesto, že místní lidová architektura nepředstavuje vyhraněný okrsek svébytné regionální (či lokální) formy lidového domu v českých zemích, nachází se zde řada velmi hodnotných objektů (např. v </w:t>
      </w:r>
      <w:r w:rsidR="008071CA" w:rsidRPr="008A1BBD">
        <w:rPr>
          <w:rFonts w:cstheme="minorHAnsi"/>
        </w:rPr>
        <w:t>osadách</w:t>
      </w:r>
      <w:r w:rsidRPr="008A1BBD">
        <w:rPr>
          <w:rFonts w:cstheme="minorHAnsi"/>
        </w:rPr>
        <w:t xml:space="preserve"> Všeteč, Sedlec, Hartmanice, Doubrava či Dobšice).</w:t>
      </w:r>
    </w:p>
    <w:p w14:paraId="4533F38D" w14:textId="5ADFCD3F" w:rsidR="00736785" w:rsidRPr="008A1BBD" w:rsidRDefault="00736785" w:rsidP="008A1BBD">
      <w:pPr>
        <w:spacing w:after="0" w:line="276" w:lineRule="auto"/>
        <w:rPr>
          <w:rFonts w:cstheme="minorHAnsi"/>
          <w:color w:val="000000"/>
        </w:rPr>
      </w:pPr>
      <w:r w:rsidRPr="008A1BBD">
        <w:rPr>
          <w:rFonts w:cstheme="minorHAnsi"/>
        </w:rPr>
        <w:t xml:space="preserve">Bargerova vila v Týně nad Vltavou (vila u Pípalů) je nově od roku 2020 památkově chráněna. </w:t>
      </w:r>
      <w:r w:rsidRPr="008A1BBD">
        <w:rPr>
          <w:rStyle w:val="Siln"/>
          <w:rFonts w:cstheme="minorHAnsi"/>
          <w:b w:val="0"/>
          <w:bCs w:val="0"/>
          <w:color w:val="000000"/>
        </w:rPr>
        <w:t>Puristická vila postavená v roce 1930 pro mlynáře Ladislava Bargera byla prohlášena za kulturní památku. Nachází se na pravém břehu Vltavy v Dewetterově ulici v Týně nad Vltavou.</w:t>
      </w:r>
      <w:r w:rsidRPr="008A1BBD">
        <w:rPr>
          <w:rStyle w:val="Siln"/>
          <w:rFonts w:cstheme="minorHAnsi"/>
          <w:color w:val="000000"/>
        </w:rPr>
        <w:t xml:space="preserve"> </w:t>
      </w:r>
      <w:r w:rsidRPr="008A1BBD">
        <w:rPr>
          <w:rFonts w:cstheme="minorHAnsi"/>
          <w:color w:val="000000"/>
        </w:rPr>
        <w:t xml:space="preserve">Vilu si nechal postavit Ladislav Barger jako reprezentativní sídlo těsně nad svým mlýnem. Autorem projektu byl stavitel Adolf Beneš. </w:t>
      </w:r>
    </w:p>
    <w:p w14:paraId="030E7894" w14:textId="10C5C187" w:rsidR="00782204" w:rsidRPr="008A1BBD" w:rsidRDefault="00782204" w:rsidP="008A1BBD">
      <w:pPr>
        <w:spacing w:after="0" w:line="276" w:lineRule="auto"/>
        <w:rPr>
          <w:rFonts w:cstheme="minorHAnsi"/>
          <w:color w:val="000000"/>
          <w:sz w:val="21"/>
          <w:szCs w:val="21"/>
        </w:rPr>
      </w:pPr>
    </w:p>
    <w:p w14:paraId="53FB84B9" w14:textId="77777777" w:rsidR="00203F7C" w:rsidRDefault="00203F7C">
      <w:pPr>
        <w:spacing w:after="200" w:line="276" w:lineRule="auto"/>
        <w:jc w:val="left"/>
        <w:rPr>
          <w:rFonts w:cstheme="minorHAnsi"/>
          <w:b/>
          <w:bCs/>
          <w:color w:val="4F81BD" w:themeColor="accent1"/>
          <w:sz w:val="18"/>
          <w:szCs w:val="18"/>
        </w:rPr>
      </w:pPr>
      <w:r>
        <w:rPr>
          <w:rFonts w:cstheme="minorHAnsi"/>
        </w:rPr>
        <w:br w:type="page"/>
      </w:r>
    </w:p>
    <w:p w14:paraId="6B3C0606" w14:textId="3FA264A3" w:rsidR="00782204" w:rsidRPr="008A1BBD" w:rsidRDefault="00782204" w:rsidP="008A1BBD">
      <w:pPr>
        <w:pStyle w:val="Titulek"/>
        <w:keepNext/>
        <w:spacing w:after="0" w:line="276" w:lineRule="auto"/>
        <w:rPr>
          <w:rFonts w:cstheme="minorHAnsi"/>
        </w:rPr>
      </w:pPr>
      <w:bookmarkStart w:id="186" w:name="_Toc80379545"/>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73</w:t>
      </w:r>
      <w:r w:rsidR="003B3F37" w:rsidRPr="008A1BBD">
        <w:rPr>
          <w:rFonts w:cstheme="minorHAnsi"/>
          <w:noProof/>
        </w:rPr>
        <w:fldChar w:fldCharType="end"/>
      </w:r>
      <w:r w:rsidRPr="008A1BBD">
        <w:rPr>
          <w:rFonts w:cstheme="minorHAnsi"/>
        </w:rPr>
        <w:t xml:space="preserve"> Výčet památek v ORP Týn nad Vltavou</w:t>
      </w:r>
      <w:bookmarkEnd w:id="186"/>
    </w:p>
    <w:tbl>
      <w:tblPr>
        <w:tblStyle w:val="TableNormal"/>
        <w:tblW w:w="911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111"/>
        <w:gridCol w:w="1974"/>
        <w:gridCol w:w="13"/>
        <w:gridCol w:w="2975"/>
        <w:gridCol w:w="32"/>
      </w:tblGrid>
      <w:tr w:rsidR="00782204" w:rsidRPr="008A1BBD" w14:paraId="0760C6A1" w14:textId="77777777" w:rsidTr="00D82FF5">
        <w:trPr>
          <w:gridAfter w:val="1"/>
          <w:wAfter w:w="32" w:type="dxa"/>
          <w:trHeight w:val="482"/>
          <w:tblHeader/>
        </w:trPr>
        <w:tc>
          <w:tcPr>
            <w:tcW w:w="4121" w:type="dxa"/>
            <w:gridSpan w:val="2"/>
            <w:shd w:val="clear" w:color="auto" w:fill="DAEEF3" w:themeFill="accent5" w:themeFillTint="33"/>
            <w:vAlign w:val="center"/>
          </w:tcPr>
          <w:p w14:paraId="19CD4B9C" w14:textId="150B331A" w:rsidR="00782204" w:rsidRPr="008A1BBD" w:rsidRDefault="008722B2" w:rsidP="008A1BBD">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782204" w:rsidRPr="008A1BBD">
              <w:rPr>
                <w:rFonts w:asciiTheme="minorHAnsi" w:hAnsiTheme="minorHAnsi" w:cstheme="minorHAnsi"/>
                <w:b/>
                <w:sz w:val="20"/>
                <w:szCs w:val="20"/>
                <w:lang w:val="cs-CZ"/>
              </w:rPr>
              <w:t>Nemovitá kulturní památka</w:t>
            </w:r>
          </w:p>
        </w:tc>
        <w:tc>
          <w:tcPr>
            <w:tcW w:w="1974" w:type="dxa"/>
            <w:shd w:val="clear" w:color="auto" w:fill="DAEEF3" w:themeFill="accent5" w:themeFillTint="33"/>
            <w:vAlign w:val="center"/>
          </w:tcPr>
          <w:p w14:paraId="73DA6880" w14:textId="5EAE342B" w:rsidR="00782204" w:rsidRPr="008A1BBD" w:rsidRDefault="008722B2" w:rsidP="008722B2">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782204" w:rsidRPr="008A1BBD">
              <w:rPr>
                <w:rFonts w:asciiTheme="minorHAnsi" w:hAnsiTheme="minorHAnsi" w:cstheme="minorHAnsi"/>
                <w:b/>
                <w:sz w:val="20"/>
                <w:szCs w:val="20"/>
                <w:lang w:val="cs-CZ"/>
              </w:rPr>
              <w:t>Obec</w:t>
            </w:r>
          </w:p>
        </w:tc>
        <w:tc>
          <w:tcPr>
            <w:tcW w:w="2988" w:type="dxa"/>
            <w:gridSpan w:val="2"/>
            <w:shd w:val="clear" w:color="auto" w:fill="DAEEF3" w:themeFill="accent5" w:themeFillTint="33"/>
            <w:vAlign w:val="center"/>
          </w:tcPr>
          <w:p w14:paraId="1CE7E59F" w14:textId="2956BB1F" w:rsidR="00782204" w:rsidRPr="008A1BBD" w:rsidRDefault="008722B2" w:rsidP="008A1BBD">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782204" w:rsidRPr="008A1BBD">
              <w:rPr>
                <w:rFonts w:asciiTheme="minorHAnsi" w:hAnsiTheme="minorHAnsi" w:cstheme="minorHAnsi"/>
                <w:b/>
                <w:sz w:val="20"/>
                <w:szCs w:val="20"/>
                <w:lang w:val="cs-CZ"/>
              </w:rPr>
              <w:t>Katastrální území</w:t>
            </w:r>
          </w:p>
        </w:tc>
      </w:tr>
      <w:tr w:rsidR="00782204" w:rsidRPr="008A1BBD" w14:paraId="672CCA58" w14:textId="77777777" w:rsidTr="00D82FF5">
        <w:trPr>
          <w:gridAfter w:val="1"/>
          <w:wAfter w:w="32" w:type="dxa"/>
          <w:trHeight w:val="340"/>
        </w:trPr>
        <w:tc>
          <w:tcPr>
            <w:tcW w:w="4121" w:type="dxa"/>
            <w:gridSpan w:val="2"/>
            <w:vAlign w:val="center"/>
          </w:tcPr>
          <w:p w14:paraId="26B0B501" w14:textId="668B43D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641CA8C6" w14:textId="6983C50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Bečice</w:t>
            </w:r>
          </w:p>
        </w:tc>
        <w:tc>
          <w:tcPr>
            <w:tcW w:w="2988" w:type="dxa"/>
            <w:gridSpan w:val="2"/>
            <w:vAlign w:val="center"/>
          </w:tcPr>
          <w:p w14:paraId="3A83A3B9" w14:textId="39B3C30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Bečice</w:t>
            </w:r>
          </w:p>
        </w:tc>
      </w:tr>
      <w:tr w:rsidR="00782204" w:rsidRPr="008A1BBD" w14:paraId="633373F8" w14:textId="77777777" w:rsidTr="00D82FF5">
        <w:trPr>
          <w:gridAfter w:val="1"/>
          <w:wAfter w:w="32" w:type="dxa"/>
          <w:trHeight w:val="340"/>
        </w:trPr>
        <w:tc>
          <w:tcPr>
            <w:tcW w:w="4121" w:type="dxa"/>
            <w:gridSpan w:val="2"/>
            <w:vAlign w:val="center"/>
          </w:tcPr>
          <w:p w14:paraId="3C5B7F84" w14:textId="231B8E5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Tvrziště Branovice</w:t>
            </w:r>
          </w:p>
        </w:tc>
        <w:tc>
          <w:tcPr>
            <w:tcW w:w="1974" w:type="dxa"/>
            <w:vAlign w:val="center"/>
          </w:tcPr>
          <w:p w14:paraId="1D37B3DC" w14:textId="610AC11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Dobšice</w:t>
            </w:r>
          </w:p>
        </w:tc>
        <w:tc>
          <w:tcPr>
            <w:tcW w:w="2988" w:type="dxa"/>
            <w:gridSpan w:val="2"/>
            <w:vAlign w:val="center"/>
          </w:tcPr>
          <w:p w14:paraId="7CFBCEA4" w14:textId="35B53BA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Dobšice u Týna nad Vltavou</w:t>
            </w:r>
          </w:p>
        </w:tc>
      </w:tr>
      <w:tr w:rsidR="00782204" w:rsidRPr="008A1BBD" w14:paraId="329BDD5E" w14:textId="77777777" w:rsidTr="00D82FF5">
        <w:trPr>
          <w:gridAfter w:val="1"/>
          <w:wAfter w:w="32" w:type="dxa"/>
          <w:trHeight w:val="436"/>
        </w:trPr>
        <w:tc>
          <w:tcPr>
            <w:tcW w:w="4121" w:type="dxa"/>
            <w:gridSpan w:val="2"/>
            <w:vAlign w:val="center"/>
          </w:tcPr>
          <w:p w14:paraId="47F4DDD1" w14:textId="6E782B5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Soubor bývalého hospodářského dvora tvrz Branovice</w:t>
            </w:r>
          </w:p>
        </w:tc>
        <w:tc>
          <w:tcPr>
            <w:tcW w:w="1974" w:type="dxa"/>
            <w:vAlign w:val="center"/>
          </w:tcPr>
          <w:p w14:paraId="17EE63E9" w14:textId="37BA176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Dobšice</w:t>
            </w:r>
          </w:p>
        </w:tc>
        <w:tc>
          <w:tcPr>
            <w:tcW w:w="2988" w:type="dxa"/>
            <w:gridSpan w:val="2"/>
            <w:vAlign w:val="center"/>
          </w:tcPr>
          <w:p w14:paraId="2F7B91FA" w14:textId="6D5C948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Dobšice u Týna nad Vltavou</w:t>
            </w:r>
          </w:p>
        </w:tc>
      </w:tr>
      <w:tr w:rsidR="00782204" w:rsidRPr="008A1BBD" w14:paraId="6D92CCA2" w14:textId="77777777" w:rsidTr="00D82FF5">
        <w:trPr>
          <w:gridAfter w:val="1"/>
          <w:wAfter w:w="32" w:type="dxa"/>
          <w:trHeight w:val="333"/>
        </w:trPr>
        <w:tc>
          <w:tcPr>
            <w:tcW w:w="4121" w:type="dxa"/>
            <w:gridSpan w:val="2"/>
            <w:vAlign w:val="center"/>
          </w:tcPr>
          <w:p w14:paraId="208825CF" w14:textId="0FB060D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Boží muka</w:t>
            </w:r>
          </w:p>
        </w:tc>
        <w:tc>
          <w:tcPr>
            <w:tcW w:w="1974" w:type="dxa"/>
            <w:vAlign w:val="center"/>
          </w:tcPr>
          <w:p w14:paraId="221F34B1" w14:textId="6A20457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22353083" w14:textId="67FD70B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r>
      <w:tr w:rsidR="00782204" w:rsidRPr="008A1BBD" w14:paraId="70CC6ABC" w14:textId="77777777" w:rsidTr="00D82FF5">
        <w:trPr>
          <w:gridAfter w:val="1"/>
          <w:wAfter w:w="32" w:type="dxa"/>
          <w:trHeight w:val="340"/>
        </w:trPr>
        <w:tc>
          <w:tcPr>
            <w:tcW w:w="4121" w:type="dxa"/>
            <w:gridSpan w:val="2"/>
            <w:vAlign w:val="center"/>
          </w:tcPr>
          <w:p w14:paraId="33C141C9" w14:textId="7E5BD3C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Narození Panny Marie</w:t>
            </w:r>
          </w:p>
        </w:tc>
        <w:tc>
          <w:tcPr>
            <w:tcW w:w="1974" w:type="dxa"/>
            <w:vAlign w:val="center"/>
          </w:tcPr>
          <w:p w14:paraId="18059B42" w14:textId="67AC015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2A21E149" w14:textId="0517CFF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r>
      <w:tr w:rsidR="00782204" w:rsidRPr="008A1BBD" w14:paraId="574655B8" w14:textId="77777777" w:rsidTr="00D82FF5">
        <w:trPr>
          <w:gridAfter w:val="1"/>
          <w:wAfter w:w="32" w:type="dxa"/>
          <w:trHeight w:val="340"/>
        </w:trPr>
        <w:tc>
          <w:tcPr>
            <w:tcW w:w="4121" w:type="dxa"/>
            <w:gridSpan w:val="2"/>
            <w:vAlign w:val="center"/>
          </w:tcPr>
          <w:p w14:paraId="6D27977E" w14:textId="3E50DC4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Tvrziště</w:t>
            </w:r>
          </w:p>
        </w:tc>
        <w:tc>
          <w:tcPr>
            <w:tcW w:w="1974" w:type="dxa"/>
            <w:vAlign w:val="center"/>
          </w:tcPr>
          <w:p w14:paraId="22EBBDE1" w14:textId="4AC5D0E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48E01304" w14:textId="474CAB6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r>
      <w:tr w:rsidR="00782204" w:rsidRPr="008A1BBD" w14:paraId="11A4E16C" w14:textId="77777777" w:rsidTr="00D82FF5">
        <w:trPr>
          <w:gridAfter w:val="1"/>
          <w:wAfter w:w="32" w:type="dxa"/>
          <w:trHeight w:val="337"/>
        </w:trPr>
        <w:tc>
          <w:tcPr>
            <w:tcW w:w="4121" w:type="dxa"/>
            <w:gridSpan w:val="2"/>
            <w:vAlign w:val="center"/>
          </w:tcPr>
          <w:p w14:paraId="405368CF" w14:textId="0F020B1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61</w:t>
            </w:r>
          </w:p>
        </w:tc>
        <w:tc>
          <w:tcPr>
            <w:tcW w:w="1974" w:type="dxa"/>
            <w:vAlign w:val="center"/>
          </w:tcPr>
          <w:p w14:paraId="5AE8956E" w14:textId="567B765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27B97AB3" w14:textId="61F64DF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r>
      <w:tr w:rsidR="00782204" w:rsidRPr="008A1BBD" w14:paraId="586913EC" w14:textId="77777777" w:rsidTr="00D82FF5">
        <w:trPr>
          <w:gridAfter w:val="1"/>
          <w:wAfter w:w="32" w:type="dxa"/>
          <w:trHeight w:val="340"/>
        </w:trPr>
        <w:tc>
          <w:tcPr>
            <w:tcW w:w="4121" w:type="dxa"/>
            <w:gridSpan w:val="2"/>
            <w:vAlign w:val="center"/>
          </w:tcPr>
          <w:p w14:paraId="7D68AF24" w14:textId="21B74BA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Studna</w:t>
            </w:r>
          </w:p>
        </w:tc>
        <w:tc>
          <w:tcPr>
            <w:tcW w:w="1974" w:type="dxa"/>
            <w:vAlign w:val="center"/>
          </w:tcPr>
          <w:p w14:paraId="34140026" w14:textId="6F5F2D8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7E56863F" w14:textId="475DC9C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Hvozdno</w:t>
            </w:r>
          </w:p>
        </w:tc>
      </w:tr>
      <w:tr w:rsidR="00782204" w:rsidRPr="008A1BBD" w14:paraId="5B0437E6" w14:textId="77777777" w:rsidTr="00D82FF5">
        <w:trPr>
          <w:gridAfter w:val="1"/>
          <w:wAfter w:w="32" w:type="dxa"/>
          <w:trHeight w:val="340"/>
        </w:trPr>
        <w:tc>
          <w:tcPr>
            <w:tcW w:w="4121" w:type="dxa"/>
            <w:gridSpan w:val="2"/>
            <w:vAlign w:val="center"/>
          </w:tcPr>
          <w:p w14:paraId="522E3A72" w14:textId="6FD9941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w:t>
            </w:r>
          </w:p>
        </w:tc>
        <w:tc>
          <w:tcPr>
            <w:tcW w:w="1974" w:type="dxa"/>
            <w:vAlign w:val="center"/>
          </w:tcPr>
          <w:p w14:paraId="52850EF7" w14:textId="60E164E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559BF49E" w14:textId="2F2A903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Hvozdno</w:t>
            </w:r>
          </w:p>
        </w:tc>
      </w:tr>
      <w:tr w:rsidR="00782204" w:rsidRPr="008A1BBD" w14:paraId="3A6F53DC" w14:textId="77777777" w:rsidTr="00D82FF5">
        <w:trPr>
          <w:gridAfter w:val="1"/>
          <w:wAfter w:w="32" w:type="dxa"/>
          <w:trHeight w:val="340"/>
        </w:trPr>
        <w:tc>
          <w:tcPr>
            <w:tcW w:w="4121" w:type="dxa"/>
            <w:gridSpan w:val="2"/>
            <w:vAlign w:val="center"/>
          </w:tcPr>
          <w:p w14:paraId="4BE15EFA" w14:textId="6AE25EF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8</w:t>
            </w:r>
          </w:p>
        </w:tc>
        <w:tc>
          <w:tcPr>
            <w:tcW w:w="1974" w:type="dxa"/>
            <w:vAlign w:val="center"/>
          </w:tcPr>
          <w:p w14:paraId="2005704B" w14:textId="01A8C02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BB1AE10" w14:textId="4E6D710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Hvozdno</w:t>
            </w:r>
          </w:p>
        </w:tc>
      </w:tr>
      <w:tr w:rsidR="00782204" w:rsidRPr="008A1BBD" w14:paraId="30AE219F" w14:textId="77777777" w:rsidTr="00D82FF5">
        <w:trPr>
          <w:gridAfter w:val="1"/>
          <w:wAfter w:w="32" w:type="dxa"/>
          <w:trHeight w:val="340"/>
        </w:trPr>
        <w:tc>
          <w:tcPr>
            <w:tcW w:w="4121" w:type="dxa"/>
            <w:gridSpan w:val="2"/>
            <w:vAlign w:val="center"/>
          </w:tcPr>
          <w:p w14:paraId="5BF0F3AA" w14:textId="6F9D4AE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Tvrziště Hvozdno</w:t>
            </w:r>
          </w:p>
        </w:tc>
        <w:tc>
          <w:tcPr>
            <w:tcW w:w="1974" w:type="dxa"/>
            <w:vAlign w:val="center"/>
          </w:tcPr>
          <w:p w14:paraId="45C0AB4E" w14:textId="2ED6B64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B78B46B" w14:textId="272D7DE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Popovice u Dolního Bukovska</w:t>
            </w:r>
          </w:p>
        </w:tc>
      </w:tr>
      <w:tr w:rsidR="00782204" w:rsidRPr="008A1BBD" w14:paraId="432C44F4" w14:textId="77777777" w:rsidTr="00D82FF5">
        <w:trPr>
          <w:gridAfter w:val="1"/>
          <w:wAfter w:w="32" w:type="dxa"/>
          <w:trHeight w:val="318"/>
        </w:trPr>
        <w:tc>
          <w:tcPr>
            <w:tcW w:w="4121" w:type="dxa"/>
            <w:gridSpan w:val="2"/>
            <w:vAlign w:val="center"/>
          </w:tcPr>
          <w:p w14:paraId="42E95BE7" w14:textId="293206A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6, z toho jen studna</w:t>
            </w:r>
          </w:p>
        </w:tc>
        <w:tc>
          <w:tcPr>
            <w:tcW w:w="1974" w:type="dxa"/>
            <w:vAlign w:val="center"/>
          </w:tcPr>
          <w:p w14:paraId="0D7777DA" w14:textId="3513790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3B3D8BE3" w14:textId="0A65F62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Popovice u Dolního Bukovska</w:t>
            </w:r>
          </w:p>
        </w:tc>
      </w:tr>
      <w:tr w:rsidR="00782204" w:rsidRPr="008A1BBD" w14:paraId="07A57288" w14:textId="77777777" w:rsidTr="00D82FF5">
        <w:trPr>
          <w:gridAfter w:val="1"/>
          <w:wAfter w:w="32" w:type="dxa"/>
          <w:trHeight w:val="340"/>
        </w:trPr>
        <w:tc>
          <w:tcPr>
            <w:tcW w:w="4121" w:type="dxa"/>
            <w:gridSpan w:val="2"/>
            <w:vAlign w:val="center"/>
          </w:tcPr>
          <w:p w14:paraId="145E150B" w14:textId="28B361D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Zemědělský dvůr čp. 8</w:t>
            </w:r>
          </w:p>
        </w:tc>
        <w:tc>
          <w:tcPr>
            <w:tcW w:w="1974" w:type="dxa"/>
            <w:vAlign w:val="center"/>
          </w:tcPr>
          <w:p w14:paraId="7859F6A6" w14:textId="747956C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2E582C3A" w14:textId="382C842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Popovice u Dolního Bukovska</w:t>
            </w:r>
          </w:p>
        </w:tc>
      </w:tr>
      <w:tr w:rsidR="00782204" w:rsidRPr="008A1BBD" w14:paraId="167D3D6D" w14:textId="77777777" w:rsidTr="00D82FF5">
        <w:trPr>
          <w:gridAfter w:val="1"/>
          <w:wAfter w:w="32" w:type="dxa"/>
          <w:trHeight w:val="340"/>
        </w:trPr>
        <w:tc>
          <w:tcPr>
            <w:tcW w:w="4121" w:type="dxa"/>
            <w:gridSpan w:val="2"/>
            <w:vAlign w:val="center"/>
          </w:tcPr>
          <w:p w14:paraId="71278D7E" w14:textId="02D75C2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11</w:t>
            </w:r>
          </w:p>
        </w:tc>
        <w:tc>
          <w:tcPr>
            <w:tcW w:w="1974" w:type="dxa"/>
            <w:vAlign w:val="center"/>
          </w:tcPr>
          <w:p w14:paraId="156BFC8F" w14:textId="4819451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6AC4AF12" w14:textId="67C4A6D9"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Pelejovice</w:t>
            </w:r>
          </w:p>
        </w:tc>
      </w:tr>
      <w:tr w:rsidR="00782204" w:rsidRPr="008A1BBD" w14:paraId="6AAC4EDB" w14:textId="77777777" w:rsidTr="00D82FF5">
        <w:trPr>
          <w:gridAfter w:val="1"/>
          <w:wAfter w:w="32" w:type="dxa"/>
          <w:trHeight w:val="340"/>
        </w:trPr>
        <w:tc>
          <w:tcPr>
            <w:tcW w:w="4121" w:type="dxa"/>
            <w:gridSpan w:val="2"/>
            <w:vAlign w:val="center"/>
          </w:tcPr>
          <w:p w14:paraId="5DAA4A0D" w14:textId="2CD5F0F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17</w:t>
            </w:r>
          </w:p>
        </w:tc>
        <w:tc>
          <w:tcPr>
            <w:tcW w:w="1974" w:type="dxa"/>
            <w:vAlign w:val="center"/>
          </w:tcPr>
          <w:p w14:paraId="68E7AB30" w14:textId="4B8ADC9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1A9F41CE" w14:textId="5AC4E59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Pelejovice</w:t>
            </w:r>
          </w:p>
        </w:tc>
      </w:tr>
      <w:tr w:rsidR="00782204" w:rsidRPr="008A1BBD" w14:paraId="76780D2C" w14:textId="77777777" w:rsidTr="00D82FF5">
        <w:trPr>
          <w:gridAfter w:val="1"/>
          <w:wAfter w:w="32" w:type="dxa"/>
          <w:trHeight w:val="340"/>
        </w:trPr>
        <w:tc>
          <w:tcPr>
            <w:tcW w:w="4121" w:type="dxa"/>
            <w:gridSpan w:val="2"/>
            <w:vAlign w:val="center"/>
          </w:tcPr>
          <w:p w14:paraId="6F5A0B49" w14:textId="6D7E729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18</w:t>
            </w:r>
          </w:p>
        </w:tc>
        <w:tc>
          <w:tcPr>
            <w:tcW w:w="1974" w:type="dxa"/>
            <w:vAlign w:val="center"/>
          </w:tcPr>
          <w:p w14:paraId="6C6FE6A7" w14:textId="4ACF06E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1BF08DAE" w14:textId="5399BBE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Pelejovice</w:t>
            </w:r>
          </w:p>
        </w:tc>
      </w:tr>
      <w:tr w:rsidR="00782204" w:rsidRPr="008A1BBD" w14:paraId="73D2FF74" w14:textId="77777777" w:rsidTr="00D82FF5">
        <w:trPr>
          <w:gridAfter w:val="1"/>
          <w:wAfter w:w="32" w:type="dxa"/>
          <w:trHeight w:val="340"/>
        </w:trPr>
        <w:tc>
          <w:tcPr>
            <w:tcW w:w="4121" w:type="dxa"/>
            <w:gridSpan w:val="2"/>
            <w:vAlign w:val="center"/>
          </w:tcPr>
          <w:p w14:paraId="769E3D54" w14:textId="6D25EDF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19</w:t>
            </w:r>
          </w:p>
        </w:tc>
        <w:tc>
          <w:tcPr>
            <w:tcW w:w="1974" w:type="dxa"/>
            <w:vAlign w:val="center"/>
          </w:tcPr>
          <w:p w14:paraId="2FA3B288" w14:textId="5FF115A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3604DE5A" w14:textId="1A22738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Pelejovice</w:t>
            </w:r>
          </w:p>
        </w:tc>
      </w:tr>
      <w:tr w:rsidR="00782204" w:rsidRPr="008A1BBD" w14:paraId="3196DE5E" w14:textId="77777777" w:rsidTr="00D82FF5">
        <w:trPr>
          <w:gridAfter w:val="1"/>
          <w:wAfter w:w="32" w:type="dxa"/>
          <w:trHeight w:val="337"/>
        </w:trPr>
        <w:tc>
          <w:tcPr>
            <w:tcW w:w="4121" w:type="dxa"/>
            <w:gridSpan w:val="2"/>
            <w:vAlign w:val="center"/>
          </w:tcPr>
          <w:p w14:paraId="009F0067" w14:textId="3C098A2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Tvrziště Radonice</w:t>
            </w:r>
          </w:p>
        </w:tc>
        <w:tc>
          <w:tcPr>
            <w:tcW w:w="1974" w:type="dxa"/>
            <w:vAlign w:val="center"/>
          </w:tcPr>
          <w:p w14:paraId="6EDF1B40" w14:textId="3479823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0254A0F" w14:textId="0D55DB9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Radonice u Drahotěšic</w:t>
            </w:r>
          </w:p>
        </w:tc>
      </w:tr>
      <w:tr w:rsidR="00782204" w:rsidRPr="008A1BBD" w14:paraId="103CEAB1" w14:textId="77777777" w:rsidTr="00D82FF5">
        <w:trPr>
          <w:gridAfter w:val="1"/>
          <w:wAfter w:w="32" w:type="dxa"/>
          <w:trHeight w:val="340"/>
        </w:trPr>
        <w:tc>
          <w:tcPr>
            <w:tcW w:w="4121" w:type="dxa"/>
            <w:gridSpan w:val="2"/>
            <w:vAlign w:val="center"/>
          </w:tcPr>
          <w:p w14:paraId="03DD897B" w14:textId="14C3E3F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sv. Štěpána</w:t>
            </w:r>
          </w:p>
        </w:tc>
        <w:tc>
          <w:tcPr>
            <w:tcW w:w="1974" w:type="dxa"/>
            <w:vAlign w:val="center"/>
          </w:tcPr>
          <w:p w14:paraId="64EFE090" w14:textId="41299EA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6186ECF2" w14:textId="35588AA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Horní Bukovsko</w:t>
            </w:r>
          </w:p>
        </w:tc>
      </w:tr>
      <w:tr w:rsidR="00782204" w:rsidRPr="008A1BBD" w14:paraId="683CDDA8" w14:textId="77777777" w:rsidTr="00D82FF5">
        <w:trPr>
          <w:gridAfter w:val="1"/>
          <w:wAfter w:w="32" w:type="dxa"/>
          <w:trHeight w:val="341"/>
        </w:trPr>
        <w:tc>
          <w:tcPr>
            <w:tcW w:w="4121" w:type="dxa"/>
            <w:gridSpan w:val="2"/>
            <w:vAlign w:val="center"/>
          </w:tcPr>
          <w:p w14:paraId="0C043590" w14:textId="7601C95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Kovaný kříž I.</w:t>
            </w:r>
          </w:p>
        </w:tc>
        <w:tc>
          <w:tcPr>
            <w:tcW w:w="1974" w:type="dxa"/>
            <w:vAlign w:val="center"/>
          </w:tcPr>
          <w:p w14:paraId="18877DB4" w14:textId="0C26FE8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20EE1232" w14:textId="38C93E3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1126841E" w14:textId="77777777" w:rsidTr="00D82FF5">
        <w:trPr>
          <w:gridAfter w:val="1"/>
          <w:wAfter w:w="32" w:type="dxa"/>
          <w:trHeight w:val="340"/>
        </w:trPr>
        <w:tc>
          <w:tcPr>
            <w:tcW w:w="4121" w:type="dxa"/>
            <w:gridSpan w:val="2"/>
            <w:vAlign w:val="center"/>
          </w:tcPr>
          <w:p w14:paraId="0210598A" w14:textId="25E4015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Kovaný kříž II.</w:t>
            </w:r>
          </w:p>
        </w:tc>
        <w:tc>
          <w:tcPr>
            <w:tcW w:w="1974" w:type="dxa"/>
            <w:vAlign w:val="center"/>
          </w:tcPr>
          <w:p w14:paraId="4847BF00" w14:textId="355AD26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37741DE" w14:textId="6D12F65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7A34F50F" w14:textId="77777777" w:rsidTr="00D82FF5">
        <w:trPr>
          <w:gridAfter w:val="1"/>
          <w:wAfter w:w="32" w:type="dxa"/>
          <w:trHeight w:val="340"/>
        </w:trPr>
        <w:tc>
          <w:tcPr>
            <w:tcW w:w="4121" w:type="dxa"/>
            <w:gridSpan w:val="2"/>
            <w:vAlign w:val="center"/>
          </w:tcPr>
          <w:p w14:paraId="0DA73BA8" w14:textId="38B6BD6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63A85DD1" w14:textId="5A79B04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4D240732" w14:textId="6AA9606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51283355" w14:textId="77777777" w:rsidTr="00D82FF5">
        <w:trPr>
          <w:gridAfter w:val="1"/>
          <w:wAfter w:w="32" w:type="dxa"/>
          <w:trHeight w:val="340"/>
        </w:trPr>
        <w:tc>
          <w:tcPr>
            <w:tcW w:w="4121" w:type="dxa"/>
            <w:gridSpan w:val="2"/>
            <w:vAlign w:val="center"/>
          </w:tcPr>
          <w:p w14:paraId="5CAA2FDE" w14:textId="467491D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20</w:t>
            </w:r>
          </w:p>
        </w:tc>
        <w:tc>
          <w:tcPr>
            <w:tcW w:w="1974" w:type="dxa"/>
            <w:vAlign w:val="center"/>
          </w:tcPr>
          <w:p w14:paraId="07FB3563" w14:textId="40939C2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4B3BD35B" w14:textId="5D986AE9"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5DB8757C" w14:textId="77777777" w:rsidTr="00D82FF5">
        <w:trPr>
          <w:gridAfter w:val="1"/>
          <w:wAfter w:w="32" w:type="dxa"/>
          <w:trHeight w:val="338"/>
        </w:trPr>
        <w:tc>
          <w:tcPr>
            <w:tcW w:w="4121" w:type="dxa"/>
            <w:gridSpan w:val="2"/>
            <w:vAlign w:val="center"/>
          </w:tcPr>
          <w:p w14:paraId="0E462597" w14:textId="5C18343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3</w:t>
            </w:r>
          </w:p>
        </w:tc>
        <w:tc>
          <w:tcPr>
            <w:tcW w:w="1974" w:type="dxa"/>
            <w:vAlign w:val="center"/>
          </w:tcPr>
          <w:p w14:paraId="341CBFF0" w14:textId="11DA481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4DFC28DD" w14:textId="3F7107C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464A526D" w14:textId="77777777" w:rsidTr="00D82FF5">
        <w:trPr>
          <w:gridAfter w:val="1"/>
          <w:wAfter w:w="32" w:type="dxa"/>
          <w:trHeight w:val="340"/>
        </w:trPr>
        <w:tc>
          <w:tcPr>
            <w:tcW w:w="4121" w:type="dxa"/>
            <w:gridSpan w:val="2"/>
            <w:vAlign w:val="center"/>
          </w:tcPr>
          <w:p w14:paraId="087FEFAA" w14:textId="5A5ABAE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30</w:t>
            </w:r>
          </w:p>
        </w:tc>
        <w:tc>
          <w:tcPr>
            <w:tcW w:w="1974" w:type="dxa"/>
            <w:vAlign w:val="center"/>
          </w:tcPr>
          <w:p w14:paraId="2F1A0987" w14:textId="59EFAF4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14EC3F6F" w14:textId="2F4CE31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72C6E141" w14:textId="77777777" w:rsidTr="00D82FF5">
        <w:trPr>
          <w:gridAfter w:val="1"/>
          <w:wAfter w:w="32" w:type="dxa"/>
          <w:trHeight w:val="340"/>
        </w:trPr>
        <w:tc>
          <w:tcPr>
            <w:tcW w:w="4121" w:type="dxa"/>
            <w:gridSpan w:val="2"/>
            <w:vAlign w:val="center"/>
          </w:tcPr>
          <w:p w14:paraId="2C48F5EB" w14:textId="660346F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 čp. 11</w:t>
            </w:r>
          </w:p>
        </w:tc>
        <w:tc>
          <w:tcPr>
            <w:tcW w:w="1974" w:type="dxa"/>
            <w:vAlign w:val="center"/>
          </w:tcPr>
          <w:p w14:paraId="060EF571" w14:textId="5F5CF6A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6EAA4F4" w14:textId="3A661D6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Bzí u Dolního Bukovska</w:t>
            </w:r>
          </w:p>
        </w:tc>
      </w:tr>
      <w:tr w:rsidR="00782204" w:rsidRPr="008A1BBD" w14:paraId="61057435" w14:textId="77777777" w:rsidTr="00D82FF5">
        <w:trPr>
          <w:gridAfter w:val="1"/>
          <w:wAfter w:w="32" w:type="dxa"/>
          <w:trHeight w:val="340"/>
        </w:trPr>
        <w:tc>
          <w:tcPr>
            <w:tcW w:w="4121" w:type="dxa"/>
            <w:gridSpan w:val="2"/>
            <w:vAlign w:val="center"/>
          </w:tcPr>
          <w:p w14:paraId="52BC78CB" w14:textId="739F5A5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16</w:t>
            </w:r>
          </w:p>
        </w:tc>
        <w:tc>
          <w:tcPr>
            <w:tcW w:w="1974" w:type="dxa"/>
            <w:vAlign w:val="center"/>
          </w:tcPr>
          <w:p w14:paraId="2372D917" w14:textId="3CF0BBE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07FF1CED" w14:textId="2A77C73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S</w:t>
            </w:r>
            <w:r w:rsidR="00782204" w:rsidRPr="008A1BBD">
              <w:rPr>
                <w:rFonts w:asciiTheme="minorHAnsi" w:hAnsiTheme="minorHAnsi" w:cstheme="minorHAnsi"/>
                <w:sz w:val="20"/>
                <w:szCs w:val="20"/>
                <w:lang w:val="cs-CZ"/>
              </w:rPr>
              <w:t>edlíkovice</w:t>
            </w:r>
          </w:p>
        </w:tc>
      </w:tr>
      <w:tr w:rsidR="00782204" w:rsidRPr="008A1BBD" w14:paraId="442582A0" w14:textId="77777777" w:rsidTr="00D82FF5">
        <w:trPr>
          <w:gridAfter w:val="1"/>
          <w:wAfter w:w="32" w:type="dxa"/>
          <w:trHeight w:val="340"/>
        </w:trPr>
        <w:tc>
          <w:tcPr>
            <w:tcW w:w="4121" w:type="dxa"/>
            <w:gridSpan w:val="2"/>
            <w:vAlign w:val="center"/>
          </w:tcPr>
          <w:p w14:paraId="2947F35E" w14:textId="770B1FC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Boží muka</w:t>
            </w:r>
          </w:p>
        </w:tc>
        <w:tc>
          <w:tcPr>
            <w:tcW w:w="1974" w:type="dxa"/>
            <w:vAlign w:val="center"/>
          </w:tcPr>
          <w:p w14:paraId="48501605" w14:textId="5C4C4D0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4369927C" w14:textId="13EFC95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Sedlíkovice</w:t>
            </w:r>
          </w:p>
        </w:tc>
      </w:tr>
      <w:tr w:rsidR="00782204" w:rsidRPr="008A1BBD" w14:paraId="0A1F92DE" w14:textId="77777777" w:rsidTr="00D82FF5">
        <w:trPr>
          <w:gridAfter w:val="1"/>
          <w:wAfter w:w="32" w:type="dxa"/>
          <w:trHeight w:val="340"/>
        </w:trPr>
        <w:tc>
          <w:tcPr>
            <w:tcW w:w="4121" w:type="dxa"/>
            <w:gridSpan w:val="2"/>
            <w:vAlign w:val="center"/>
          </w:tcPr>
          <w:p w14:paraId="6E111D52" w14:textId="5462D35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7</w:t>
            </w:r>
          </w:p>
        </w:tc>
        <w:tc>
          <w:tcPr>
            <w:tcW w:w="1974" w:type="dxa"/>
            <w:vAlign w:val="center"/>
          </w:tcPr>
          <w:p w14:paraId="219ED3E5" w14:textId="2B3B987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6533AA77" w14:textId="2DFE33AE"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Sedlíkovice</w:t>
            </w:r>
          </w:p>
        </w:tc>
      </w:tr>
      <w:tr w:rsidR="00782204" w:rsidRPr="008A1BBD" w14:paraId="131947E3" w14:textId="77777777" w:rsidTr="00D82FF5">
        <w:trPr>
          <w:gridAfter w:val="1"/>
          <w:wAfter w:w="32" w:type="dxa"/>
          <w:trHeight w:val="338"/>
        </w:trPr>
        <w:tc>
          <w:tcPr>
            <w:tcW w:w="4121" w:type="dxa"/>
            <w:gridSpan w:val="2"/>
            <w:vAlign w:val="center"/>
          </w:tcPr>
          <w:p w14:paraId="7851F6E2" w14:textId="2D0A2A0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8</w:t>
            </w:r>
          </w:p>
        </w:tc>
        <w:tc>
          <w:tcPr>
            <w:tcW w:w="1974" w:type="dxa"/>
            <w:vAlign w:val="center"/>
          </w:tcPr>
          <w:p w14:paraId="7B792AB1" w14:textId="22BC203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7267CC66" w14:textId="23901C8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Sedlíkovice</w:t>
            </w:r>
          </w:p>
        </w:tc>
      </w:tr>
      <w:tr w:rsidR="00782204" w:rsidRPr="008A1BBD" w14:paraId="46100F23" w14:textId="77777777" w:rsidTr="00D82FF5">
        <w:trPr>
          <w:gridAfter w:val="1"/>
          <w:wAfter w:w="32" w:type="dxa"/>
          <w:trHeight w:val="340"/>
        </w:trPr>
        <w:tc>
          <w:tcPr>
            <w:tcW w:w="4121" w:type="dxa"/>
            <w:gridSpan w:val="2"/>
            <w:vAlign w:val="center"/>
          </w:tcPr>
          <w:p w14:paraId="4BE7996B" w14:textId="7C4894D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17</w:t>
            </w:r>
          </w:p>
        </w:tc>
        <w:tc>
          <w:tcPr>
            <w:tcW w:w="1974" w:type="dxa"/>
            <w:vAlign w:val="center"/>
          </w:tcPr>
          <w:p w14:paraId="0EF5826E" w14:textId="1943E50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Dolní Bukovsko</w:t>
            </w:r>
          </w:p>
        </w:tc>
        <w:tc>
          <w:tcPr>
            <w:tcW w:w="2988" w:type="dxa"/>
            <w:gridSpan w:val="2"/>
            <w:vAlign w:val="center"/>
          </w:tcPr>
          <w:p w14:paraId="7B99604B" w14:textId="6957B56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Sedlíkovice</w:t>
            </w:r>
          </w:p>
        </w:tc>
      </w:tr>
      <w:tr w:rsidR="00782204" w:rsidRPr="008A1BBD" w14:paraId="0D3AAEDA" w14:textId="77777777" w:rsidTr="00D82FF5">
        <w:trPr>
          <w:gridAfter w:val="1"/>
          <w:wAfter w:w="32" w:type="dxa"/>
          <w:trHeight w:val="340"/>
        </w:trPr>
        <w:tc>
          <w:tcPr>
            <w:tcW w:w="4121" w:type="dxa"/>
            <w:gridSpan w:val="2"/>
            <w:vAlign w:val="center"/>
          </w:tcPr>
          <w:p w14:paraId="71218F26" w14:textId="2B71381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Kaple sv. Jana Nepomuckého</w:t>
            </w:r>
          </w:p>
        </w:tc>
        <w:tc>
          <w:tcPr>
            <w:tcW w:w="1974" w:type="dxa"/>
            <w:vAlign w:val="center"/>
          </w:tcPr>
          <w:p w14:paraId="2F7D920D" w14:textId="0993C14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Dražíč</w:t>
            </w:r>
          </w:p>
        </w:tc>
        <w:tc>
          <w:tcPr>
            <w:tcW w:w="2988" w:type="dxa"/>
            <w:gridSpan w:val="2"/>
            <w:vAlign w:val="center"/>
          </w:tcPr>
          <w:p w14:paraId="7F58D044" w14:textId="32172FFE"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Dražíč</w:t>
            </w:r>
          </w:p>
        </w:tc>
      </w:tr>
      <w:tr w:rsidR="00782204" w:rsidRPr="008A1BBD" w14:paraId="2B170495" w14:textId="77777777" w:rsidTr="00D82FF5">
        <w:trPr>
          <w:gridAfter w:val="1"/>
          <w:wAfter w:w="32" w:type="dxa"/>
          <w:trHeight w:val="340"/>
        </w:trPr>
        <w:tc>
          <w:tcPr>
            <w:tcW w:w="4121" w:type="dxa"/>
            <w:gridSpan w:val="2"/>
            <w:vAlign w:val="center"/>
          </w:tcPr>
          <w:p w14:paraId="1F529546" w14:textId="76681F7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w:t>
            </w:r>
          </w:p>
        </w:tc>
        <w:tc>
          <w:tcPr>
            <w:tcW w:w="1974" w:type="dxa"/>
            <w:vAlign w:val="center"/>
          </w:tcPr>
          <w:p w14:paraId="3E355B1F" w14:textId="53F7702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Dražíč</w:t>
            </w:r>
          </w:p>
        </w:tc>
        <w:tc>
          <w:tcPr>
            <w:tcW w:w="2988" w:type="dxa"/>
            <w:gridSpan w:val="2"/>
            <w:vAlign w:val="center"/>
          </w:tcPr>
          <w:p w14:paraId="1FF5930C" w14:textId="3F82CAB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Dražíč</w:t>
            </w:r>
          </w:p>
        </w:tc>
      </w:tr>
      <w:tr w:rsidR="00782204" w:rsidRPr="008A1BBD" w14:paraId="2214DAFA" w14:textId="77777777" w:rsidTr="00D82FF5">
        <w:trPr>
          <w:gridAfter w:val="1"/>
          <w:wAfter w:w="32" w:type="dxa"/>
          <w:trHeight w:val="340"/>
        </w:trPr>
        <w:tc>
          <w:tcPr>
            <w:tcW w:w="4121" w:type="dxa"/>
            <w:gridSpan w:val="2"/>
            <w:vAlign w:val="center"/>
          </w:tcPr>
          <w:p w14:paraId="2D179E13" w14:textId="3E5646A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Výklenková kaplička</w:t>
            </w:r>
          </w:p>
        </w:tc>
        <w:tc>
          <w:tcPr>
            <w:tcW w:w="1974" w:type="dxa"/>
            <w:vAlign w:val="center"/>
          </w:tcPr>
          <w:p w14:paraId="7E17FF7D" w14:textId="10BAFD8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w:t>
            </w:r>
          </w:p>
        </w:tc>
        <w:tc>
          <w:tcPr>
            <w:tcW w:w="2988" w:type="dxa"/>
            <w:gridSpan w:val="2"/>
            <w:vAlign w:val="center"/>
          </w:tcPr>
          <w:p w14:paraId="79B14E46" w14:textId="2496CD7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 u Žimutic</w:t>
            </w:r>
          </w:p>
        </w:tc>
      </w:tr>
      <w:tr w:rsidR="00782204" w:rsidRPr="008A1BBD" w14:paraId="569A0652" w14:textId="77777777" w:rsidTr="00D82FF5">
        <w:trPr>
          <w:gridAfter w:val="1"/>
          <w:wAfter w:w="32" w:type="dxa"/>
          <w:trHeight w:val="340"/>
        </w:trPr>
        <w:tc>
          <w:tcPr>
            <w:tcW w:w="4121" w:type="dxa"/>
            <w:gridSpan w:val="2"/>
            <w:vAlign w:val="center"/>
          </w:tcPr>
          <w:p w14:paraId="152172ED" w14:textId="4E1EF2D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49</w:t>
            </w:r>
          </w:p>
        </w:tc>
        <w:tc>
          <w:tcPr>
            <w:tcW w:w="1974" w:type="dxa"/>
            <w:vAlign w:val="center"/>
          </w:tcPr>
          <w:p w14:paraId="3F42BA3A" w14:textId="559D2B1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w:t>
            </w:r>
          </w:p>
        </w:tc>
        <w:tc>
          <w:tcPr>
            <w:tcW w:w="2988" w:type="dxa"/>
            <w:gridSpan w:val="2"/>
            <w:vAlign w:val="center"/>
          </w:tcPr>
          <w:p w14:paraId="7DEF0B86" w14:textId="495EA2D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 u Žimutic</w:t>
            </w:r>
          </w:p>
        </w:tc>
      </w:tr>
      <w:tr w:rsidR="00782204" w:rsidRPr="008A1BBD" w14:paraId="46449290" w14:textId="77777777" w:rsidTr="00D82FF5">
        <w:trPr>
          <w:gridAfter w:val="1"/>
          <w:wAfter w:w="32" w:type="dxa"/>
          <w:trHeight w:val="338"/>
        </w:trPr>
        <w:tc>
          <w:tcPr>
            <w:tcW w:w="4121" w:type="dxa"/>
            <w:gridSpan w:val="2"/>
            <w:vAlign w:val="center"/>
          </w:tcPr>
          <w:p w14:paraId="6DF14E54" w14:textId="2214DE8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12</w:t>
            </w:r>
          </w:p>
        </w:tc>
        <w:tc>
          <w:tcPr>
            <w:tcW w:w="1974" w:type="dxa"/>
            <w:vAlign w:val="center"/>
          </w:tcPr>
          <w:p w14:paraId="5D56E4D9" w14:textId="5C7C7EF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w:t>
            </w:r>
          </w:p>
        </w:tc>
        <w:tc>
          <w:tcPr>
            <w:tcW w:w="2988" w:type="dxa"/>
            <w:gridSpan w:val="2"/>
            <w:vAlign w:val="center"/>
          </w:tcPr>
          <w:p w14:paraId="69964E3E" w14:textId="304AEDB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 u Žimutic</w:t>
            </w:r>
          </w:p>
        </w:tc>
      </w:tr>
      <w:tr w:rsidR="00782204" w:rsidRPr="008A1BBD" w14:paraId="1A875BD0" w14:textId="77777777" w:rsidTr="00D82FF5">
        <w:trPr>
          <w:gridAfter w:val="1"/>
          <w:wAfter w:w="32" w:type="dxa"/>
          <w:trHeight w:val="340"/>
        </w:trPr>
        <w:tc>
          <w:tcPr>
            <w:tcW w:w="4121" w:type="dxa"/>
            <w:gridSpan w:val="2"/>
            <w:vAlign w:val="center"/>
          </w:tcPr>
          <w:p w14:paraId="4FB789AF" w14:textId="4E17307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w:t>
            </w: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11</w:t>
            </w:r>
          </w:p>
        </w:tc>
        <w:tc>
          <w:tcPr>
            <w:tcW w:w="1974" w:type="dxa"/>
            <w:vAlign w:val="center"/>
          </w:tcPr>
          <w:p w14:paraId="4F29E394" w14:textId="233F730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w:t>
            </w:r>
          </w:p>
        </w:tc>
        <w:tc>
          <w:tcPr>
            <w:tcW w:w="2988" w:type="dxa"/>
            <w:gridSpan w:val="2"/>
            <w:vAlign w:val="center"/>
          </w:tcPr>
          <w:p w14:paraId="150C78EA" w14:textId="2885E47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Hartmanice u Žimutic</w:t>
            </w:r>
          </w:p>
        </w:tc>
      </w:tr>
      <w:tr w:rsidR="00782204" w:rsidRPr="008A1BBD" w14:paraId="70E5219C" w14:textId="77777777" w:rsidTr="00D82FF5">
        <w:trPr>
          <w:gridAfter w:val="1"/>
          <w:wAfter w:w="32" w:type="dxa"/>
          <w:trHeight w:val="340"/>
        </w:trPr>
        <w:tc>
          <w:tcPr>
            <w:tcW w:w="4121" w:type="dxa"/>
            <w:gridSpan w:val="2"/>
            <w:vAlign w:val="center"/>
          </w:tcPr>
          <w:p w14:paraId="55D9F3E2" w14:textId="4697628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lastRenderedPageBreak/>
              <w:t xml:space="preserve"> </w:t>
            </w:r>
            <w:r w:rsidR="00782204" w:rsidRPr="008A1BBD">
              <w:rPr>
                <w:rFonts w:asciiTheme="minorHAnsi" w:hAnsiTheme="minorHAnsi" w:cstheme="minorHAnsi"/>
                <w:sz w:val="20"/>
                <w:szCs w:val="20"/>
                <w:lang w:val="cs-CZ"/>
              </w:rPr>
              <w:t>Návesní kaple Panny Marie</w:t>
            </w:r>
          </w:p>
        </w:tc>
        <w:tc>
          <w:tcPr>
            <w:tcW w:w="1974" w:type="dxa"/>
            <w:vAlign w:val="center"/>
          </w:tcPr>
          <w:p w14:paraId="256DFD38" w14:textId="7132943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Horní Kněžeklady</w:t>
            </w:r>
          </w:p>
        </w:tc>
        <w:tc>
          <w:tcPr>
            <w:tcW w:w="2988" w:type="dxa"/>
            <w:gridSpan w:val="2"/>
            <w:vAlign w:val="center"/>
          </w:tcPr>
          <w:p w14:paraId="07981833" w14:textId="32E3BD5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Štipoklasy</w:t>
            </w:r>
          </w:p>
        </w:tc>
      </w:tr>
      <w:tr w:rsidR="00782204" w:rsidRPr="008A1BBD" w14:paraId="1152E41F" w14:textId="77777777" w:rsidTr="00D82FF5">
        <w:trPr>
          <w:gridAfter w:val="1"/>
          <w:wAfter w:w="32" w:type="dxa"/>
          <w:trHeight w:val="340"/>
        </w:trPr>
        <w:tc>
          <w:tcPr>
            <w:tcW w:w="4121" w:type="dxa"/>
            <w:gridSpan w:val="2"/>
            <w:vAlign w:val="center"/>
          </w:tcPr>
          <w:p w14:paraId="214749A5" w14:textId="1227706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Tvrziště U kapličky</w:t>
            </w:r>
          </w:p>
        </w:tc>
        <w:tc>
          <w:tcPr>
            <w:tcW w:w="1974" w:type="dxa"/>
            <w:vAlign w:val="center"/>
          </w:tcPr>
          <w:p w14:paraId="46E10F0A" w14:textId="30096E5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Horní Kněžeklady</w:t>
            </w:r>
          </w:p>
        </w:tc>
        <w:tc>
          <w:tcPr>
            <w:tcW w:w="2988" w:type="dxa"/>
            <w:gridSpan w:val="2"/>
            <w:vAlign w:val="center"/>
          </w:tcPr>
          <w:p w14:paraId="430AD324" w14:textId="16D00D6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Štipoklasy</w:t>
            </w:r>
          </w:p>
        </w:tc>
      </w:tr>
      <w:tr w:rsidR="00782204" w:rsidRPr="008A1BBD" w14:paraId="3B4F5FB3" w14:textId="77777777" w:rsidTr="00D82FF5">
        <w:trPr>
          <w:gridAfter w:val="1"/>
          <w:wAfter w:w="32" w:type="dxa"/>
          <w:trHeight w:val="340"/>
        </w:trPr>
        <w:tc>
          <w:tcPr>
            <w:tcW w:w="4121" w:type="dxa"/>
            <w:gridSpan w:val="2"/>
            <w:vAlign w:val="center"/>
          </w:tcPr>
          <w:p w14:paraId="34063D26" w14:textId="6A8BF9A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6E64A402" w14:textId="4B5EA96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Horní Kněžeklady</w:t>
            </w:r>
          </w:p>
        </w:tc>
        <w:tc>
          <w:tcPr>
            <w:tcW w:w="2988" w:type="dxa"/>
            <w:gridSpan w:val="2"/>
            <w:vAlign w:val="center"/>
          </w:tcPr>
          <w:p w14:paraId="25F4CC53" w14:textId="3D28557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Štipoklasy</w:t>
            </w:r>
          </w:p>
        </w:tc>
      </w:tr>
      <w:tr w:rsidR="00782204" w:rsidRPr="008A1BBD" w14:paraId="602BF9F0" w14:textId="77777777" w:rsidTr="00D82FF5">
        <w:trPr>
          <w:gridAfter w:val="1"/>
          <w:wAfter w:w="32" w:type="dxa"/>
          <w:trHeight w:val="340"/>
        </w:trPr>
        <w:tc>
          <w:tcPr>
            <w:tcW w:w="4121" w:type="dxa"/>
            <w:gridSpan w:val="2"/>
            <w:vAlign w:val="center"/>
          </w:tcPr>
          <w:p w14:paraId="6F171DCE" w14:textId="606A320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Návesní kaple včetně zvonku</w:t>
            </w:r>
          </w:p>
        </w:tc>
        <w:tc>
          <w:tcPr>
            <w:tcW w:w="1974" w:type="dxa"/>
            <w:vAlign w:val="center"/>
          </w:tcPr>
          <w:p w14:paraId="64DF687C" w14:textId="78F237E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Horní Kněžeklady</w:t>
            </w:r>
          </w:p>
        </w:tc>
        <w:tc>
          <w:tcPr>
            <w:tcW w:w="2988" w:type="dxa"/>
            <w:gridSpan w:val="2"/>
            <w:vAlign w:val="center"/>
          </w:tcPr>
          <w:p w14:paraId="69B8589A" w14:textId="1E7AAD9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Štipoklasy</w:t>
            </w:r>
          </w:p>
        </w:tc>
      </w:tr>
      <w:tr w:rsidR="00782204" w:rsidRPr="008A1BBD" w14:paraId="3A411522" w14:textId="77777777" w:rsidTr="00D82FF5">
        <w:trPr>
          <w:gridAfter w:val="1"/>
          <w:wAfter w:w="32" w:type="dxa"/>
          <w:trHeight w:val="337"/>
        </w:trPr>
        <w:tc>
          <w:tcPr>
            <w:tcW w:w="4121" w:type="dxa"/>
            <w:gridSpan w:val="2"/>
            <w:vAlign w:val="center"/>
          </w:tcPr>
          <w:p w14:paraId="12205EE8" w14:textId="577FD15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7EE5A146" w14:textId="21A7F92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Hosty</w:t>
            </w:r>
            <w:r w:rsidR="00651E93">
              <w:rPr>
                <w:rFonts w:asciiTheme="minorHAnsi" w:hAnsiTheme="minorHAnsi" w:cstheme="minorHAnsi"/>
                <w:sz w:val="20"/>
                <w:szCs w:val="20"/>
                <w:lang w:val="cs-CZ"/>
              </w:rPr>
              <w:t xml:space="preserve"> </w:t>
            </w:r>
          </w:p>
        </w:tc>
        <w:tc>
          <w:tcPr>
            <w:tcW w:w="2988" w:type="dxa"/>
            <w:gridSpan w:val="2"/>
            <w:vAlign w:val="center"/>
          </w:tcPr>
          <w:p w14:paraId="4A690712" w14:textId="34AFD62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Hosty</w:t>
            </w:r>
          </w:p>
        </w:tc>
      </w:tr>
      <w:tr w:rsidR="00782204" w:rsidRPr="008A1BBD" w14:paraId="4DAA0EB1" w14:textId="77777777" w:rsidTr="00D82FF5">
        <w:trPr>
          <w:gridAfter w:val="1"/>
          <w:wAfter w:w="32" w:type="dxa"/>
          <w:trHeight w:val="438"/>
        </w:trPr>
        <w:tc>
          <w:tcPr>
            <w:tcW w:w="4121" w:type="dxa"/>
            <w:gridSpan w:val="2"/>
            <w:vAlign w:val="center"/>
          </w:tcPr>
          <w:p w14:paraId="59BE7838" w14:textId="77777777" w:rsidR="008722B2"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 xml:space="preserve">Výšinné opevněné sídliště – hradiště Kořensko, </w:t>
            </w:r>
          </w:p>
          <w:p w14:paraId="6DD479CA" w14:textId="42A4C1B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archeologické stopy</w:t>
            </w:r>
          </w:p>
        </w:tc>
        <w:tc>
          <w:tcPr>
            <w:tcW w:w="1974" w:type="dxa"/>
            <w:vAlign w:val="center"/>
          </w:tcPr>
          <w:p w14:paraId="0B511C51" w14:textId="76B4CEB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Hosty</w:t>
            </w:r>
          </w:p>
        </w:tc>
        <w:tc>
          <w:tcPr>
            <w:tcW w:w="2988" w:type="dxa"/>
            <w:gridSpan w:val="2"/>
            <w:vAlign w:val="center"/>
          </w:tcPr>
          <w:p w14:paraId="41B8127D" w14:textId="723BD00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Hosty</w:t>
            </w:r>
          </w:p>
        </w:tc>
      </w:tr>
      <w:tr w:rsidR="00782204" w:rsidRPr="008A1BBD" w14:paraId="49F0A566" w14:textId="77777777" w:rsidTr="00D82FF5">
        <w:trPr>
          <w:gridAfter w:val="1"/>
          <w:wAfter w:w="32" w:type="dxa"/>
          <w:trHeight w:val="333"/>
        </w:trPr>
        <w:tc>
          <w:tcPr>
            <w:tcW w:w="4121" w:type="dxa"/>
            <w:gridSpan w:val="2"/>
            <w:vAlign w:val="center"/>
          </w:tcPr>
          <w:p w14:paraId="10026882" w14:textId="68603FF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Dva srubové špýchary čp. 23</w:t>
            </w:r>
          </w:p>
        </w:tc>
        <w:tc>
          <w:tcPr>
            <w:tcW w:w="1974" w:type="dxa"/>
            <w:vAlign w:val="center"/>
          </w:tcPr>
          <w:p w14:paraId="476FEC4A" w14:textId="0F1F5BB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w:t>
            </w:r>
          </w:p>
        </w:tc>
        <w:tc>
          <w:tcPr>
            <w:tcW w:w="2988" w:type="dxa"/>
            <w:gridSpan w:val="2"/>
            <w:vAlign w:val="center"/>
          </w:tcPr>
          <w:p w14:paraId="2BC89B0A" w14:textId="0BB05F7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Doubrava nad Vltavou</w:t>
            </w:r>
          </w:p>
        </w:tc>
      </w:tr>
      <w:tr w:rsidR="00782204" w:rsidRPr="008A1BBD" w14:paraId="65740A6D" w14:textId="77777777" w:rsidTr="00D82FF5">
        <w:trPr>
          <w:gridAfter w:val="1"/>
          <w:wAfter w:w="32" w:type="dxa"/>
          <w:trHeight w:val="340"/>
        </w:trPr>
        <w:tc>
          <w:tcPr>
            <w:tcW w:w="4121" w:type="dxa"/>
            <w:gridSpan w:val="2"/>
            <w:vAlign w:val="center"/>
          </w:tcPr>
          <w:p w14:paraId="300620EF" w14:textId="6513ADC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762A335C" w14:textId="53C82A1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w:t>
            </w:r>
          </w:p>
        </w:tc>
        <w:tc>
          <w:tcPr>
            <w:tcW w:w="2988" w:type="dxa"/>
            <w:gridSpan w:val="2"/>
            <w:vAlign w:val="center"/>
          </w:tcPr>
          <w:p w14:paraId="4C0135A6" w14:textId="6C8F0B0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Doubrava nad Vltavou</w:t>
            </w:r>
          </w:p>
        </w:tc>
      </w:tr>
      <w:tr w:rsidR="00782204" w:rsidRPr="008A1BBD" w14:paraId="555BDA2E" w14:textId="77777777" w:rsidTr="00D82FF5">
        <w:trPr>
          <w:gridAfter w:val="1"/>
          <w:wAfter w:w="32" w:type="dxa"/>
          <w:trHeight w:val="337"/>
        </w:trPr>
        <w:tc>
          <w:tcPr>
            <w:tcW w:w="4121" w:type="dxa"/>
            <w:gridSpan w:val="2"/>
            <w:vAlign w:val="center"/>
          </w:tcPr>
          <w:p w14:paraId="2FC0F1BB" w14:textId="02DD367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Portál v kostele sv. Bartoloměje</w:t>
            </w:r>
          </w:p>
        </w:tc>
        <w:tc>
          <w:tcPr>
            <w:tcW w:w="1974" w:type="dxa"/>
            <w:vAlign w:val="center"/>
          </w:tcPr>
          <w:p w14:paraId="18066F9F" w14:textId="6BCBBA7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w:t>
            </w:r>
          </w:p>
        </w:tc>
        <w:tc>
          <w:tcPr>
            <w:tcW w:w="2988" w:type="dxa"/>
            <w:gridSpan w:val="2"/>
            <w:vAlign w:val="center"/>
          </w:tcPr>
          <w:p w14:paraId="49F4F4B0" w14:textId="05CEF3C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 u Týna nad Vltavou</w:t>
            </w:r>
          </w:p>
        </w:tc>
      </w:tr>
      <w:tr w:rsidR="00782204" w:rsidRPr="008A1BBD" w14:paraId="4CC70D73" w14:textId="77777777" w:rsidTr="00D82FF5">
        <w:trPr>
          <w:gridAfter w:val="1"/>
          <w:wAfter w:w="32" w:type="dxa"/>
          <w:trHeight w:val="340"/>
        </w:trPr>
        <w:tc>
          <w:tcPr>
            <w:tcW w:w="4121" w:type="dxa"/>
            <w:gridSpan w:val="2"/>
            <w:vAlign w:val="center"/>
          </w:tcPr>
          <w:p w14:paraId="3FCDF32C" w14:textId="11C83F8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5AF6BE5E" w14:textId="51DB761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w:t>
            </w:r>
          </w:p>
        </w:tc>
        <w:tc>
          <w:tcPr>
            <w:tcW w:w="2988" w:type="dxa"/>
            <w:gridSpan w:val="2"/>
            <w:vAlign w:val="center"/>
          </w:tcPr>
          <w:p w14:paraId="46F1FEC1" w14:textId="6354CAA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Koloměřice</w:t>
            </w:r>
          </w:p>
        </w:tc>
      </w:tr>
      <w:tr w:rsidR="00782204" w:rsidRPr="008A1BBD" w14:paraId="41B51048" w14:textId="77777777" w:rsidTr="00D82FF5">
        <w:trPr>
          <w:gridAfter w:val="1"/>
          <w:wAfter w:w="32" w:type="dxa"/>
          <w:trHeight w:val="340"/>
        </w:trPr>
        <w:tc>
          <w:tcPr>
            <w:tcW w:w="4121" w:type="dxa"/>
            <w:gridSpan w:val="2"/>
            <w:vAlign w:val="center"/>
          </w:tcPr>
          <w:p w14:paraId="0B5BDEBB" w14:textId="7440696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5E7C5944" w14:textId="76835FF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Chrášťany</w:t>
            </w:r>
          </w:p>
        </w:tc>
        <w:tc>
          <w:tcPr>
            <w:tcW w:w="2988" w:type="dxa"/>
            <w:gridSpan w:val="2"/>
            <w:vAlign w:val="center"/>
          </w:tcPr>
          <w:p w14:paraId="63795B6B" w14:textId="7F49D21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Pašovice</w:t>
            </w:r>
          </w:p>
        </w:tc>
      </w:tr>
      <w:tr w:rsidR="00782204" w:rsidRPr="008A1BBD" w14:paraId="44651CD6" w14:textId="77777777" w:rsidTr="00D82FF5">
        <w:trPr>
          <w:gridAfter w:val="1"/>
          <w:wAfter w:w="32" w:type="dxa"/>
          <w:trHeight w:val="340"/>
        </w:trPr>
        <w:tc>
          <w:tcPr>
            <w:tcW w:w="4121" w:type="dxa"/>
            <w:gridSpan w:val="2"/>
            <w:vAlign w:val="center"/>
          </w:tcPr>
          <w:p w14:paraId="5A3E7006" w14:textId="4108A89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Nanebevzetí Panny Marie s areálem</w:t>
            </w:r>
          </w:p>
        </w:tc>
        <w:tc>
          <w:tcPr>
            <w:tcW w:w="1974" w:type="dxa"/>
            <w:vAlign w:val="center"/>
          </w:tcPr>
          <w:p w14:paraId="285C762A" w14:textId="762EF37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Modrá Hůrka</w:t>
            </w:r>
          </w:p>
        </w:tc>
        <w:tc>
          <w:tcPr>
            <w:tcW w:w="2988" w:type="dxa"/>
            <w:gridSpan w:val="2"/>
            <w:vAlign w:val="center"/>
          </w:tcPr>
          <w:p w14:paraId="7E2DF6E1" w14:textId="0170450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Modrá Hůrka</w:t>
            </w:r>
          </w:p>
        </w:tc>
      </w:tr>
      <w:tr w:rsidR="00782204" w:rsidRPr="008A1BBD" w14:paraId="2F0DF0A5" w14:textId="77777777" w:rsidTr="00D82FF5">
        <w:trPr>
          <w:trHeight w:val="318"/>
        </w:trPr>
        <w:tc>
          <w:tcPr>
            <w:tcW w:w="4121" w:type="dxa"/>
            <w:gridSpan w:val="2"/>
            <w:vAlign w:val="center"/>
          </w:tcPr>
          <w:p w14:paraId="12C58864" w14:textId="20F6B0E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3F0E2BA9" w14:textId="62AE2DC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1DADC93D" w14:textId="316DD54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Březí u Týna nad Vltavou</w:t>
            </w:r>
          </w:p>
        </w:tc>
      </w:tr>
      <w:tr w:rsidR="00782204" w:rsidRPr="008A1BBD" w14:paraId="360BA44B" w14:textId="77777777" w:rsidTr="00D82FF5">
        <w:trPr>
          <w:trHeight w:val="340"/>
        </w:trPr>
        <w:tc>
          <w:tcPr>
            <w:tcW w:w="4121" w:type="dxa"/>
            <w:gridSpan w:val="2"/>
            <w:vAlign w:val="center"/>
          </w:tcPr>
          <w:p w14:paraId="44D5A85B" w14:textId="50FB08A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53A890A9" w14:textId="5BD84181" w:rsidR="00782204" w:rsidRPr="008A1BBD" w:rsidRDefault="008722B2" w:rsidP="008722B2">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04C288ED" w14:textId="77AE9CF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Knín</w:t>
            </w:r>
          </w:p>
        </w:tc>
      </w:tr>
      <w:tr w:rsidR="00782204" w:rsidRPr="008A1BBD" w14:paraId="127ABB09" w14:textId="77777777" w:rsidTr="00D82FF5">
        <w:trPr>
          <w:trHeight w:val="340"/>
        </w:trPr>
        <w:tc>
          <w:tcPr>
            <w:tcW w:w="4121" w:type="dxa"/>
            <w:gridSpan w:val="2"/>
            <w:vAlign w:val="center"/>
          </w:tcPr>
          <w:p w14:paraId="77AAB3EC" w14:textId="0888229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Tvrz Býšov čp. 14</w:t>
            </w:r>
          </w:p>
        </w:tc>
        <w:tc>
          <w:tcPr>
            <w:tcW w:w="1987" w:type="dxa"/>
            <w:gridSpan w:val="2"/>
            <w:vAlign w:val="center"/>
          </w:tcPr>
          <w:p w14:paraId="6AC56D67" w14:textId="743F711E" w:rsidR="00782204" w:rsidRPr="008A1BBD" w:rsidRDefault="008722B2" w:rsidP="008722B2">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3302EE3F" w14:textId="5AC9316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Knín</w:t>
            </w:r>
          </w:p>
        </w:tc>
      </w:tr>
      <w:tr w:rsidR="00782204" w:rsidRPr="008A1BBD" w14:paraId="06968C82" w14:textId="77777777" w:rsidTr="00D82FF5">
        <w:trPr>
          <w:trHeight w:val="340"/>
        </w:trPr>
        <w:tc>
          <w:tcPr>
            <w:tcW w:w="4121" w:type="dxa"/>
            <w:gridSpan w:val="2"/>
            <w:vAlign w:val="center"/>
          </w:tcPr>
          <w:p w14:paraId="0965FB13" w14:textId="276356C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Venkovská usedlost čp. 13</w:t>
            </w:r>
          </w:p>
        </w:tc>
        <w:tc>
          <w:tcPr>
            <w:tcW w:w="1987" w:type="dxa"/>
            <w:gridSpan w:val="2"/>
            <w:vAlign w:val="center"/>
          </w:tcPr>
          <w:p w14:paraId="285DC139" w14:textId="7A48614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2FCA7FD3" w14:textId="54590D2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Kočín</w:t>
            </w:r>
          </w:p>
        </w:tc>
      </w:tr>
      <w:tr w:rsidR="00782204" w:rsidRPr="008A1BBD" w14:paraId="6AF0B0C3" w14:textId="77777777" w:rsidTr="00D82FF5">
        <w:trPr>
          <w:trHeight w:val="340"/>
        </w:trPr>
        <w:tc>
          <w:tcPr>
            <w:tcW w:w="4121" w:type="dxa"/>
            <w:gridSpan w:val="2"/>
            <w:vAlign w:val="center"/>
          </w:tcPr>
          <w:p w14:paraId="58991C4F" w14:textId="343B3B4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sv. Prokopa</w:t>
            </w:r>
          </w:p>
        </w:tc>
        <w:tc>
          <w:tcPr>
            <w:tcW w:w="1987" w:type="dxa"/>
            <w:gridSpan w:val="2"/>
            <w:vAlign w:val="center"/>
          </w:tcPr>
          <w:p w14:paraId="04DFEEAD" w14:textId="64B140B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1DD40C83" w14:textId="62F2A44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Křtěnov</w:t>
            </w:r>
          </w:p>
        </w:tc>
      </w:tr>
      <w:tr w:rsidR="00782204" w:rsidRPr="008A1BBD" w14:paraId="4ABC2AE2" w14:textId="77777777" w:rsidTr="00D82FF5">
        <w:trPr>
          <w:trHeight w:val="340"/>
        </w:trPr>
        <w:tc>
          <w:tcPr>
            <w:tcW w:w="4121" w:type="dxa"/>
            <w:gridSpan w:val="2"/>
            <w:vAlign w:val="center"/>
          </w:tcPr>
          <w:p w14:paraId="2EBA2B5E" w14:textId="5D424B0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371E78CF" w14:textId="3D87925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270D77DD" w14:textId="5BD34F3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Křtěnov</w:t>
            </w:r>
          </w:p>
        </w:tc>
      </w:tr>
      <w:tr w:rsidR="00782204" w:rsidRPr="008A1BBD" w14:paraId="776F613B" w14:textId="77777777" w:rsidTr="00D82FF5">
        <w:trPr>
          <w:trHeight w:val="337"/>
        </w:trPr>
        <w:tc>
          <w:tcPr>
            <w:tcW w:w="4121" w:type="dxa"/>
            <w:gridSpan w:val="2"/>
            <w:vAlign w:val="center"/>
          </w:tcPr>
          <w:p w14:paraId="2FC5F286" w14:textId="7E549DE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Hraniční kámen – Schwarzenberský mezník</w:t>
            </w:r>
          </w:p>
        </w:tc>
        <w:tc>
          <w:tcPr>
            <w:tcW w:w="1987" w:type="dxa"/>
            <w:gridSpan w:val="2"/>
            <w:vAlign w:val="center"/>
          </w:tcPr>
          <w:p w14:paraId="57F5D106" w14:textId="6F778A1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0C60C4ED" w14:textId="2A9F4AA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Litoradlice</w:t>
            </w:r>
          </w:p>
        </w:tc>
      </w:tr>
      <w:tr w:rsidR="00782204" w:rsidRPr="008A1BBD" w14:paraId="67BF2DC9" w14:textId="77777777" w:rsidTr="00D82FF5">
        <w:trPr>
          <w:trHeight w:val="340"/>
        </w:trPr>
        <w:tc>
          <w:tcPr>
            <w:tcW w:w="4121" w:type="dxa"/>
            <w:gridSpan w:val="2"/>
            <w:vAlign w:val="center"/>
          </w:tcPr>
          <w:p w14:paraId="06F209ED" w14:textId="4150E2E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0E737562" w14:textId="5E4AF9C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7E6AF17C" w14:textId="4C8BDE5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Litoradlice</w:t>
            </w:r>
          </w:p>
        </w:tc>
      </w:tr>
      <w:tr w:rsidR="00782204" w:rsidRPr="008A1BBD" w14:paraId="2234E3FA" w14:textId="77777777" w:rsidTr="00D82FF5">
        <w:trPr>
          <w:trHeight w:val="341"/>
        </w:trPr>
        <w:tc>
          <w:tcPr>
            <w:tcW w:w="4121" w:type="dxa"/>
            <w:gridSpan w:val="2"/>
            <w:vAlign w:val="center"/>
          </w:tcPr>
          <w:p w14:paraId="2C4C6F15" w14:textId="352B87E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Výšinné opevněné sídliště – hradiště Na hradu</w:t>
            </w:r>
          </w:p>
        </w:tc>
        <w:tc>
          <w:tcPr>
            <w:tcW w:w="1987" w:type="dxa"/>
            <w:gridSpan w:val="2"/>
            <w:vAlign w:val="center"/>
          </w:tcPr>
          <w:p w14:paraId="0B4E4429" w14:textId="5EAE39B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54998FF7" w14:textId="0A7B896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Litoradlice</w:t>
            </w:r>
          </w:p>
        </w:tc>
      </w:tr>
      <w:tr w:rsidR="00782204" w:rsidRPr="008A1BBD" w14:paraId="0D573877" w14:textId="77777777" w:rsidTr="00D82FF5">
        <w:trPr>
          <w:trHeight w:val="340"/>
        </w:trPr>
        <w:tc>
          <w:tcPr>
            <w:tcW w:w="4121" w:type="dxa"/>
            <w:gridSpan w:val="2"/>
            <w:vAlign w:val="center"/>
          </w:tcPr>
          <w:p w14:paraId="621AC137" w14:textId="62527D3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Chalupa čp. 28</w:t>
            </w:r>
          </w:p>
        </w:tc>
        <w:tc>
          <w:tcPr>
            <w:tcW w:w="1987" w:type="dxa"/>
            <w:gridSpan w:val="2"/>
            <w:vAlign w:val="center"/>
          </w:tcPr>
          <w:p w14:paraId="37733B30" w14:textId="4B7C611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5AB282F8" w14:textId="31C87AC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r>
      <w:tr w:rsidR="00782204" w:rsidRPr="008A1BBD" w14:paraId="57FB9DE2" w14:textId="77777777" w:rsidTr="00D82FF5">
        <w:trPr>
          <w:trHeight w:val="340"/>
        </w:trPr>
        <w:tc>
          <w:tcPr>
            <w:tcW w:w="4121" w:type="dxa"/>
            <w:gridSpan w:val="2"/>
            <w:vAlign w:val="center"/>
          </w:tcPr>
          <w:p w14:paraId="661DF4EF" w14:textId="0AE9971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264A6E82" w14:textId="19D34E2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Temelín</w:t>
            </w:r>
          </w:p>
        </w:tc>
        <w:tc>
          <w:tcPr>
            <w:tcW w:w="3007" w:type="dxa"/>
            <w:gridSpan w:val="2"/>
            <w:vAlign w:val="center"/>
          </w:tcPr>
          <w:p w14:paraId="107E4A78" w14:textId="508262A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Temelinec</w:t>
            </w:r>
          </w:p>
        </w:tc>
      </w:tr>
      <w:tr w:rsidR="00782204" w:rsidRPr="008A1BBD" w14:paraId="74C3D87D" w14:textId="77777777" w:rsidTr="00D82FF5">
        <w:trPr>
          <w:trHeight w:val="340"/>
        </w:trPr>
        <w:tc>
          <w:tcPr>
            <w:tcW w:w="4121" w:type="dxa"/>
            <w:gridSpan w:val="2"/>
            <w:vAlign w:val="center"/>
          </w:tcPr>
          <w:p w14:paraId="6AE4BB18" w14:textId="5B32D76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Boží muka</w:t>
            </w:r>
          </w:p>
        </w:tc>
        <w:tc>
          <w:tcPr>
            <w:tcW w:w="1987" w:type="dxa"/>
            <w:gridSpan w:val="2"/>
            <w:vAlign w:val="center"/>
          </w:tcPr>
          <w:p w14:paraId="63EA794F" w14:textId="69C7220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353CB3A0" w14:textId="3CC2DFD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573E1A10" w14:textId="77777777" w:rsidTr="00D82FF5">
        <w:trPr>
          <w:trHeight w:val="338"/>
        </w:trPr>
        <w:tc>
          <w:tcPr>
            <w:tcW w:w="4121" w:type="dxa"/>
            <w:gridSpan w:val="2"/>
            <w:vAlign w:val="center"/>
          </w:tcPr>
          <w:p w14:paraId="18552BAC" w14:textId="42759B2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16792D7E" w14:textId="12A9088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41D3039B" w14:textId="1B6F789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7DF20296" w14:textId="77777777" w:rsidTr="00D82FF5">
        <w:trPr>
          <w:trHeight w:val="340"/>
        </w:trPr>
        <w:tc>
          <w:tcPr>
            <w:tcW w:w="4121" w:type="dxa"/>
            <w:gridSpan w:val="2"/>
            <w:vAlign w:val="center"/>
          </w:tcPr>
          <w:p w14:paraId="047ABFF7" w14:textId="57D1465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Pomník Matěje Kopeckého</w:t>
            </w:r>
          </w:p>
        </w:tc>
        <w:tc>
          <w:tcPr>
            <w:tcW w:w="1987" w:type="dxa"/>
            <w:gridSpan w:val="2"/>
            <w:vAlign w:val="center"/>
          </w:tcPr>
          <w:p w14:paraId="74232CA3" w14:textId="3178EC2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474551E" w14:textId="3FF1CCD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04922134" w14:textId="77777777" w:rsidTr="00D82FF5">
        <w:trPr>
          <w:trHeight w:val="340"/>
        </w:trPr>
        <w:tc>
          <w:tcPr>
            <w:tcW w:w="4121" w:type="dxa"/>
            <w:gridSpan w:val="2"/>
            <w:vAlign w:val="center"/>
          </w:tcPr>
          <w:p w14:paraId="485A3884" w14:textId="75E5E38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Sýpka</w:t>
            </w:r>
          </w:p>
        </w:tc>
        <w:tc>
          <w:tcPr>
            <w:tcW w:w="1987" w:type="dxa"/>
            <w:gridSpan w:val="2"/>
            <w:vAlign w:val="center"/>
          </w:tcPr>
          <w:p w14:paraId="4836FBE4" w14:textId="6B24499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06A2ECD" w14:textId="4B0DB0E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7D3A3ED2" w14:textId="77777777" w:rsidTr="00D82FF5">
        <w:trPr>
          <w:trHeight w:val="340"/>
        </w:trPr>
        <w:tc>
          <w:tcPr>
            <w:tcW w:w="4121" w:type="dxa"/>
            <w:gridSpan w:val="2"/>
            <w:vAlign w:val="center"/>
          </w:tcPr>
          <w:p w14:paraId="75107A3E" w14:textId="7A4C4AD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Výklenková kaple sv. Jana Nepomuckého</w:t>
            </w:r>
          </w:p>
        </w:tc>
        <w:tc>
          <w:tcPr>
            <w:tcW w:w="1987" w:type="dxa"/>
            <w:gridSpan w:val="2"/>
            <w:vAlign w:val="center"/>
          </w:tcPr>
          <w:p w14:paraId="142E8443" w14:textId="560FB31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794A993" w14:textId="692D999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63FDB9AC" w14:textId="77777777" w:rsidTr="00D82FF5">
        <w:trPr>
          <w:trHeight w:val="340"/>
        </w:trPr>
        <w:tc>
          <w:tcPr>
            <w:tcW w:w="4121" w:type="dxa"/>
            <w:gridSpan w:val="2"/>
            <w:vAlign w:val="center"/>
          </w:tcPr>
          <w:p w14:paraId="3E88F700" w14:textId="2884749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Výšinné opevněné sídliště – hradiště Na Hradci</w:t>
            </w:r>
          </w:p>
        </w:tc>
        <w:tc>
          <w:tcPr>
            <w:tcW w:w="1987" w:type="dxa"/>
            <w:gridSpan w:val="2"/>
            <w:vAlign w:val="center"/>
          </w:tcPr>
          <w:p w14:paraId="27788674" w14:textId="22A1D17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5CAE69B" w14:textId="29CE49B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57AB2396" w14:textId="77777777" w:rsidTr="00D82FF5">
        <w:trPr>
          <w:trHeight w:val="340"/>
        </w:trPr>
        <w:tc>
          <w:tcPr>
            <w:tcW w:w="4121" w:type="dxa"/>
            <w:gridSpan w:val="2"/>
            <w:vAlign w:val="center"/>
          </w:tcPr>
          <w:p w14:paraId="17C8F4DF" w14:textId="21487C3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w:t>
            </w:r>
          </w:p>
        </w:tc>
        <w:tc>
          <w:tcPr>
            <w:tcW w:w="1987" w:type="dxa"/>
            <w:gridSpan w:val="2"/>
            <w:vAlign w:val="center"/>
          </w:tcPr>
          <w:p w14:paraId="1366CC62" w14:textId="0198CC4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69BB7602" w14:textId="6F8D396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2C85AAD8" w14:textId="77777777" w:rsidTr="00D82FF5">
        <w:trPr>
          <w:trHeight w:val="338"/>
        </w:trPr>
        <w:tc>
          <w:tcPr>
            <w:tcW w:w="4121" w:type="dxa"/>
            <w:gridSpan w:val="2"/>
            <w:vAlign w:val="center"/>
          </w:tcPr>
          <w:p w14:paraId="5B810ACE" w14:textId="70BA300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Židovský hřbitov</w:t>
            </w:r>
          </w:p>
        </w:tc>
        <w:tc>
          <w:tcPr>
            <w:tcW w:w="1987" w:type="dxa"/>
            <w:gridSpan w:val="2"/>
            <w:vAlign w:val="center"/>
          </w:tcPr>
          <w:p w14:paraId="00886E76" w14:textId="0C2FA98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D024E62" w14:textId="6BCD837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Koloděje nad Lužnicí</w:t>
            </w:r>
          </w:p>
        </w:tc>
      </w:tr>
      <w:tr w:rsidR="00782204" w:rsidRPr="008A1BBD" w14:paraId="2259B30B" w14:textId="77777777" w:rsidTr="00D82FF5">
        <w:trPr>
          <w:trHeight w:val="340"/>
        </w:trPr>
        <w:tc>
          <w:tcPr>
            <w:tcW w:w="4121" w:type="dxa"/>
            <w:gridSpan w:val="2"/>
            <w:vAlign w:val="center"/>
          </w:tcPr>
          <w:p w14:paraId="1EF7EA03" w14:textId="4233857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Hradiště Hradce</w:t>
            </w:r>
          </w:p>
        </w:tc>
        <w:tc>
          <w:tcPr>
            <w:tcW w:w="1987" w:type="dxa"/>
            <w:gridSpan w:val="2"/>
            <w:vAlign w:val="center"/>
          </w:tcPr>
          <w:p w14:paraId="27D94680" w14:textId="44BABD7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57270AE" w14:textId="79312C9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Nuzice</w:t>
            </w:r>
          </w:p>
        </w:tc>
      </w:tr>
      <w:tr w:rsidR="00782204" w:rsidRPr="008A1BBD" w14:paraId="74DAD436" w14:textId="77777777" w:rsidTr="00D82FF5">
        <w:trPr>
          <w:trHeight w:val="340"/>
        </w:trPr>
        <w:tc>
          <w:tcPr>
            <w:tcW w:w="4121" w:type="dxa"/>
            <w:gridSpan w:val="2"/>
            <w:vAlign w:val="center"/>
          </w:tcPr>
          <w:p w14:paraId="66367779" w14:textId="651FE8E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52924BED" w14:textId="7CF8603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1779D50" w14:textId="69C6BA9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Nuzice</w:t>
            </w:r>
          </w:p>
        </w:tc>
      </w:tr>
      <w:tr w:rsidR="00782204" w:rsidRPr="008A1BBD" w14:paraId="0204A183" w14:textId="77777777" w:rsidTr="00D82FF5">
        <w:trPr>
          <w:trHeight w:val="340"/>
        </w:trPr>
        <w:tc>
          <w:tcPr>
            <w:tcW w:w="4121" w:type="dxa"/>
            <w:gridSpan w:val="2"/>
            <w:vAlign w:val="center"/>
          </w:tcPr>
          <w:p w14:paraId="0A0C06C5" w14:textId="1971657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Most</w:t>
            </w:r>
          </w:p>
        </w:tc>
        <w:tc>
          <w:tcPr>
            <w:tcW w:w="1987" w:type="dxa"/>
            <w:gridSpan w:val="2"/>
            <w:vAlign w:val="center"/>
          </w:tcPr>
          <w:p w14:paraId="0A6C5D74" w14:textId="1C7A9B7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7A49F338" w14:textId="5AE66F9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Nuzice</w:t>
            </w:r>
          </w:p>
        </w:tc>
      </w:tr>
      <w:tr w:rsidR="00782204" w:rsidRPr="008A1BBD" w14:paraId="0D37610A" w14:textId="77777777" w:rsidTr="00D82FF5">
        <w:trPr>
          <w:trHeight w:val="340"/>
        </w:trPr>
        <w:tc>
          <w:tcPr>
            <w:tcW w:w="4121" w:type="dxa"/>
            <w:gridSpan w:val="2"/>
            <w:vAlign w:val="center"/>
          </w:tcPr>
          <w:p w14:paraId="06B4BCF1" w14:textId="4F2DBA2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87" w:type="dxa"/>
            <w:gridSpan w:val="2"/>
            <w:vAlign w:val="center"/>
          </w:tcPr>
          <w:p w14:paraId="5EC10C51" w14:textId="464B6DF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2F027B0D" w14:textId="42FB4E5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Hněvkovice u Týna nad Vltavou</w:t>
            </w:r>
          </w:p>
        </w:tc>
      </w:tr>
      <w:tr w:rsidR="00782204" w:rsidRPr="008A1BBD" w14:paraId="4CED4EA3" w14:textId="77777777" w:rsidTr="00D82FF5">
        <w:trPr>
          <w:trHeight w:val="340"/>
        </w:trPr>
        <w:tc>
          <w:tcPr>
            <w:tcW w:w="4121" w:type="dxa"/>
            <w:gridSpan w:val="2"/>
            <w:vAlign w:val="center"/>
          </w:tcPr>
          <w:p w14:paraId="209282C5" w14:textId="01F8F87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Sýpka u čp. 1</w:t>
            </w:r>
          </w:p>
        </w:tc>
        <w:tc>
          <w:tcPr>
            <w:tcW w:w="1987" w:type="dxa"/>
            <w:gridSpan w:val="2"/>
            <w:vAlign w:val="center"/>
          </w:tcPr>
          <w:p w14:paraId="2FAF73A5" w14:textId="7B2D2A2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78F43DA1" w14:textId="7DEF2AB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Hněvkovice u Týna nad Vltavou</w:t>
            </w:r>
          </w:p>
        </w:tc>
      </w:tr>
      <w:tr w:rsidR="00782204" w:rsidRPr="008A1BBD" w14:paraId="461785C2" w14:textId="77777777" w:rsidTr="00D82FF5">
        <w:trPr>
          <w:trHeight w:val="338"/>
        </w:trPr>
        <w:tc>
          <w:tcPr>
            <w:tcW w:w="4121" w:type="dxa"/>
            <w:gridSpan w:val="2"/>
            <w:vAlign w:val="center"/>
          </w:tcPr>
          <w:p w14:paraId="46EE9483" w14:textId="5ED887C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 čp. 1</w:t>
            </w:r>
          </w:p>
        </w:tc>
        <w:tc>
          <w:tcPr>
            <w:tcW w:w="1987" w:type="dxa"/>
            <w:gridSpan w:val="2"/>
            <w:vAlign w:val="center"/>
          </w:tcPr>
          <w:p w14:paraId="49C44280" w14:textId="1F4094B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9380B56" w14:textId="54F189C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Hněvkovice u Týna nad Vltavou</w:t>
            </w:r>
          </w:p>
        </w:tc>
      </w:tr>
      <w:tr w:rsidR="00782204" w:rsidRPr="008A1BBD" w14:paraId="25FF6053" w14:textId="77777777" w:rsidTr="00D82FF5">
        <w:trPr>
          <w:trHeight w:val="340"/>
        </w:trPr>
        <w:tc>
          <w:tcPr>
            <w:tcW w:w="4121" w:type="dxa"/>
            <w:gridSpan w:val="2"/>
            <w:vAlign w:val="center"/>
          </w:tcPr>
          <w:p w14:paraId="0F734111" w14:textId="1A1530C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Areál hřbitovního kostela sv. Víta</w:t>
            </w:r>
          </w:p>
        </w:tc>
        <w:tc>
          <w:tcPr>
            <w:tcW w:w="1987" w:type="dxa"/>
            <w:gridSpan w:val="2"/>
            <w:vAlign w:val="center"/>
          </w:tcPr>
          <w:p w14:paraId="5393D7A1" w14:textId="3282C26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69C42D01" w14:textId="3C370E7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78DFFA34" w14:textId="77777777" w:rsidTr="00D82FF5">
        <w:trPr>
          <w:trHeight w:val="340"/>
        </w:trPr>
        <w:tc>
          <w:tcPr>
            <w:tcW w:w="4121" w:type="dxa"/>
            <w:gridSpan w:val="2"/>
            <w:vAlign w:val="center"/>
          </w:tcPr>
          <w:p w14:paraId="511F0547" w14:textId="06052CE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lastRenderedPageBreak/>
              <w:t xml:space="preserve"> </w:t>
            </w:r>
            <w:r w:rsidR="00782204" w:rsidRPr="008A1BBD">
              <w:rPr>
                <w:rFonts w:asciiTheme="minorHAnsi" w:hAnsiTheme="minorHAnsi" w:cstheme="minorHAnsi"/>
                <w:sz w:val="20"/>
                <w:szCs w:val="20"/>
                <w:lang w:val="cs-CZ"/>
              </w:rPr>
              <w:t>Děkanství</w:t>
            </w:r>
          </w:p>
        </w:tc>
        <w:tc>
          <w:tcPr>
            <w:tcW w:w="1987" w:type="dxa"/>
            <w:gridSpan w:val="2"/>
            <w:vAlign w:val="center"/>
          </w:tcPr>
          <w:p w14:paraId="2E1A4651" w14:textId="086540A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41085CE1" w14:textId="226275C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EB96ED1" w14:textId="77777777" w:rsidTr="00D82FF5">
        <w:trPr>
          <w:trHeight w:val="340"/>
        </w:trPr>
        <w:tc>
          <w:tcPr>
            <w:tcW w:w="4121" w:type="dxa"/>
            <w:gridSpan w:val="2"/>
            <w:vAlign w:val="center"/>
          </w:tcPr>
          <w:p w14:paraId="438E8E42" w14:textId="0D22AE9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158</w:t>
            </w:r>
          </w:p>
        </w:tc>
        <w:tc>
          <w:tcPr>
            <w:tcW w:w="1987" w:type="dxa"/>
            <w:gridSpan w:val="2"/>
            <w:vAlign w:val="center"/>
          </w:tcPr>
          <w:p w14:paraId="4EF44D12" w14:textId="0B602DC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D3D963E" w14:textId="481C68F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381559A0" w14:textId="77777777" w:rsidTr="00D82FF5">
        <w:trPr>
          <w:trHeight w:val="340"/>
        </w:trPr>
        <w:tc>
          <w:tcPr>
            <w:tcW w:w="4121" w:type="dxa"/>
            <w:gridSpan w:val="2"/>
            <w:vAlign w:val="center"/>
          </w:tcPr>
          <w:p w14:paraId="7ADCF46E" w14:textId="153C56A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159</w:t>
            </w:r>
          </w:p>
        </w:tc>
        <w:tc>
          <w:tcPr>
            <w:tcW w:w="1987" w:type="dxa"/>
            <w:gridSpan w:val="2"/>
            <w:vAlign w:val="center"/>
          </w:tcPr>
          <w:p w14:paraId="099A1C1F" w14:textId="4C539EC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783583FC" w14:textId="3F38746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55DA06E9" w14:textId="77777777" w:rsidTr="00D82FF5">
        <w:trPr>
          <w:trHeight w:val="340"/>
        </w:trPr>
        <w:tc>
          <w:tcPr>
            <w:tcW w:w="4121" w:type="dxa"/>
            <w:gridSpan w:val="2"/>
            <w:vAlign w:val="center"/>
          </w:tcPr>
          <w:p w14:paraId="261C2B5D" w14:textId="10CCC6E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203</w:t>
            </w:r>
          </w:p>
        </w:tc>
        <w:tc>
          <w:tcPr>
            <w:tcW w:w="1987" w:type="dxa"/>
            <w:gridSpan w:val="2"/>
            <w:vAlign w:val="center"/>
          </w:tcPr>
          <w:p w14:paraId="21B85944" w14:textId="2CF6376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38454E4F" w14:textId="242E814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7596049" w14:textId="77777777" w:rsidTr="00D82FF5">
        <w:trPr>
          <w:trHeight w:val="337"/>
        </w:trPr>
        <w:tc>
          <w:tcPr>
            <w:tcW w:w="4121" w:type="dxa"/>
            <w:gridSpan w:val="2"/>
            <w:vAlign w:val="center"/>
          </w:tcPr>
          <w:p w14:paraId="28480D29" w14:textId="6BF9B95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205</w:t>
            </w:r>
          </w:p>
        </w:tc>
        <w:tc>
          <w:tcPr>
            <w:tcW w:w="1987" w:type="dxa"/>
            <w:gridSpan w:val="2"/>
            <w:vAlign w:val="center"/>
          </w:tcPr>
          <w:p w14:paraId="6F2DA2AD" w14:textId="3AA753A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44C6BD4F" w14:textId="7D47219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5E18A592" w14:textId="77777777" w:rsidTr="00D82FF5">
        <w:trPr>
          <w:trHeight w:val="340"/>
        </w:trPr>
        <w:tc>
          <w:tcPr>
            <w:tcW w:w="4121" w:type="dxa"/>
            <w:gridSpan w:val="2"/>
            <w:vAlign w:val="center"/>
          </w:tcPr>
          <w:p w14:paraId="5ACF892A" w14:textId="6F3ED5B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206</w:t>
            </w:r>
          </w:p>
        </w:tc>
        <w:tc>
          <w:tcPr>
            <w:tcW w:w="1987" w:type="dxa"/>
            <w:gridSpan w:val="2"/>
            <w:vAlign w:val="center"/>
          </w:tcPr>
          <w:p w14:paraId="66CDF662" w14:textId="2C8A7FC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0671FD8C" w14:textId="789975B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686E2DE3" w14:textId="77777777" w:rsidTr="00D82FF5">
        <w:trPr>
          <w:trHeight w:val="340"/>
        </w:trPr>
        <w:tc>
          <w:tcPr>
            <w:tcW w:w="4121" w:type="dxa"/>
            <w:gridSpan w:val="2"/>
            <w:vAlign w:val="center"/>
          </w:tcPr>
          <w:p w14:paraId="7294B757" w14:textId="3C00153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223</w:t>
            </w:r>
          </w:p>
        </w:tc>
        <w:tc>
          <w:tcPr>
            <w:tcW w:w="1987" w:type="dxa"/>
            <w:gridSpan w:val="2"/>
            <w:vAlign w:val="center"/>
          </w:tcPr>
          <w:p w14:paraId="4E4A749F" w14:textId="03D5AC2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1968E6E2" w14:textId="2E245CD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3F715201" w14:textId="77777777" w:rsidTr="00D82FF5">
        <w:trPr>
          <w:trHeight w:val="340"/>
        </w:trPr>
        <w:tc>
          <w:tcPr>
            <w:tcW w:w="4121" w:type="dxa"/>
            <w:gridSpan w:val="2"/>
            <w:vAlign w:val="center"/>
          </w:tcPr>
          <w:p w14:paraId="65E349BC" w14:textId="5EC33DF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224</w:t>
            </w:r>
          </w:p>
        </w:tc>
        <w:tc>
          <w:tcPr>
            <w:tcW w:w="1987" w:type="dxa"/>
            <w:gridSpan w:val="2"/>
            <w:vAlign w:val="center"/>
          </w:tcPr>
          <w:p w14:paraId="5B909D31" w14:textId="1633466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5EB5038" w14:textId="55A4632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9B4F3E4" w14:textId="77777777" w:rsidTr="00D82FF5">
        <w:trPr>
          <w:trHeight w:val="340"/>
        </w:trPr>
        <w:tc>
          <w:tcPr>
            <w:tcW w:w="4121" w:type="dxa"/>
            <w:gridSpan w:val="2"/>
            <w:vAlign w:val="center"/>
          </w:tcPr>
          <w:p w14:paraId="7963CC26" w14:textId="6A1F9D7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225</w:t>
            </w:r>
          </w:p>
        </w:tc>
        <w:tc>
          <w:tcPr>
            <w:tcW w:w="1987" w:type="dxa"/>
            <w:gridSpan w:val="2"/>
            <w:vAlign w:val="center"/>
          </w:tcPr>
          <w:p w14:paraId="049BBB34" w14:textId="08F9092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656974DB" w14:textId="7A17BD2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281D5FAD" w14:textId="77777777" w:rsidTr="00D82FF5">
        <w:trPr>
          <w:trHeight w:val="340"/>
        </w:trPr>
        <w:tc>
          <w:tcPr>
            <w:tcW w:w="4121" w:type="dxa"/>
            <w:gridSpan w:val="2"/>
            <w:vAlign w:val="center"/>
          </w:tcPr>
          <w:p w14:paraId="4DFD2EBF" w14:textId="26933E9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246</w:t>
            </w:r>
          </w:p>
        </w:tc>
        <w:tc>
          <w:tcPr>
            <w:tcW w:w="1987" w:type="dxa"/>
            <w:gridSpan w:val="2"/>
            <w:vAlign w:val="center"/>
          </w:tcPr>
          <w:p w14:paraId="04F722B7" w14:textId="63B56F3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17FB8B58" w14:textId="11770E0E"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T</w:t>
            </w:r>
            <w:r w:rsidR="00782204" w:rsidRPr="008A1BBD">
              <w:rPr>
                <w:rFonts w:asciiTheme="minorHAnsi" w:hAnsiTheme="minorHAnsi" w:cstheme="minorHAnsi"/>
                <w:sz w:val="20"/>
                <w:szCs w:val="20"/>
                <w:lang w:val="cs-CZ"/>
              </w:rPr>
              <w:t>ýn nad Vltavou</w:t>
            </w:r>
          </w:p>
        </w:tc>
      </w:tr>
      <w:tr w:rsidR="00782204" w:rsidRPr="008A1BBD" w14:paraId="74EE6B1D" w14:textId="77777777" w:rsidTr="00D82FF5">
        <w:trPr>
          <w:trHeight w:val="338"/>
        </w:trPr>
        <w:tc>
          <w:tcPr>
            <w:tcW w:w="4121" w:type="dxa"/>
            <w:gridSpan w:val="2"/>
            <w:vAlign w:val="center"/>
          </w:tcPr>
          <w:p w14:paraId="09EC25E0" w14:textId="55BC989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251</w:t>
            </w:r>
          </w:p>
        </w:tc>
        <w:tc>
          <w:tcPr>
            <w:tcW w:w="1987" w:type="dxa"/>
            <w:gridSpan w:val="2"/>
            <w:vAlign w:val="center"/>
          </w:tcPr>
          <w:p w14:paraId="4375B46D" w14:textId="008693D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1597A054" w14:textId="42EB741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6413F15C" w14:textId="77777777" w:rsidTr="00D82FF5">
        <w:trPr>
          <w:trHeight w:val="340"/>
        </w:trPr>
        <w:tc>
          <w:tcPr>
            <w:tcW w:w="4121" w:type="dxa"/>
            <w:gridSpan w:val="2"/>
            <w:vAlign w:val="center"/>
          </w:tcPr>
          <w:p w14:paraId="79902501" w14:textId="01216B0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252</w:t>
            </w:r>
          </w:p>
        </w:tc>
        <w:tc>
          <w:tcPr>
            <w:tcW w:w="1987" w:type="dxa"/>
            <w:gridSpan w:val="2"/>
            <w:vAlign w:val="center"/>
          </w:tcPr>
          <w:p w14:paraId="29E87FBD" w14:textId="6C6ACAC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3007" w:type="dxa"/>
            <w:gridSpan w:val="2"/>
            <w:vAlign w:val="center"/>
          </w:tcPr>
          <w:p w14:paraId="5779508C" w14:textId="7BC0732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21C0C252" w14:textId="77777777" w:rsidTr="00D82FF5">
        <w:trPr>
          <w:gridAfter w:val="1"/>
          <w:wAfter w:w="32" w:type="dxa"/>
          <w:trHeight w:val="318"/>
        </w:trPr>
        <w:tc>
          <w:tcPr>
            <w:tcW w:w="4121" w:type="dxa"/>
            <w:gridSpan w:val="2"/>
            <w:vAlign w:val="center"/>
          </w:tcPr>
          <w:p w14:paraId="74AD39BD" w14:textId="790C5E2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84</w:t>
            </w:r>
          </w:p>
        </w:tc>
        <w:tc>
          <w:tcPr>
            <w:tcW w:w="1974" w:type="dxa"/>
            <w:vAlign w:val="center"/>
          </w:tcPr>
          <w:p w14:paraId="348CF761" w14:textId="7113B3A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1EFB177C" w14:textId="5537148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85E7DC2" w14:textId="77777777" w:rsidTr="00D82FF5">
        <w:trPr>
          <w:gridAfter w:val="1"/>
          <w:wAfter w:w="32" w:type="dxa"/>
          <w:trHeight w:val="340"/>
        </w:trPr>
        <w:tc>
          <w:tcPr>
            <w:tcW w:w="4121" w:type="dxa"/>
            <w:gridSpan w:val="2"/>
            <w:vAlign w:val="center"/>
          </w:tcPr>
          <w:p w14:paraId="7AEB8832" w14:textId="50D0443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85</w:t>
            </w:r>
          </w:p>
        </w:tc>
        <w:tc>
          <w:tcPr>
            <w:tcW w:w="1974" w:type="dxa"/>
            <w:vAlign w:val="center"/>
          </w:tcPr>
          <w:p w14:paraId="38D4E026" w14:textId="1AE3327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59A7E08E" w14:textId="1E64950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62E59A9A" w14:textId="77777777" w:rsidTr="00D82FF5">
        <w:trPr>
          <w:gridAfter w:val="1"/>
          <w:wAfter w:w="32" w:type="dxa"/>
          <w:trHeight w:val="340"/>
        </w:trPr>
        <w:tc>
          <w:tcPr>
            <w:tcW w:w="4121" w:type="dxa"/>
            <w:gridSpan w:val="2"/>
            <w:vAlign w:val="center"/>
          </w:tcPr>
          <w:p w14:paraId="7C0B2A9A" w14:textId="67ECFDD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86</w:t>
            </w:r>
          </w:p>
        </w:tc>
        <w:tc>
          <w:tcPr>
            <w:tcW w:w="1974" w:type="dxa"/>
            <w:vAlign w:val="center"/>
          </w:tcPr>
          <w:p w14:paraId="536E5FD0" w14:textId="64AA9EF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4C5E90CB" w14:textId="38B7E9F9"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6CB25E3" w14:textId="77777777" w:rsidTr="00D82FF5">
        <w:trPr>
          <w:gridAfter w:val="1"/>
          <w:wAfter w:w="32" w:type="dxa"/>
          <w:trHeight w:val="340"/>
        </w:trPr>
        <w:tc>
          <w:tcPr>
            <w:tcW w:w="4121" w:type="dxa"/>
            <w:gridSpan w:val="2"/>
            <w:vAlign w:val="center"/>
          </w:tcPr>
          <w:p w14:paraId="1D690480" w14:textId="45A487D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w:t>
            </w:r>
            <w:r w:rsidR="00782204" w:rsidRPr="008A1BBD">
              <w:rPr>
                <w:rFonts w:asciiTheme="minorHAnsi" w:hAnsiTheme="minorHAnsi" w:cstheme="minorHAnsi"/>
                <w:spacing w:val="59"/>
                <w:sz w:val="20"/>
                <w:szCs w:val="20"/>
                <w:lang w:val="cs-CZ"/>
              </w:rPr>
              <w:t xml:space="preserve"> </w:t>
            </w:r>
            <w:r w:rsidR="00782204" w:rsidRPr="008A1BBD">
              <w:rPr>
                <w:rFonts w:asciiTheme="minorHAnsi" w:hAnsiTheme="minorHAnsi" w:cstheme="minorHAnsi"/>
                <w:sz w:val="20"/>
                <w:szCs w:val="20"/>
                <w:lang w:val="cs-CZ"/>
              </w:rPr>
              <w:t>87</w:t>
            </w:r>
          </w:p>
        </w:tc>
        <w:tc>
          <w:tcPr>
            <w:tcW w:w="1974" w:type="dxa"/>
            <w:vAlign w:val="center"/>
          </w:tcPr>
          <w:p w14:paraId="60DE7452" w14:textId="3E0A2FF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5121551D" w14:textId="52B1BF3E"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621A8C37" w14:textId="77777777" w:rsidTr="00D82FF5">
        <w:trPr>
          <w:gridAfter w:val="1"/>
          <w:wAfter w:w="32" w:type="dxa"/>
          <w:trHeight w:val="340"/>
        </w:trPr>
        <w:tc>
          <w:tcPr>
            <w:tcW w:w="4121" w:type="dxa"/>
            <w:gridSpan w:val="2"/>
            <w:vAlign w:val="center"/>
          </w:tcPr>
          <w:p w14:paraId="3A791B9B" w14:textId="15F7BB4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88</w:t>
            </w:r>
          </w:p>
        </w:tc>
        <w:tc>
          <w:tcPr>
            <w:tcW w:w="1974" w:type="dxa"/>
            <w:vAlign w:val="center"/>
          </w:tcPr>
          <w:p w14:paraId="5324CE3E" w14:textId="2C9BE2B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4608FE8F" w14:textId="68AC04E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6A1CABDC" w14:textId="77777777" w:rsidTr="00D82FF5">
        <w:trPr>
          <w:gridAfter w:val="1"/>
          <w:wAfter w:w="32" w:type="dxa"/>
          <w:trHeight w:val="340"/>
        </w:trPr>
        <w:tc>
          <w:tcPr>
            <w:tcW w:w="4121" w:type="dxa"/>
            <w:gridSpan w:val="2"/>
            <w:vAlign w:val="center"/>
          </w:tcPr>
          <w:p w14:paraId="2F81F2C6" w14:textId="14CA279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90</w:t>
            </w:r>
          </w:p>
        </w:tc>
        <w:tc>
          <w:tcPr>
            <w:tcW w:w="1974" w:type="dxa"/>
            <w:vAlign w:val="center"/>
          </w:tcPr>
          <w:p w14:paraId="274B52C6" w14:textId="4BDE44A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0FB33C4A" w14:textId="178FEE1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49FB86B5" w14:textId="77777777" w:rsidTr="00D82FF5">
        <w:trPr>
          <w:gridAfter w:val="1"/>
          <w:wAfter w:w="32" w:type="dxa"/>
          <w:trHeight w:val="337"/>
        </w:trPr>
        <w:tc>
          <w:tcPr>
            <w:tcW w:w="4121" w:type="dxa"/>
            <w:gridSpan w:val="2"/>
            <w:vAlign w:val="center"/>
          </w:tcPr>
          <w:p w14:paraId="68FA13FA" w14:textId="074CFFB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92</w:t>
            </w:r>
          </w:p>
        </w:tc>
        <w:tc>
          <w:tcPr>
            <w:tcW w:w="1974" w:type="dxa"/>
            <w:vAlign w:val="center"/>
          </w:tcPr>
          <w:p w14:paraId="5CDD3DBA" w14:textId="2B8CD07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2E95F598" w14:textId="55D9921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3049444" w14:textId="77777777" w:rsidTr="00D82FF5">
        <w:trPr>
          <w:gridAfter w:val="1"/>
          <w:wAfter w:w="32" w:type="dxa"/>
          <w:trHeight w:val="438"/>
        </w:trPr>
        <w:tc>
          <w:tcPr>
            <w:tcW w:w="4121" w:type="dxa"/>
            <w:gridSpan w:val="2"/>
            <w:vAlign w:val="center"/>
          </w:tcPr>
          <w:p w14:paraId="516BBA53" w14:textId="47488F3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Jiná opevňovací stavba – soubor podzemních staveb</w:t>
            </w:r>
          </w:p>
        </w:tc>
        <w:tc>
          <w:tcPr>
            <w:tcW w:w="1974" w:type="dxa"/>
            <w:vAlign w:val="center"/>
          </w:tcPr>
          <w:p w14:paraId="2CD7E390" w14:textId="7C2B857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7141C3E1" w14:textId="71EE666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3BD6CC5B" w14:textId="77777777" w:rsidTr="00D82FF5">
        <w:trPr>
          <w:gridAfter w:val="1"/>
          <w:wAfter w:w="32" w:type="dxa"/>
          <w:trHeight w:val="334"/>
        </w:trPr>
        <w:tc>
          <w:tcPr>
            <w:tcW w:w="4121" w:type="dxa"/>
            <w:gridSpan w:val="2"/>
            <w:vAlign w:val="center"/>
          </w:tcPr>
          <w:p w14:paraId="61B89C30" w14:textId="5392ED4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Kamenná kašna na náměstí</w:t>
            </w:r>
          </w:p>
        </w:tc>
        <w:tc>
          <w:tcPr>
            <w:tcW w:w="1974" w:type="dxa"/>
            <w:vAlign w:val="center"/>
          </w:tcPr>
          <w:p w14:paraId="024CD315" w14:textId="38891B1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584A777D" w14:textId="692F7C8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2C568203" w14:textId="77777777" w:rsidTr="00D82FF5">
        <w:trPr>
          <w:gridAfter w:val="1"/>
          <w:wAfter w:w="32" w:type="dxa"/>
          <w:trHeight w:val="340"/>
        </w:trPr>
        <w:tc>
          <w:tcPr>
            <w:tcW w:w="4121" w:type="dxa"/>
            <w:gridSpan w:val="2"/>
            <w:vAlign w:val="center"/>
          </w:tcPr>
          <w:p w14:paraId="3A6A96A7" w14:textId="613A51B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sv. Jakuba</w:t>
            </w:r>
          </w:p>
        </w:tc>
        <w:tc>
          <w:tcPr>
            <w:tcW w:w="1974" w:type="dxa"/>
            <w:vAlign w:val="center"/>
          </w:tcPr>
          <w:p w14:paraId="2622451C" w14:textId="083269A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0BC1FEBE" w14:textId="48683E5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7076E95" w14:textId="77777777" w:rsidTr="00D82FF5">
        <w:trPr>
          <w:gridAfter w:val="1"/>
          <w:wAfter w:w="32" w:type="dxa"/>
          <w:trHeight w:val="338"/>
        </w:trPr>
        <w:tc>
          <w:tcPr>
            <w:tcW w:w="4121" w:type="dxa"/>
            <w:gridSpan w:val="2"/>
            <w:vAlign w:val="center"/>
          </w:tcPr>
          <w:p w14:paraId="0DC66F68" w14:textId="558B84E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Měšťanský dům čp. 37</w:t>
            </w:r>
          </w:p>
        </w:tc>
        <w:tc>
          <w:tcPr>
            <w:tcW w:w="1974" w:type="dxa"/>
            <w:vAlign w:val="center"/>
          </w:tcPr>
          <w:p w14:paraId="10AC92BF" w14:textId="0A3974D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47865213" w14:textId="0C7CA44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42A29713" w14:textId="77777777" w:rsidTr="00D82FF5">
        <w:trPr>
          <w:gridAfter w:val="1"/>
          <w:wAfter w:w="32" w:type="dxa"/>
          <w:trHeight w:val="340"/>
        </w:trPr>
        <w:tc>
          <w:tcPr>
            <w:tcW w:w="4121" w:type="dxa"/>
            <w:gridSpan w:val="2"/>
            <w:vAlign w:val="center"/>
          </w:tcPr>
          <w:p w14:paraId="432A0F23" w14:textId="4087899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Měšťanský dům čp. 38</w:t>
            </w:r>
          </w:p>
        </w:tc>
        <w:tc>
          <w:tcPr>
            <w:tcW w:w="1974" w:type="dxa"/>
            <w:vAlign w:val="center"/>
          </w:tcPr>
          <w:p w14:paraId="3F9396B8" w14:textId="115031F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1C09E4FE" w14:textId="669BB3F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E78E021" w14:textId="77777777" w:rsidTr="00D82FF5">
        <w:trPr>
          <w:gridAfter w:val="1"/>
          <w:wAfter w:w="32" w:type="dxa"/>
          <w:trHeight w:val="340"/>
        </w:trPr>
        <w:tc>
          <w:tcPr>
            <w:tcW w:w="4121" w:type="dxa"/>
            <w:gridSpan w:val="2"/>
            <w:vAlign w:val="center"/>
          </w:tcPr>
          <w:p w14:paraId="728A9395" w14:textId="472AEAE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Mohylník, archeologické stopy</w:t>
            </w:r>
          </w:p>
        </w:tc>
        <w:tc>
          <w:tcPr>
            <w:tcW w:w="1974" w:type="dxa"/>
            <w:vAlign w:val="center"/>
          </w:tcPr>
          <w:p w14:paraId="494CB99C" w14:textId="3B89CCE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1F796087" w14:textId="52E054B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2CD21FFF" w14:textId="77777777" w:rsidTr="00D82FF5">
        <w:trPr>
          <w:gridAfter w:val="1"/>
          <w:wAfter w:w="32" w:type="dxa"/>
          <w:trHeight w:val="340"/>
        </w:trPr>
        <w:tc>
          <w:tcPr>
            <w:tcW w:w="4121" w:type="dxa"/>
            <w:gridSpan w:val="2"/>
            <w:vAlign w:val="center"/>
          </w:tcPr>
          <w:p w14:paraId="4E3B1799" w14:textId="5A30F91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4C05189B" w14:textId="143DD2B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7A8DCBD8" w14:textId="78D98BA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416170F7" w14:textId="77777777" w:rsidTr="00D82FF5">
        <w:trPr>
          <w:gridAfter w:val="1"/>
          <w:wAfter w:w="32" w:type="dxa"/>
          <w:trHeight w:val="340"/>
        </w:trPr>
        <w:tc>
          <w:tcPr>
            <w:tcW w:w="4121" w:type="dxa"/>
            <w:gridSpan w:val="2"/>
            <w:vAlign w:val="center"/>
          </w:tcPr>
          <w:p w14:paraId="14223D4D" w14:textId="14B17A8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00966747" w14:textId="4C3075E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2504BA07" w14:textId="5F379588"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6C90740" w14:textId="77777777" w:rsidTr="00D82FF5">
        <w:trPr>
          <w:gridAfter w:val="1"/>
          <w:wAfter w:w="32" w:type="dxa"/>
          <w:trHeight w:val="340"/>
        </w:trPr>
        <w:tc>
          <w:tcPr>
            <w:tcW w:w="4121" w:type="dxa"/>
            <w:gridSpan w:val="2"/>
            <w:vAlign w:val="center"/>
          </w:tcPr>
          <w:p w14:paraId="52379194" w14:textId="6404DE6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Most ocelový příhradový přes Vltavu</w:t>
            </w:r>
          </w:p>
        </w:tc>
        <w:tc>
          <w:tcPr>
            <w:tcW w:w="1974" w:type="dxa"/>
            <w:vAlign w:val="center"/>
          </w:tcPr>
          <w:p w14:paraId="38D8B4D5" w14:textId="650D4DB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6C9E0F97" w14:textId="4BD0125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57FDBD9" w14:textId="77777777" w:rsidTr="00D82FF5">
        <w:trPr>
          <w:gridAfter w:val="1"/>
          <w:wAfter w:w="32" w:type="dxa"/>
          <w:trHeight w:val="338"/>
        </w:trPr>
        <w:tc>
          <w:tcPr>
            <w:tcW w:w="4121" w:type="dxa"/>
            <w:gridSpan w:val="2"/>
            <w:vAlign w:val="center"/>
          </w:tcPr>
          <w:p w14:paraId="6927CB3C" w14:textId="5012358B"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Radnice, čp. 2 a 25</w:t>
            </w:r>
          </w:p>
        </w:tc>
        <w:tc>
          <w:tcPr>
            <w:tcW w:w="1974" w:type="dxa"/>
            <w:vAlign w:val="center"/>
          </w:tcPr>
          <w:p w14:paraId="36ACA459" w14:textId="79D2749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1829C539" w14:textId="4EC652D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5F968A6D" w14:textId="77777777" w:rsidTr="00D82FF5">
        <w:trPr>
          <w:gridAfter w:val="1"/>
          <w:wAfter w:w="32" w:type="dxa"/>
          <w:trHeight w:val="340"/>
        </w:trPr>
        <w:tc>
          <w:tcPr>
            <w:tcW w:w="4121" w:type="dxa"/>
            <w:gridSpan w:val="2"/>
            <w:vAlign w:val="center"/>
          </w:tcPr>
          <w:p w14:paraId="6521D9E3" w14:textId="5EA4CB3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Silniční most</w:t>
            </w:r>
          </w:p>
        </w:tc>
        <w:tc>
          <w:tcPr>
            <w:tcW w:w="1974" w:type="dxa"/>
            <w:vAlign w:val="center"/>
          </w:tcPr>
          <w:p w14:paraId="5EB0D34C" w14:textId="71A6334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40A6F1C9" w14:textId="3B47019E"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7E66CE5" w14:textId="77777777" w:rsidTr="00D82FF5">
        <w:trPr>
          <w:gridAfter w:val="1"/>
          <w:wAfter w:w="32" w:type="dxa"/>
          <w:trHeight w:val="340"/>
        </w:trPr>
        <w:tc>
          <w:tcPr>
            <w:tcW w:w="4121" w:type="dxa"/>
            <w:gridSpan w:val="2"/>
            <w:vAlign w:val="center"/>
          </w:tcPr>
          <w:p w14:paraId="2D4972B5" w14:textId="040B0E9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Solnice čp. 33</w:t>
            </w:r>
          </w:p>
        </w:tc>
        <w:tc>
          <w:tcPr>
            <w:tcW w:w="1974" w:type="dxa"/>
            <w:vAlign w:val="center"/>
          </w:tcPr>
          <w:p w14:paraId="75C24DF0" w14:textId="3D02DFA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3A34D544" w14:textId="012DE7F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EE90CC5" w14:textId="77777777" w:rsidTr="00D82FF5">
        <w:trPr>
          <w:gridAfter w:val="1"/>
          <w:wAfter w:w="32" w:type="dxa"/>
          <w:trHeight w:val="340"/>
        </w:trPr>
        <w:tc>
          <w:tcPr>
            <w:tcW w:w="4121" w:type="dxa"/>
            <w:gridSpan w:val="2"/>
            <w:vAlign w:val="center"/>
          </w:tcPr>
          <w:p w14:paraId="7DEC42D6" w14:textId="21827A2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Sousoší kalvárie</w:t>
            </w:r>
          </w:p>
        </w:tc>
        <w:tc>
          <w:tcPr>
            <w:tcW w:w="1974" w:type="dxa"/>
            <w:vAlign w:val="center"/>
          </w:tcPr>
          <w:p w14:paraId="6BCD0E0A" w14:textId="320DD9C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34A0910A" w14:textId="53DCB2A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1E93F17B" w14:textId="77777777" w:rsidTr="00D82FF5">
        <w:trPr>
          <w:gridAfter w:val="1"/>
          <w:wAfter w:w="32" w:type="dxa"/>
          <w:trHeight w:val="340"/>
        </w:trPr>
        <w:tc>
          <w:tcPr>
            <w:tcW w:w="4121" w:type="dxa"/>
            <w:gridSpan w:val="2"/>
            <w:vAlign w:val="center"/>
          </w:tcPr>
          <w:p w14:paraId="1D9B96C5" w14:textId="380FF12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Zájezdní hospoda s areálem</w:t>
            </w:r>
          </w:p>
        </w:tc>
        <w:tc>
          <w:tcPr>
            <w:tcW w:w="1974" w:type="dxa"/>
            <w:vAlign w:val="center"/>
          </w:tcPr>
          <w:p w14:paraId="74F3B5B1" w14:textId="6A9524E0"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448E34FF" w14:textId="404A1E6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519A558A" w14:textId="77777777" w:rsidTr="00D82FF5">
        <w:trPr>
          <w:gridAfter w:val="1"/>
          <w:wAfter w:w="32" w:type="dxa"/>
          <w:trHeight w:val="340"/>
        </w:trPr>
        <w:tc>
          <w:tcPr>
            <w:tcW w:w="4121" w:type="dxa"/>
            <w:gridSpan w:val="2"/>
            <w:vAlign w:val="center"/>
          </w:tcPr>
          <w:p w14:paraId="2CA3C32B" w14:textId="346EEE3E"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w:t>
            </w:r>
          </w:p>
        </w:tc>
        <w:tc>
          <w:tcPr>
            <w:tcW w:w="1974" w:type="dxa"/>
            <w:vAlign w:val="center"/>
          </w:tcPr>
          <w:p w14:paraId="2183070A" w14:textId="48289D1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3AB1C9DF" w14:textId="2D84CD8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75448D3C" w14:textId="77777777" w:rsidTr="00D82FF5">
        <w:trPr>
          <w:gridAfter w:val="1"/>
          <w:wAfter w:w="32" w:type="dxa"/>
          <w:trHeight w:val="338"/>
        </w:trPr>
        <w:tc>
          <w:tcPr>
            <w:tcW w:w="4121" w:type="dxa"/>
            <w:gridSpan w:val="2"/>
            <w:vAlign w:val="center"/>
          </w:tcPr>
          <w:p w14:paraId="28D06DB2" w14:textId="277DDB8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Zaniklý hrad</w:t>
            </w:r>
          </w:p>
        </w:tc>
        <w:tc>
          <w:tcPr>
            <w:tcW w:w="1974" w:type="dxa"/>
            <w:vAlign w:val="center"/>
          </w:tcPr>
          <w:p w14:paraId="5F0D01FB" w14:textId="37A5951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1111DC7E" w14:textId="3EFEFC5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365602C5" w14:textId="77777777" w:rsidTr="00D82FF5">
        <w:trPr>
          <w:gridAfter w:val="1"/>
          <w:wAfter w:w="32" w:type="dxa"/>
          <w:trHeight w:val="340"/>
        </w:trPr>
        <w:tc>
          <w:tcPr>
            <w:tcW w:w="4121" w:type="dxa"/>
            <w:gridSpan w:val="2"/>
            <w:vAlign w:val="center"/>
          </w:tcPr>
          <w:p w14:paraId="61EB313A" w14:textId="727CE69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40</w:t>
            </w:r>
          </w:p>
        </w:tc>
        <w:tc>
          <w:tcPr>
            <w:tcW w:w="1974" w:type="dxa"/>
            <w:vAlign w:val="center"/>
          </w:tcPr>
          <w:p w14:paraId="16CC76C8" w14:textId="786318C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3CF5A209" w14:textId="43BECCF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5AA72DA2" w14:textId="77777777" w:rsidTr="00D82FF5">
        <w:trPr>
          <w:gridAfter w:val="1"/>
          <w:wAfter w:w="32" w:type="dxa"/>
          <w:trHeight w:val="340"/>
        </w:trPr>
        <w:tc>
          <w:tcPr>
            <w:tcW w:w="4121" w:type="dxa"/>
            <w:gridSpan w:val="2"/>
            <w:vAlign w:val="center"/>
          </w:tcPr>
          <w:p w14:paraId="1CB50EB1" w14:textId="526E4F8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Hradiště</w:t>
            </w:r>
          </w:p>
        </w:tc>
        <w:tc>
          <w:tcPr>
            <w:tcW w:w="1974" w:type="dxa"/>
            <w:vAlign w:val="center"/>
          </w:tcPr>
          <w:p w14:paraId="69016EF2" w14:textId="2001402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770A212A" w14:textId="0219B71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092D1324" w14:textId="77777777" w:rsidTr="00D82FF5">
        <w:trPr>
          <w:gridAfter w:val="1"/>
          <w:wAfter w:w="32" w:type="dxa"/>
          <w:trHeight w:val="340"/>
        </w:trPr>
        <w:tc>
          <w:tcPr>
            <w:tcW w:w="4121" w:type="dxa"/>
            <w:gridSpan w:val="2"/>
            <w:vAlign w:val="center"/>
          </w:tcPr>
          <w:p w14:paraId="5A8E96E9" w14:textId="690F2A3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2B405A8A" w14:textId="21FDC1F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c>
          <w:tcPr>
            <w:tcW w:w="2988" w:type="dxa"/>
            <w:gridSpan w:val="2"/>
            <w:vAlign w:val="center"/>
          </w:tcPr>
          <w:p w14:paraId="5EDE1734" w14:textId="7F5EA519"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Týn nad Vltavou</w:t>
            </w:r>
          </w:p>
        </w:tc>
      </w:tr>
      <w:tr w:rsidR="00782204" w:rsidRPr="008A1BBD" w14:paraId="4A8F37EF" w14:textId="77777777" w:rsidTr="00D82FF5">
        <w:trPr>
          <w:gridAfter w:val="1"/>
          <w:wAfter w:w="32" w:type="dxa"/>
          <w:trHeight w:val="340"/>
        </w:trPr>
        <w:tc>
          <w:tcPr>
            <w:tcW w:w="4121" w:type="dxa"/>
            <w:gridSpan w:val="2"/>
            <w:vAlign w:val="center"/>
          </w:tcPr>
          <w:p w14:paraId="2143F91D" w14:textId="2E08EAA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lastRenderedPageBreak/>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47B88761" w14:textId="7E68B67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0D2E76C6" w14:textId="18015E1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Bohunice nad Vltavou</w:t>
            </w:r>
          </w:p>
        </w:tc>
      </w:tr>
      <w:tr w:rsidR="00782204" w:rsidRPr="008A1BBD" w14:paraId="5E1CDEAA" w14:textId="77777777" w:rsidTr="00D82FF5">
        <w:trPr>
          <w:gridAfter w:val="1"/>
          <w:wAfter w:w="32" w:type="dxa"/>
          <w:trHeight w:val="340"/>
        </w:trPr>
        <w:tc>
          <w:tcPr>
            <w:tcW w:w="4121" w:type="dxa"/>
            <w:gridSpan w:val="2"/>
            <w:vAlign w:val="center"/>
          </w:tcPr>
          <w:p w14:paraId="7361B9E4" w14:textId="676F581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Boží muka</w:t>
            </w:r>
          </w:p>
        </w:tc>
        <w:tc>
          <w:tcPr>
            <w:tcW w:w="1974" w:type="dxa"/>
            <w:vAlign w:val="center"/>
          </w:tcPr>
          <w:p w14:paraId="07255984" w14:textId="203334C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3EE7CFD4" w14:textId="0A213F5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2C9A9B97" w14:textId="77777777" w:rsidTr="00D82FF5">
        <w:trPr>
          <w:gridAfter w:val="1"/>
          <w:wAfter w:w="32" w:type="dxa"/>
          <w:trHeight w:val="337"/>
        </w:trPr>
        <w:tc>
          <w:tcPr>
            <w:tcW w:w="4121" w:type="dxa"/>
            <w:gridSpan w:val="2"/>
            <w:vAlign w:val="center"/>
          </w:tcPr>
          <w:p w14:paraId="14971A1E" w14:textId="52C65554"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Dům čp. 64</w:t>
            </w:r>
          </w:p>
        </w:tc>
        <w:tc>
          <w:tcPr>
            <w:tcW w:w="1974" w:type="dxa"/>
            <w:vAlign w:val="center"/>
          </w:tcPr>
          <w:p w14:paraId="03D1BC21" w14:textId="041B02E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202AFF8E" w14:textId="3B6F3BF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2F6C0696" w14:textId="77777777" w:rsidTr="00D82FF5">
        <w:trPr>
          <w:gridAfter w:val="1"/>
          <w:wAfter w:w="32" w:type="dxa"/>
          <w:trHeight w:val="340"/>
        </w:trPr>
        <w:tc>
          <w:tcPr>
            <w:tcW w:w="4121" w:type="dxa"/>
            <w:gridSpan w:val="2"/>
            <w:vAlign w:val="center"/>
          </w:tcPr>
          <w:p w14:paraId="424FC1C1" w14:textId="0D05380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Hradiště Kozí vrch</w:t>
            </w:r>
          </w:p>
        </w:tc>
        <w:tc>
          <w:tcPr>
            <w:tcW w:w="1974" w:type="dxa"/>
            <w:vAlign w:val="center"/>
          </w:tcPr>
          <w:p w14:paraId="08C8D10C" w14:textId="5A31788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1B087B39" w14:textId="0621779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303C0D29" w14:textId="77777777" w:rsidTr="00D82FF5">
        <w:trPr>
          <w:gridAfter w:val="1"/>
          <w:wAfter w:w="32" w:type="dxa"/>
          <w:trHeight w:val="340"/>
        </w:trPr>
        <w:tc>
          <w:tcPr>
            <w:tcW w:w="4121" w:type="dxa"/>
            <w:gridSpan w:val="2"/>
            <w:vAlign w:val="center"/>
          </w:tcPr>
          <w:p w14:paraId="5E4569E7" w14:textId="1C76EA2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Nejsvětější Trojice</w:t>
            </w:r>
          </w:p>
        </w:tc>
        <w:tc>
          <w:tcPr>
            <w:tcW w:w="1974" w:type="dxa"/>
            <w:vAlign w:val="center"/>
          </w:tcPr>
          <w:p w14:paraId="27FCB2B6" w14:textId="2959D81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2460CA42" w14:textId="63B8DE2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3A65E473" w14:textId="77777777" w:rsidTr="00D82FF5">
        <w:trPr>
          <w:gridAfter w:val="1"/>
          <w:wAfter w:w="32" w:type="dxa"/>
          <w:trHeight w:val="340"/>
        </w:trPr>
        <w:tc>
          <w:tcPr>
            <w:tcW w:w="4121" w:type="dxa"/>
            <w:gridSpan w:val="2"/>
            <w:vAlign w:val="center"/>
          </w:tcPr>
          <w:p w14:paraId="0AD1A6CE" w14:textId="3646C51C"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Návesní kaple sv. Jana Nepomuckého</w:t>
            </w:r>
          </w:p>
        </w:tc>
        <w:tc>
          <w:tcPr>
            <w:tcW w:w="1974" w:type="dxa"/>
            <w:vAlign w:val="center"/>
          </w:tcPr>
          <w:p w14:paraId="27F8D633" w14:textId="139F24B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103E2032" w14:textId="78278D7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2B009B35" w14:textId="77777777" w:rsidTr="00D82FF5">
        <w:trPr>
          <w:gridAfter w:val="1"/>
          <w:wAfter w:w="32" w:type="dxa"/>
          <w:trHeight w:val="340"/>
        </w:trPr>
        <w:tc>
          <w:tcPr>
            <w:tcW w:w="4121" w:type="dxa"/>
            <w:gridSpan w:val="2"/>
            <w:vAlign w:val="center"/>
          </w:tcPr>
          <w:p w14:paraId="71F9D1C9" w14:textId="33FE827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Rodinná hrobka hrabat Berchtoldů z Uherčic</w:t>
            </w:r>
          </w:p>
        </w:tc>
        <w:tc>
          <w:tcPr>
            <w:tcW w:w="1974" w:type="dxa"/>
            <w:vAlign w:val="center"/>
          </w:tcPr>
          <w:p w14:paraId="17F20D33" w14:textId="1C68266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3BF116B3" w14:textId="5052987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320F4BD2" w14:textId="77777777" w:rsidTr="00D82FF5">
        <w:trPr>
          <w:gridAfter w:val="1"/>
          <w:wAfter w:w="32" w:type="dxa"/>
          <w:trHeight w:val="340"/>
        </w:trPr>
        <w:tc>
          <w:tcPr>
            <w:tcW w:w="4121" w:type="dxa"/>
            <w:gridSpan w:val="2"/>
            <w:vAlign w:val="center"/>
          </w:tcPr>
          <w:p w14:paraId="514F1359" w14:textId="52E17F8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Rovinné neopevněné sídliště archeologické stopy</w:t>
            </w:r>
          </w:p>
        </w:tc>
        <w:tc>
          <w:tcPr>
            <w:tcW w:w="1974" w:type="dxa"/>
            <w:vAlign w:val="center"/>
          </w:tcPr>
          <w:p w14:paraId="61A62807" w14:textId="4DEAD88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3E5A878F" w14:textId="09A2E5C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6EF7EE4B" w14:textId="77777777" w:rsidTr="00D82FF5">
        <w:trPr>
          <w:gridAfter w:val="1"/>
          <w:wAfter w:w="32" w:type="dxa"/>
          <w:trHeight w:val="337"/>
        </w:trPr>
        <w:tc>
          <w:tcPr>
            <w:tcW w:w="4121" w:type="dxa"/>
            <w:gridSpan w:val="2"/>
            <w:vAlign w:val="center"/>
          </w:tcPr>
          <w:p w14:paraId="0FDC8D16" w14:textId="5CB02F9D"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Výšinné sídliště Kořenský vrch</w:t>
            </w:r>
          </w:p>
        </w:tc>
        <w:tc>
          <w:tcPr>
            <w:tcW w:w="1974" w:type="dxa"/>
            <w:vAlign w:val="center"/>
          </w:tcPr>
          <w:p w14:paraId="1B1D37A5" w14:textId="73A1372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4AEC86B0" w14:textId="4361DB4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2A493428" w14:textId="77777777" w:rsidTr="00D82FF5">
        <w:trPr>
          <w:gridAfter w:val="1"/>
          <w:wAfter w:w="32" w:type="dxa"/>
          <w:trHeight w:val="340"/>
        </w:trPr>
        <w:tc>
          <w:tcPr>
            <w:tcW w:w="4121" w:type="dxa"/>
            <w:gridSpan w:val="2"/>
            <w:vAlign w:val="center"/>
          </w:tcPr>
          <w:p w14:paraId="387DA3B7" w14:textId="590476A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Zámek čp. 1</w:t>
            </w:r>
          </w:p>
        </w:tc>
        <w:tc>
          <w:tcPr>
            <w:tcW w:w="1974" w:type="dxa"/>
            <w:vAlign w:val="center"/>
          </w:tcPr>
          <w:p w14:paraId="46FE6FAF" w14:textId="511CE6F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2A0F5C00" w14:textId="418EA29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53594924" w14:textId="77777777" w:rsidTr="00D82FF5">
        <w:trPr>
          <w:gridAfter w:val="1"/>
          <w:wAfter w:w="32" w:type="dxa"/>
          <w:trHeight w:val="340"/>
        </w:trPr>
        <w:tc>
          <w:tcPr>
            <w:tcW w:w="4121" w:type="dxa"/>
            <w:gridSpan w:val="2"/>
            <w:vAlign w:val="center"/>
          </w:tcPr>
          <w:p w14:paraId="5562B94C" w14:textId="3848C149"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Židovský hřbitov</w:t>
            </w:r>
          </w:p>
        </w:tc>
        <w:tc>
          <w:tcPr>
            <w:tcW w:w="1974" w:type="dxa"/>
            <w:vAlign w:val="center"/>
          </w:tcPr>
          <w:p w14:paraId="476B7F7C" w14:textId="36D3DE0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0206A0F3" w14:textId="24F0C61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72993CDB" w14:textId="77777777" w:rsidTr="00D82FF5">
        <w:trPr>
          <w:gridAfter w:val="1"/>
          <w:wAfter w:w="32" w:type="dxa"/>
          <w:trHeight w:val="340"/>
        </w:trPr>
        <w:tc>
          <w:tcPr>
            <w:tcW w:w="4121" w:type="dxa"/>
            <w:gridSpan w:val="2"/>
            <w:vAlign w:val="center"/>
          </w:tcPr>
          <w:p w14:paraId="2357D322" w14:textId="032DC3C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vAlign w:val="center"/>
          </w:tcPr>
          <w:p w14:paraId="7B4B7CCA" w14:textId="3AA18700"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vAlign w:val="center"/>
          </w:tcPr>
          <w:p w14:paraId="19FF4F7D" w14:textId="48EF18F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Slavětice u Všemyslic</w:t>
            </w:r>
          </w:p>
        </w:tc>
      </w:tr>
      <w:tr w:rsidR="00782204" w:rsidRPr="008A1BBD" w14:paraId="0906DCB5"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18"/>
        </w:trPr>
        <w:tc>
          <w:tcPr>
            <w:tcW w:w="4111" w:type="dxa"/>
            <w:tcBorders>
              <w:top w:val="single" w:sz="4" w:space="0" w:color="auto"/>
              <w:left w:val="single" w:sz="4" w:space="0" w:color="auto"/>
              <w:bottom w:val="single" w:sz="4" w:space="0" w:color="auto"/>
              <w:right w:val="single" w:sz="4" w:space="0" w:color="auto"/>
            </w:tcBorders>
          </w:tcPr>
          <w:p w14:paraId="4740A6C0" w14:textId="70A1F06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1649F90E" w14:textId="47A4A9B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tcBorders>
              <w:top w:val="single" w:sz="4" w:space="0" w:color="auto"/>
              <w:left w:val="single" w:sz="4" w:space="0" w:color="auto"/>
              <w:bottom w:val="single" w:sz="4" w:space="0" w:color="auto"/>
              <w:right w:val="single" w:sz="4" w:space="0" w:color="auto"/>
            </w:tcBorders>
          </w:tcPr>
          <w:p w14:paraId="2EE457BE" w14:textId="5ED3531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3CEFC3A0"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674DC692" w14:textId="4B2A465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Rudný důl, z toho jen štola</w:t>
            </w:r>
          </w:p>
        </w:tc>
        <w:tc>
          <w:tcPr>
            <w:tcW w:w="1974" w:type="dxa"/>
            <w:tcBorders>
              <w:top w:val="single" w:sz="4" w:space="0" w:color="auto"/>
              <w:left w:val="single" w:sz="4" w:space="0" w:color="auto"/>
              <w:bottom w:val="single" w:sz="4" w:space="0" w:color="auto"/>
              <w:right w:val="single" w:sz="4" w:space="0" w:color="auto"/>
            </w:tcBorders>
          </w:tcPr>
          <w:p w14:paraId="2DC7BF6F" w14:textId="4908FBD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tcBorders>
              <w:top w:val="single" w:sz="4" w:space="0" w:color="auto"/>
              <w:left w:val="single" w:sz="4" w:space="0" w:color="auto"/>
              <w:bottom w:val="single" w:sz="4" w:space="0" w:color="auto"/>
              <w:right w:val="single" w:sz="4" w:space="0" w:color="auto"/>
            </w:tcBorders>
          </w:tcPr>
          <w:p w14:paraId="6307CA7B" w14:textId="5831F44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r>
      <w:tr w:rsidR="00782204" w:rsidRPr="008A1BBD" w14:paraId="1DD444B6"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55309D07" w14:textId="4272CFD6"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4504EF75" w14:textId="77538E7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tcBorders>
              <w:top w:val="single" w:sz="4" w:space="0" w:color="auto"/>
              <w:left w:val="single" w:sz="4" w:space="0" w:color="auto"/>
              <w:bottom w:val="single" w:sz="4" w:space="0" w:color="auto"/>
              <w:right w:val="single" w:sz="4" w:space="0" w:color="auto"/>
            </w:tcBorders>
          </w:tcPr>
          <w:p w14:paraId="69633424" w14:textId="7073DA1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Všeteč</w:t>
            </w:r>
          </w:p>
        </w:tc>
      </w:tr>
      <w:tr w:rsidR="00782204" w:rsidRPr="008A1BBD" w14:paraId="5CCCC8F8"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735CC8B7" w14:textId="3A2F282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Rýžovnické sejpy</w:t>
            </w:r>
          </w:p>
        </w:tc>
        <w:tc>
          <w:tcPr>
            <w:tcW w:w="1974" w:type="dxa"/>
            <w:tcBorders>
              <w:top w:val="single" w:sz="4" w:space="0" w:color="auto"/>
              <w:left w:val="single" w:sz="4" w:space="0" w:color="auto"/>
              <w:bottom w:val="single" w:sz="4" w:space="0" w:color="auto"/>
              <w:right w:val="single" w:sz="4" w:space="0" w:color="auto"/>
            </w:tcBorders>
          </w:tcPr>
          <w:p w14:paraId="498D0313" w14:textId="3A9662F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tcBorders>
              <w:top w:val="single" w:sz="4" w:space="0" w:color="auto"/>
              <w:left w:val="single" w:sz="4" w:space="0" w:color="auto"/>
              <w:bottom w:val="single" w:sz="4" w:space="0" w:color="auto"/>
              <w:right w:val="single" w:sz="4" w:space="0" w:color="auto"/>
            </w:tcBorders>
          </w:tcPr>
          <w:p w14:paraId="41BBCDA3" w14:textId="771A4496"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Všeteč</w:t>
            </w:r>
          </w:p>
        </w:tc>
      </w:tr>
      <w:tr w:rsidR="00782204" w:rsidRPr="008A1BBD" w14:paraId="3246D90A"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3746BB5E" w14:textId="6808632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Zlatodoly Kometa</w:t>
            </w:r>
          </w:p>
        </w:tc>
        <w:tc>
          <w:tcPr>
            <w:tcW w:w="1974" w:type="dxa"/>
            <w:tcBorders>
              <w:top w:val="single" w:sz="4" w:space="0" w:color="auto"/>
              <w:left w:val="single" w:sz="4" w:space="0" w:color="auto"/>
              <w:bottom w:val="single" w:sz="4" w:space="0" w:color="auto"/>
              <w:right w:val="single" w:sz="4" w:space="0" w:color="auto"/>
            </w:tcBorders>
          </w:tcPr>
          <w:p w14:paraId="2F8EE6DB" w14:textId="3C4F105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Všemyslice</w:t>
            </w:r>
          </w:p>
        </w:tc>
        <w:tc>
          <w:tcPr>
            <w:tcW w:w="2988" w:type="dxa"/>
            <w:gridSpan w:val="2"/>
            <w:tcBorders>
              <w:top w:val="single" w:sz="4" w:space="0" w:color="auto"/>
              <w:left w:val="single" w:sz="4" w:space="0" w:color="auto"/>
              <w:bottom w:val="single" w:sz="4" w:space="0" w:color="auto"/>
              <w:right w:val="single" w:sz="4" w:space="0" w:color="auto"/>
            </w:tcBorders>
          </w:tcPr>
          <w:p w14:paraId="183B3401" w14:textId="461DF2B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Všeteč</w:t>
            </w:r>
          </w:p>
        </w:tc>
      </w:tr>
      <w:tr w:rsidR="00782204" w:rsidRPr="008A1BBD" w14:paraId="56E82F2B"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630123D5" w14:textId="276AB62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3DC87BFE" w14:textId="41B1A0F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4F49A267" w14:textId="0C4A6CF5"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Třitim</w:t>
            </w:r>
          </w:p>
        </w:tc>
      </w:tr>
      <w:tr w:rsidR="00782204" w:rsidRPr="008A1BBD" w14:paraId="512E6940"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37"/>
        </w:trPr>
        <w:tc>
          <w:tcPr>
            <w:tcW w:w="4111" w:type="dxa"/>
            <w:tcBorders>
              <w:top w:val="single" w:sz="4" w:space="0" w:color="auto"/>
              <w:left w:val="single" w:sz="4" w:space="0" w:color="auto"/>
              <w:bottom w:val="single" w:sz="4" w:space="0" w:color="auto"/>
              <w:right w:val="single" w:sz="4" w:space="0" w:color="auto"/>
            </w:tcBorders>
          </w:tcPr>
          <w:p w14:paraId="24667816" w14:textId="2BDD2EB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Areál usedlosti čp. 12</w:t>
            </w:r>
          </w:p>
        </w:tc>
        <w:tc>
          <w:tcPr>
            <w:tcW w:w="1974" w:type="dxa"/>
            <w:tcBorders>
              <w:top w:val="single" w:sz="4" w:space="0" w:color="auto"/>
              <w:left w:val="single" w:sz="4" w:space="0" w:color="auto"/>
              <w:bottom w:val="single" w:sz="4" w:space="0" w:color="auto"/>
              <w:right w:val="single" w:sz="4" w:space="0" w:color="auto"/>
            </w:tcBorders>
          </w:tcPr>
          <w:p w14:paraId="0A19BA50" w14:textId="36A18B4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180D4C22" w14:textId="6FCAFC8B"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Pořežany</w:t>
            </w:r>
          </w:p>
        </w:tc>
      </w:tr>
      <w:tr w:rsidR="00782204" w:rsidRPr="008A1BBD" w14:paraId="556D5AC9"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7C889F3A" w14:textId="4E040422"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Milník Schwarzenberský</w:t>
            </w:r>
          </w:p>
        </w:tc>
        <w:tc>
          <w:tcPr>
            <w:tcW w:w="1974" w:type="dxa"/>
            <w:tcBorders>
              <w:top w:val="single" w:sz="4" w:space="0" w:color="auto"/>
              <w:left w:val="single" w:sz="4" w:space="0" w:color="auto"/>
              <w:bottom w:val="single" w:sz="4" w:space="0" w:color="auto"/>
              <w:right w:val="single" w:sz="4" w:space="0" w:color="auto"/>
            </w:tcBorders>
          </w:tcPr>
          <w:p w14:paraId="20517240" w14:textId="7A256A8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6F98D697" w14:textId="1C14210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Pořežany</w:t>
            </w:r>
          </w:p>
        </w:tc>
      </w:tr>
      <w:tr w:rsidR="00782204" w:rsidRPr="008A1BBD" w14:paraId="3E069F51"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1"/>
        </w:trPr>
        <w:tc>
          <w:tcPr>
            <w:tcW w:w="4111" w:type="dxa"/>
            <w:tcBorders>
              <w:top w:val="single" w:sz="4" w:space="0" w:color="auto"/>
              <w:left w:val="single" w:sz="4" w:space="0" w:color="auto"/>
              <w:bottom w:val="single" w:sz="4" w:space="0" w:color="auto"/>
              <w:right w:val="single" w:sz="4" w:space="0" w:color="auto"/>
            </w:tcBorders>
          </w:tcPr>
          <w:p w14:paraId="5F40BBA4" w14:textId="6A1A03C8"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516B6EA0" w14:textId="6F09BC8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217FC71E" w14:textId="0FC4D9E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Pořežany</w:t>
            </w:r>
          </w:p>
        </w:tc>
      </w:tr>
      <w:tr w:rsidR="00782204" w:rsidRPr="008A1BBD" w14:paraId="76AF643A"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1F1AC2F7" w14:textId="6CCFD60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Zemědělská usedlost čp. 38</w:t>
            </w:r>
          </w:p>
        </w:tc>
        <w:tc>
          <w:tcPr>
            <w:tcW w:w="1974" w:type="dxa"/>
            <w:tcBorders>
              <w:top w:val="single" w:sz="4" w:space="0" w:color="auto"/>
              <w:left w:val="single" w:sz="4" w:space="0" w:color="auto"/>
              <w:bottom w:val="single" w:sz="4" w:space="0" w:color="auto"/>
              <w:right w:val="single" w:sz="4" w:space="0" w:color="auto"/>
            </w:tcBorders>
          </w:tcPr>
          <w:p w14:paraId="60B63DB8" w14:textId="0510B79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4A6A9A54" w14:textId="438CF1A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Pořežany</w:t>
            </w:r>
          </w:p>
        </w:tc>
      </w:tr>
      <w:tr w:rsidR="00782204" w:rsidRPr="008A1BBD" w14:paraId="2AF1AA42"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41A4EB7F" w14:textId="35B6AB2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Zemědělský dvůr čp. 35</w:t>
            </w:r>
          </w:p>
        </w:tc>
        <w:tc>
          <w:tcPr>
            <w:tcW w:w="1974" w:type="dxa"/>
            <w:tcBorders>
              <w:top w:val="single" w:sz="4" w:space="0" w:color="auto"/>
              <w:left w:val="single" w:sz="4" w:space="0" w:color="auto"/>
              <w:bottom w:val="single" w:sz="4" w:space="0" w:color="auto"/>
              <w:right w:val="single" w:sz="4" w:space="0" w:color="auto"/>
            </w:tcBorders>
          </w:tcPr>
          <w:p w14:paraId="6EEB4CA9" w14:textId="663D0C4A"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53E8F451" w14:textId="766CFA9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Pořežany</w:t>
            </w:r>
          </w:p>
        </w:tc>
      </w:tr>
      <w:tr w:rsidR="00782204" w:rsidRPr="008A1BBD" w14:paraId="2D60477F"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141D6FDC" w14:textId="72C9FB03"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Kaple sv. Jana Nepomuckého</w:t>
            </w:r>
          </w:p>
        </w:tc>
        <w:tc>
          <w:tcPr>
            <w:tcW w:w="1974" w:type="dxa"/>
            <w:tcBorders>
              <w:top w:val="single" w:sz="4" w:space="0" w:color="auto"/>
              <w:left w:val="single" w:sz="4" w:space="0" w:color="auto"/>
              <w:bottom w:val="single" w:sz="4" w:space="0" w:color="auto"/>
              <w:right w:val="single" w:sz="4" w:space="0" w:color="auto"/>
            </w:tcBorders>
          </w:tcPr>
          <w:p w14:paraId="48590225" w14:textId="73E437D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19B41A43" w14:textId="1555673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Tuchonice</w:t>
            </w:r>
          </w:p>
        </w:tc>
      </w:tr>
      <w:tr w:rsidR="00782204" w:rsidRPr="008A1BBD" w14:paraId="084247EF"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38"/>
        </w:trPr>
        <w:tc>
          <w:tcPr>
            <w:tcW w:w="4111" w:type="dxa"/>
            <w:tcBorders>
              <w:top w:val="single" w:sz="4" w:space="0" w:color="auto"/>
              <w:left w:val="single" w:sz="4" w:space="0" w:color="auto"/>
              <w:bottom w:val="single" w:sz="4" w:space="0" w:color="auto"/>
              <w:right w:val="single" w:sz="4" w:space="0" w:color="auto"/>
            </w:tcBorders>
          </w:tcPr>
          <w:p w14:paraId="61A38DBB" w14:textId="37336E31"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5A811A6B" w14:textId="1B4F915D"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25DF72C2" w14:textId="4F15B09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Tuchonice</w:t>
            </w:r>
          </w:p>
        </w:tc>
      </w:tr>
      <w:tr w:rsidR="00782204" w:rsidRPr="008A1BBD" w14:paraId="2138B6DA"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71CE4BED" w14:textId="7659159A"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Zaniklá středověká osada</w:t>
            </w:r>
          </w:p>
        </w:tc>
        <w:tc>
          <w:tcPr>
            <w:tcW w:w="1974" w:type="dxa"/>
            <w:tcBorders>
              <w:top w:val="single" w:sz="4" w:space="0" w:color="auto"/>
              <w:left w:val="single" w:sz="4" w:space="0" w:color="auto"/>
              <w:bottom w:val="single" w:sz="4" w:space="0" w:color="auto"/>
              <w:right w:val="single" w:sz="4" w:space="0" w:color="auto"/>
            </w:tcBorders>
          </w:tcPr>
          <w:p w14:paraId="1243B478" w14:textId="1EF8E6D1"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4A6F0C53" w14:textId="55ED9154"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r>
      <w:tr w:rsidR="00782204" w:rsidRPr="008A1BBD" w14:paraId="6C7A4F29"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17CB95DA" w14:textId="0BA99467"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Kostel sv. Martina a Kaple sv. Jana Nepomuckého</w:t>
            </w:r>
          </w:p>
        </w:tc>
        <w:tc>
          <w:tcPr>
            <w:tcW w:w="1974" w:type="dxa"/>
            <w:tcBorders>
              <w:top w:val="single" w:sz="4" w:space="0" w:color="auto"/>
              <w:left w:val="single" w:sz="4" w:space="0" w:color="auto"/>
              <w:bottom w:val="single" w:sz="4" w:space="0" w:color="auto"/>
              <w:right w:val="single" w:sz="4" w:space="0" w:color="auto"/>
            </w:tcBorders>
          </w:tcPr>
          <w:p w14:paraId="784078B3" w14:textId="6BBCC902"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5C63672F" w14:textId="381C59B9"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r>
      <w:tr w:rsidR="00782204" w:rsidRPr="008A1BBD" w14:paraId="064E490D"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40"/>
        </w:trPr>
        <w:tc>
          <w:tcPr>
            <w:tcW w:w="4111" w:type="dxa"/>
            <w:tcBorders>
              <w:top w:val="single" w:sz="4" w:space="0" w:color="auto"/>
              <w:left w:val="single" w:sz="4" w:space="0" w:color="auto"/>
              <w:bottom w:val="single" w:sz="4" w:space="0" w:color="auto"/>
              <w:right w:val="single" w:sz="4" w:space="0" w:color="auto"/>
            </w:tcBorders>
          </w:tcPr>
          <w:p w14:paraId="2B3BD6F9" w14:textId="63F48505"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Mohylník, archeologické stopy</w:t>
            </w:r>
          </w:p>
        </w:tc>
        <w:tc>
          <w:tcPr>
            <w:tcW w:w="1974" w:type="dxa"/>
            <w:tcBorders>
              <w:top w:val="single" w:sz="4" w:space="0" w:color="auto"/>
              <w:left w:val="single" w:sz="4" w:space="0" w:color="auto"/>
              <w:bottom w:val="single" w:sz="4" w:space="0" w:color="auto"/>
              <w:right w:val="single" w:sz="4" w:space="0" w:color="auto"/>
            </w:tcBorders>
          </w:tcPr>
          <w:p w14:paraId="31B2EAB2" w14:textId="4019728C"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37E27925" w14:textId="3D9D9DE3"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r>
      <w:tr w:rsidR="00782204" w:rsidRPr="008A1BBD" w14:paraId="051D7C9D" w14:textId="77777777" w:rsidTr="00D82FF5">
        <w:tblPrEx>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PrEx>
        <w:trPr>
          <w:gridBefore w:val="1"/>
          <w:gridAfter w:val="1"/>
          <w:wBefore w:w="10" w:type="dxa"/>
          <w:wAfter w:w="32" w:type="dxa"/>
          <w:trHeight w:val="337"/>
        </w:trPr>
        <w:tc>
          <w:tcPr>
            <w:tcW w:w="4111" w:type="dxa"/>
            <w:tcBorders>
              <w:top w:val="single" w:sz="4" w:space="0" w:color="auto"/>
              <w:left w:val="single" w:sz="4" w:space="0" w:color="auto"/>
              <w:bottom w:val="single" w:sz="4" w:space="0" w:color="auto"/>
              <w:right w:val="single" w:sz="4" w:space="0" w:color="auto"/>
            </w:tcBorders>
          </w:tcPr>
          <w:p w14:paraId="04552B94" w14:textId="49F0890F" w:rsidR="00782204" w:rsidRPr="008A1BBD" w:rsidRDefault="008722B2"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Mohylové pohřebiště</w:t>
            </w:r>
          </w:p>
        </w:tc>
        <w:tc>
          <w:tcPr>
            <w:tcW w:w="1974" w:type="dxa"/>
            <w:tcBorders>
              <w:top w:val="single" w:sz="4" w:space="0" w:color="auto"/>
              <w:left w:val="single" w:sz="4" w:space="0" w:color="auto"/>
              <w:bottom w:val="single" w:sz="4" w:space="0" w:color="auto"/>
              <w:right w:val="single" w:sz="4" w:space="0" w:color="auto"/>
            </w:tcBorders>
          </w:tcPr>
          <w:p w14:paraId="5275748D" w14:textId="104F9B67"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c>
          <w:tcPr>
            <w:tcW w:w="2988" w:type="dxa"/>
            <w:gridSpan w:val="2"/>
            <w:tcBorders>
              <w:top w:val="single" w:sz="4" w:space="0" w:color="auto"/>
              <w:left w:val="single" w:sz="4" w:space="0" w:color="auto"/>
              <w:bottom w:val="single" w:sz="4" w:space="0" w:color="auto"/>
              <w:right w:val="single" w:sz="4" w:space="0" w:color="auto"/>
            </w:tcBorders>
          </w:tcPr>
          <w:p w14:paraId="7F05305E" w14:textId="5D02485F" w:rsidR="00782204" w:rsidRPr="008A1BBD" w:rsidRDefault="00651E93" w:rsidP="008A1BBD">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782204" w:rsidRPr="008A1BBD">
              <w:rPr>
                <w:rFonts w:asciiTheme="minorHAnsi" w:hAnsiTheme="minorHAnsi" w:cstheme="minorHAnsi"/>
                <w:sz w:val="20"/>
                <w:szCs w:val="20"/>
                <w:lang w:val="cs-CZ"/>
              </w:rPr>
              <w:t>Žimutice</w:t>
            </w:r>
          </w:p>
        </w:tc>
      </w:tr>
    </w:tbl>
    <w:p w14:paraId="715D999C" w14:textId="441775FE" w:rsidR="00B56AE6" w:rsidRPr="008722B2" w:rsidRDefault="00B56AE6" w:rsidP="008722B2">
      <w:pPr>
        <w:tabs>
          <w:tab w:val="left" w:pos="1134"/>
        </w:tabs>
        <w:spacing w:after="0" w:line="276" w:lineRule="auto"/>
        <w:jc w:val="left"/>
        <w:rPr>
          <w:rFonts w:cstheme="minorHAnsi"/>
          <w:i/>
          <w:sz w:val="20"/>
          <w:szCs w:val="20"/>
        </w:rPr>
      </w:pPr>
      <w:r w:rsidRPr="008722B2">
        <w:rPr>
          <w:rFonts w:cstheme="minorHAnsi"/>
          <w:i/>
          <w:sz w:val="20"/>
          <w:szCs w:val="20"/>
        </w:rPr>
        <w:t xml:space="preserve">Zdroj: </w:t>
      </w:r>
      <w:hyperlink r:id="rId98" w:history="1">
        <w:r w:rsidRPr="008722B2">
          <w:rPr>
            <w:rStyle w:val="Hypertextovodkaz"/>
            <w:rFonts w:cstheme="minorHAnsi"/>
            <w:i/>
            <w:color w:val="auto"/>
            <w:sz w:val="20"/>
            <w:szCs w:val="20"/>
            <w:u w:val="none"/>
          </w:rPr>
          <w:t>www.tnv.cz</w:t>
        </w:r>
      </w:hyperlink>
      <w:r w:rsidRPr="008722B2">
        <w:rPr>
          <w:rFonts w:cstheme="minorHAnsi"/>
          <w:i/>
          <w:sz w:val="20"/>
          <w:szCs w:val="20"/>
        </w:rPr>
        <w:t>, Územně analytické podklady pro správní obvod obce s rozšířenou působností Týn nad Vltavou, stav k</w:t>
      </w:r>
      <w:r w:rsidR="008722B2">
        <w:rPr>
          <w:rFonts w:cstheme="minorHAnsi"/>
          <w:i/>
          <w:sz w:val="20"/>
          <w:szCs w:val="20"/>
        </w:rPr>
        <w:t>e</w:t>
      </w:r>
      <w:r w:rsidRPr="008722B2">
        <w:rPr>
          <w:rFonts w:cstheme="minorHAnsi"/>
          <w:i/>
          <w:sz w:val="20"/>
          <w:szCs w:val="20"/>
        </w:rPr>
        <w:t xml:space="preserve"> dni 31.</w:t>
      </w:r>
      <w:r w:rsidR="008722B2">
        <w:rPr>
          <w:rFonts w:cstheme="minorHAnsi"/>
          <w:i/>
          <w:sz w:val="20"/>
          <w:szCs w:val="20"/>
        </w:rPr>
        <w:t xml:space="preserve"> </w:t>
      </w:r>
      <w:r w:rsidRPr="008722B2">
        <w:rPr>
          <w:rFonts w:cstheme="minorHAnsi"/>
          <w:i/>
          <w:sz w:val="20"/>
          <w:szCs w:val="20"/>
        </w:rPr>
        <w:t>12.</w:t>
      </w:r>
      <w:r w:rsidR="008722B2">
        <w:rPr>
          <w:rFonts w:cstheme="minorHAnsi"/>
          <w:i/>
          <w:sz w:val="20"/>
          <w:szCs w:val="20"/>
        </w:rPr>
        <w:t xml:space="preserve"> </w:t>
      </w:r>
      <w:r w:rsidRPr="008722B2">
        <w:rPr>
          <w:rFonts w:cstheme="minorHAnsi"/>
          <w:i/>
          <w:sz w:val="20"/>
          <w:szCs w:val="20"/>
        </w:rPr>
        <w:t>2020, 5. úplná aktualizace</w:t>
      </w:r>
    </w:p>
    <w:p w14:paraId="6C53AFB0" w14:textId="5DF34262" w:rsidR="00782204" w:rsidRPr="008A1BBD" w:rsidRDefault="00782204" w:rsidP="008A1BBD">
      <w:pPr>
        <w:spacing w:after="0" w:line="276" w:lineRule="auto"/>
        <w:rPr>
          <w:rFonts w:cstheme="minorHAnsi"/>
          <w:color w:val="000000"/>
          <w:sz w:val="21"/>
          <w:szCs w:val="21"/>
        </w:rPr>
      </w:pPr>
    </w:p>
    <w:p w14:paraId="75133C70"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Technické památky</w:t>
      </w:r>
    </w:p>
    <w:p w14:paraId="31CADE95" w14:textId="09B72A6B" w:rsidR="00A86EB5" w:rsidRPr="008A1BBD" w:rsidRDefault="00736785" w:rsidP="00203F7C">
      <w:pPr>
        <w:spacing w:after="0" w:line="276" w:lineRule="auto"/>
        <w:rPr>
          <w:rFonts w:eastAsia="Arial Unicode MS" w:cstheme="minorHAnsi"/>
        </w:rPr>
      </w:pPr>
      <w:r w:rsidRPr="008A1BBD">
        <w:rPr>
          <w:rFonts w:eastAsia="Arial Unicode MS" w:cstheme="minorHAnsi"/>
        </w:rPr>
        <w:t>V Týně nad Vltavou je jako technická památka zařazen železný most z roku 1892. Po rekonstrukci v roce 1996 byl most trvale uzavřen pro silniční dopravu. Dnes je součástí klidové zóny a hojně ho využívají pěší turisté. V souvislosti s projektem splavnění Vltavy se nyní řeší nízká podjezdní výška mostu. Most potřebuje znovu nutně zrekonstruovat (negativně se na jeho stavu podepsaly mj. i povodně v roce 2002).</w:t>
      </w:r>
      <w:r w:rsidR="00A86EB5" w:rsidRPr="008A1BBD">
        <w:rPr>
          <w:rFonts w:eastAsia="Arial Unicode MS" w:cstheme="minorHAnsi"/>
        </w:rPr>
        <w:br w:type="page"/>
      </w:r>
    </w:p>
    <w:p w14:paraId="450835B6" w14:textId="77777777" w:rsidR="00736785" w:rsidRPr="008A1BBD" w:rsidRDefault="00736785" w:rsidP="008A1BBD">
      <w:pPr>
        <w:pStyle w:val="Nadpis4"/>
        <w:spacing w:before="0" w:line="276" w:lineRule="auto"/>
        <w:ind w:left="0" w:firstLine="0"/>
        <w:rPr>
          <w:rFonts w:cstheme="minorHAnsi"/>
        </w:rPr>
      </w:pPr>
      <w:r w:rsidRPr="008A1BBD">
        <w:rPr>
          <w:rFonts w:cstheme="minorHAnsi"/>
        </w:rPr>
        <w:lastRenderedPageBreak/>
        <w:t>Spolková činnost, volnočasové aktivity</w:t>
      </w:r>
    </w:p>
    <w:p w14:paraId="34CB62CE" w14:textId="77777777" w:rsidR="00A86EB5" w:rsidRPr="008A1BBD" w:rsidRDefault="00A86EB5" w:rsidP="008A1BBD">
      <w:pPr>
        <w:pStyle w:val="Nadpis5"/>
        <w:spacing w:before="0" w:after="0" w:line="276" w:lineRule="auto"/>
        <w:rPr>
          <w:rFonts w:asciiTheme="minorHAnsi" w:hAnsiTheme="minorHAnsi" w:cstheme="minorHAnsi"/>
        </w:rPr>
      </w:pPr>
    </w:p>
    <w:p w14:paraId="670166A6" w14:textId="29797D5F"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Městský dům dětí a mládeže Týn nad Vltavou (MěDDM)</w:t>
      </w:r>
    </w:p>
    <w:p w14:paraId="3BCBDED9"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Výhodné umístění budovy MěDDM ve středu města usnadňuje dětem docházku do různých forem zájmového vzdělávání. Do pravidelné činnosti MěDDM je zapojeno přibližně 600 dětí a mládeže z celého Vltavotýnska.</w:t>
      </w:r>
    </w:p>
    <w:p w14:paraId="1730FDEE"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Pravidelnou činnost průměrně v 68 zájmových útvarech zajišťují čtyři stálí zaměstnanci a cca 40 externích pracovníků. Nejoblíbenějšími se staly obory výtvarné, taneční, sportovní, radio, mažoretky, šití, plastikoví modeláři, společenské kluby mládeže a kluby předškolních dětí. Mnohé obory pracují pravidelně také o víkendech, kdy mohou přijít i ty děti, které v týdnu odjíždí na internáty. MěDDM se snaží každé září doplnit nabídku zájmových útvarů o další obory, aby činnost byla co nejpestřejší.</w:t>
      </w:r>
    </w:p>
    <w:p w14:paraId="4D8A57CC" w14:textId="23589273" w:rsidR="00736785" w:rsidRPr="008A1BBD" w:rsidRDefault="00736785" w:rsidP="008A1BBD">
      <w:pPr>
        <w:spacing w:after="0" w:line="276" w:lineRule="auto"/>
        <w:rPr>
          <w:rFonts w:eastAsia="Arial Unicode MS" w:cstheme="minorHAnsi"/>
        </w:rPr>
      </w:pPr>
      <w:r w:rsidRPr="008A1BBD">
        <w:rPr>
          <w:rFonts w:eastAsia="Arial Unicode MS" w:cstheme="minorHAnsi"/>
        </w:rPr>
        <w:t xml:space="preserve">V průběhu roku a o víkendech MěDDM organizuje na 60 akcí a soutěží pro děti i širokou veřejnost. O letních prázdninách nabízí pravidelně 5 až 6 táborů v tuzemsku i v zahraničí. O jarních prázdninách pravidelně organizuje </w:t>
      </w:r>
      <w:r w:rsidR="003128C1" w:rsidRPr="008A1BBD">
        <w:rPr>
          <w:rFonts w:eastAsia="Arial Unicode MS" w:cstheme="minorHAnsi"/>
        </w:rPr>
        <w:t>lyžařský</w:t>
      </w:r>
      <w:r w:rsidRPr="008A1BBD">
        <w:rPr>
          <w:rFonts w:eastAsia="Arial Unicode MS" w:cstheme="minorHAnsi"/>
        </w:rPr>
        <w:t xml:space="preserve"> pobyt na horách, pobyty pro rodiny s dětmi a příměstské tábory.</w:t>
      </w:r>
    </w:p>
    <w:p w14:paraId="4F56F9C3"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Městskému domu dětí a mládeže se podařilo navázat dobrou spolupráci se všemi školskými zařízeními i s občanskými sdruženími ve městě a okolí. V současné době středisko volného času úspěšně plní velmi významnou roli při komplexní výchově mladé generace.</w:t>
      </w:r>
    </w:p>
    <w:p w14:paraId="46F89EDE" w14:textId="77777777" w:rsidR="00A86EB5" w:rsidRPr="008A1BBD" w:rsidRDefault="00A86EB5" w:rsidP="008A1BBD">
      <w:pPr>
        <w:pStyle w:val="Nadpis5"/>
        <w:spacing w:before="0" w:after="0" w:line="276" w:lineRule="auto"/>
        <w:rPr>
          <w:rFonts w:asciiTheme="minorHAnsi" w:hAnsiTheme="minorHAnsi" w:cstheme="minorHAnsi"/>
        </w:rPr>
      </w:pPr>
    </w:p>
    <w:p w14:paraId="56B880B6" w14:textId="76C38CAC"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Junák Týn nad Vltavou, Svobodný oddíl Brontosaurus a další mládežnické oddíly</w:t>
      </w:r>
    </w:p>
    <w:p w14:paraId="7F2E9BE8" w14:textId="77777777" w:rsidR="00736785" w:rsidRPr="008A1BBD" w:rsidRDefault="00736785" w:rsidP="008A1BBD">
      <w:pPr>
        <w:spacing w:after="0" w:line="276" w:lineRule="auto"/>
        <w:rPr>
          <w:rFonts w:cstheme="minorHAnsi"/>
          <w:lang w:eastAsia="cs-CZ"/>
        </w:rPr>
      </w:pPr>
      <w:r w:rsidRPr="008A1BBD">
        <w:rPr>
          <w:rFonts w:eastAsia="Arial Unicode MS" w:cstheme="minorHAnsi"/>
        </w:rPr>
        <w:t xml:space="preserve">V roce 1990 byla v Týně nad Vltavou obnovena činnost skautingu a středisko Junáka zde funguje dodnes (má cca 35 dětí a 10 dospělých vedoucích). </w:t>
      </w:r>
      <w:r w:rsidRPr="008A1BBD">
        <w:rPr>
          <w:rFonts w:cstheme="minorHAnsi"/>
          <w:lang w:eastAsia="cs-CZ"/>
        </w:rPr>
        <w:t>V rámci střediska fungují čtyři družiny, které se schází pravidelně jednou za týden v pátek. Na  schůzkách se učí uzle, morseovku, poznávají přírodu, sportují a hrají různé hry. Družiny během roku vyráží na víkendové výpravy na skautské základny v okolí a o prázdninách tráví 14 dní na stanovém táboře.</w:t>
      </w:r>
    </w:p>
    <w:p w14:paraId="3A2012A9"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Oddíl Brontosaurus pořádá zajímavé výlety, pobyty v přírodě i jiné akce. Činnost: orientační běh, lyžařské výpravy, bojové hry, vodácký výcvik, organizace pochodu „Podzimní šlápota“, táboření.</w:t>
      </w:r>
      <w:bookmarkStart w:id="187" w:name="_Toc228862092"/>
    </w:p>
    <w:p w14:paraId="7B78AF23"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Na děti a mládež je samozřejmě zaměřena i činnost řady dalších spolků uvedených níže.</w:t>
      </w:r>
    </w:p>
    <w:p w14:paraId="7B968FB4" w14:textId="77777777" w:rsidR="00A86EB5" w:rsidRPr="008A1BBD" w:rsidRDefault="00A86EB5" w:rsidP="008A1BBD">
      <w:pPr>
        <w:spacing w:after="0" w:line="276" w:lineRule="auto"/>
        <w:rPr>
          <w:rFonts w:cstheme="minorHAnsi"/>
          <w:b/>
        </w:rPr>
      </w:pPr>
    </w:p>
    <w:p w14:paraId="5FE3D86F" w14:textId="000C86A8"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Spolky, organizace a sdružení</w:t>
      </w:r>
      <w:bookmarkEnd w:id="187"/>
    </w:p>
    <w:p w14:paraId="42F30AF1" w14:textId="77777777" w:rsidR="00736785" w:rsidRPr="00357E06" w:rsidRDefault="00736785" w:rsidP="008A1BBD">
      <w:pPr>
        <w:spacing w:after="0" w:line="276" w:lineRule="auto"/>
        <w:rPr>
          <w:rFonts w:cstheme="minorHAnsi"/>
        </w:rPr>
      </w:pPr>
      <w:r w:rsidRPr="00357E06">
        <w:rPr>
          <w:rFonts w:cstheme="minorHAnsi"/>
        </w:rPr>
        <w:t xml:space="preserve">V obcích mikroregionu probíhá bohatá spolková činnost, především prostřednictvím Svazu dobrovolných hasičů (SDH), Českého mysliveckého svazu (ČMS), Českého rybářského svazu (ČRS), dále pak Českého červeného kříže (ČČK), Českého zahrádkářského svazu, Českého svazu žen (ČSŽ) a Českého svazu včelařů (ČSV). V Dražíči mají Vesnický spolek. V Chrášťanech založili Sluníčko (matky s dětmi). Ve Všemyslicích je to Divadelní spolek Tyl, Svaz invalidů a Kynologický klub. Členové spolků se účastní různých soutěží, výstav, a přehlídek. Pomáhají v obci organizovat kulturní nebo společenské akce. </w:t>
      </w:r>
    </w:p>
    <w:p w14:paraId="00F7999E" w14:textId="0882E8F0" w:rsidR="00736785" w:rsidRPr="00357E06" w:rsidRDefault="00736785" w:rsidP="008A1BBD">
      <w:pPr>
        <w:spacing w:after="0" w:line="276" w:lineRule="auto"/>
        <w:rPr>
          <w:rFonts w:cstheme="minorHAnsi"/>
        </w:rPr>
      </w:pPr>
      <w:r w:rsidRPr="00357E06">
        <w:rPr>
          <w:rFonts w:cstheme="minorHAnsi"/>
        </w:rPr>
        <w:t xml:space="preserve">Významným spolkem, i z pohledu turistického ruchu, je Sdružená Obec Baráčníků v Týně nad Vltavou, která mj. nabízí procházky po městě s výkladem, pravidelně organizuje tematické výstavy na rychtě, kde je také minimuzeum krojů, a účastní se různých městských akcí. </w:t>
      </w:r>
    </w:p>
    <w:p w14:paraId="35CD029D" w14:textId="2E55E623" w:rsidR="00736785" w:rsidRPr="008A1BBD" w:rsidRDefault="00736785" w:rsidP="008A1BBD">
      <w:pPr>
        <w:spacing w:after="0" w:line="276" w:lineRule="auto"/>
        <w:rPr>
          <w:rFonts w:eastAsia="Arial Unicode MS" w:cstheme="minorHAnsi"/>
        </w:rPr>
      </w:pPr>
      <w:r w:rsidRPr="00357E06">
        <w:rPr>
          <w:rFonts w:eastAsia="Arial Unicode MS" w:cstheme="minorHAnsi"/>
        </w:rPr>
        <w:t>Dalšími spolky a sdruženími na Vltavotýnsku jsou např., Veteráni - Spolek bývalých vojáků, Český svaz chovatelů drobného zvířectva, Kynologická organizace, Sporto</w:t>
      </w:r>
      <w:r w:rsidR="0093398D" w:rsidRPr="00357E06">
        <w:rPr>
          <w:rFonts w:eastAsia="Arial Unicode MS" w:cstheme="minorHAnsi"/>
        </w:rPr>
        <w:t>vní klub Pejskaři, Týna, spolek</w:t>
      </w:r>
      <w:r w:rsidRPr="00357E06">
        <w:rPr>
          <w:rFonts w:eastAsia="Arial Unicode MS" w:cstheme="minorHAnsi"/>
        </w:rPr>
        <w:t xml:space="preserve"> Activ z.s., Občanské sdružení Pomoc Týn nad Vltavou, Semenec, o.p.s., Spolek pro rozvoj regionu, Farmářské centrum VLTAVA, z.s., MAS Vltava, z.s., Okrašlovací spolek mikroregionu Vltavotýnsko, o.s., </w:t>
      </w:r>
      <w:r w:rsidRPr="00357E06">
        <w:rPr>
          <w:rFonts w:cstheme="minorHAnsi"/>
          <w:shd w:val="clear" w:color="auto" w:fill="FFFFFF"/>
        </w:rPr>
        <w:t>Paddleboarding Týn nad Vltavou, Nuzický zvonek, z.s., Vltavotýnská lokálka z.s., Kočka v srdci</w:t>
      </w:r>
      <w:r w:rsidRPr="008A1BBD">
        <w:rPr>
          <w:rFonts w:cstheme="minorHAnsi"/>
          <w:b/>
          <w:shd w:val="clear" w:color="auto" w:fill="FFFFFF"/>
        </w:rPr>
        <w:t xml:space="preserve"> z. s.</w:t>
      </w:r>
      <w:r w:rsidRPr="008A1BBD">
        <w:rPr>
          <w:rFonts w:cstheme="minorHAnsi"/>
          <w:shd w:val="clear" w:color="auto" w:fill="FFFFFF"/>
        </w:rPr>
        <w:t xml:space="preserve"> </w:t>
      </w:r>
      <w:r w:rsidRPr="008A1BBD">
        <w:rPr>
          <w:rFonts w:eastAsia="Arial Unicode MS" w:cstheme="minorHAnsi"/>
        </w:rPr>
        <w:t>a další.</w:t>
      </w:r>
    </w:p>
    <w:p w14:paraId="59B9D51E" w14:textId="64224CAC" w:rsidR="00DC0553" w:rsidRPr="008A1BBD" w:rsidRDefault="00DC0553" w:rsidP="008A1BBD">
      <w:pPr>
        <w:pStyle w:val="Titulek"/>
        <w:keepNext/>
        <w:spacing w:after="0" w:line="276" w:lineRule="auto"/>
        <w:rPr>
          <w:rFonts w:cstheme="minorHAnsi"/>
        </w:rPr>
      </w:pPr>
      <w:bookmarkStart w:id="188" w:name="_Toc80379546"/>
      <w:r w:rsidRPr="008A1BBD">
        <w:rPr>
          <w:rFonts w:cstheme="minorHAnsi"/>
        </w:rPr>
        <w:lastRenderedPageBreak/>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74</w:t>
      </w:r>
      <w:r w:rsidR="003B3F37" w:rsidRPr="008A1BBD">
        <w:rPr>
          <w:rFonts w:cstheme="minorHAnsi"/>
          <w:noProof/>
        </w:rPr>
        <w:fldChar w:fldCharType="end"/>
      </w:r>
      <w:r w:rsidRPr="008A1BBD">
        <w:rPr>
          <w:rFonts w:cstheme="minorHAnsi"/>
        </w:rPr>
        <w:t xml:space="preserve"> Zastoupení nejčastějších spolků v jednotlivých obcích Vltavotýnska</w:t>
      </w:r>
      <w:bookmarkEnd w:id="188"/>
    </w:p>
    <w:tbl>
      <w:tblPr>
        <w:tblW w:w="9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89"/>
        <w:gridCol w:w="1113"/>
        <w:gridCol w:w="1231"/>
        <w:gridCol w:w="922"/>
        <w:gridCol w:w="1093"/>
        <w:gridCol w:w="1049"/>
        <w:gridCol w:w="984"/>
      </w:tblGrid>
      <w:tr w:rsidR="00736785" w:rsidRPr="00357E06" w14:paraId="380F84AA" w14:textId="77777777" w:rsidTr="00357E06">
        <w:trPr>
          <w:trHeight w:hRule="exact" w:val="482"/>
        </w:trPr>
        <w:tc>
          <w:tcPr>
            <w:tcW w:w="268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D4A17A8" w14:textId="77777777" w:rsidR="00736785" w:rsidRPr="00357E06" w:rsidRDefault="00736785" w:rsidP="008A1BBD">
            <w:pPr>
              <w:spacing w:after="0" w:line="276" w:lineRule="auto"/>
              <w:rPr>
                <w:rFonts w:cstheme="minorHAnsi"/>
                <w:b/>
                <w:sz w:val="20"/>
                <w:szCs w:val="20"/>
              </w:rPr>
            </w:pPr>
            <w:r w:rsidRPr="00357E06">
              <w:rPr>
                <w:rFonts w:cstheme="minorHAnsi"/>
                <w:b/>
                <w:sz w:val="20"/>
                <w:szCs w:val="20"/>
              </w:rPr>
              <w:t>Obec</w:t>
            </w:r>
          </w:p>
        </w:tc>
        <w:tc>
          <w:tcPr>
            <w:tcW w:w="111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E7A78A5"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SDH</w:t>
            </w:r>
          </w:p>
        </w:tc>
        <w:tc>
          <w:tcPr>
            <w:tcW w:w="123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3B73525E"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ČMS</w:t>
            </w:r>
          </w:p>
        </w:tc>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522BC6E0"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ČRS</w:t>
            </w:r>
          </w:p>
        </w:tc>
        <w:tc>
          <w:tcPr>
            <w:tcW w:w="1093"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4795A56"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ČČK</w:t>
            </w:r>
          </w:p>
        </w:tc>
        <w:tc>
          <w:tcPr>
            <w:tcW w:w="104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6E8B82B6"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ČSŽ</w:t>
            </w:r>
          </w:p>
        </w:tc>
        <w:tc>
          <w:tcPr>
            <w:tcW w:w="984" w:type="dxa"/>
            <w:tcBorders>
              <w:top w:val="single" w:sz="4" w:space="0" w:color="auto"/>
              <w:left w:val="single" w:sz="4" w:space="0" w:color="auto"/>
              <w:bottom w:val="single" w:sz="4" w:space="0" w:color="auto"/>
              <w:right w:val="single" w:sz="4" w:space="0" w:color="auto"/>
            </w:tcBorders>
            <w:shd w:val="clear" w:color="auto" w:fill="DAEEF3" w:themeFill="accent5" w:themeFillTint="33"/>
            <w:tcMar>
              <w:top w:w="28" w:type="dxa"/>
              <w:left w:w="28" w:type="dxa"/>
              <w:bottom w:w="28" w:type="dxa"/>
              <w:right w:w="28" w:type="dxa"/>
            </w:tcMar>
            <w:vAlign w:val="center"/>
            <w:hideMark/>
          </w:tcPr>
          <w:p w14:paraId="7922687D" w14:textId="77777777" w:rsidR="00736785" w:rsidRPr="00357E06" w:rsidRDefault="00736785" w:rsidP="00357E06">
            <w:pPr>
              <w:spacing w:after="0" w:line="276" w:lineRule="auto"/>
              <w:jc w:val="center"/>
              <w:rPr>
                <w:rFonts w:cstheme="minorHAnsi"/>
                <w:b/>
                <w:sz w:val="20"/>
                <w:szCs w:val="20"/>
              </w:rPr>
            </w:pPr>
            <w:r w:rsidRPr="00357E06">
              <w:rPr>
                <w:rFonts w:cstheme="minorHAnsi"/>
                <w:b/>
                <w:sz w:val="20"/>
                <w:szCs w:val="20"/>
              </w:rPr>
              <w:t>ČSV</w:t>
            </w:r>
          </w:p>
        </w:tc>
      </w:tr>
      <w:tr w:rsidR="00736785" w:rsidRPr="008A1BBD" w14:paraId="4EAAF506"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6612DF9"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Bečice</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92D767C"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0274266" w14:textId="77777777" w:rsidR="00736785" w:rsidRPr="008A1BBD" w:rsidRDefault="00736785" w:rsidP="00357E06">
            <w:pPr>
              <w:spacing w:after="0" w:line="276" w:lineRule="auto"/>
              <w:jc w:val="right"/>
              <w:rPr>
                <w:rFonts w:cstheme="minorHAnsi"/>
                <w:sz w:val="20"/>
                <w:szCs w:val="20"/>
              </w:rPr>
            </w:pP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D2B043D"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64E9969"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060461C"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6E687A" w14:textId="77777777" w:rsidR="00736785" w:rsidRPr="008A1BBD" w:rsidRDefault="00736785" w:rsidP="00357E06">
            <w:pPr>
              <w:spacing w:after="0" w:line="276" w:lineRule="auto"/>
              <w:jc w:val="right"/>
              <w:rPr>
                <w:rFonts w:cstheme="minorHAnsi"/>
                <w:sz w:val="20"/>
                <w:szCs w:val="20"/>
              </w:rPr>
            </w:pPr>
          </w:p>
        </w:tc>
      </w:tr>
      <w:tr w:rsidR="00736785" w:rsidRPr="008A1BBD" w14:paraId="48F9C8E5"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F86C5D1"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Čenkov u Bechyně</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05FA636"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07843CE"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0CDF5AE"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6BE65"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D30CA5"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98FB9F" w14:textId="77777777" w:rsidR="00736785" w:rsidRPr="008A1BBD" w:rsidRDefault="00736785" w:rsidP="00357E06">
            <w:pPr>
              <w:spacing w:after="0" w:line="276" w:lineRule="auto"/>
              <w:jc w:val="right"/>
              <w:rPr>
                <w:rFonts w:cstheme="minorHAnsi"/>
                <w:sz w:val="20"/>
                <w:szCs w:val="20"/>
              </w:rPr>
            </w:pPr>
          </w:p>
        </w:tc>
      </w:tr>
      <w:tr w:rsidR="00736785" w:rsidRPr="008A1BBD" w14:paraId="756A5C72"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19CD3A2"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Dobšice</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86FAA8B"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EEE7548"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161C61"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44B8B2F"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1274AAA"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682543" w14:textId="77777777" w:rsidR="00736785" w:rsidRPr="008A1BBD" w:rsidRDefault="00736785" w:rsidP="00357E06">
            <w:pPr>
              <w:spacing w:after="0" w:line="276" w:lineRule="auto"/>
              <w:jc w:val="right"/>
              <w:rPr>
                <w:rFonts w:cstheme="minorHAnsi"/>
                <w:sz w:val="20"/>
                <w:szCs w:val="20"/>
              </w:rPr>
            </w:pPr>
          </w:p>
        </w:tc>
      </w:tr>
      <w:tr w:rsidR="00736785" w:rsidRPr="008A1BBD" w14:paraId="630EF8E5"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696AD7"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Dolní Bukovsko</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3348376"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0A41909"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2615FF0"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CAA42B8"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ACE6017"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A4924A0"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r>
      <w:tr w:rsidR="00736785" w:rsidRPr="008A1BBD" w14:paraId="175B03E4"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06F6340"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Dražíč</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C3F63F7"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6EAF325"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E7E81F1"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4C00E5"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CCB4541"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D2CB650" w14:textId="77777777" w:rsidR="00736785" w:rsidRPr="008A1BBD" w:rsidRDefault="00736785" w:rsidP="00357E06">
            <w:pPr>
              <w:spacing w:after="0" w:line="276" w:lineRule="auto"/>
              <w:jc w:val="right"/>
              <w:rPr>
                <w:rFonts w:cstheme="minorHAnsi"/>
                <w:sz w:val="20"/>
                <w:szCs w:val="20"/>
              </w:rPr>
            </w:pPr>
          </w:p>
        </w:tc>
      </w:tr>
      <w:tr w:rsidR="00736785" w:rsidRPr="008A1BBD" w14:paraId="02C71924"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9B0F9BA"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Hartmanice</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5691B61"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C4C24AB"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0277217"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4509825"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2E9C1B2"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CB8A60C" w14:textId="77777777" w:rsidR="00736785" w:rsidRPr="008A1BBD" w:rsidRDefault="00736785" w:rsidP="00357E06">
            <w:pPr>
              <w:spacing w:after="0" w:line="276" w:lineRule="auto"/>
              <w:jc w:val="right"/>
              <w:rPr>
                <w:rFonts w:cstheme="minorHAnsi"/>
                <w:sz w:val="20"/>
                <w:szCs w:val="20"/>
              </w:rPr>
            </w:pPr>
          </w:p>
        </w:tc>
      </w:tr>
      <w:tr w:rsidR="00736785" w:rsidRPr="008A1BBD" w14:paraId="5B79271B"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B1C3A71"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Horní Kněžeklady</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4FADC03"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D76390" w14:textId="77777777" w:rsidR="00736785" w:rsidRPr="008A1BBD" w:rsidRDefault="00736785" w:rsidP="00357E06">
            <w:pPr>
              <w:spacing w:after="0" w:line="276" w:lineRule="auto"/>
              <w:jc w:val="right"/>
              <w:rPr>
                <w:rFonts w:cstheme="minorHAnsi"/>
                <w:sz w:val="20"/>
                <w:szCs w:val="20"/>
              </w:rPr>
            </w:pP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0136A8C"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3EB5188"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15A38BA0"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303BF6" w14:textId="77777777" w:rsidR="00736785" w:rsidRPr="008A1BBD" w:rsidRDefault="00736785" w:rsidP="00357E06">
            <w:pPr>
              <w:spacing w:after="0" w:line="276" w:lineRule="auto"/>
              <w:jc w:val="right"/>
              <w:rPr>
                <w:rFonts w:cstheme="minorHAnsi"/>
                <w:sz w:val="20"/>
                <w:szCs w:val="20"/>
              </w:rPr>
            </w:pPr>
          </w:p>
        </w:tc>
      </w:tr>
      <w:tr w:rsidR="00736785" w:rsidRPr="008A1BBD" w14:paraId="05404956"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1DE0F60"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Hosty</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00A42D"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6A72511"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545EB65"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66462F3"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6434D546"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9E6C5D4" w14:textId="77777777" w:rsidR="00736785" w:rsidRPr="008A1BBD" w:rsidRDefault="00736785" w:rsidP="00357E06">
            <w:pPr>
              <w:spacing w:after="0" w:line="276" w:lineRule="auto"/>
              <w:jc w:val="right"/>
              <w:rPr>
                <w:rFonts w:cstheme="minorHAnsi"/>
                <w:sz w:val="20"/>
                <w:szCs w:val="20"/>
              </w:rPr>
            </w:pPr>
          </w:p>
        </w:tc>
      </w:tr>
      <w:tr w:rsidR="00736785" w:rsidRPr="008A1BBD" w14:paraId="43DAAC33"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E4A0A43"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Chrášťany</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97871A6"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CACC7D2"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B7A86F2"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697F2F1"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E4FD94D"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85018F8" w14:textId="77777777" w:rsidR="00736785" w:rsidRPr="008A1BBD" w:rsidRDefault="00736785" w:rsidP="00357E06">
            <w:pPr>
              <w:spacing w:after="0" w:line="276" w:lineRule="auto"/>
              <w:jc w:val="right"/>
              <w:rPr>
                <w:rFonts w:cstheme="minorHAnsi"/>
                <w:sz w:val="20"/>
                <w:szCs w:val="20"/>
              </w:rPr>
            </w:pPr>
          </w:p>
        </w:tc>
      </w:tr>
      <w:tr w:rsidR="00736785" w:rsidRPr="008A1BBD" w14:paraId="65A1D648"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70CECA8"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Modrá Hůrka</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5DFB17E"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1A8D4AF" w14:textId="77777777" w:rsidR="00736785" w:rsidRPr="008A1BBD" w:rsidRDefault="00736785" w:rsidP="00357E06">
            <w:pPr>
              <w:spacing w:after="0" w:line="276" w:lineRule="auto"/>
              <w:jc w:val="right"/>
              <w:rPr>
                <w:rFonts w:cstheme="minorHAnsi"/>
                <w:sz w:val="20"/>
                <w:szCs w:val="20"/>
              </w:rPr>
            </w:pP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4F43A54"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86E92FD"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509D219"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4CDC8ED"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r>
      <w:tr w:rsidR="00736785" w:rsidRPr="008A1BBD" w14:paraId="279818F2"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CA66C1D"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Temelín</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78E53D9"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A339854"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867A8F5"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0BC97BB3" w14:textId="77777777" w:rsidR="00736785" w:rsidRPr="008A1BBD" w:rsidRDefault="00736785" w:rsidP="00357E06">
            <w:pPr>
              <w:spacing w:after="0" w:line="276" w:lineRule="auto"/>
              <w:jc w:val="right"/>
              <w:rPr>
                <w:rFonts w:cstheme="minorHAnsi"/>
                <w:sz w:val="20"/>
                <w:szCs w:val="20"/>
              </w:rPr>
            </w:pP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B9B3A73"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D1E1F01"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r>
      <w:tr w:rsidR="00736785" w:rsidRPr="008A1BBD" w14:paraId="26777616"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1101BC81"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Týn nad Vltavou</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0AA96A5F"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0627942"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CD29C09"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36B8F4EA"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098815B"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5A783C9"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r>
      <w:tr w:rsidR="00736785" w:rsidRPr="008A1BBD" w14:paraId="6E916388"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FF9E915"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Všemyslice</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416FA238"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72AF2525"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4430DE5F"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1CFCBF0"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BCF7F78"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2259EACC" w14:textId="77777777" w:rsidR="00736785" w:rsidRPr="008A1BBD" w:rsidRDefault="00736785" w:rsidP="00357E06">
            <w:pPr>
              <w:spacing w:after="0" w:line="276" w:lineRule="auto"/>
              <w:jc w:val="right"/>
              <w:rPr>
                <w:rFonts w:cstheme="minorHAnsi"/>
                <w:sz w:val="20"/>
                <w:szCs w:val="20"/>
              </w:rPr>
            </w:pPr>
          </w:p>
        </w:tc>
      </w:tr>
      <w:tr w:rsidR="00736785" w:rsidRPr="008A1BBD" w14:paraId="20A69B3F" w14:textId="77777777" w:rsidTr="00357E06">
        <w:trPr>
          <w:trHeight w:hRule="exact" w:val="284"/>
        </w:trPr>
        <w:tc>
          <w:tcPr>
            <w:tcW w:w="268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5AA446ED" w14:textId="77777777" w:rsidR="00736785" w:rsidRPr="008A1BBD" w:rsidRDefault="00736785" w:rsidP="008A1BBD">
            <w:pPr>
              <w:spacing w:after="0" w:line="276" w:lineRule="auto"/>
              <w:rPr>
                <w:rFonts w:cstheme="minorHAnsi"/>
                <w:sz w:val="20"/>
                <w:szCs w:val="20"/>
              </w:rPr>
            </w:pPr>
            <w:r w:rsidRPr="008A1BBD">
              <w:rPr>
                <w:rFonts w:cstheme="minorHAnsi"/>
                <w:sz w:val="20"/>
                <w:szCs w:val="20"/>
              </w:rPr>
              <w:t xml:space="preserve">Žimutice </w:t>
            </w:r>
          </w:p>
        </w:tc>
        <w:tc>
          <w:tcPr>
            <w:tcW w:w="111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6B41C8F0"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23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55C68D08" w14:textId="77777777" w:rsidR="00736785" w:rsidRPr="008A1BBD" w:rsidRDefault="00736785" w:rsidP="00357E06">
            <w:pPr>
              <w:spacing w:after="0" w:line="276" w:lineRule="auto"/>
              <w:jc w:val="right"/>
              <w:rPr>
                <w:rFonts w:cstheme="minorHAnsi"/>
                <w:sz w:val="20"/>
                <w:szCs w:val="20"/>
              </w:rPr>
            </w:pPr>
          </w:p>
        </w:tc>
        <w:tc>
          <w:tcPr>
            <w:tcW w:w="92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D1D50D6" w14:textId="77777777" w:rsidR="00736785" w:rsidRPr="008A1BBD" w:rsidRDefault="00736785" w:rsidP="00357E06">
            <w:pPr>
              <w:spacing w:after="0" w:line="276" w:lineRule="auto"/>
              <w:jc w:val="right"/>
              <w:rPr>
                <w:rFonts w:cstheme="minorHAnsi"/>
                <w:sz w:val="20"/>
                <w:szCs w:val="20"/>
              </w:rPr>
            </w:pPr>
          </w:p>
        </w:tc>
        <w:tc>
          <w:tcPr>
            <w:tcW w:w="109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hideMark/>
          </w:tcPr>
          <w:p w14:paraId="28B2EEEC" w14:textId="77777777" w:rsidR="00736785" w:rsidRPr="008A1BBD" w:rsidRDefault="00736785" w:rsidP="00357E06">
            <w:pPr>
              <w:spacing w:after="0" w:line="276" w:lineRule="auto"/>
              <w:jc w:val="right"/>
              <w:rPr>
                <w:rFonts w:cstheme="minorHAnsi"/>
                <w:sz w:val="20"/>
                <w:szCs w:val="20"/>
              </w:rPr>
            </w:pPr>
            <w:r w:rsidRPr="008A1BBD">
              <w:rPr>
                <w:rFonts w:cstheme="minorHAnsi"/>
                <w:sz w:val="20"/>
                <w:szCs w:val="20"/>
              </w:rPr>
              <w:t>x</w:t>
            </w:r>
          </w:p>
        </w:tc>
        <w:tc>
          <w:tcPr>
            <w:tcW w:w="104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73848AA7" w14:textId="77777777" w:rsidR="00736785" w:rsidRPr="008A1BBD" w:rsidRDefault="00736785" w:rsidP="00357E06">
            <w:pPr>
              <w:spacing w:after="0" w:line="276" w:lineRule="auto"/>
              <w:jc w:val="right"/>
              <w:rPr>
                <w:rFonts w:cstheme="minorHAnsi"/>
                <w:sz w:val="20"/>
                <w:szCs w:val="20"/>
              </w:rPr>
            </w:pPr>
          </w:p>
        </w:tc>
        <w:tc>
          <w:tcPr>
            <w:tcW w:w="984"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14:paraId="3EC82E57" w14:textId="77777777" w:rsidR="00736785" w:rsidRPr="008A1BBD" w:rsidRDefault="00736785" w:rsidP="00357E06">
            <w:pPr>
              <w:spacing w:after="0" w:line="276" w:lineRule="auto"/>
              <w:jc w:val="right"/>
              <w:rPr>
                <w:rFonts w:cstheme="minorHAnsi"/>
                <w:sz w:val="20"/>
                <w:szCs w:val="20"/>
              </w:rPr>
            </w:pPr>
          </w:p>
        </w:tc>
      </w:tr>
    </w:tbl>
    <w:p w14:paraId="329E78FC" w14:textId="77777777" w:rsidR="00736785" w:rsidRPr="008A1BBD" w:rsidRDefault="00736785" w:rsidP="008A1BBD">
      <w:pPr>
        <w:spacing w:after="0" w:line="276" w:lineRule="auto"/>
        <w:rPr>
          <w:rFonts w:eastAsia="Times New Roman" w:cstheme="minorHAnsi"/>
          <w:i/>
          <w:sz w:val="20"/>
          <w:szCs w:val="20"/>
        </w:rPr>
      </w:pPr>
      <w:r w:rsidRPr="008A1BBD">
        <w:rPr>
          <w:rFonts w:cstheme="minorHAnsi"/>
          <w:i/>
          <w:sz w:val="20"/>
          <w:szCs w:val="20"/>
        </w:rPr>
        <w:t>Zdroj: MAS Vltava</w:t>
      </w:r>
    </w:p>
    <w:p w14:paraId="04941EC3" w14:textId="77777777" w:rsidR="00736785" w:rsidRPr="008A1BBD" w:rsidRDefault="00736785" w:rsidP="008A1BBD">
      <w:pPr>
        <w:spacing w:after="0" w:line="276" w:lineRule="auto"/>
        <w:rPr>
          <w:rFonts w:cstheme="minorHAnsi"/>
        </w:rPr>
      </w:pPr>
    </w:p>
    <w:p w14:paraId="416CCFB1" w14:textId="4EDC2A88" w:rsidR="00736785" w:rsidRPr="008A1BBD" w:rsidRDefault="00736785" w:rsidP="008A1BBD">
      <w:pPr>
        <w:spacing w:after="0" w:line="276" w:lineRule="auto"/>
        <w:rPr>
          <w:rFonts w:cstheme="minorHAnsi"/>
          <w:color w:val="000000"/>
        </w:rPr>
      </w:pPr>
      <w:r w:rsidRPr="008A1BBD">
        <w:rPr>
          <w:rFonts w:cstheme="minorHAnsi"/>
        </w:rPr>
        <w:t>Z předešlého výčtu je patrné, že spolková činnost je na Vltavotýnsku velmi rozšířená. Spolky přispívají k udržování tradic, péči o přírodu, kulturní památky, výchovu a vzdělávání dětí a mládeže, odbornému vzdělávání široké veřejnosti atd. Častým problémem místních spolků a sdružení je však absence vlastních prostor ke scházení se a realizaci své činnosti, případně nevyhovující stávající prostory, ať už z důvodů nutné rekonstrukce či z </w:t>
      </w:r>
      <w:r w:rsidRPr="008A1BBD">
        <w:rPr>
          <w:rFonts w:cstheme="minorHAnsi"/>
          <w:color w:val="000000"/>
        </w:rPr>
        <w:t>důvodu nejisté budoucnosti (např. hrozba ukončení nájmu apod.).</w:t>
      </w:r>
    </w:p>
    <w:p w14:paraId="6F5875FA" w14:textId="6B23D4D7" w:rsidR="00F50DDD" w:rsidRDefault="00F50DDD">
      <w:pPr>
        <w:spacing w:after="200" w:line="276" w:lineRule="auto"/>
        <w:jc w:val="left"/>
        <w:rPr>
          <w:rFonts w:cstheme="minorHAnsi"/>
          <w:color w:val="000000"/>
          <w:sz w:val="20"/>
          <w:szCs w:val="20"/>
        </w:rPr>
      </w:pPr>
      <w:r>
        <w:rPr>
          <w:rFonts w:cstheme="minorHAnsi"/>
          <w:color w:val="000000"/>
          <w:sz w:val="20"/>
          <w:szCs w:val="20"/>
        </w:rPr>
        <w:br w:type="page"/>
      </w:r>
    </w:p>
    <w:p w14:paraId="0668A3A1" w14:textId="70204626" w:rsidR="00736785" w:rsidRPr="008A1BBD" w:rsidRDefault="00736785" w:rsidP="008A1BBD">
      <w:pPr>
        <w:pStyle w:val="Nadpis3"/>
        <w:spacing w:before="0" w:after="0" w:line="276" w:lineRule="auto"/>
        <w:ind w:left="0" w:firstLine="0"/>
        <w:rPr>
          <w:rFonts w:cstheme="minorHAnsi"/>
        </w:rPr>
      </w:pPr>
      <w:bookmarkStart w:id="189" w:name="_Toc68078385"/>
      <w:bookmarkStart w:id="190" w:name="_Toc80379463"/>
      <w:r w:rsidRPr="008A1BBD">
        <w:rPr>
          <w:rFonts w:cstheme="minorHAnsi"/>
        </w:rPr>
        <w:lastRenderedPageBreak/>
        <w:t>Veřejná správa, krizové řízení</w:t>
      </w:r>
      <w:bookmarkEnd w:id="189"/>
      <w:bookmarkEnd w:id="190"/>
    </w:p>
    <w:p w14:paraId="775A014C" w14:textId="77777777" w:rsidR="00736785" w:rsidRPr="008A1BBD" w:rsidRDefault="00736785" w:rsidP="008A1BBD">
      <w:pPr>
        <w:autoSpaceDE w:val="0"/>
        <w:autoSpaceDN w:val="0"/>
        <w:adjustRightInd w:val="0"/>
        <w:spacing w:after="0" w:line="276" w:lineRule="auto"/>
        <w:rPr>
          <w:rFonts w:cstheme="minorHAnsi"/>
        </w:rPr>
      </w:pPr>
      <w:r w:rsidRPr="008A1BBD">
        <w:rPr>
          <w:rFonts w:cstheme="minorHAnsi"/>
        </w:rPr>
        <w:t>Jak již bylo popsáno v předchozích kapitolách, velkou výhodou Vltavotýnska je jeho územní celistvost. Území správního obvodu obce s rozšířenou působností (SO ORP) Týn nad Vltavou je totiž shodné s územní působností Sdružení měst a obcí Vltava (SMO Vltava) a územní působností místní akční skupiny MAS Vltava, z.s. Rozloha Vltavotýnska se od doby vzniku ORP Týn nad Vltavou, až na drobné výjimky, nemění a je konzistentní, stejně tak i počet obcí.</w:t>
      </w:r>
    </w:p>
    <w:p w14:paraId="52F0A816" w14:textId="6D10B259" w:rsidR="00736785" w:rsidRPr="008A1BBD" w:rsidRDefault="00736785" w:rsidP="008A1BBD">
      <w:pPr>
        <w:autoSpaceDE w:val="0"/>
        <w:autoSpaceDN w:val="0"/>
        <w:adjustRightInd w:val="0"/>
        <w:spacing w:after="0" w:line="276" w:lineRule="auto"/>
        <w:rPr>
          <w:rFonts w:cstheme="minorHAnsi"/>
        </w:rPr>
      </w:pPr>
      <w:r w:rsidRPr="008A1BBD">
        <w:rPr>
          <w:rFonts w:cstheme="minorHAnsi"/>
        </w:rPr>
        <w:t>Obce jsou spolu zvyklé spolupracovat (všechny obce členy DSO, Sdružení měst a obcí Vltava (SMO Vltava)), a to</w:t>
      </w:r>
      <w:r w:rsidR="0093398D">
        <w:rPr>
          <w:rFonts w:cstheme="minorHAnsi"/>
        </w:rPr>
        <w:t xml:space="preserve"> nejen v oblasti veřejné správy.</w:t>
      </w:r>
      <w:r w:rsidRPr="008A1BBD">
        <w:rPr>
          <w:rFonts w:cstheme="minorHAnsi"/>
        </w:rPr>
        <w:t xml:space="preserve"> </w:t>
      </w:r>
      <w:r w:rsidR="0093398D">
        <w:rPr>
          <w:rFonts w:cstheme="minorHAnsi"/>
        </w:rPr>
        <w:t>B</w:t>
      </w:r>
      <w:r w:rsidRPr="008A1BBD">
        <w:rPr>
          <w:rFonts w:cstheme="minorHAnsi"/>
        </w:rPr>
        <w:t>ěhem dlouholeté dobře fungující spolupráce se podařilo společně prosadit řadu významných rozvojových aktivit v různých oblastech rozvoje mikroregionu (např. komunitní plánování sociálních služeb, pro</w:t>
      </w:r>
      <w:r w:rsidR="00C648EB" w:rsidRPr="008A1BBD">
        <w:rPr>
          <w:rFonts w:cstheme="minorHAnsi"/>
        </w:rPr>
        <w:t>jekt centra společných služeb, K</w:t>
      </w:r>
      <w:r w:rsidRPr="008A1BBD">
        <w:rPr>
          <w:rFonts w:cstheme="minorHAnsi"/>
        </w:rPr>
        <w:t>omunitní centrum Vltavotýnska). Pokračování této spolupráce je nezbytným předpokladem udržitelnosti dalšího rozvoje celého Vltavotýnska.</w:t>
      </w:r>
    </w:p>
    <w:p w14:paraId="49054352" w14:textId="2E39E64C" w:rsidR="00C648EB" w:rsidRPr="008A1BBD" w:rsidRDefault="00C648EB" w:rsidP="008A1BBD">
      <w:pPr>
        <w:autoSpaceDE w:val="0"/>
        <w:autoSpaceDN w:val="0"/>
        <w:adjustRightInd w:val="0"/>
        <w:spacing w:after="0" w:line="276" w:lineRule="auto"/>
        <w:rPr>
          <w:rFonts w:cstheme="minorHAnsi"/>
        </w:rPr>
      </w:pPr>
      <w:r w:rsidRPr="008A1BBD">
        <w:rPr>
          <w:rFonts w:cstheme="minorHAnsi"/>
        </w:rPr>
        <w:t>Veřejná správa je rozdělena na samosprávu a státní správu. Státní správa je pouze v Týně nad Vltavou. Ve městě, městysu a větších obcích jsou uvolnění starostové a v m</w:t>
      </w:r>
      <w:r w:rsidR="00E42579">
        <w:rPr>
          <w:rFonts w:cstheme="minorHAnsi"/>
        </w:rPr>
        <w:t>enších obcích neuvolnění starostové</w:t>
      </w:r>
      <w:r w:rsidRPr="008A1BBD">
        <w:rPr>
          <w:rFonts w:cstheme="minorHAnsi"/>
        </w:rPr>
        <w:t xml:space="preserve">. </w:t>
      </w:r>
      <w:r w:rsidR="00E42579">
        <w:rPr>
          <w:rFonts w:cstheme="minorHAnsi"/>
        </w:rPr>
        <w:t xml:space="preserve">Ve všech obcích ORP probíhá </w:t>
      </w:r>
      <w:r w:rsidRPr="008A1BBD">
        <w:rPr>
          <w:rFonts w:cstheme="minorHAnsi"/>
        </w:rPr>
        <w:t>postupně elektronizace veřejné správy.</w:t>
      </w:r>
    </w:p>
    <w:p w14:paraId="7A6C08A2" w14:textId="29AD3C2D" w:rsidR="00C648EB" w:rsidRPr="008A1BBD" w:rsidRDefault="00C648EB" w:rsidP="008A1BBD">
      <w:pPr>
        <w:autoSpaceDE w:val="0"/>
        <w:autoSpaceDN w:val="0"/>
        <w:adjustRightInd w:val="0"/>
        <w:spacing w:after="0" w:line="276" w:lineRule="auto"/>
        <w:rPr>
          <w:rFonts w:cstheme="minorHAnsi"/>
        </w:rPr>
      </w:pPr>
      <w:r w:rsidRPr="008A1BBD">
        <w:rPr>
          <w:rFonts w:cstheme="minorHAnsi"/>
        </w:rPr>
        <w:t>Je zde snaha o zapojování občanů a dalších relevantních aktérů do státní správy a správy věcí veřejných.</w:t>
      </w:r>
    </w:p>
    <w:p w14:paraId="01AA1E73" w14:textId="45E52BAB" w:rsidR="00203F7C" w:rsidRDefault="00203F7C" w:rsidP="00F50DDD">
      <w:pPr>
        <w:spacing w:after="0" w:line="276" w:lineRule="auto"/>
        <w:jc w:val="left"/>
        <w:rPr>
          <w:rFonts w:cstheme="minorHAnsi"/>
          <w:b/>
        </w:rPr>
      </w:pPr>
    </w:p>
    <w:p w14:paraId="756D27FC" w14:textId="74F8A3A0"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Krizové řízení</w:t>
      </w:r>
    </w:p>
    <w:p w14:paraId="77A3E023" w14:textId="77777777" w:rsidR="00736785" w:rsidRPr="008A1BBD" w:rsidRDefault="00736785" w:rsidP="008A1BBD">
      <w:pPr>
        <w:autoSpaceDE w:val="0"/>
        <w:autoSpaceDN w:val="0"/>
        <w:adjustRightInd w:val="0"/>
        <w:spacing w:after="0" w:line="276" w:lineRule="auto"/>
        <w:rPr>
          <w:rFonts w:cstheme="minorHAnsi"/>
        </w:rPr>
      </w:pPr>
      <w:r w:rsidRPr="008A1BBD">
        <w:rPr>
          <w:rFonts w:eastAsia="Arial Unicode MS" w:cstheme="minorHAnsi"/>
        </w:rPr>
        <w:t>Krizové řízení zajišťuje pro celý mikroregion město Týn nad Vltavou. Krizové řízení zahrnuje souhrn řídících činností věcně příslušných orgánů, zaměřených na analýzu a vyhodnocení bezpečnostních rizik, plánování, organizování, realizaci a kontrolu činností prováděných v souvislosti s řešením krizové situace. Pracoviště Krizového řízení bylo zřízeno 1. listopadu 2000. Jeho náplní bylo a je zabezpečit zpracování krizového plánu města, zajistit připravenost města na řešení mimořádných událostí (havárie ohrožující život, zdraví nebo majetek, epidemie, povodně, požáry, zemětřesení apod.), zajistit provádění záchranných a likvidačních prací a ochranu obyvatelstva. K zabezpečení tohoto úkolu město shromažďuje a eviduje údaje nezbytné pro zpracování krizového plánu, spolupracuje se složkami integrovaného záchranného systému (Hasičský záchranný sbor ČR, jednotky požární ochrany zařazené do plošného pokrytí kraje, zdravotnická záchranná služba a Policie České republiky), organizuje činnost krizového štábu, zabezpečuje ochranu utajovaných informací apod. Zabezpečuje a provádí zpracovávání potřebné dokumentace pro přípravu a řešení vojenských i nevojenských krizových situací. Dále poskytuje informace o ochraně obyvatelstva široké veřejnosti, seznamuje právnické a fyzické osoby s charakterem možného ohrožení, s připravovanými krizovými opatřeními a se způsoby jejich provedení. Provádí samostatně nebo ve spolupráci s Krajským úřadem Jihočeského kraje prevenci před mimořádnými událostmi prostřednictvím přednášek ve školách a v dalších organizacích.</w:t>
      </w:r>
    </w:p>
    <w:p w14:paraId="1AE1851B" w14:textId="77777777" w:rsidR="00DC0553" w:rsidRPr="008A1BBD" w:rsidRDefault="00DC0553" w:rsidP="008A1BBD">
      <w:pPr>
        <w:spacing w:after="0" w:line="276" w:lineRule="auto"/>
        <w:rPr>
          <w:rFonts w:cstheme="minorHAnsi"/>
          <w:b/>
        </w:rPr>
      </w:pPr>
    </w:p>
    <w:p w14:paraId="64DA86A3" w14:textId="706CD984"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Bezpečnostní analýza mikroregionu</w:t>
      </w:r>
    </w:p>
    <w:p w14:paraId="2E6C1905"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Město Týn nad Vltavou jako obec s rozšířenou působností má zpracován Krizový plán obce s rozšířenou působností Týn nad Vltavou (KPORPTNV) – ten se týká se přípravy, organizace a řešení záchranných a likvidačních prací při vzniku krizových situací (povodně, epidemie, epizootie). Zásadní částí jsou Operativní části KPORP. Používá se v případě vyhlášení krizových stavů.</w:t>
      </w:r>
    </w:p>
    <w:p w14:paraId="0408ADAF"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KPORP zahrnuje opatření, která jsou nutná k:</w:t>
      </w:r>
    </w:p>
    <w:p w14:paraId="5BFBD662"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ochraně životů a zdraví obyvatel, materiálních a kulturních hodnot a životního prostředí</w:t>
      </w:r>
    </w:p>
    <w:p w14:paraId="675C5633"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vyrozumění, varování a záchraně osob na postiženém území</w:t>
      </w:r>
    </w:p>
    <w:p w14:paraId="5C63D23E"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omezení účinků krizové situace a zabránění jejímu šíření</w:t>
      </w:r>
    </w:p>
    <w:p w14:paraId="7C858E0E"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koordinaci a řízení záchranných a likvidačních prací</w:t>
      </w:r>
    </w:p>
    <w:p w14:paraId="2AA7A0C1"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lastRenderedPageBreak/>
        <w:t>- asanaci postiženého území</w:t>
      </w:r>
    </w:p>
    <w:p w14:paraId="7BCED4B7"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 péči o postižené obyvatele</w:t>
      </w:r>
    </w:p>
    <w:p w14:paraId="48C3710F" w14:textId="76A39032" w:rsidR="00736785" w:rsidRPr="00357E06" w:rsidRDefault="00736785" w:rsidP="008A1BBD">
      <w:pPr>
        <w:spacing w:after="0" w:line="276" w:lineRule="auto"/>
        <w:rPr>
          <w:rFonts w:eastAsia="Arial Unicode MS" w:cstheme="minorHAnsi"/>
          <w:i/>
          <w:sz w:val="20"/>
          <w:szCs w:val="20"/>
        </w:rPr>
      </w:pPr>
      <w:r w:rsidRPr="00357E06">
        <w:rPr>
          <w:rFonts w:eastAsia="Arial Unicode MS" w:cstheme="minorHAnsi"/>
          <w:i/>
          <w:sz w:val="20"/>
          <w:szCs w:val="20"/>
        </w:rPr>
        <w:t xml:space="preserve">Zdroj informací: </w:t>
      </w:r>
      <w:hyperlink r:id="rId99" w:history="1">
        <w:r w:rsidRPr="00357E06">
          <w:rPr>
            <w:rStyle w:val="Hypertextovodkaz"/>
            <w:rFonts w:eastAsia="Arial Unicode MS" w:cstheme="minorHAnsi"/>
            <w:i/>
            <w:color w:val="auto"/>
            <w:sz w:val="20"/>
            <w:szCs w:val="20"/>
            <w:u w:val="none"/>
          </w:rPr>
          <w:t>https://www.tnv.cz/krizovy-plan-obce-s-rozsirenou-pusobnosti-tyn-nad-vltavou/d-2449</w:t>
        </w:r>
      </w:hyperlink>
      <w:r w:rsidRPr="00357E06">
        <w:rPr>
          <w:rFonts w:eastAsia="Arial Unicode MS" w:cstheme="minorHAnsi"/>
          <w:i/>
          <w:sz w:val="20"/>
          <w:szCs w:val="20"/>
        </w:rPr>
        <w:t xml:space="preserve"> </w:t>
      </w:r>
    </w:p>
    <w:p w14:paraId="7BDFBB68" w14:textId="77777777" w:rsidR="00DC0553" w:rsidRPr="00F50DDD" w:rsidRDefault="00DC0553" w:rsidP="008A1BBD">
      <w:pPr>
        <w:spacing w:after="0" w:line="276" w:lineRule="auto"/>
        <w:rPr>
          <w:rFonts w:eastAsia="Arial Unicode MS" w:cstheme="minorHAnsi"/>
        </w:rPr>
      </w:pPr>
    </w:p>
    <w:p w14:paraId="0CD51A9A" w14:textId="77777777"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Protipovodňová opatření</w:t>
      </w:r>
    </w:p>
    <w:p w14:paraId="666A4ABA" w14:textId="4EDA0E9C" w:rsidR="00736785" w:rsidRPr="008A1BBD" w:rsidRDefault="00736785" w:rsidP="008A1BBD">
      <w:pPr>
        <w:spacing w:after="0" w:line="276" w:lineRule="auto"/>
        <w:rPr>
          <w:rFonts w:eastAsia="Arial Unicode MS" w:cstheme="minorHAnsi"/>
        </w:rPr>
      </w:pPr>
      <w:r w:rsidRPr="008A1BBD">
        <w:rPr>
          <w:rFonts w:eastAsia="Arial Unicode MS" w:cstheme="minorHAnsi"/>
        </w:rPr>
        <w:t>Město Týn nad Vltavou má zpracován povodňový plán obce s rozšířenou působností (na celý správní obvod obce s rozšířenou působností) a dále povodňový plán města, který zahrnuje také městské části na významných vodních tocích (Hněvkovice, Břehy, Koloděje nad Lužnicí a Nuzice – chatové oblasti). Z protipovodňových opatření byla realizována přehrážka Hlinky se záchytným suchým poldrem pro retenci přívalových srážek, dále zprůchodnění a zkapacitnění vodoteče v části Koloděje nad Lužnicí – Cihelny a osazení zpětných klapek na některých kanalizačních výpustích v Týně nad Vltavou. Pro povodňovou ochranu městské části Nuzice byla zpracována studie odtokových poměrů. V Kolodějích nad Lužnicí – pravém břehu před mostem je v územním plánu zapracována obnova původní protipovodňové zdi u nábřežní komunikace.</w:t>
      </w:r>
    </w:p>
    <w:p w14:paraId="16C1B809" w14:textId="77777777" w:rsidR="00736785" w:rsidRPr="008A1BBD" w:rsidRDefault="00736785" w:rsidP="008A1BBD">
      <w:pPr>
        <w:spacing w:after="0" w:line="276" w:lineRule="auto"/>
        <w:rPr>
          <w:rFonts w:eastAsia="Arial Unicode MS" w:cstheme="minorHAnsi"/>
        </w:rPr>
      </w:pPr>
      <w:r w:rsidRPr="008A1BBD">
        <w:rPr>
          <w:rFonts w:eastAsia="Arial Unicode MS" w:cstheme="minorHAnsi"/>
        </w:rPr>
        <w:t>Protipovodňová opatření se snaží řešit i ostatní obce mikroregionu, i když většina z nich není v přímém ohrožení případnou povodní z koryt řek Vltavy a Lužnice. Potýkají se však s rizikem náhlých záplav z protržených hrází rybníků či z polí. Řešení protipovodňových opatření (např. posílením retenční schopnosti krajiny) je však poměrně nákladnou záležitostí, na kterou rozpočty zejména menších obcí nestačí.</w:t>
      </w:r>
    </w:p>
    <w:p w14:paraId="20BDEB6B" w14:textId="77777777" w:rsidR="00736785" w:rsidRPr="00357E06" w:rsidRDefault="00736785" w:rsidP="008A1BBD">
      <w:pPr>
        <w:spacing w:after="0" w:line="276" w:lineRule="auto"/>
        <w:rPr>
          <w:rFonts w:eastAsia="Arial Unicode MS" w:cstheme="minorHAnsi"/>
          <w:i/>
          <w:sz w:val="20"/>
          <w:szCs w:val="20"/>
        </w:rPr>
      </w:pPr>
      <w:r w:rsidRPr="00357E06">
        <w:rPr>
          <w:rFonts w:eastAsia="Arial Unicode MS" w:cstheme="minorHAnsi"/>
          <w:i/>
          <w:sz w:val="20"/>
          <w:szCs w:val="20"/>
        </w:rPr>
        <w:t xml:space="preserve">Odkaz na protipovodňový plán: </w:t>
      </w:r>
      <w:hyperlink r:id="rId100" w:history="1">
        <w:r w:rsidRPr="00357E06">
          <w:rPr>
            <w:rStyle w:val="Hypertextovodkaz"/>
            <w:rFonts w:eastAsia="Arial Unicode MS" w:cstheme="minorHAnsi"/>
            <w:i/>
            <w:color w:val="auto"/>
            <w:sz w:val="20"/>
            <w:szCs w:val="20"/>
            <w:u w:val="none"/>
          </w:rPr>
          <w:t>https://www.tnv.cz/povodnovy-plan-orp-tyn-nad-vltavou-a-povodnovy-plan-mesta/d-7539</w:t>
        </w:r>
      </w:hyperlink>
      <w:r w:rsidRPr="00357E06">
        <w:rPr>
          <w:rFonts w:eastAsia="Arial Unicode MS" w:cstheme="minorHAnsi"/>
          <w:i/>
          <w:sz w:val="20"/>
          <w:szCs w:val="20"/>
        </w:rPr>
        <w:t xml:space="preserve"> </w:t>
      </w:r>
    </w:p>
    <w:p w14:paraId="36A96DB3" w14:textId="77777777" w:rsidR="00357E06" w:rsidRDefault="00357E06" w:rsidP="008A1BBD">
      <w:pPr>
        <w:spacing w:after="0" w:line="276" w:lineRule="auto"/>
        <w:rPr>
          <w:rFonts w:cstheme="minorHAnsi"/>
          <w:b/>
        </w:rPr>
      </w:pPr>
    </w:p>
    <w:p w14:paraId="30FD198D" w14:textId="6ACC3210" w:rsidR="00736785" w:rsidRPr="002973A7" w:rsidRDefault="00736785" w:rsidP="008A1BBD">
      <w:pPr>
        <w:spacing w:after="0" w:line="276" w:lineRule="auto"/>
        <w:rPr>
          <w:rFonts w:cstheme="minorHAnsi"/>
          <w:b/>
          <w:color w:val="4F81BD" w:themeColor="accent1"/>
        </w:rPr>
      </w:pPr>
      <w:r w:rsidRPr="002973A7">
        <w:rPr>
          <w:rFonts w:cstheme="minorHAnsi"/>
          <w:b/>
          <w:color w:val="4F81BD" w:themeColor="accent1"/>
        </w:rPr>
        <w:t>Zóna havarijního plánování JE Temelín</w:t>
      </w:r>
    </w:p>
    <w:p w14:paraId="78C9FA1B" w14:textId="77777777" w:rsidR="00736785" w:rsidRPr="008A1BBD" w:rsidRDefault="00736785" w:rsidP="008A1BBD">
      <w:pPr>
        <w:spacing w:after="0" w:line="276" w:lineRule="auto"/>
        <w:rPr>
          <w:rFonts w:cstheme="minorHAnsi"/>
        </w:rPr>
      </w:pPr>
      <w:r w:rsidRPr="008A1BBD">
        <w:rPr>
          <w:rFonts w:cstheme="minorHAnsi"/>
        </w:rPr>
        <w:t>V srpnu 1997 stanovil Státní úřad pro jadernou bezpečnost velikost zóny havarijního plánování na 13 km od středu JE Temelín. V této zóně leží podstatná část území mikroregionu Vltavotýnsko s výjimkou obce Hartmanice, Dolní Bukovsko, Dražíč a jejích osad.</w:t>
      </w:r>
    </w:p>
    <w:p w14:paraId="57553EB4" w14:textId="77777777" w:rsidR="00DC0553" w:rsidRPr="008A1BBD" w:rsidRDefault="00736785" w:rsidP="008A1BBD">
      <w:pPr>
        <w:tabs>
          <w:tab w:val="left" w:pos="1134"/>
        </w:tabs>
        <w:spacing w:after="0" w:line="276" w:lineRule="auto"/>
        <w:rPr>
          <w:rFonts w:cstheme="minorHAnsi"/>
        </w:rPr>
      </w:pPr>
      <w:r w:rsidRPr="008A1BBD">
        <w:rPr>
          <w:rFonts w:cstheme="minorHAnsi"/>
          <w:b/>
          <w:bCs/>
          <w:sz w:val="20"/>
          <w:szCs w:val="20"/>
        </w:rPr>
        <w:t xml:space="preserve"> </w:t>
      </w:r>
    </w:p>
    <w:p w14:paraId="7C536EBB" w14:textId="75A1B43F" w:rsidR="00DC0553" w:rsidRPr="008A1BBD" w:rsidRDefault="00DC0553" w:rsidP="008A1BBD">
      <w:pPr>
        <w:pStyle w:val="Titulek"/>
        <w:keepNext/>
        <w:spacing w:after="0" w:line="276" w:lineRule="auto"/>
        <w:rPr>
          <w:rFonts w:cstheme="minorHAnsi"/>
        </w:rPr>
      </w:pPr>
      <w:bookmarkStart w:id="191" w:name="_Toc80379563"/>
      <w:r w:rsidRPr="008A1BBD">
        <w:rPr>
          <w:rFonts w:cstheme="minorHAnsi"/>
        </w:rPr>
        <w:lastRenderedPageBreak/>
        <w:t xml:space="preserve">Obrázek </w:t>
      </w:r>
      <w:r w:rsidR="003B3F37" w:rsidRPr="008A1BBD">
        <w:rPr>
          <w:rFonts w:cstheme="minorHAnsi"/>
        </w:rPr>
        <w:fldChar w:fldCharType="begin"/>
      </w:r>
      <w:r w:rsidR="003B3F37" w:rsidRPr="008A1BBD">
        <w:rPr>
          <w:rFonts w:cstheme="minorHAnsi"/>
        </w:rPr>
        <w:instrText xml:space="preserve"> SEQ Obrázek \* ARABIC </w:instrText>
      </w:r>
      <w:r w:rsidR="003B3F37" w:rsidRPr="008A1BBD">
        <w:rPr>
          <w:rFonts w:cstheme="minorHAnsi"/>
        </w:rPr>
        <w:fldChar w:fldCharType="separate"/>
      </w:r>
      <w:r w:rsidR="005630E3" w:rsidRPr="008A1BBD">
        <w:rPr>
          <w:rFonts w:cstheme="minorHAnsi"/>
          <w:noProof/>
        </w:rPr>
        <w:t>18</w:t>
      </w:r>
      <w:r w:rsidR="003B3F37" w:rsidRPr="008A1BBD">
        <w:rPr>
          <w:rFonts w:cstheme="minorHAnsi"/>
          <w:noProof/>
        </w:rPr>
        <w:fldChar w:fldCharType="end"/>
      </w:r>
      <w:r w:rsidRPr="008A1BBD">
        <w:rPr>
          <w:rFonts w:cstheme="minorHAnsi"/>
        </w:rPr>
        <w:t xml:space="preserve"> Schématické znázornění zóny havarijního plánování</w:t>
      </w:r>
      <w:bookmarkEnd w:id="191"/>
    </w:p>
    <w:bookmarkStart w:id="192" w:name="_MON_1679241439"/>
    <w:bookmarkEnd w:id="192"/>
    <w:p w14:paraId="6FAFC78B" w14:textId="14E9BA9C" w:rsidR="00736785" w:rsidRPr="008A1BBD" w:rsidRDefault="00D82FF5" w:rsidP="008A1BBD">
      <w:pPr>
        <w:tabs>
          <w:tab w:val="left" w:pos="1134"/>
        </w:tabs>
        <w:spacing w:after="0" w:line="276" w:lineRule="auto"/>
        <w:rPr>
          <w:rFonts w:cstheme="minorHAnsi"/>
        </w:rPr>
      </w:pPr>
      <w:r w:rsidRPr="008A1BBD">
        <w:rPr>
          <w:rFonts w:cstheme="minorHAnsi"/>
          <w:sz w:val="20"/>
        </w:rPr>
        <w:object w:dxaOrig="8144" w:dyaOrig="9072" w14:anchorId="560DE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491.85pt" o:ole="" fillcolor="window">
            <v:imagedata r:id="rId101" o:title=""/>
          </v:shape>
          <o:OLEObject Type="Embed" ProgID="Word.Picture.8" ShapeID="_x0000_i1025" DrawAspect="Content" ObjectID="_1690992218" r:id="rId102"/>
        </w:object>
      </w:r>
    </w:p>
    <w:p w14:paraId="45872073" w14:textId="77777777" w:rsidR="00736785" w:rsidRPr="008A1BBD" w:rsidRDefault="00736785" w:rsidP="008A1BBD">
      <w:pPr>
        <w:pStyle w:val="Nadpis5"/>
        <w:spacing w:before="0" w:after="0" w:line="276" w:lineRule="auto"/>
        <w:rPr>
          <w:rFonts w:asciiTheme="minorHAnsi" w:hAnsiTheme="minorHAnsi" w:cstheme="minorHAnsi"/>
          <w:i/>
          <w:sz w:val="20"/>
          <w:szCs w:val="20"/>
          <w:u w:val="none"/>
        </w:rPr>
      </w:pPr>
      <w:r w:rsidRPr="008A1BBD">
        <w:rPr>
          <w:rFonts w:asciiTheme="minorHAnsi" w:hAnsiTheme="minorHAnsi" w:cstheme="minorHAnsi"/>
          <w:i/>
          <w:sz w:val="20"/>
          <w:szCs w:val="20"/>
          <w:u w:val="none"/>
        </w:rPr>
        <w:t>Zdroj: MAS Vltava</w:t>
      </w:r>
    </w:p>
    <w:p w14:paraId="6BF4A67A" w14:textId="77777777" w:rsidR="00736785" w:rsidRPr="002973A7" w:rsidRDefault="00736785" w:rsidP="008A1BBD">
      <w:pPr>
        <w:spacing w:after="0" w:line="276" w:lineRule="auto"/>
        <w:rPr>
          <w:rFonts w:cstheme="minorHAnsi"/>
          <w:b/>
          <w:color w:val="4F81BD" w:themeColor="accent1"/>
        </w:rPr>
      </w:pPr>
      <w:r w:rsidRPr="008A1BBD">
        <w:rPr>
          <w:rFonts w:cstheme="minorHAnsi"/>
          <w:b/>
        </w:rPr>
        <w:br w:type="page"/>
      </w:r>
      <w:r w:rsidRPr="002973A7">
        <w:rPr>
          <w:rFonts w:cstheme="minorHAnsi"/>
          <w:b/>
          <w:color w:val="4F81BD" w:themeColor="accent1"/>
        </w:rPr>
        <w:lastRenderedPageBreak/>
        <w:t>Integrovaný záchranný systém</w:t>
      </w:r>
    </w:p>
    <w:p w14:paraId="23A39A32" w14:textId="77777777" w:rsidR="00736785" w:rsidRPr="00E42579" w:rsidRDefault="00736785" w:rsidP="008A1BBD">
      <w:pPr>
        <w:spacing w:after="0" w:line="276" w:lineRule="auto"/>
        <w:rPr>
          <w:rFonts w:cstheme="minorHAnsi"/>
        </w:rPr>
      </w:pPr>
      <w:r w:rsidRPr="00E42579">
        <w:rPr>
          <w:rFonts w:cstheme="minorHAnsi"/>
        </w:rPr>
        <w:t xml:space="preserve">Pojmem </w:t>
      </w:r>
      <w:r w:rsidRPr="00E42579">
        <w:rPr>
          <w:rFonts w:cstheme="minorHAnsi"/>
          <w:bCs/>
        </w:rPr>
        <w:t>integrovaný záchranný systém</w:t>
      </w:r>
      <w:r w:rsidRPr="00E42579">
        <w:rPr>
          <w:rFonts w:cstheme="minorHAnsi"/>
        </w:rPr>
        <w:t xml:space="preserve"> se rozumí koordinovaný postup jeho složek při přípravě na </w:t>
      </w:r>
      <w:hyperlink r:id="rId103" w:tooltip="Mimořádná událost" w:history="1">
        <w:r w:rsidRPr="00E42579">
          <w:rPr>
            <w:rStyle w:val="Hypertextovodkaz"/>
            <w:rFonts w:cstheme="minorHAnsi"/>
            <w:color w:val="auto"/>
            <w:u w:val="none"/>
          </w:rPr>
          <w:t>mimořádné události</w:t>
        </w:r>
      </w:hyperlink>
      <w:r w:rsidRPr="00E42579">
        <w:rPr>
          <w:rFonts w:cstheme="minorHAnsi"/>
        </w:rPr>
        <w:t xml:space="preserve"> a při provádění </w:t>
      </w:r>
      <w:hyperlink r:id="rId104" w:tooltip="Záchranné práce (stránka neexistuje)" w:history="1">
        <w:r w:rsidRPr="00E42579">
          <w:rPr>
            <w:rStyle w:val="Hypertextovodkaz"/>
            <w:rFonts w:cstheme="minorHAnsi"/>
            <w:color w:val="auto"/>
            <w:u w:val="none"/>
          </w:rPr>
          <w:t>záchranných</w:t>
        </w:r>
      </w:hyperlink>
      <w:r w:rsidRPr="00E42579">
        <w:rPr>
          <w:rFonts w:cstheme="minorHAnsi"/>
        </w:rPr>
        <w:t xml:space="preserve"> a </w:t>
      </w:r>
      <w:hyperlink r:id="rId105" w:tooltip="Likvidační práce (stránka neexistuje)" w:history="1">
        <w:r w:rsidRPr="00E42579">
          <w:rPr>
            <w:rStyle w:val="Hypertextovodkaz"/>
            <w:rFonts w:cstheme="minorHAnsi"/>
            <w:color w:val="auto"/>
            <w:u w:val="none"/>
          </w:rPr>
          <w:t>likvidačních prací</w:t>
        </w:r>
      </w:hyperlink>
      <w:r w:rsidRPr="00E42579">
        <w:rPr>
          <w:rFonts w:cstheme="minorHAnsi"/>
        </w:rPr>
        <w:t xml:space="preserve">. Základním právním předpisem je zákon 239/2000 Sb. o integrovaném záchranném systému. Integrovaný záchranný systém (IZS) existuje v </w:t>
      </w:r>
      <w:hyperlink r:id="rId106" w:tooltip="Česko" w:history="1">
        <w:r w:rsidRPr="00E42579">
          <w:rPr>
            <w:rStyle w:val="Hypertextovodkaz"/>
            <w:rFonts w:cstheme="minorHAnsi"/>
            <w:color w:val="auto"/>
            <w:u w:val="none"/>
          </w:rPr>
          <w:t>Česku</w:t>
        </w:r>
      </w:hyperlink>
      <w:r w:rsidRPr="00E42579">
        <w:rPr>
          <w:rFonts w:cstheme="minorHAnsi"/>
        </w:rPr>
        <w:t xml:space="preserve"> od roku 2001. Hlavním koordinátorem integrovaného záchranného systému v Česku je </w:t>
      </w:r>
      <w:hyperlink r:id="rId107" w:tooltip="Hasičský záchranný sbor České republiky" w:history="1">
        <w:r w:rsidRPr="00E42579">
          <w:rPr>
            <w:rStyle w:val="Hypertextovodkaz"/>
            <w:rFonts w:cstheme="minorHAnsi"/>
            <w:color w:val="auto"/>
            <w:u w:val="none"/>
          </w:rPr>
          <w:t>Hasičský záchranný sbor České republiky</w:t>
        </w:r>
      </w:hyperlink>
      <w:r w:rsidRPr="00E42579">
        <w:rPr>
          <w:rFonts w:cstheme="minorHAnsi"/>
        </w:rPr>
        <w:t>. Pokud na místě neštěstí zasahuje více složek IZS, velitelem zásahu se stává vedoucí člen složky, jejíž činnost je na místě převažující.</w:t>
      </w:r>
    </w:p>
    <w:p w14:paraId="565F3E03" w14:textId="77777777" w:rsidR="00736785" w:rsidRPr="008A1BBD" w:rsidRDefault="00736785" w:rsidP="008A1BBD">
      <w:pPr>
        <w:tabs>
          <w:tab w:val="num" w:pos="284"/>
        </w:tabs>
        <w:spacing w:after="0" w:line="276" w:lineRule="auto"/>
        <w:rPr>
          <w:rFonts w:cstheme="minorHAnsi"/>
          <w:lang w:eastAsia="cs-CZ"/>
        </w:rPr>
      </w:pPr>
      <w:r w:rsidRPr="008A1BBD">
        <w:rPr>
          <w:rFonts w:cstheme="minorHAnsi"/>
          <w:lang w:eastAsia="cs-CZ"/>
        </w:rPr>
        <w:t xml:space="preserve">Základní složky IZS zajišťují nepřetržitou pohotovost pro příjem ohlášení vzniku mimořádné události, její vyhodnocení a neodkladný zásah v místě mimořádné události. Tvoří jej: </w:t>
      </w:r>
      <w:hyperlink r:id="rId108" w:tooltip="Hasičský záchranný sbor České republiky" w:history="1">
        <w:r w:rsidRPr="008A1BBD">
          <w:rPr>
            <w:rFonts w:cstheme="minorHAnsi"/>
            <w:lang w:eastAsia="cs-CZ"/>
          </w:rPr>
          <w:t>Hasičský záchranný sbor České republiky</w:t>
        </w:r>
      </w:hyperlink>
      <w:r w:rsidRPr="008A1BBD">
        <w:rPr>
          <w:rFonts w:cstheme="minorHAnsi"/>
          <w:lang w:eastAsia="cs-CZ"/>
        </w:rPr>
        <w:t xml:space="preserve"> (HZS ČR), jednotky požární ochrany zařazené do plošného pokrytí kraje jednotkami požární ochrany, </w:t>
      </w:r>
      <w:hyperlink r:id="rId109" w:tooltip="Zdravotnická záchranná služba" w:history="1">
        <w:r w:rsidRPr="008A1BBD">
          <w:rPr>
            <w:rFonts w:cstheme="minorHAnsi"/>
            <w:lang w:eastAsia="cs-CZ"/>
          </w:rPr>
          <w:t>zdravotnická záchranná služb</w:t>
        </w:r>
      </w:hyperlink>
      <w:r w:rsidRPr="008A1BBD">
        <w:rPr>
          <w:rFonts w:cstheme="minorHAnsi"/>
          <w:lang w:eastAsia="cs-CZ"/>
        </w:rPr>
        <w:t xml:space="preserve">a a </w:t>
      </w:r>
      <w:hyperlink r:id="rId110" w:tooltip="Policie České republiky" w:history="1">
        <w:r w:rsidRPr="008A1BBD">
          <w:rPr>
            <w:rFonts w:cstheme="minorHAnsi"/>
            <w:lang w:eastAsia="cs-CZ"/>
          </w:rPr>
          <w:t>Policie České republiky</w:t>
        </w:r>
      </w:hyperlink>
      <w:r w:rsidRPr="008A1BBD">
        <w:rPr>
          <w:rFonts w:cstheme="minorHAnsi"/>
          <w:lang w:eastAsia="cs-CZ"/>
        </w:rPr>
        <w:t xml:space="preserve"> (PČR).</w:t>
      </w:r>
    </w:p>
    <w:p w14:paraId="1EDAEEBB" w14:textId="3605FC57" w:rsidR="00736785" w:rsidRPr="008A1BBD" w:rsidRDefault="00736785" w:rsidP="008A1BBD">
      <w:pPr>
        <w:spacing w:after="0" w:line="276" w:lineRule="auto"/>
        <w:rPr>
          <w:rFonts w:cstheme="minorHAnsi"/>
          <w:lang w:eastAsia="cs-CZ"/>
        </w:rPr>
      </w:pPr>
      <w:r w:rsidRPr="008A1BBD">
        <w:rPr>
          <w:rFonts w:cstheme="minorHAnsi"/>
          <w:lang w:eastAsia="cs-CZ"/>
        </w:rPr>
        <w:t xml:space="preserve">Ostatní složky IZS poskytují při záchranných a likvidačních pracích plánovanou pomoc na vyžádání. V době krizových stavů se stávají ostatními složkami integrovaného záchranného systému také odborná zdravotnická zařízení na úrovni </w:t>
      </w:r>
      <w:hyperlink r:id="rId111" w:tooltip="Fakultní nemocnice" w:history="1">
        <w:r w:rsidRPr="008A1BBD">
          <w:rPr>
            <w:rFonts w:cstheme="minorHAnsi"/>
            <w:lang w:eastAsia="cs-CZ"/>
          </w:rPr>
          <w:t>fakultních nemocnic</w:t>
        </w:r>
      </w:hyperlink>
      <w:r w:rsidRPr="008A1BBD">
        <w:rPr>
          <w:rFonts w:cstheme="minorHAnsi"/>
          <w:lang w:eastAsia="cs-CZ"/>
        </w:rPr>
        <w:t xml:space="preserve"> pro poskytování specializované péče. Tvoří jej např. obecní resp. městská policie, vyčleněné síly a prostředky ozbrojených sil, orgány ochrany veřejného zdraví, havarijní, pohotovostní, odborné a jiné služby, zařízení </w:t>
      </w:r>
      <w:hyperlink r:id="rId112" w:tooltip="Civilní ochrana (stránka neexistuje)" w:history="1">
        <w:r w:rsidRPr="008A1BBD">
          <w:rPr>
            <w:rFonts w:cstheme="minorHAnsi"/>
            <w:lang w:eastAsia="cs-CZ"/>
          </w:rPr>
          <w:t>civilní ochrany</w:t>
        </w:r>
      </w:hyperlink>
      <w:r w:rsidRPr="008A1BBD">
        <w:rPr>
          <w:rFonts w:cstheme="minorHAnsi"/>
          <w:lang w:eastAsia="cs-CZ"/>
        </w:rPr>
        <w:t xml:space="preserve"> či neziskové organizace a sdružení občanů, která lze využít k záchranným a likvidačním pracím.</w:t>
      </w:r>
    </w:p>
    <w:p w14:paraId="305E6A00" w14:textId="239A9467" w:rsidR="00952E86" w:rsidRPr="008A1BBD" w:rsidRDefault="00952E86" w:rsidP="008A1BBD">
      <w:pPr>
        <w:spacing w:after="0" w:line="276" w:lineRule="auto"/>
        <w:rPr>
          <w:rFonts w:cstheme="minorHAnsi"/>
          <w:lang w:eastAsia="cs-CZ"/>
        </w:rPr>
      </w:pPr>
    </w:p>
    <w:p w14:paraId="417B1DE9" w14:textId="552D4C4A" w:rsidR="00952E86" w:rsidRPr="008A1BBD" w:rsidRDefault="00952E86" w:rsidP="008A1BBD">
      <w:pPr>
        <w:pStyle w:val="Titulek"/>
        <w:keepNext/>
        <w:spacing w:after="0" w:line="276" w:lineRule="auto"/>
        <w:rPr>
          <w:rFonts w:cstheme="minorHAnsi"/>
        </w:rPr>
      </w:pPr>
      <w:bookmarkStart w:id="193" w:name="_Toc80379547"/>
      <w:r w:rsidRPr="008A1BBD">
        <w:rPr>
          <w:rFonts w:cstheme="minorHAnsi"/>
        </w:rPr>
        <w:t xml:space="preserve">Tabulka </w:t>
      </w:r>
      <w:r w:rsidR="003B3F37" w:rsidRPr="008A1BBD">
        <w:rPr>
          <w:rFonts w:cstheme="minorHAnsi"/>
        </w:rPr>
        <w:fldChar w:fldCharType="begin"/>
      </w:r>
      <w:r w:rsidR="003B3F37" w:rsidRPr="008A1BBD">
        <w:rPr>
          <w:rFonts w:cstheme="minorHAnsi"/>
        </w:rPr>
        <w:instrText xml:space="preserve"> SEQ Tabulka \* ARABIC </w:instrText>
      </w:r>
      <w:r w:rsidR="003B3F37" w:rsidRPr="008A1BBD">
        <w:rPr>
          <w:rFonts w:cstheme="minorHAnsi"/>
        </w:rPr>
        <w:fldChar w:fldCharType="separate"/>
      </w:r>
      <w:r w:rsidR="008F5078" w:rsidRPr="008A1BBD">
        <w:rPr>
          <w:rFonts w:cstheme="minorHAnsi"/>
          <w:noProof/>
        </w:rPr>
        <w:t>75</w:t>
      </w:r>
      <w:r w:rsidR="003B3F37" w:rsidRPr="008A1BBD">
        <w:rPr>
          <w:rFonts w:cstheme="minorHAnsi"/>
          <w:noProof/>
        </w:rPr>
        <w:fldChar w:fldCharType="end"/>
      </w:r>
      <w:r w:rsidRPr="008A1BBD">
        <w:rPr>
          <w:rFonts w:cstheme="minorHAnsi"/>
        </w:rPr>
        <w:t xml:space="preserve"> Dostupnost jednotlivých složek IZS v jednotlivých obcích ORP Týn nad Vltavou</w:t>
      </w:r>
      <w:bookmarkEnd w:id="193"/>
    </w:p>
    <w:tbl>
      <w:tblPr>
        <w:tblStyle w:val="TableNormal"/>
        <w:tblW w:w="924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8"/>
        <w:gridCol w:w="1658"/>
        <w:gridCol w:w="1958"/>
        <w:gridCol w:w="1791"/>
      </w:tblGrid>
      <w:tr w:rsidR="00952E86" w:rsidRPr="008A1BBD" w14:paraId="202CC86E" w14:textId="77777777" w:rsidTr="00D82FF5">
        <w:trPr>
          <w:trHeight w:val="482"/>
        </w:trPr>
        <w:tc>
          <w:tcPr>
            <w:tcW w:w="3838" w:type="dxa"/>
            <w:shd w:val="clear" w:color="auto" w:fill="DAEEF3" w:themeFill="accent5" w:themeFillTint="33"/>
            <w:vAlign w:val="center"/>
          </w:tcPr>
          <w:p w14:paraId="66451978" w14:textId="6A86FFE5" w:rsidR="00952E86" w:rsidRPr="008A1BBD" w:rsidRDefault="00357E06" w:rsidP="00357E06">
            <w:pPr>
              <w:pStyle w:val="TableParagraph"/>
              <w:spacing w:line="276" w:lineRule="auto"/>
              <w:rPr>
                <w:rFonts w:asciiTheme="minorHAnsi" w:hAnsiTheme="minorHAnsi" w:cstheme="minorHAnsi"/>
                <w:b/>
                <w:sz w:val="20"/>
                <w:szCs w:val="20"/>
                <w:lang w:val="cs-CZ"/>
              </w:rPr>
            </w:pPr>
            <w:r>
              <w:rPr>
                <w:rFonts w:asciiTheme="minorHAnsi" w:hAnsiTheme="minorHAnsi" w:cstheme="minorHAnsi"/>
                <w:b/>
                <w:sz w:val="20"/>
                <w:szCs w:val="20"/>
                <w:lang w:val="cs-CZ"/>
              </w:rPr>
              <w:t xml:space="preserve"> </w:t>
            </w:r>
            <w:r w:rsidR="00952E86" w:rsidRPr="008A1BBD">
              <w:rPr>
                <w:rFonts w:asciiTheme="minorHAnsi" w:hAnsiTheme="minorHAnsi" w:cstheme="minorHAnsi"/>
                <w:b/>
                <w:sz w:val="20"/>
                <w:szCs w:val="20"/>
                <w:lang w:val="cs-CZ"/>
              </w:rPr>
              <w:t>Obec</w:t>
            </w:r>
          </w:p>
        </w:tc>
        <w:tc>
          <w:tcPr>
            <w:tcW w:w="1658" w:type="dxa"/>
            <w:shd w:val="clear" w:color="auto" w:fill="DAEEF3" w:themeFill="accent5" w:themeFillTint="33"/>
            <w:vAlign w:val="center"/>
          </w:tcPr>
          <w:p w14:paraId="00650D56" w14:textId="77777777" w:rsidR="00952E86" w:rsidRPr="008A1BBD" w:rsidRDefault="00952E86" w:rsidP="00357E06">
            <w:pPr>
              <w:pStyle w:val="TableParagraph"/>
              <w:spacing w:line="276" w:lineRule="auto"/>
              <w:jc w:val="center"/>
              <w:rPr>
                <w:rFonts w:asciiTheme="minorHAnsi" w:hAnsiTheme="minorHAnsi" w:cstheme="minorHAnsi"/>
                <w:b/>
                <w:sz w:val="20"/>
                <w:szCs w:val="20"/>
                <w:lang w:val="cs-CZ"/>
              </w:rPr>
            </w:pPr>
            <w:r w:rsidRPr="008A1BBD">
              <w:rPr>
                <w:rFonts w:asciiTheme="minorHAnsi" w:hAnsiTheme="minorHAnsi" w:cstheme="minorHAnsi"/>
                <w:b/>
                <w:sz w:val="20"/>
                <w:szCs w:val="20"/>
                <w:lang w:val="cs-CZ"/>
              </w:rPr>
              <w:t>Policie</w:t>
            </w:r>
          </w:p>
        </w:tc>
        <w:tc>
          <w:tcPr>
            <w:tcW w:w="1958" w:type="dxa"/>
            <w:shd w:val="clear" w:color="auto" w:fill="DAEEF3" w:themeFill="accent5" w:themeFillTint="33"/>
            <w:vAlign w:val="center"/>
          </w:tcPr>
          <w:p w14:paraId="3FBD47B3" w14:textId="77777777" w:rsidR="00952E86" w:rsidRPr="008A1BBD" w:rsidRDefault="00952E86" w:rsidP="00357E06">
            <w:pPr>
              <w:pStyle w:val="TableParagraph"/>
              <w:spacing w:line="276" w:lineRule="auto"/>
              <w:jc w:val="center"/>
              <w:rPr>
                <w:rFonts w:asciiTheme="minorHAnsi" w:hAnsiTheme="minorHAnsi" w:cstheme="minorHAnsi"/>
                <w:b/>
                <w:sz w:val="20"/>
                <w:szCs w:val="20"/>
                <w:lang w:val="cs-CZ"/>
              </w:rPr>
            </w:pPr>
            <w:r w:rsidRPr="008A1BBD">
              <w:rPr>
                <w:rFonts w:asciiTheme="minorHAnsi" w:hAnsiTheme="minorHAnsi" w:cstheme="minorHAnsi"/>
                <w:b/>
                <w:sz w:val="20"/>
                <w:szCs w:val="20"/>
                <w:lang w:val="cs-CZ"/>
              </w:rPr>
              <w:t>Sbor dobrovolných hasičů</w:t>
            </w:r>
          </w:p>
        </w:tc>
        <w:tc>
          <w:tcPr>
            <w:tcW w:w="1791" w:type="dxa"/>
            <w:shd w:val="clear" w:color="auto" w:fill="DAEEF3" w:themeFill="accent5" w:themeFillTint="33"/>
            <w:vAlign w:val="center"/>
          </w:tcPr>
          <w:p w14:paraId="5B74855B" w14:textId="77777777" w:rsidR="00952E86" w:rsidRPr="008A1BBD" w:rsidRDefault="00952E86" w:rsidP="00357E06">
            <w:pPr>
              <w:pStyle w:val="TableParagraph"/>
              <w:spacing w:line="276" w:lineRule="auto"/>
              <w:jc w:val="center"/>
              <w:rPr>
                <w:rFonts w:asciiTheme="minorHAnsi" w:hAnsiTheme="minorHAnsi" w:cstheme="minorHAnsi"/>
                <w:b/>
                <w:sz w:val="20"/>
                <w:szCs w:val="20"/>
                <w:lang w:val="cs-CZ"/>
              </w:rPr>
            </w:pPr>
            <w:r w:rsidRPr="008A1BBD">
              <w:rPr>
                <w:rFonts w:asciiTheme="minorHAnsi" w:hAnsiTheme="minorHAnsi" w:cstheme="minorHAnsi"/>
                <w:b/>
                <w:sz w:val="20"/>
                <w:szCs w:val="20"/>
                <w:lang w:val="cs-CZ"/>
              </w:rPr>
              <w:t>Hasičský záchranný sbor</w:t>
            </w:r>
          </w:p>
        </w:tc>
      </w:tr>
      <w:tr w:rsidR="00952E86" w:rsidRPr="008A1BBD" w14:paraId="413666C4" w14:textId="77777777" w:rsidTr="00D82FF5">
        <w:trPr>
          <w:trHeight w:val="342"/>
        </w:trPr>
        <w:tc>
          <w:tcPr>
            <w:tcW w:w="3838" w:type="dxa"/>
          </w:tcPr>
          <w:p w14:paraId="7111EBAA" w14:textId="08B352F4"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Bečice</w:t>
            </w:r>
          </w:p>
        </w:tc>
        <w:tc>
          <w:tcPr>
            <w:tcW w:w="1658" w:type="dxa"/>
          </w:tcPr>
          <w:p w14:paraId="578AD271"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03B8124B"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47A28789"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1360AECD" w14:textId="77777777" w:rsidTr="00D82FF5">
        <w:trPr>
          <w:trHeight w:val="337"/>
        </w:trPr>
        <w:tc>
          <w:tcPr>
            <w:tcW w:w="3838" w:type="dxa"/>
          </w:tcPr>
          <w:p w14:paraId="5F11386E" w14:textId="4FE979DE"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Čenkov u Bechyně</w:t>
            </w:r>
          </w:p>
        </w:tc>
        <w:tc>
          <w:tcPr>
            <w:tcW w:w="1658" w:type="dxa"/>
          </w:tcPr>
          <w:p w14:paraId="32AEBBE3"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746ACAD4"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3FF41F47"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0AB57924" w14:textId="77777777" w:rsidTr="00D82FF5">
        <w:trPr>
          <w:trHeight w:val="340"/>
        </w:trPr>
        <w:tc>
          <w:tcPr>
            <w:tcW w:w="3838" w:type="dxa"/>
          </w:tcPr>
          <w:p w14:paraId="7F1EB74D" w14:textId="4C2C6B29"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Dobšice</w:t>
            </w:r>
          </w:p>
        </w:tc>
        <w:tc>
          <w:tcPr>
            <w:tcW w:w="1658" w:type="dxa"/>
          </w:tcPr>
          <w:p w14:paraId="586AF417"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1A22FE95"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4B8D6701"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1BF56AC9" w14:textId="77777777" w:rsidTr="00D82FF5">
        <w:trPr>
          <w:trHeight w:val="340"/>
        </w:trPr>
        <w:tc>
          <w:tcPr>
            <w:tcW w:w="3838" w:type="dxa"/>
          </w:tcPr>
          <w:p w14:paraId="6EF52381" w14:textId="5124F44B"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Dolní Bukovsko</w:t>
            </w:r>
          </w:p>
        </w:tc>
        <w:tc>
          <w:tcPr>
            <w:tcW w:w="1658" w:type="dxa"/>
          </w:tcPr>
          <w:p w14:paraId="4D600C5D"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78C73967"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0DF21AA9"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1FD97D0C" w14:textId="77777777" w:rsidTr="00D82FF5">
        <w:trPr>
          <w:trHeight w:val="340"/>
        </w:trPr>
        <w:tc>
          <w:tcPr>
            <w:tcW w:w="3838" w:type="dxa"/>
          </w:tcPr>
          <w:p w14:paraId="310E6D00" w14:textId="24EB9DFE"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Dražíč</w:t>
            </w:r>
          </w:p>
        </w:tc>
        <w:tc>
          <w:tcPr>
            <w:tcW w:w="1658" w:type="dxa"/>
          </w:tcPr>
          <w:p w14:paraId="11785386"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5028E9D6"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4C9F8C63"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39C30E05" w14:textId="77777777" w:rsidTr="00D82FF5">
        <w:trPr>
          <w:trHeight w:val="340"/>
        </w:trPr>
        <w:tc>
          <w:tcPr>
            <w:tcW w:w="3838" w:type="dxa"/>
          </w:tcPr>
          <w:p w14:paraId="759EE8FB" w14:textId="5E981C32"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Hartmanice</w:t>
            </w:r>
          </w:p>
        </w:tc>
        <w:tc>
          <w:tcPr>
            <w:tcW w:w="1658" w:type="dxa"/>
          </w:tcPr>
          <w:p w14:paraId="6C5CEB27"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43B62EAE"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3F299843"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01736E47" w14:textId="77777777" w:rsidTr="00D82FF5">
        <w:trPr>
          <w:trHeight w:val="340"/>
        </w:trPr>
        <w:tc>
          <w:tcPr>
            <w:tcW w:w="3838" w:type="dxa"/>
          </w:tcPr>
          <w:p w14:paraId="0AFD9AD4" w14:textId="4AE566EE"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Horní Kněžeklady</w:t>
            </w:r>
          </w:p>
        </w:tc>
        <w:tc>
          <w:tcPr>
            <w:tcW w:w="1658" w:type="dxa"/>
          </w:tcPr>
          <w:p w14:paraId="3E2975A8"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5793822D"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50F5D183"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55E616D0" w14:textId="77777777" w:rsidTr="00D82FF5">
        <w:trPr>
          <w:trHeight w:val="337"/>
        </w:trPr>
        <w:tc>
          <w:tcPr>
            <w:tcW w:w="3838" w:type="dxa"/>
          </w:tcPr>
          <w:p w14:paraId="445A4B8C" w14:textId="0CA64DF4"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Hosty</w:t>
            </w:r>
          </w:p>
        </w:tc>
        <w:tc>
          <w:tcPr>
            <w:tcW w:w="1658" w:type="dxa"/>
          </w:tcPr>
          <w:p w14:paraId="571104B6"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42EEB107"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5A0A3D7F"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60B36B8E" w14:textId="77777777" w:rsidTr="00D82FF5">
        <w:trPr>
          <w:trHeight w:val="340"/>
        </w:trPr>
        <w:tc>
          <w:tcPr>
            <w:tcW w:w="3838" w:type="dxa"/>
          </w:tcPr>
          <w:p w14:paraId="7706160E" w14:textId="44D04D06"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Chrášťany</w:t>
            </w:r>
          </w:p>
        </w:tc>
        <w:tc>
          <w:tcPr>
            <w:tcW w:w="1658" w:type="dxa"/>
          </w:tcPr>
          <w:p w14:paraId="3F8917E3"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09664299"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3315A6F9"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2B99B558" w14:textId="77777777" w:rsidTr="00D82FF5">
        <w:trPr>
          <w:trHeight w:val="340"/>
        </w:trPr>
        <w:tc>
          <w:tcPr>
            <w:tcW w:w="3838" w:type="dxa"/>
          </w:tcPr>
          <w:p w14:paraId="5E322344" w14:textId="6092126C"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Modrá Hůrka</w:t>
            </w:r>
          </w:p>
        </w:tc>
        <w:tc>
          <w:tcPr>
            <w:tcW w:w="1658" w:type="dxa"/>
          </w:tcPr>
          <w:p w14:paraId="447FCB22"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75A0B29C"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30F11404"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62DCEDDE" w14:textId="77777777" w:rsidTr="00D82FF5">
        <w:trPr>
          <w:trHeight w:val="340"/>
        </w:trPr>
        <w:tc>
          <w:tcPr>
            <w:tcW w:w="3838" w:type="dxa"/>
          </w:tcPr>
          <w:p w14:paraId="42CECD48" w14:textId="0BA318AE"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Temelín</w:t>
            </w:r>
          </w:p>
        </w:tc>
        <w:tc>
          <w:tcPr>
            <w:tcW w:w="1658" w:type="dxa"/>
          </w:tcPr>
          <w:p w14:paraId="12A6149B"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958" w:type="dxa"/>
          </w:tcPr>
          <w:p w14:paraId="087142CC"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7C1C4055"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r>
      <w:tr w:rsidR="00952E86" w:rsidRPr="008A1BBD" w14:paraId="1DFC9F71" w14:textId="77777777" w:rsidTr="00D82FF5">
        <w:trPr>
          <w:trHeight w:val="340"/>
        </w:trPr>
        <w:tc>
          <w:tcPr>
            <w:tcW w:w="3838" w:type="dxa"/>
          </w:tcPr>
          <w:p w14:paraId="509E5A8E" w14:textId="198EFDA8"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Týn nad Vltavou</w:t>
            </w:r>
          </w:p>
        </w:tc>
        <w:tc>
          <w:tcPr>
            <w:tcW w:w="1658" w:type="dxa"/>
          </w:tcPr>
          <w:p w14:paraId="6604CB8E"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958" w:type="dxa"/>
          </w:tcPr>
          <w:p w14:paraId="6101FBD9"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242797F0"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r>
      <w:tr w:rsidR="00952E86" w:rsidRPr="008A1BBD" w14:paraId="4D88DD18" w14:textId="77777777" w:rsidTr="00D82FF5">
        <w:trPr>
          <w:trHeight w:val="340"/>
        </w:trPr>
        <w:tc>
          <w:tcPr>
            <w:tcW w:w="3838" w:type="dxa"/>
          </w:tcPr>
          <w:p w14:paraId="7F7D6FF0" w14:textId="461B766A"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Všemyslice</w:t>
            </w:r>
          </w:p>
        </w:tc>
        <w:tc>
          <w:tcPr>
            <w:tcW w:w="1658" w:type="dxa"/>
          </w:tcPr>
          <w:p w14:paraId="0A3C4BBE"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46326DBF"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17A91B4B"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r w:rsidR="00952E86" w:rsidRPr="008A1BBD" w14:paraId="3715C2AD" w14:textId="77777777" w:rsidTr="00D82FF5">
        <w:trPr>
          <w:trHeight w:val="340"/>
        </w:trPr>
        <w:tc>
          <w:tcPr>
            <w:tcW w:w="3838" w:type="dxa"/>
          </w:tcPr>
          <w:p w14:paraId="1696BB30" w14:textId="7ACCA55D" w:rsidR="00952E86" w:rsidRPr="008A1BBD" w:rsidRDefault="00357E06" w:rsidP="00357E06">
            <w:pPr>
              <w:pStyle w:val="TableParagraph"/>
              <w:spacing w:line="276" w:lineRule="auto"/>
              <w:rPr>
                <w:rFonts w:asciiTheme="minorHAnsi" w:hAnsiTheme="minorHAnsi" w:cstheme="minorHAnsi"/>
                <w:sz w:val="20"/>
                <w:szCs w:val="20"/>
                <w:lang w:val="cs-CZ"/>
              </w:rPr>
            </w:pPr>
            <w:r>
              <w:rPr>
                <w:rFonts w:asciiTheme="minorHAnsi" w:hAnsiTheme="minorHAnsi" w:cstheme="minorHAnsi"/>
                <w:sz w:val="20"/>
                <w:szCs w:val="20"/>
                <w:lang w:val="cs-CZ"/>
              </w:rPr>
              <w:t xml:space="preserve"> </w:t>
            </w:r>
            <w:r w:rsidR="00952E86" w:rsidRPr="008A1BBD">
              <w:rPr>
                <w:rFonts w:asciiTheme="minorHAnsi" w:hAnsiTheme="minorHAnsi" w:cstheme="minorHAnsi"/>
                <w:sz w:val="20"/>
                <w:szCs w:val="20"/>
                <w:lang w:val="cs-CZ"/>
              </w:rPr>
              <w:t>Žimutice</w:t>
            </w:r>
          </w:p>
        </w:tc>
        <w:tc>
          <w:tcPr>
            <w:tcW w:w="1658" w:type="dxa"/>
          </w:tcPr>
          <w:p w14:paraId="2F97CF45"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c>
          <w:tcPr>
            <w:tcW w:w="1958" w:type="dxa"/>
          </w:tcPr>
          <w:p w14:paraId="6DF751B2"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Ano</w:t>
            </w:r>
          </w:p>
        </w:tc>
        <w:tc>
          <w:tcPr>
            <w:tcW w:w="1791" w:type="dxa"/>
          </w:tcPr>
          <w:p w14:paraId="44060C61" w14:textId="77777777" w:rsidR="00952E86" w:rsidRPr="008A1BBD" w:rsidRDefault="00952E86" w:rsidP="00E42579">
            <w:pPr>
              <w:pStyle w:val="TableParagraph"/>
              <w:spacing w:line="276" w:lineRule="auto"/>
              <w:jc w:val="center"/>
              <w:rPr>
                <w:rFonts w:asciiTheme="minorHAnsi" w:hAnsiTheme="minorHAnsi" w:cstheme="minorHAnsi"/>
                <w:sz w:val="20"/>
                <w:szCs w:val="20"/>
                <w:lang w:val="cs-CZ"/>
              </w:rPr>
            </w:pPr>
            <w:r w:rsidRPr="008A1BBD">
              <w:rPr>
                <w:rFonts w:asciiTheme="minorHAnsi" w:hAnsiTheme="minorHAnsi" w:cstheme="minorHAnsi"/>
                <w:sz w:val="20"/>
                <w:szCs w:val="20"/>
                <w:lang w:val="cs-CZ"/>
              </w:rPr>
              <w:t>Ne</w:t>
            </w:r>
          </w:p>
        </w:tc>
      </w:tr>
    </w:tbl>
    <w:p w14:paraId="28BBFD43" w14:textId="77777777" w:rsidR="00437844" w:rsidRPr="008A1BBD" w:rsidRDefault="00952E86" w:rsidP="00357E06">
      <w:pPr>
        <w:pStyle w:val="Zkladntext"/>
        <w:tabs>
          <w:tab w:val="left" w:pos="4199"/>
        </w:tabs>
        <w:spacing w:line="276" w:lineRule="auto"/>
        <w:jc w:val="left"/>
        <w:rPr>
          <w:rFonts w:asciiTheme="minorHAnsi" w:hAnsiTheme="minorHAnsi" w:cstheme="minorHAnsi"/>
          <w:sz w:val="20"/>
        </w:rPr>
      </w:pPr>
      <w:r w:rsidRPr="008A1BBD">
        <w:rPr>
          <w:rFonts w:asciiTheme="minorHAnsi" w:hAnsiTheme="minorHAnsi" w:cstheme="minorHAnsi"/>
          <w:sz w:val="20"/>
        </w:rPr>
        <w:t>*detašované</w:t>
      </w:r>
      <w:r w:rsidRPr="008A1BBD">
        <w:rPr>
          <w:rFonts w:asciiTheme="minorHAnsi" w:hAnsiTheme="minorHAnsi" w:cstheme="minorHAnsi"/>
          <w:spacing w:val="-2"/>
          <w:sz w:val="20"/>
        </w:rPr>
        <w:t xml:space="preserve"> </w:t>
      </w:r>
      <w:r w:rsidRPr="008A1BBD">
        <w:rPr>
          <w:rFonts w:asciiTheme="minorHAnsi" w:hAnsiTheme="minorHAnsi" w:cstheme="minorHAnsi"/>
          <w:sz w:val="20"/>
        </w:rPr>
        <w:t>pracoviště</w:t>
      </w:r>
      <w:r w:rsidRPr="008A1BBD">
        <w:rPr>
          <w:rFonts w:asciiTheme="minorHAnsi" w:hAnsiTheme="minorHAnsi" w:cstheme="minorHAnsi"/>
          <w:spacing w:val="-2"/>
          <w:sz w:val="20"/>
        </w:rPr>
        <w:t xml:space="preserve"> </w:t>
      </w:r>
      <w:r w:rsidRPr="008A1BBD">
        <w:rPr>
          <w:rFonts w:asciiTheme="minorHAnsi" w:hAnsiTheme="minorHAnsi" w:cstheme="minorHAnsi"/>
          <w:sz w:val="20"/>
        </w:rPr>
        <w:t>policie</w:t>
      </w:r>
      <w:r w:rsidR="00437844" w:rsidRPr="008A1BBD">
        <w:rPr>
          <w:rFonts w:asciiTheme="minorHAnsi" w:hAnsiTheme="minorHAnsi" w:cstheme="minorHAnsi"/>
          <w:sz w:val="20"/>
        </w:rPr>
        <w:t xml:space="preserve"> (zásahová jednotka pouze pro JE Temelín)</w:t>
      </w:r>
    </w:p>
    <w:p w14:paraId="32B9C60A" w14:textId="69515A7C" w:rsidR="00952E86" w:rsidRPr="008A1BBD" w:rsidRDefault="00952E86" w:rsidP="00357E06">
      <w:pPr>
        <w:pStyle w:val="Zkladntext"/>
        <w:tabs>
          <w:tab w:val="left" w:pos="4199"/>
        </w:tabs>
        <w:spacing w:line="276" w:lineRule="auto"/>
        <w:jc w:val="left"/>
        <w:rPr>
          <w:rFonts w:asciiTheme="minorHAnsi" w:hAnsiTheme="minorHAnsi" w:cstheme="minorHAnsi"/>
          <w:sz w:val="20"/>
        </w:rPr>
      </w:pPr>
      <w:r w:rsidRPr="008A1BBD">
        <w:rPr>
          <w:rFonts w:asciiTheme="minorHAnsi" w:hAnsiTheme="minorHAnsi" w:cstheme="minorHAnsi"/>
          <w:sz w:val="20"/>
        </w:rPr>
        <w:t>**městská policie, obvodní policie</w:t>
      </w:r>
      <w:r w:rsidRPr="008A1BBD">
        <w:rPr>
          <w:rFonts w:asciiTheme="minorHAnsi" w:hAnsiTheme="minorHAnsi" w:cstheme="minorHAnsi"/>
          <w:spacing w:val="-4"/>
          <w:sz w:val="20"/>
        </w:rPr>
        <w:t xml:space="preserve"> </w:t>
      </w:r>
      <w:r w:rsidRPr="008A1BBD">
        <w:rPr>
          <w:rFonts w:asciiTheme="minorHAnsi" w:hAnsiTheme="minorHAnsi" w:cstheme="minorHAnsi"/>
          <w:sz w:val="20"/>
        </w:rPr>
        <w:t>ČR</w:t>
      </w:r>
    </w:p>
    <w:p w14:paraId="3587CED4" w14:textId="109509DD" w:rsidR="00952E86" w:rsidRPr="008A1BBD" w:rsidRDefault="00952E86" w:rsidP="00357E06">
      <w:pPr>
        <w:tabs>
          <w:tab w:val="left" w:pos="1134"/>
        </w:tabs>
        <w:spacing w:after="0" w:line="276" w:lineRule="auto"/>
        <w:jc w:val="left"/>
        <w:rPr>
          <w:rFonts w:cstheme="minorHAnsi"/>
          <w:i/>
          <w:sz w:val="20"/>
          <w:szCs w:val="20"/>
        </w:rPr>
      </w:pPr>
      <w:r w:rsidRPr="008A1BBD">
        <w:rPr>
          <w:rFonts w:cstheme="minorHAnsi"/>
          <w:i/>
          <w:sz w:val="20"/>
          <w:szCs w:val="20"/>
        </w:rPr>
        <w:t xml:space="preserve">Zdroj: </w:t>
      </w:r>
      <w:hyperlink r:id="rId113" w:history="1">
        <w:r w:rsidRPr="00E42579">
          <w:rPr>
            <w:rStyle w:val="Hypertextovodkaz"/>
            <w:rFonts w:cstheme="minorHAnsi"/>
            <w:i/>
            <w:color w:val="auto"/>
            <w:sz w:val="20"/>
            <w:szCs w:val="20"/>
            <w:u w:val="none"/>
          </w:rPr>
          <w:t>www.tnv.cz</w:t>
        </w:r>
      </w:hyperlink>
      <w:r w:rsidRPr="00E42579">
        <w:rPr>
          <w:rFonts w:cstheme="minorHAnsi"/>
          <w:i/>
          <w:sz w:val="20"/>
          <w:szCs w:val="20"/>
        </w:rPr>
        <w:t xml:space="preserve">, </w:t>
      </w:r>
      <w:r w:rsidRPr="008A1BBD">
        <w:rPr>
          <w:rFonts w:cstheme="minorHAnsi"/>
          <w:i/>
          <w:sz w:val="20"/>
          <w:szCs w:val="20"/>
        </w:rPr>
        <w:t>Územně analytické podklady pro správní obvod obce s rozšířenou působností Týn nad Vltavou, stav k</w:t>
      </w:r>
      <w:r w:rsidR="00357E06">
        <w:rPr>
          <w:rFonts w:cstheme="minorHAnsi"/>
          <w:i/>
          <w:sz w:val="20"/>
          <w:szCs w:val="20"/>
        </w:rPr>
        <w:t>e</w:t>
      </w:r>
      <w:r w:rsidRPr="008A1BBD">
        <w:rPr>
          <w:rFonts w:cstheme="minorHAnsi"/>
          <w:i/>
          <w:sz w:val="20"/>
          <w:szCs w:val="20"/>
        </w:rPr>
        <w:t xml:space="preserve"> dni 31.</w:t>
      </w:r>
      <w:r w:rsidR="00357E06">
        <w:rPr>
          <w:rFonts w:cstheme="minorHAnsi"/>
          <w:i/>
          <w:sz w:val="20"/>
          <w:szCs w:val="20"/>
        </w:rPr>
        <w:t xml:space="preserve"> </w:t>
      </w:r>
      <w:r w:rsidRPr="008A1BBD">
        <w:rPr>
          <w:rFonts w:cstheme="minorHAnsi"/>
          <w:i/>
          <w:sz w:val="20"/>
          <w:szCs w:val="20"/>
        </w:rPr>
        <w:t>12.</w:t>
      </w:r>
      <w:r w:rsidR="00357E06">
        <w:rPr>
          <w:rFonts w:cstheme="minorHAnsi"/>
          <w:i/>
          <w:sz w:val="20"/>
          <w:szCs w:val="20"/>
        </w:rPr>
        <w:t xml:space="preserve"> </w:t>
      </w:r>
      <w:r w:rsidRPr="008A1BBD">
        <w:rPr>
          <w:rFonts w:cstheme="minorHAnsi"/>
          <w:i/>
          <w:sz w:val="20"/>
          <w:szCs w:val="20"/>
        </w:rPr>
        <w:t>2020, 5. úplná aktualizace</w:t>
      </w:r>
    </w:p>
    <w:p w14:paraId="7C3BE94A" w14:textId="77777777" w:rsidR="00952E86" w:rsidRPr="008A1BBD" w:rsidRDefault="00952E86" w:rsidP="008A1BBD">
      <w:pPr>
        <w:spacing w:after="0" w:line="276" w:lineRule="auto"/>
        <w:rPr>
          <w:rFonts w:cstheme="minorHAnsi"/>
          <w:lang w:eastAsia="cs-CZ"/>
        </w:rPr>
      </w:pPr>
    </w:p>
    <w:p w14:paraId="50053627" w14:textId="77777777" w:rsidR="00736785" w:rsidRPr="008A1BBD" w:rsidRDefault="00736785" w:rsidP="008A1BBD">
      <w:pPr>
        <w:spacing w:after="0" w:line="276" w:lineRule="auto"/>
        <w:rPr>
          <w:rFonts w:cstheme="minorHAnsi"/>
          <w:lang w:eastAsia="cs-CZ"/>
        </w:rPr>
      </w:pPr>
      <w:r w:rsidRPr="008A1BBD">
        <w:rPr>
          <w:rFonts w:cstheme="minorHAnsi"/>
          <w:lang w:eastAsia="cs-CZ"/>
        </w:rPr>
        <w:t>Jednotky sborů dobrovolných hasičů (JSDH) doplňují činnost profesionálních hasičských sborů a činnost hasičských útvarů průmyslových a podobných firem. JSDH jsou organizačními složkami města Týn nad Vltavou v souladu se zákonem č. 133/1985 Sb. O požární ochraně, §68, Sbory dobrovolných hasičů (SDH) jsou občanská sdružení SDH (</w:t>
      </w:r>
      <w:hyperlink r:id="rId114" w:tooltip="Sdružení hasičů Čech, Moravy a Slezska" w:history="1">
        <w:r w:rsidRPr="008A1BBD">
          <w:rPr>
            <w:rFonts w:cstheme="minorHAnsi"/>
            <w:lang w:eastAsia="cs-CZ"/>
          </w:rPr>
          <w:t>Sdružení hasičů Čech, Moravy a Slezska</w:t>
        </w:r>
      </w:hyperlink>
      <w:r w:rsidRPr="008A1BBD">
        <w:rPr>
          <w:rFonts w:cstheme="minorHAnsi"/>
          <w:lang w:eastAsia="cs-CZ"/>
        </w:rPr>
        <w:t xml:space="preserve">, </w:t>
      </w:r>
      <w:hyperlink r:id="rId115" w:tooltip="Česká hasičská jednota (stránka neexistuje)" w:history="1">
        <w:r w:rsidRPr="008A1BBD">
          <w:rPr>
            <w:rFonts w:cstheme="minorHAnsi"/>
            <w:lang w:eastAsia="cs-CZ"/>
          </w:rPr>
          <w:t>Česká hasičská jednota</w:t>
        </w:r>
      </w:hyperlink>
      <w:r w:rsidRPr="008A1BBD">
        <w:rPr>
          <w:rFonts w:cstheme="minorHAnsi"/>
          <w:lang w:eastAsia="cs-CZ"/>
        </w:rPr>
        <w:t xml:space="preserve">, </w:t>
      </w:r>
      <w:hyperlink r:id="rId116" w:tooltip="Moravská hasičská jednota (stránka neexistuje)" w:history="1">
        <w:r w:rsidRPr="008A1BBD">
          <w:rPr>
            <w:rFonts w:cstheme="minorHAnsi"/>
            <w:lang w:eastAsia="cs-CZ"/>
          </w:rPr>
          <w:t>Moravská hasičská jednota</w:t>
        </w:r>
      </w:hyperlink>
      <w:r w:rsidRPr="008A1BBD">
        <w:rPr>
          <w:rFonts w:cstheme="minorHAnsi"/>
          <w:lang w:eastAsia="cs-CZ"/>
        </w:rPr>
        <w:t xml:space="preserve">) a bývají sponzorovány </w:t>
      </w:r>
      <w:hyperlink r:id="rId117" w:tooltip="Obec" w:history="1">
        <w:r w:rsidRPr="008A1BBD">
          <w:rPr>
            <w:rFonts w:cstheme="minorHAnsi"/>
            <w:lang w:eastAsia="cs-CZ"/>
          </w:rPr>
          <w:t>obcemi</w:t>
        </w:r>
      </w:hyperlink>
      <w:r w:rsidRPr="008A1BBD">
        <w:rPr>
          <w:rFonts w:cstheme="minorHAnsi"/>
          <w:lang w:eastAsia="cs-CZ"/>
        </w:rPr>
        <w:t xml:space="preserve"> nebo firmami a jako subjekty se nepodílejí na zásahových a likvidačních pracích při řešení mimořádných událostí. K mimořádným událostem vyjíždějí JSDH, které zřizují obce nebo podniky jako svou organizační složku. Kromě hašení </w:t>
      </w:r>
      <w:hyperlink r:id="rId118" w:tooltip="Požár" w:history="1">
        <w:r w:rsidRPr="008A1BBD">
          <w:rPr>
            <w:rFonts w:cstheme="minorHAnsi"/>
            <w:lang w:eastAsia="cs-CZ"/>
          </w:rPr>
          <w:t>požárů</w:t>
        </w:r>
      </w:hyperlink>
      <w:r w:rsidRPr="008A1BBD">
        <w:rPr>
          <w:rFonts w:cstheme="minorHAnsi"/>
          <w:lang w:eastAsia="cs-CZ"/>
        </w:rPr>
        <w:t xml:space="preserve"> zasahují hasiči včetně dobrovolných obvykle také při povodních, jiných živelních pohromách, </w:t>
      </w:r>
      <w:hyperlink r:id="rId119" w:tooltip="Ekologická havárie (stránka neexistuje)" w:history="1">
        <w:r w:rsidRPr="008A1BBD">
          <w:rPr>
            <w:rFonts w:cstheme="minorHAnsi"/>
            <w:lang w:eastAsia="cs-CZ"/>
          </w:rPr>
          <w:t>ekologických haváriích</w:t>
        </w:r>
      </w:hyperlink>
      <w:r w:rsidRPr="008A1BBD">
        <w:rPr>
          <w:rFonts w:cstheme="minorHAnsi"/>
          <w:lang w:eastAsia="cs-CZ"/>
        </w:rPr>
        <w:t xml:space="preserve">, pomáhají při </w:t>
      </w:r>
      <w:hyperlink r:id="rId120" w:tooltip="Dopravní nehoda" w:history="1">
        <w:r w:rsidRPr="008A1BBD">
          <w:rPr>
            <w:rFonts w:cstheme="minorHAnsi"/>
            <w:lang w:eastAsia="cs-CZ"/>
          </w:rPr>
          <w:t>dopravních nehodách</w:t>
        </w:r>
      </w:hyperlink>
      <w:r w:rsidRPr="008A1BBD">
        <w:rPr>
          <w:rFonts w:cstheme="minorHAnsi"/>
          <w:lang w:eastAsia="cs-CZ"/>
        </w:rPr>
        <w:t xml:space="preserve"> a dalších mimořádných událostech, poskytují technickou pomoc. Spolupůsobí též při </w:t>
      </w:r>
      <w:hyperlink r:id="rId121" w:tooltip="Prevence" w:history="1">
        <w:r w:rsidRPr="008A1BBD">
          <w:rPr>
            <w:rFonts w:cstheme="minorHAnsi"/>
            <w:lang w:eastAsia="cs-CZ"/>
          </w:rPr>
          <w:t>prevenci</w:t>
        </w:r>
      </w:hyperlink>
      <w:r w:rsidRPr="008A1BBD">
        <w:rPr>
          <w:rFonts w:cstheme="minorHAnsi"/>
          <w:lang w:eastAsia="cs-CZ"/>
        </w:rPr>
        <w:t xml:space="preserve"> požárů a prevenci dalších podobných nežádoucích událostí.</w:t>
      </w:r>
    </w:p>
    <w:p w14:paraId="72FB552D" w14:textId="77777777" w:rsidR="00736785" w:rsidRPr="008A1BBD" w:rsidRDefault="00736785" w:rsidP="008A1BBD">
      <w:pPr>
        <w:spacing w:after="0" w:line="276" w:lineRule="auto"/>
        <w:rPr>
          <w:rFonts w:cstheme="minorHAnsi"/>
          <w:spacing w:val="-2"/>
        </w:rPr>
      </w:pPr>
      <w:r w:rsidRPr="008A1BBD">
        <w:rPr>
          <w:rFonts w:cstheme="minorHAnsi"/>
          <w:spacing w:val="-2"/>
        </w:rPr>
        <w:t>Na Vltavotýnsku fungují profesionální hasiči HZS ČR na požární stanici v Týně nad Vltavou společně s JSDH Týn nad Vltavou (v kategorii JPO II.). Samostatnou profesionální jednotku HZS podniku má areál JE Temelín. V každé ze 14 obcí na Vltavotýnsku funguje minimálně 1 jednotka SDH. V Týně nad Vltavou jsou JSDH přímo v samotném městě (JPO II), dále pak v Netěchovicích, Nuzicích, Předčicích, Kolodějích nad Lužnicí (všechny JPO V). JSDH Chrášťany a Dolní Bukovsko jsou zařazeny do kategorie JPO III, ostatních 30 JSDH na Vltavotýnsku spadá do kategorie JPO V.</w:t>
      </w:r>
    </w:p>
    <w:p w14:paraId="2EFF857A" w14:textId="7A25D52C" w:rsidR="00736785" w:rsidRPr="008A1BBD" w:rsidRDefault="00736785" w:rsidP="008A1BBD">
      <w:pPr>
        <w:spacing w:after="0" w:line="276" w:lineRule="auto"/>
        <w:rPr>
          <w:rFonts w:cstheme="minorHAnsi"/>
          <w:color w:val="FF0000"/>
          <w:spacing w:val="-2"/>
        </w:rPr>
      </w:pPr>
      <w:r w:rsidRPr="008A1BBD">
        <w:rPr>
          <w:rFonts w:cstheme="minorHAnsi"/>
          <w:spacing w:val="-2"/>
        </w:rPr>
        <w:t>JSDH zřizované městem Týn nad Vltavou jsou vybaveny dostatečným způsobem (zejména díky podpoře státu na zvýšení akceschopnosti těchto jednotek po povodních v roce 2013) a jsou schopny zasahovat ve svých oblastech při krizových situacích. Všechny hasičské zbrojnice těchto jednotek prošly rekonstrukcí. Horší situace je však v ostatních, zejména menších, obcích. Problémem je často zastaralé či nedostačující vybavení a také nevyhovující prostory, kde je technika uskladněná a kde jednotky SDH sídlí. Objekty většiny SDH v mikroregionu potřebují rekonstrukci.</w:t>
      </w:r>
    </w:p>
    <w:p w14:paraId="1BB062FA" w14:textId="77777777" w:rsidR="00736785" w:rsidRPr="008A1BBD" w:rsidRDefault="00736785" w:rsidP="008A1BBD">
      <w:pPr>
        <w:spacing w:after="0" w:line="276" w:lineRule="auto"/>
        <w:rPr>
          <w:rFonts w:cstheme="minorHAnsi"/>
        </w:rPr>
      </w:pPr>
      <w:r w:rsidRPr="008A1BBD">
        <w:rPr>
          <w:rFonts w:cstheme="minorHAnsi"/>
        </w:rPr>
        <w:t>Rychlou záchrannou službu v Týně nad Vltavou zajišťuje Zdravotní záchranná služba Jihočeského kraje s posádkou rychlé lékařské pomoci (RLP). Další zdravotní záchrannou službu (ZZS) zajišťuje JE Temelín ve svém areálu ve spolupráci se ZZS Jihočeského kraje. V Týně pak ještě funguje Lékařská služba první pomoci (LSPP).</w:t>
      </w:r>
    </w:p>
    <w:p w14:paraId="58D1D980" w14:textId="77777777" w:rsidR="00736785" w:rsidRPr="008A1BBD" w:rsidRDefault="00736785" w:rsidP="008A1BBD">
      <w:pPr>
        <w:spacing w:after="0" w:line="276" w:lineRule="auto"/>
        <w:rPr>
          <w:rFonts w:cstheme="minorHAnsi"/>
        </w:rPr>
      </w:pPr>
      <w:r w:rsidRPr="008A1BBD">
        <w:rPr>
          <w:rFonts w:cstheme="minorHAnsi"/>
        </w:rPr>
        <w:t xml:space="preserve">Policie České republiky má na Vltavotýnsku obvodní oddělení v Týně nad Vltavou. Např. obce v okolí Dolního Bukovska však spadají pod policejní stanici Ševětín. Problémem je zejména nízký počet policistů PČR. </w:t>
      </w:r>
    </w:p>
    <w:p w14:paraId="0591E4B0" w14:textId="77777777" w:rsidR="00736785" w:rsidRPr="008A1BBD" w:rsidRDefault="00736785" w:rsidP="008A1BBD">
      <w:pPr>
        <w:spacing w:after="0" w:line="276" w:lineRule="auto"/>
        <w:rPr>
          <w:rFonts w:cstheme="minorHAnsi"/>
        </w:rPr>
      </w:pPr>
      <w:r w:rsidRPr="008A1BBD">
        <w:rPr>
          <w:rFonts w:cstheme="minorHAnsi"/>
        </w:rPr>
        <w:t>Městská policie (MP) funguje v Týně nad Vltavou, smluvně pak vypomáhá v některých okolních obcích.</w:t>
      </w:r>
    </w:p>
    <w:p w14:paraId="73A21A77" w14:textId="1F12E433" w:rsidR="00736785" w:rsidRPr="008A1BBD" w:rsidRDefault="00736785" w:rsidP="008A1BBD">
      <w:pPr>
        <w:spacing w:after="0" w:line="276" w:lineRule="auto"/>
        <w:rPr>
          <w:rFonts w:cstheme="minorHAnsi"/>
        </w:rPr>
      </w:pPr>
      <w:r w:rsidRPr="008A1BBD">
        <w:rPr>
          <w:rFonts w:cstheme="minorHAnsi"/>
        </w:rPr>
        <w:t xml:space="preserve">Strážníci MP Týn nad Vltavou jsou ve vykonávání svých pravomocí limitováni katastrálním územím města Týn nad Vltavou ( Předčice, Nuzice, Netěchovice, Koloděje </w:t>
      </w:r>
      <w:r w:rsidR="00E42579">
        <w:rPr>
          <w:rFonts w:cstheme="minorHAnsi"/>
        </w:rPr>
        <w:t>n/Lužnicí, Cihelny, Vesce, Jarošovice</w:t>
      </w:r>
      <w:r w:rsidRPr="008A1BBD">
        <w:rPr>
          <w:rFonts w:cstheme="minorHAnsi"/>
        </w:rPr>
        <w:t xml:space="preserve">, Hněvkovice) a katastrálními územími obcí, s nimiž má město sepsanou veřejnoprávní smlouvu o výkonu úkolů obecní policie tzn. s obcemi Temelín (přidružené </w:t>
      </w:r>
      <w:r w:rsidR="00511F6D" w:rsidRPr="008A1BBD">
        <w:rPr>
          <w:rFonts w:cstheme="minorHAnsi"/>
        </w:rPr>
        <w:t>osady</w:t>
      </w:r>
      <w:r w:rsidRPr="008A1BBD">
        <w:rPr>
          <w:rFonts w:cstheme="minorHAnsi"/>
        </w:rPr>
        <w:t xml:space="preserve"> - Kočín, Březí u Týna n/Vltavou, Sedlec, Lhota pod Horami, Litoradlice, Zvěrkovice, Kaliště) a Všemyslice (přidružené </w:t>
      </w:r>
      <w:r w:rsidR="00511F6D" w:rsidRPr="008A1BBD">
        <w:rPr>
          <w:rFonts w:cstheme="minorHAnsi"/>
        </w:rPr>
        <w:t>osady</w:t>
      </w:r>
      <w:r w:rsidRPr="008A1BBD">
        <w:rPr>
          <w:rFonts w:cstheme="minorHAnsi"/>
        </w:rPr>
        <w:t xml:space="preserve"> - Neznašov, Všeteč, Slavětice, Bohunice), celkem zhruba 9.960 obyvatel na rozloze 121,57 km</w:t>
      </w:r>
      <w:r w:rsidRPr="00E42579">
        <w:rPr>
          <w:rFonts w:cstheme="minorHAnsi"/>
          <w:vertAlign w:val="superscript"/>
        </w:rPr>
        <w:t>2</w:t>
      </w:r>
      <w:r w:rsidRPr="008A1BBD">
        <w:rPr>
          <w:rFonts w:cstheme="minorHAnsi"/>
        </w:rPr>
        <w:t>.</w:t>
      </w:r>
    </w:p>
    <w:p w14:paraId="2CDE3A2C" w14:textId="77777777" w:rsidR="00736785" w:rsidRPr="00357E06" w:rsidRDefault="00736785" w:rsidP="008A1BBD">
      <w:pPr>
        <w:spacing w:after="0" w:line="276" w:lineRule="auto"/>
        <w:rPr>
          <w:rFonts w:cstheme="minorHAnsi"/>
          <w:i/>
          <w:sz w:val="20"/>
          <w:szCs w:val="20"/>
        </w:rPr>
      </w:pPr>
      <w:r w:rsidRPr="00357E06">
        <w:rPr>
          <w:rFonts w:cstheme="minorHAnsi"/>
          <w:i/>
          <w:sz w:val="20"/>
          <w:szCs w:val="20"/>
        </w:rPr>
        <w:t xml:space="preserve">Zdroj: </w:t>
      </w:r>
      <w:hyperlink r:id="rId122" w:history="1">
        <w:r w:rsidRPr="00357E06">
          <w:rPr>
            <w:rStyle w:val="Hypertextovodkaz"/>
            <w:rFonts w:cstheme="minorHAnsi"/>
            <w:i/>
            <w:color w:val="auto"/>
            <w:sz w:val="20"/>
            <w:szCs w:val="20"/>
            <w:u w:val="none"/>
          </w:rPr>
          <w:t>https://www.tnv.cz/mestska-policie/ds-1280</w:t>
        </w:r>
      </w:hyperlink>
      <w:r w:rsidRPr="00357E06">
        <w:rPr>
          <w:rFonts w:cstheme="minorHAnsi"/>
          <w:i/>
          <w:sz w:val="20"/>
          <w:szCs w:val="20"/>
        </w:rPr>
        <w:t xml:space="preserve"> </w:t>
      </w:r>
    </w:p>
    <w:p w14:paraId="646A7609" w14:textId="77777777" w:rsidR="00736785" w:rsidRPr="008A1BBD" w:rsidRDefault="00736785" w:rsidP="008A1BBD">
      <w:pPr>
        <w:spacing w:after="0" w:line="276" w:lineRule="auto"/>
        <w:rPr>
          <w:rFonts w:cstheme="minorHAnsi"/>
        </w:rPr>
      </w:pPr>
    </w:p>
    <w:p w14:paraId="633F1F1E" w14:textId="77777777" w:rsidR="00A7671D" w:rsidRPr="008A1BBD" w:rsidRDefault="00A7671D" w:rsidP="008A1BBD">
      <w:pPr>
        <w:spacing w:after="0" w:line="276" w:lineRule="auto"/>
        <w:rPr>
          <w:rFonts w:cstheme="minorHAnsi"/>
          <w:highlight w:val="yellow"/>
        </w:rPr>
      </w:pPr>
    </w:p>
    <w:p w14:paraId="0799B8AA" w14:textId="4FE96814" w:rsidR="00952E86" w:rsidRPr="008A1BBD" w:rsidRDefault="00952E86" w:rsidP="008A1BBD">
      <w:pPr>
        <w:spacing w:after="0" w:line="276" w:lineRule="auto"/>
        <w:jc w:val="left"/>
        <w:rPr>
          <w:rFonts w:cstheme="minorHAnsi"/>
          <w:highlight w:val="yellow"/>
        </w:rPr>
      </w:pPr>
      <w:r w:rsidRPr="008A1BBD">
        <w:rPr>
          <w:rFonts w:cstheme="minorHAnsi"/>
          <w:highlight w:val="yellow"/>
        </w:rPr>
        <w:br w:type="page"/>
      </w:r>
    </w:p>
    <w:p w14:paraId="2F4E016A" w14:textId="44789629" w:rsidR="009C6778" w:rsidRPr="008A1BBD" w:rsidRDefault="009C6778" w:rsidP="008A1BBD">
      <w:pPr>
        <w:pStyle w:val="Nadpis2"/>
        <w:spacing w:before="0" w:after="0" w:line="276" w:lineRule="auto"/>
        <w:ind w:left="0" w:firstLine="0"/>
        <w:rPr>
          <w:rFonts w:cstheme="minorHAnsi"/>
        </w:rPr>
      </w:pPr>
      <w:bookmarkStart w:id="194" w:name="_Toc80379464"/>
      <w:r w:rsidRPr="008A1BBD">
        <w:rPr>
          <w:rFonts w:cstheme="minorHAnsi"/>
        </w:rPr>
        <w:lastRenderedPageBreak/>
        <w:t>SWOT analýza</w:t>
      </w:r>
      <w:bookmarkEnd w:id="194"/>
      <w:r w:rsidRPr="008A1BBD">
        <w:rPr>
          <w:rFonts w:cstheme="minorHAnsi"/>
        </w:rPr>
        <w:t xml:space="preserve"> </w:t>
      </w:r>
    </w:p>
    <w:p w14:paraId="34A4A6DC" w14:textId="77777777" w:rsidR="004E115F" w:rsidRPr="008A1BBD" w:rsidRDefault="004E115F" w:rsidP="008A1BBD">
      <w:pPr>
        <w:pStyle w:val="Nadpis3"/>
        <w:spacing w:before="0" w:after="0" w:line="276" w:lineRule="auto"/>
        <w:ind w:left="0" w:firstLine="0"/>
        <w:rPr>
          <w:rFonts w:cstheme="minorHAnsi"/>
        </w:rPr>
      </w:pPr>
      <w:bookmarkStart w:id="195" w:name="_Toc68078387"/>
      <w:bookmarkStart w:id="196" w:name="_Toc80379465"/>
      <w:r w:rsidRPr="008A1BBD">
        <w:rPr>
          <w:rFonts w:cstheme="minorHAnsi"/>
        </w:rPr>
        <w:t>Metodika zpracování SWOT analýzy</w:t>
      </w:r>
      <w:bookmarkEnd w:id="195"/>
      <w:bookmarkEnd w:id="196"/>
    </w:p>
    <w:p w14:paraId="2BA2058A" w14:textId="74264DB4" w:rsidR="004E115F" w:rsidRPr="008A1BBD" w:rsidRDefault="00FD15C7" w:rsidP="008A1BBD">
      <w:pPr>
        <w:spacing w:after="0" w:line="276" w:lineRule="auto"/>
        <w:rPr>
          <w:rFonts w:cstheme="minorHAnsi"/>
        </w:rPr>
      </w:pPr>
      <w:r w:rsidRPr="008A1BBD">
        <w:rPr>
          <w:rFonts w:cstheme="minorHAnsi"/>
        </w:rPr>
        <w:t xml:space="preserve">Strategie </w:t>
      </w:r>
      <w:r w:rsidR="004E115F" w:rsidRPr="008A1BBD">
        <w:rPr>
          <w:rFonts w:cstheme="minorHAnsi"/>
        </w:rPr>
        <w:t>začala vznikat v roce 201</w:t>
      </w:r>
      <w:r w:rsidRPr="008A1BBD">
        <w:rPr>
          <w:rFonts w:cstheme="minorHAnsi"/>
        </w:rPr>
        <w:t xml:space="preserve">9 a </w:t>
      </w:r>
      <w:r w:rsidR="00E42579">
        <w:rPr>
          <w:rFonts w:cstheme="minorHAnsi"/>
        </w:rPr>
        <w:t>navazuje</w:t>
      </w:r>
      <w:r w:rsidRPr="008A1BBD">
        <w:rPr>
          <w:rFonts w:cstheme="minorHAnsi"/>
        </w:rPr>
        <w:t xml:space="preserve"> </w:t>
      </w:r>
      <w:r w:rsidR="004E115F" w:rsidRPr="008A1BBD">
        <w:rPr>
          <w:rFonts w:cstheme="minorHAnsi"/>
        </w:rPr>
        <w:t xml:space="preserve">na strategii </w:t>
      </w:r>
      <w:r w:rsidRPr="008A1BBD">
        <w:rPr>
          <w:rFonts w:cstheme="minorHAnsi"/>
        </w:rPr>
        <w:t>pro programové období 2013</w:t>
      </w:r>
      <w:r w:rsidR="00061AF1">
        <w:rPr>
          <w:rFonts w:cstheme="minorHAnsi"/>
        </w:rPr>
        <w:t xml:space="preserve"> </w:t>
      </w:r>
      <w:r w:rsidRPr="008A1BBD">
        <w:rPr>
          <w:rFonts w:cstheme="minorHAnsi"/>
        </w:rPr>
        <w:t>-</w:t>
      </w:r>
      <w:r w:rsidR="00061AF1">
        <w:rPr>
          <w:rFonts w:cstheme="minorHAnsi"/>
        </w:rPr>
        <w:t xml:space="preserve"> </w:t>
      </w:r>
      <w:r w:rsidRPr="008A1BBD">
        <w:rPr>
          <w:rFonts w:cstheme="minorHAnsi"/>
        </w:rPr>
        <w:t>2020. Součástí strategie je tvorba SWOT analýzy.</w:t>
      </w:r>
    </w:p>
    <w:p w14:paraId="01BB3AC8" w14:textId="77777777" w:rsidR="004E115F" w:rsidRPr="008A1BBD" w:rsidRDefault="004E115F" w:rsidP="008A1BBD">
      <w:pPr>
        <w:spacing w:after="0" w:line="276" w:lineRule="auto"/>
        <w:rPr>
          <w:rFonts w:cstheme="minorHAnsi"/>
        </w:rPr>
      </w:pPr>
      <w:r w:rsidRPr="008A1BBD">
        <w:rPr>
          <w:rFonts w:cstheme="minorHAnsi"/>
        </w:rPr>
        <w:t xml:space="preserve">Na tvorbě SWOT analýzy se podílely především tematické pracovní skupiny, které se zabývaly zpracováním SWOT analýzy za jednotlivé oblasti, ale také široká veřejnost, která se mohla zapojit do dotazníkového šetření či zasílat připomínky formou emailu. </w:t>
      </w:r>
    </w:p>
    <w:p w14:paraId="06CAAE40" w14:textId="1AED4246" w:rsidR="004E115F" w:rsidRPr="008A1BBD" w:rsidRDefault="004E115F" w:rsidP="008A1BBD">
      <w:pPr>
        <w:spacing w:after="0" w:line="276" w:lineRule="auto"/>
        <w:rPr>
          <w:rFonts w:cstheme="minorHAnsi"/>
        </w:rPr>
      </w:pPr>
      <w:r w:rsidRPr="008A1BBD">
        <w:rPr>
          <w:rFonts w:cstheme="minorHAnsi"/>
        </w:rPr>
        <w:t xml:space="preserve">Pracovní verze SWOT analýzy byla zpracována </w:t>
      </w:r>
      <w:r w:rsidR="00FD15C7" w:rsidRPr="008A1BBD">
        <w:rPr>
          <w:rFonts w:cstheme="minorHAnsi"/>
        </w:rPr>
        <w:t xml:space="preserve">na přelomu let 2020 a </w:t>
      </w:r>
      <w:r w:rsidRPr="008A1BBD">
        <w:rPr>
          <w:rFonts w:cstheme="minorHAnsi"/>
        </w:rPr>
        <w:t xml:space="preserve">2021 na základě postřehů a závěrů ze setkání pracovních skupin, do SWOT analýzy byly zahrnuty i postřehy z veřejného projednání strategie a z dotazníkového šetření. </w:t>
      </w:r>
    </w:p>
    <w:p w14:paraId="288B8B72" w14:textId="6A86EF14" w:rsidR="004E115F" w:rsidRPr="008A1BBD" w:rsidRDefault="004E115F" w:rsidP="008A1BBD">
      <w:pPr>
        <w:spacing w:after="0" w:line="276" w:lineRule="auto"/>
        <w:rPr>
          <w:rFonts w:cstheme="minorHAnsi"/>
        </w:rPr>
      </w:pPr>
      <w:r w:rsidRPr="008A1BBD">
        <w:rPr>
          <w:rFonts w:cstheme="minorHAnsi"/>
        </w:rPr>
        <w:t xml:space="preserve">V průběhu </w:t>
      </w:r>
      <w:r w:rsidR="00FD15C7" w:rsidRPr="008A1BBD">
        <w:rPr>
          <w:rFonts w:cstheme="minorHAnsi"/>
        </w:rPr>
        <w:t>let 2020</w:t>
      </w:r>
      <w:r w:rsidR="00061AF1">
        <w:rPr>
          <w:rFonts w:cstheme="minorHAnsi"/>
        </w:rPr>
        <w:t xml:space="preserve"> </w:t>
      </w:r>
      <w:r w:rsidR="00FD15C7" w:rsidRPr="008A1BBD">
        <w:rPr>
          <w:rFonts w:cstheme="minorHAnsi"/>
        </w:rPr>
        <w:t>-</w:t>
      </w:r>
      <w:r w:rsidR="00061AF1">
        <w:rPr>
          <w:rFonts w:cstheme="minorHAnsi"/>
        </w:rPr>
        <w:t xml:space="preserve"> </w:t>
      </w:r>
      <w:r w:rsidR="00FD15C7" w:rsidRPr="008A1BBD">
        <w:rPr>
          <w:rFonts w:cstheme="minorHAnsi"/>
        </w:rPr>
        <w:t>2021 došlo ke zpracování</w:t>
      </w:r>
      <w:r w:rsidRPr="008A1BBD">
        <w:rPr>
          <w:rFonts w:cstheme="minorHAnsi"/>
        </w:rPr>
        <w:t xml:space="preserve"> analytické části </w:t>
      </w:r>
      <w:r w:rsidR="00FD15C7" w:rsidRPr="008A1BBD">
        <w:rPr>
          <w:rFonts w:cstheme="minorHAnsi"/>
        </w:rPr>
        <w:t xml:space="preserve">a dále </w:t>
      </w:r>
      <w:r w:rsidRPr="008A1BBD">
        <w:rPr>
          <w:rFonts w:cstheme="minorHAnsi"/>
        </w:rPr>
        <w:t>ve spolupráci s tematickými pracovními skupinami</w:t>
      </w:r>
      <w:r w:rsidR="00FD15C7" w:rsidRPr="008A1BBD">
        <w:rPr>
          <w:rFonts w:cstheme="minorHAnsi"/>
        </w:rPr>
        <w:t xml:space="preserve"> byla zpracována SWOT analýza.</w:t>
      </w:r>
    </w:p>
    <w:p w14:paraId="0C7155BF" w14:textId="40959C4C" w:rsidR="004E115F" w:rsidRPr="008A1BBD" w:rsidRDefault="004E115F" w:rsidP="008A1BBD">
      <w:pPr>
        <w:spacing w:after="0" w:line="276" w:lineRule="auto"/>
        <w:rPr>
          <w:rFonts w:cstheme="minorHAnsi"/>
        </w:rPr>
      </w:pPr>
      <w:r w:rsidRPr="008A1BBD">
        <w:rPr>
          <w:rFonts w:cstheme="minorHAnsi"/>
        </w:rPr>
        <w:t xml:space="preserve">Základem tvorby samotné SWOT analýzy byla metoda tzv. brainstormingu, kdy jednotliví účastníci na setkáních volně diskutovali nad silnými a slabými stránkami, příležitostmi a hrozbami. </w:t>
      </w:r>
      <w:r w:rsidR="00FD15C7" w:rsidRPr="008A1BBD">
        <w:rPr>
          <w:rFonts w:cstheme="minorHAnsi"/>
        </w:rPr>
        <w:t xml:space="preserve">Vzhledem ke covidové situaci byly využívány především elektronické nástroje a nekontaktní jednání. </w:t>
      </w:r>
      <w:r w:rsidRPr="008A1BBD">
        <w:rPr>
          <w:rFonts w:cstheme="minorHAnsi"/>
        </w:rPr>
        <w:t>Jednotlivé body byly nejprve pouze zaznamenané, v dalším kole pak byly postupně upřesňované a skládané do logických celků a konfrontované se socioekonomickou analýzou.</w:t>
      </w:r>
    </w:p>
    <w:p w14:paraId="24FEFBE4" w14:textId="3324D726" w:rsidR="004E115F" w:rsidRPr="008A1BBD" w:rsidRDefault="004E115F" w:rsidP="008A1BBD">
      <w:pPr>
        <w:spacing w:after="0" w:line="276" w:lineRule="auto"/>
        <w:rPr>
          <w:rFonts w:cstheme="minorHAnsi"/>
        </w:rPr>
      </w:pPr>
    </w:p>
    <w:p w14:paraId="65121E16" w14:textId="514EB17B" w:rsidR="004E115F" w:rsidRPr="008A1BBD" w:rsidRDefault="004E115F" w:rsidP="008A1BBD">
      <w:pPr>
        <w:pStyle w:val="Nadpis3"/>
        <w:spacing w:before="0" w:after="0" w:line="276" w:lineRule="auto"/>
        <w:ind w:left="0" w:firstLine="0"/>
        <w:rPr>
          <w:rFonts w:cstheme="minorHAnsi"/>
        </w:rPr>
      </w:pPr>
      <w:r w:rsidRPr="008A1BBD">
        <w:rPr>
          <w:rFonts w:cstheme="minorHAnsi"/>
        </w:rPr>
        <w:br w:type="page"/>
      </w:r>
      <w:bookmarkStart w:id="197" w:name="_Toc68078388"/>
      <w:bookmarkStart w:id="198" w:name="_Toc80379466"/>
      <w:r w:rsidRPr="008A1BBD">
        <w:rPr>
          <w:rFonts w:cstheme="minorHAnsi"/>
        </w:rPr>
        <w:lastRenderedPageBreak/>
        <w:t>SWOT ANALÝZA – Infrastruktura a životní prostředí</w:t>
      </w:r>
      <w:bookmarkEnd w:id="197"/>
      <w:r w:rsidR="00203F7C">
        <w:rPr>
          <w:rFonts w:cstheme="minorHAnsi"/>
        </w:rPr>
        <w:t xml:space="preserve"> (větší míra detailu)</w:t>
      </w:r>
      <w:bookmarkEnd w:id="198"/>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91"/>
        <w:gridCol w:w="4681"/>
      </w:tblGrid>
      <w:tr w:rsidR="005B0A27" w:rsidRPr="008A1BBD" w14:paraId="5CB3DEB3" w14:textId="77777777" w:rsidTr="00061AF1">
        <w:trPr>
          <w:trHeight w:val="300"/>
        </w:trPr>
        <w:tc>
          <w:tcPr>
            <w:tcW w:w="4391" w:type="dxa"/>
            <w:shd w:val="clear" w:color="auto" w:fill="DAEEF3" w:themeFill="accent5" w:themeFillTint="33"/>
            <w:vAlign w:val="center"/>
          </w:tcPr>
          <w:p w14:paraId="61E9E574" w14:textId="77777777" w:rsidR="005B0A27" w:rsidRPr="00203F7C" w:rsidRDefault="005B0A27" w:rsidP="00203F7C">
            <w:pPr>
              <w:spacing w:after="0" w:line="276" w:lineRule="auto"/>
              <w:ind w:left="360"/>
              <w:rPr>
                <w:rFonts w:cstheme="minorHAnsi"/>
                <w:b/>
                <w:bCs/>
                <w:sz w:val="20"/>
                <w:szCs w:val="20"/>
              </w:rPr>
            </w:pPr>
            <w:r w:rsidRPr="00203F7C">
              <w:rPr>
                <w:rFonts w:cstheme="minorHAnsi"/>
                <w:b/>
                <w:bCs/>
                <w:sz w:val="20"/>
                <w:szCs w:val="20"/>
              </w:rPr>
              <w:t>Silné stránky</w:t>
            </w:r>
          </w:p>
        </w:tc>
        <w:tc>
          <w:tcPr>
            <w:tcW w:w="4681" w:type="dxa"/>
            <w:shd w:val="clear" w:color="auto" w:fill="DAEEF3" w:themeFill="accent5" w:themeFillTint="33"/>
            <w:vAlign w:val="center"/>
          </w:tcPr>
          <w:p w14:paraId="65147405" w14:textId="77777777" w:rsidR="005B0A27" w:rsidRPr="00203F7C" w:rsidRDefault="005B0A27" w:rsidP="00203F7C">
            <w:pPr>
              <w:spacing w:after="0" w:line="276" w:lineRule="auto"/>
              <w:ind w:left="360"/>
              <w:rPr>
                <w:rFonts w:cstheme="minorHAnsi"/>
                <w:b/>
                <w:bCs/>
                <w:sz w:val="20"/>
                <w:szCs w:val="20"/>
              </w:rPr>
            </w:pPr>
            <w:r w:rsidRPr="00203F7C">
              <w:rPr>
                <w:rFonts w:cstheme="minorHAnsi"/>
                <w:b/>
                <w:bCs/>
                <w:sz w:val="20"/>
                <w:szCs w:val="20"/>
              </w:rPr>
              <w:t>Slabé stránky</w:t>
            </w:r>
          </w:p>
        </w:tc>
      </w:tr>
      <w:tr w:rsidR="005B0A27" w:rsidRPr="008A1BBD" w14:paraId="550FC7D5" w14:textId="77777777" w:rsidTr="00802A33">
        <w:trPr>
          <w:trHeight w:val="300"/>
        </w:trPr>
        <w:tc>
          <w:tcPr>
            <w:tcW w:w="4391" w:type="dxa"/>
          </w:tcPr>
          <w:p w14:paraId="119DE791" w14:textId="390D5FA5"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revitalizace Bedřichových sadů</w:t>
            </w:r>
          </w:p>
          <w:p w14:paraId="71C95973" w14:textId="4950110B"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výsadba alejové zeleně v ulici Orlická</w:t>
            </w:r>
          </w:p>
          <w:p w14:paraId="54797E52" w14:textId="76AE9C9D"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alejové výsadby k přidruženým obcím</w:t>
            </w:r>
          </w:p>
          <w:p w14:paraId="53EFFF35" w14:textId="126BDB2A"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výsadby sezonní zeleně na kruhových objezdech a v centru města</w:t>
            </w:r>
            <w:r w:rsidR="004B6B94">
              <w:rPr>
                <w:rFonts w:cstheme="minorHAnsi"/>
                <w:sz w:val="20"/>
                <w:szCs w:val="20"/>
              </w:rPr>
              <w:t>, náměstí</w:t>
            </w:r>
          </w:p>
          <w:p w14:paraId="6004F9CB" w14:textId="2A726279"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vznik parkové úpravy Valy v areálu býv</w:t>
            </w:r>
            <w:r w:rsidR="00061AF1" w:rsidRPr="00061AF1">
              <w:rPr>
                <w:rFonts w:cstheme="minorHAnsi"/>
                <w:sz w:val="20"/>
                <w:szCs w:val="20"/>
              </w:rPr>
              <w:t xml:space="preserve">alých </w:t>
            </w:r>
            <w:r w:rsidRPr="00061AF1">
              <w:rPr>
                <w:rFonts w:cstheme="minorHAnsi"/>
                <w:sz w:val="20"/>
                <w:szCs w:val="20"/>
              </w:rPr>
              <w:t>kasáren v Týně, postupná revitalizace zeleně v</w:t>
            </w:r>
            <w:r w:rsidR="00061AF1" w:rsidRPr="00061AF1">
              <w:rPr>
                <w:rFonts w:cstheme="minorHAnsi"/>
                <w:sz w:val="20"/>
                <w:szCs w:val="20"/>
              </w:rPr>
              <w:t> </w:t>
            </w:r>
            <w:r w:rsidRPr="00061AF1">
              <w:rPr>
                <w:rFonts w:cstheme="minorHAnsi"/>
                <w:sz w:val="20"/>
                <w:szCs w:val="20"/>
              </w:rPr>
              <w:t>areálu</w:t>
            </w:r>
            <w:r w:rsidR="00061AF1" w:rsidRPr="00061AF1">
              <w:rPr>
                <w:rFonts w:cstheme="minorHAnsi"/>
                <w:sz w:val="20"/>
                <w:szCs w:val="20"/>
              </w:rPr>
              <w:t xml:space="preserve"> </w:t>
            </w:r>
            <w:r w:rsidRPr="00061AF1">
              <w:rPr>
                <w:rFonts w:cstheme="minorHAnsi"/>
                <w:sz w:val="20"/>
                <w:szCs w:val="20"/>
              </w:rPr>
              <w:t>(byt. výstavba, rozvoj podnikání)</w:t>
            </w:r>
          </w:p>
          <w:p w14:paraId="3FC41C69" w14:textId="3B6DE49A"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snížení znečištění ovzduší dodávkou tepla z jaderné elektrárny a vytápění plynem</w:t>
            </w:r>
          </w:p>
          <w:p w14:paraId="6182C01C" w14:textId="79FE570D"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lodní úvaziště a obnovené nábřeží v Týně</w:t>
            </w:r>
          </w:p>
          <w:p w14:paraId="7010D573" w14:textId="6F47B340"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budování ČOV v obcích Týn n/Vlt.</w:t>
            </w:r>
          </w:p>
          <w:p w14:paraId="50D99077" w14:textId="4102CEB7"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čistý tok Vltavy</w:t>
            </w:r>
          </w:p>
          <w:p w14:paraId="45881074" w14:textId="7E77FFB4" w:rsidR="005B0A27" w:rsidRPr="00061AF1" w:rsidRDefault="00854D3C" w:rsidP="00963124">
            <w:pPr>
              <w:pStyle w:val="Odstavecseseznamem"/>
              <w:numPr>
                <w:ilvl w:val="0"/>
                <w:numId w:val="24"/>
              </w:numPr>
              <w:spacing w:after="0" w:line="276" w:lineRule="auto"/>
              <w:ind w:left="426" w:hanging="426"/>
              <w:jc w:val="left"/>
              <w:rPr>
                <w:rFonts w:cstheme="minorHAnsi"/>
                <w:sz w:val="20"/>
                <w:szCs w:val="20"/>
              </w:rPr>
            </w:pPr>
            <w:r>
              <w:rPr>
                <w:rFonts w:cstheme="minorHAnsi"/>
                <w:sz w:val="20"/>
                <w:szCs w:val="20"/>
              </w:rPr>
              <w:t xml:space="preserve">významné krajinné </w:t>
            </w:r>
            <w:r w:rsidR="00061AF1" w:rsidRPr="00061AF1">
              <w:rPr>
                <w:rFonts w:cstheme="minorHAnsi"/>
                <w:sz w:val="20"/>
                <w:szCs w:val="20"/>
              </w:rPr>
              <w:t xml:space="preserve">přírodní prvky a </w:t>
            </w:r>
            <w:r w:rsidR="005B0A27" w:rsidRPr="00061AF1">
              <w:rPr>
                <w:rFonts w:cstheme="minorHAnsi"/>
                <w:sz w:val="20"/>
                <w:szCs w:val="20"/>
              </w:rPr>
              <w:t>chráněná území (Kamýk, Židova strouha, Bučina)</w:t>
            </w:r>
          </w:p>
          <w:p w14:paraId="6D2A12A3" w14:textId="3F79DB69"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zachovalé vzrostlé porosty na území ÚSES v Týně i přidružených obcích, často na soukromých pozemcích</w:t>
            </w:r>
            <w:r w:rsidR="00061AF1" w:rsidRPr="00061AF1">
              <w:rPr>
                <w:rFonts w:cstheme="minorHAnsi"/>
                <w:sz w:val="20"/>
                <w:szCs w:val="20"/>
              </w:rPr>
              <w:t xml:space="preserve"> </w:t>
            </w:r>
            <w:r w:rsidRPr="00061AF1">
              <w:rPr>
                <w:rFonts w:cstheme="minorHAnsi"/>
                <w:sz w:val="20"/>
                <w:szCs w:val="20"/>
              </w:rPr>
              <w:t>(</w:t>
            </w:r>
            <w:r w:rsidR="00061AF1" w:rsidRPr="00061AF1">
              <w:rPr>
                <w:rFonts w:cstheme="minorHAnsi"/>
                <w:sz w:val="20"/>
                <w:szCs w:val="20"/>
              </w:rPr>
              <w:t>kolem Čihovického potoka, skrz R</w:t>
            </w:r>
            <w:r w:rsidRPr="00061AF1">
              <w:rPr>
                <w:rFonts w:cstheme="minorHAnsi"/>
                <w:sz w:val="20"/>
                <w:szCs w:val="20"/>
              </w:rPr>
              <w:t>ačinu apod</w:t>
            </w:r>
            <w:r w:rsidR="00061AF1" w:rsidRPr="00061AF1">
              <w:rPr>
                <w:rFonts w:cstheme="minorHAnsi"/>
                <w:sz w:val="20"/>
                <w:szCs w:val="20"/>
              </w:rPr>
              <w:t>.</w:t>
            </w:r>
            <w:r w:rsidRPr="00061AF1">
              <w:rPr>
                <w:rFonts w:cstheme="minorHAnsi"/>
                <w:sz w:val="20"/>
                <w:szCs w:val="20"/>
              </w:rPr>
              <w:t>)</w:t>
            </w:r>
          </w:p>
          <w:p w14:paraId="38FEF800" w14:textId="348A9CB1"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vlastní zdroje pitné vody (Bukovská voda)</w:t>
            </w:r>
          </w:p>
          <w:p w14:paraId="287CF2F8" w14:textId="68B4074F" w:rsidR="005B0A27" w:rsidRPr="00061AF1" w:rsidRDefault="005B0A27" w:rsidP="00963124">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obecné zlepšování životního prostředí</w:t>
            </w:r>
          </w:p>
          <w:p w14:paraId="5C81CBD7" w14:textId="19578656" w:rsidR="005B0A27" w:rsidRPr="00061AF1" w:rsidRDefault="005B0A27" w:rsidP="00854D3C">
            <w:pPr>
              <w:pStyle w:val="Odstavecseseznamem"/>
              <w:numPr>
                <w:ilvl w:val="0"/>
                <w:numId w:val="24"/>
              </w:numPr>
              <w:spacing w:after="0" w:line="276" w:lineRule="auto"/>
              <w:ind w:left="426" w:hanging="426"/>
              <w:jc w:val="left"/>
              <w:rPr>
                <w:rFonts w:cstheme="minorHAnsi"/>
                <w:sz w:val="20"/>
                <w:szCs w:val="20"/>
              </w:rPr>
            </w:pPr>
            <w:r w:rsidRPr="00061AF1">
              <w:rPr>
                <w:rFonts w:cstheme="minorHAnsi"/>
                <w:sz w:val="20"/>
                <w:szCs w:val="20"/>
              </w:rPr>
              <w:t>systém separace a nakládání s odpady, stále se rozšiřující možnost třízení více druhů, dostupnost kontejnerů, sběrných míst</w:t>
            </w:r>
          </w:p>
          <w:p w14:paraId="7A75D656" w14:textId="07FC5F0F"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nový sběrný dvůr v Dolním Bukovsku</w:t>
            </w:r>
          </w:p>
          <w:p w14:paraId="15AC9C47" w14:textId="1DB7DB9A"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zrekonstruovaný sběrný dvůr v Týně nad Vlt.</w:t>
            </w:r>
          </w:p>
          <w:p w14:paraId="19F40D29" w14:textId="23D35140"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odpadová firma s podílem vlastnických práv</w:t>
            </w:r>
          </w:p>
          <w:p w14:paraId="42A9AEAB" w14:textId="402F7AB2" w:rsidR="005B0A27" w:rsidRPr="00061AF1" w:rsidRDefault="005B0A27" w:rsidP="00854D3C">
            <w:pPr>
              <w:pStyle w:val="Odstavecseseznamem"/>
              <w:spacing w:after="0" w:line="276" w:lineRule="auto"/>
              <w:ind w:left="426"/>
              <w:rPr>
                <w:rFonts w:cstheme="minorHAnsi"/>
                <w:sz w:val="20"/>
                <w:szCs w:val="20"/>
              </w:rPr>
            </w:pPr>
            <w:r w:rsidRPr="00061AF1">
              <w:rPr>
                <w:rFonts w:cstheme="minorHAnsi"/>
                <w:sz w:val="20"/>
                <w:szCs w:val="20"/>
              </w:rPr>
              <w:t>města Týna nad Vltavou (Rumpold – T, s.r.o.)</w:t>
            </w:r>
          </w:p>
          <w:p w14:paraId="029EA89F" w14:textId="3683D2A8"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chráněná dílna pro likvidaci elektroodpadu</w:t>
            </w:r>
          </w:p>
          <w:p w14:paraId="1BB78EB7" w14:textId="127B06D0"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místní skládka s možností rozšíření</w:t>
            </w:r>
          </w:p>
          <w:p w14:paraId="6BEAC9BD" w14:textId="1289F6C4"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fungující kompostárna s dostateč. kapacitou</w:t>
            </w:r>
          </w:p>
          <w:p w14:paraId="294A3E8A" w14:textId="21B4DEE4"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mobilní linka na drcení bioodpadů a biomasy</w:t>
            </w:r>
          </w:p>
          <w:p w14:paraId="204DF6BF" w14:textId="37B8F0D1"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funkční zařízení pro nakládání s kuch.</w:t>
            </w:r>
            <w:r w:rsidR="00061AF1" w:rsidRPr="00061AF1">
              <w:rPr>
                <w:rFonts w:cstheme="minorHAnsi"/>
                <w:sz w:val="20"/>
                <w:szCs w:val="20"/>
              </w:rPr>
              <w:t xml:space="preserve"> </w:t>
            </w:r>
            <w:r w:rsidRPr="00061AF1">
              <w:rPr>
                <w:rFonts w:cstheme="minorHAnsi"/>
                <w:sz w:val="20"/>
                <w:szCs w:val="20"/>
              </w:rPr>
              <w:t>zbytky</w:t>
            </w:r>
          </w:p>
          <w:p w14:paraId="69FFC338" w14:textId="5B3D0237"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 xml:space="preserve">aktivní neziskové organizace v oblasti osvěty </w:t>
            </w:r>
          </w:p>
          <w:p w14:paraId="13F12046" w14:textId="6BF3F7F5" w:rsidR="005B0A27" w:rsidRPr="00061AF1" w:rsidRDefault="005B0A27" w:rsidP="00854D3C">
            <w:pPr>
              <w:pStyle w:val="Odstavecseseznamem"/>
              <w:spacing w:after="0" w:line="276" w:lineRule="auto"/>
              <w:ind w:left="426"/>
              <w:rPr>
                <w:rFonts w:cstheme="minorHAnsi"/>
                <w:sz w:val="20"/>
                <w:szCs w:val="20"/>
              </w:rPr>
            </w:pPr>
            <w:r w:rsidRPr="00061AF1">
              <w:rPr>
                <w:rFonts w:cstheme="minorHAnsi"/>
                <w:sz w:val="20"/>
                <w:szCs w:val="20"/>
              </w:rPr>
              <w:t>a vzdělávání v oblasti odpadů</w:t>
            </w:r>
          </w:p>
          <w:p w14:paraId="246FEA9C" w14:textId="512268EB" w:rsidR="005B0A27" w:rsidRPr="00061AF1" w:rsidRDefault="005B0A27"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zkušenos</w:t>
            </w:r>
            <w:r w:rsidR="00854D3C">
              <w:rPr>
                <w:rFonts w:cstheme="minorHAnsi"/>
                <w:sz w:val="20"/>
                <w:szCs w:val="20"/>
              </w:rPr>
              <w:t>t obcí s čerpáním dotací v oblasti</w:t>
            </w:r>
          </w:p>
          <w:p w14:paraId="4A5B3286" w14:textId="6AF9B229" w:rsidR="005B0A27" w:rsidRPr="00061AF1" w:rsidRDefault="005B0A27" w:rsidP="00854D3C">
            <w:pPr>
              <w:pStyle w:val="Odstavecseseznamem"/>
              <w:spacing w:after="0" w:line="276" w:lineRule="auto"/>
              <w:ind w:left="426"/>
              <w:rPr>
                <w:rFonts w:cstheme="minorHAnsi"/>
                <w:sz w:val="20"/>
                <w:szCs w:val="20"/>
              </w:rPr>
            </w:pPr>
            <w:r w:rsidRPr="00061AF1">
              <w:rPr>
                <w:rFonts w:cstheme="minorHAnsi"/>
                <w:sz w:val="20"/>
                <w:szCs w:val="20"/>
              </w:rPr>
              <w:t>odpadového hospodářství</w:t>
            </w:r>
          </w:p>
          <w:p w14:paraId="2B3C3691" w14:textId="6B71C9C6" w:rsidR="00906819" w:rsidRPr="00061AF1" w:rsidRDefault="00906819"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 xml:space="preserve">ŽP - </w:t>
            </w:r>
            <w:r w:rsidR="004B6B94">
              <w:rPr>
                <w:rFonts w:cstheme="minorHAnsi"/>
                <w:sz w:val="20"/>
                <w:szCs w:val="20"/>
              </w:rPr>
              <w:t>kvalita, lesy, příroda, ochrana</w:t>
            </w:r>
          </w:p>
          <w:p w14:paraId="40061033" w14:textId="747F77CE" w:rsidR="00906819" w:rsidRPr="00061AF1" w:rsidRDefault="004B6B94" w:rsidP="00963124">
            <w:pPr>
              <w:pStyle w:val="Odstavecseseznamem"/>
              <w:numPr>
                <w:ilvl w:val="0"/>
                <w:numId w:val="24"/>
              </w:numPr>
              <w:spacing w:after="0" w:line="276" w:lineRule="auto"/>
              <w:ind w:left="426" w:hanging="426"/>
              <w:rPr>
                <w:rFonts w:cstheme="minorHAnsi"/>
                <w:sz w:val="20"/>
                <w:szCs w:val="20"/>
              </w:rPr>
            </w:pPr>
            <w:r>
              <w:rPr>
                <w:rFonts w:cstheme="minorHAnsi"/>
                <w:sz w:val="20"/>
                <w:szCs w:val="20"/>
              </w:rPr>
              <w:t>příjemné a klidné prostředí</w:t>
            </w:r>
          </w:p>
          <w:p w14:paraId="23685A2C" w14:textId="5B55C4E1" w:rsidR="00906819" w:rsidRPr="00061AF1" w:rsidRDefault="00061AF1"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d</w:t>
            </w:r>
            <w:r w:rsidR="00906819" w:rsidRPr="00061AF1">
              <w:rPr>
                <w:rFonts w:cstheme="minorHAnsi"/>
                <w:sz w:val="20"/>
                <w:szCs w:val="20"/>
              </w:rPr>
              <w:t>ispozice, r</w:t>
            </w:r>
            <w:r w:rsidR="00854D3C">
              <w:rPr>
                <w:rFonts w:cstheme="minorHAnsi"/>
                <w:sz w:val="20"/>
                <w:szCs w:val="20"/>
              </w:rPr>
              <w:t>ozloha</w:t>
            </w:r>
          </w:p>
          <w:p w14:paraId="75580E8A" w14:textId="766C99B7" w:rsidR="00906819" w:rsidRPr="00061AF1" w:rsidRDefault="00061AF1" w:rsidP="00963124">
            <w:pPr>
              <w:pStyle w:val="Odstavecseseznamem"/>
              <w:numPr>
                <w:ilvl w:val="0"/>
                <w:numId w:val="24"/>
              </w:numPr>
              <w:spacing w:after="0" w:line="276" w:lineRule="auto"/>
              <w:ind w:left="426" w:hanging="426"/>
              <w:rPr>
                <w:rFonts w:cstheme="minorHAnsi"/>
                <w:sz w:val="20"/>
                <w:szCs w:val="20"/>
              </w:rPr>
            </w:pPr>
            <w:r w:rsidRPr="00061AF1">
              <w:rPr>
                <w:rFonts w:cstheme="minorHAnsi"/>
                <w:sz w:val="20"/>
                <w:szCs w:val="20"/>
              </w:rPr>
              <w:t>dojezdová vzdálenost</w:t>
            </w:r>
            <w:r w:rsidR="00854D3C">
              <w:rPr>
                <w:rFonts w:cstheme="minorHAnsi"/>
                <w:sz w:val="20"/>
                <w:szCs w:val="20"/>
              </w:rPr>
              <w:t xml:space="preserve"> do větších měst</w:t>
            </w:r>
          </w:p>
          <w:p w14:paraId="4E74A602"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rozlehlejší ložiska nerostných surovin a kvalitní suroviny, zejména cihlářské suroviny</w:t>
            </w:r>
          </w:p>
          <w:p w14:paraId="6C1182E0"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navazující zpracovatelský průmysl vytěžených surovin</w:t>
            </w:r>
          </w:p>
          <w:p w14:paraId="265020EA" w14:textId="089270D1"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vymezení CHLÚ na výhradních ložiscích</w:t>
            </w:r>
          </w:p>
          <w:p w14:paraId="3364C951" w14:textId="7732BBBD"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pásma vodních zdrojů s kvalitní pitnou vodou</w:t>
            </w:r>
          </w:p>
          <w:p w14:paraId="3C8C0078"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lastRenderedPageBreak/>
              <w:t>převážná část zastavěného území není zvláště ohrožována povodňovou aktivitou</w:t>
            </w:r>
          </w:p>
          <w:p w14:paraId="61FABF7A"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hydrologické poměry v krajině je možné regulovat pomocí několika vodních děl</w:t>
            </w:r>
          </w:p>
          <w:p w14:paraId="6B909AE3"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nízká erozní činnost v území</w:t>
            </w:r>
          </w:p>
          <w:p w14:paraId="4145B834"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dobrá kvalita ovzduší</w:t>
            </w:r>
          </w:p>
          <w:p w14:paraId="2AB87D2E"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absence velkých stacionárních zdrojů znečištění</w:t>
            </w:r>
          </w:p>
          <w:p w14:paraId="02A722D5" w14:textId="713C09BB"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absence velkých zdrojů znečištěn</w:t>
            </w:r>
            <w:r w:rsidR="004B6B94">
              <w:rPr>
                <w:rFonts w:cstheme="minorHAnsi"/>
                <w:sz w:val="20"/>
                <w:szCs w:val="20"/>
              </w:rPr>
              <w:t>í</w:t>
            </w:r>
            <w:r w:rsidRPr="00854D3C">
              <w:rPr>
                <w:rFonts w:cstheme="minorHAnsi"/>
                <w:sz w:val="20"/>
                <w:szCs w:val="20"/>
              </w:rPr>
              <w:t xml:space="preserve"> podzemních a povrchových vod</w:t>
            </w:r>
          </w:p>
          <w:p w14:paraId="50F25988"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velké lesní komplexy na území ORP</w:t>
            </w:r>
          </w:p>
          <w:p w14:paraId="7C61A718" w14:textId="0BB33D05"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venkovský charakter převážné většin</w:t>
            </w:r>
            <w:r w:rsidR="004B6B94">
              <w:rPr>
                <w:rFonts w:cstheme="minorHAnsi"/>
                <w:sz w:val="20"/>
                <w:szCs w:val="20"/>
              </w:rPr>
              <w:t>y</w:t>
            </w:r>
            <w:r w:rsidRPr="00854D3C">
              <w:rPr>
                <w:rFonts w:cstheme="minorHAnsi"/>
                <w:sz w:val="20"/>
                <w:szCs w:val="20"/>
              </w:rPr>
              <w:t xml:space="preserve"> obcí v ORP s dochovaným urbanismem a četným výskytem tradičních venkovských usedlostí</w:t>
            </w:r>
          </w:p>
          <w:p w14:paraId="49544B1D"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dobrá čistota ovzduší a životního prostředí</w:t>
            </w:r>
          </w:p>
          <w:p w14:paraId="41D27A11"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vymezení MZCHÚ a oblastí NATURA 2000 ve vazbě na řeku Vltavu a Lužnici</w:t>
            </w:r>
          </w:p>
          <w:p w14:paraId="776CC59D" w14:textId="7C2CBFC5" w:rsidR="004B6B94"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zakládání liniové zeleně kolem</w:t>
            </w:r>
            <w:r w:rsidR="004B6B94">
              <w:rPr>
                <w:rFonts w:cstheme="minorHAnsi"/>
                <w:sz w:val="20"/>
                <w:szCs w:val="20"/>
              </w:rPr>
              <w:t xml:space="preserve"> cestní sítě v krajině</w:t>
            </w:r>
          </w:p>
          <w:p w14:paraId="7890C9FE" w14:textId="0780E8B9"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velká rozloha ZPF</w:t>
            </w:r>
          </w:p>
          <w:p w14:paraId="65A214E0"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převažující půdy v I. a II. třídě bonity</w:t>
            </w:r>
          </w:p>
          <w:p w14:paraId="1607BC1B"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velká rozloha kompaktních lesních porostů</w:t>
            </w:r>
          </w:p>
          <w:p w14:paraId="41C80C69"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nízká erozní činnost v území</w:t>
            </w:r>
          </w:p>
          <w:p w14:paraId="1E76CF0E" w14:textId="69FE9B91"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napojení obcí na veřejn</w:t>
            </w:r>
            <w:r w:rsidR="004B6B94">
              <w:rPr>
                <w:rFonts w:cstheme="minorHAnsi"/>
                <w:sz w:val="20"/>
                <w:szCs w:val="20"/>
              </w:rPr>
              <w:t>ý</w:t>
            </w:r>
            <w:r w:rsidRPr="00854D3C">
              <w:rPr>
                <w:rFonts w:cstheme="minorHAnsi"/>
                <w:sz w:val="20"/>
                <w:szCs w:val="20"/>
              </w:rPr>
              <w:t xml:space="preserve"> vodovod s kvalitními zdroji pitné vody</w:t>
            </w:r>
          </w:p>
          <w:p w14:paraId="4EF21E95" w14:textId="27ABCDFB"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existence jaderné elektrárny Temelín</w:t>
            </w:r>
            <w:r w:rsidR="004B6B94">
              <w:rPr>
                <w:rFonts w:cstheme="minorHAnsi"/>
                <w:sz w:val="20"/>
                <w:szCs w:val="20"/>
              </w:rPr>
              <w:t xml:space="preserve"> a zásobování města Týna n/Vlt. teplovodem</w:t>
            </w:r>
          </w:p>
          <w:p w14:paraId="398C1372"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malé dopravní zatížení území</w:t>
            </w:r>
          </w:p>
          <w:p w14:paraId="4DD2C3AC"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dobré parametry silnice II/105 z Týna nad Vltavou do Českých Budějovic</w:t>
            </w:r>
          </w:p>
          <w:p w14:paraId="63D52E06" w14:textId="77777777" w:rsidR="0086591F" w:rsidRPr="00854D3C" w:rsidRDefault="0086591F" w:rsidP="00854D3C">
            <w:pPr>
              <w:pStyle w:val="Odstavecseseznamem"/>
              <w:numPr>
                <w:ilvl w:val="0"/>
                <w:numId w:val="24"/>
              </w:numPr>
              <w:spacing w:after="0" w:line="276" w:lineRule="auto"/>
              <w:ind w:left="426" w:hanging="426"/>
              <w:jc w:val="left"/>
              <w:rPr>
                <w:rFonts w:cstheme="minorHAnsi"/>
                <w:sz w:val="20"/>
                <w:szCs w:val="20"/>
              </w:rPr>
            </w:pPr>
            <w:r w:rsidRPr="00854D3C">
              <w:rPr>
                <w:rFonts w:cstheme="minorHAnsi"/>
                <w:sz w:val="20"/>
                <w:szCs w:val="20"/>
              </w:rPr>
              <w:t>existence sdružení Bukovská vody</w:t>
            </w:r>
          </w:p>
          <w:p w14:paraId="74881997" w14:textId="4B6A5C13" w:rsidR="0086591F" w:rsidRPr="00203F7C" w:rsidRDefault="0086591F" w:rsidP="00203F7C">
            <w:pPr>
              <w:spacing w:after="0" w:line="276" w:lineRule="auto"/>
              <w:rPr>
                <w:rFonts w:cstheme="minorHAnsi"/>
                <w:sz w:val="20"/>
                <w:szCs w:val="20"/>
              </w:rPr>
            </w:pPr>
          </w:p>
        </w:tc>
        <w:tc>
          <w:tcPr>
            <w:tcW w:w="4681" w:type="dxa"/>
          </w:tcPr>
          <w:p w14:paraId="244ABB88" w14:textId="79E0FAA3"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lastRenderedPageBreak/>
              <w:t>znečištění ovzduší topením pevnými palivy</w:t>
            </w:r>
          </w:p>
          <w:p w14:paraId="620905AE" w14:textId="6B484B31"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eutrofizace vodních toků (špinavá Lužnice)</w:t>
            </w:r>
          </w:p>
          <w:p w14:paraId="0F2BC3AC" w14:textId="13764BD0"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neudržované pozemky</w:t>
            </w:r>
          </w:p>
          <w:p w14:paraId="65D063E1" w14:textId="7036C791"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chybí alternativn</w:t>
            </w:r>
            <w:r w:rsidR="00854D3C" w:rsidRPr="00854D3C">
              <w:rPr>
                <w:rFonts w:cstheme="minorHAnsi"/>
                <w:sz w:val="20"/>
                <w:szCs w:val="20"/>
              </w:rPr>
              <w:t>ě a extenzivně obhospodařované p</w:t>
            </w:r>
            <w:r w:rsidR="00DD7A2D">
              <w:rPr>
                <w:rFonts w:cstheme="minorHAnsi"/>
                <w:sz w:val="20"/>
                <w:szCs w:val="20"/>
              </w:rPr>
              <w:t>ozemky</w:t>
            </w:r>
          </w:p>
          <w:p w14:paraId="06949911" w14:textId="5574F506"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chybí remízy a roztroušená zeleň v krajině, šance na zlepšení zákaz obhospodařovaných ploch nad 30 ha, či začít využívat dotace na udržení vody v krajině a budování mokřadů</w:t>
            </w:r>
          </w:p>
          <w:p w14:paraId="38380D06" w14:textId="474C1CB3" w:rsidR="005B0A27" w:rsidRPr="000E7EE5" w:rsidRDefault="005B0A27" w:rsidP="000E7EE5">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chybí pastviny</w:t>
            </w:r>
          </w:p>
          <w:p w14:paraId="59587319" w14:textId="51E270BC"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nemožnost sázení alejové zeleně podél cest, mnoho vlastníků pozemků a minimální odstup od hran sousedního pozemk</w:t>
            </w:r>
            <w:r w:rsidR="00061AF1" w:rsidRPr="00854D3C">
              <w:rPr>
                <w:rFonts w:cstheme="minorHAnsi"/>
                <w:sz w:val="20"/>
                <w:szCs w:val="20"/>
              </w:rPr>
              <w:t>u umožňující výsadbu je 3 metry</w:t>
            </w:r>
          </w:p>
          <w:p w14:paraId="314470B5" w14:textId="2BA35E4C"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 xml:space="preserve">špatný stav silnic II. a III. </w:t>
            </w:r>
            <w:r w:rsidR="00DD7A2D">
              <w:rPr>
                <w:rFonts w:cstheme="minorHAnsi"/>
                <w:sz w:val="20"/>
                <w:szCs w:val="20"/>
              </w:rPr>
              <w:t>t</w:t>
            </w:r>
            <w:r w:rsidRPr="00854D3C">
              <w:rPr>
                <w:rFonts w:cstheme="minorHAnsi"/>
                <w:sz w:val="20"/>
                <w:szCs w:val="20"/>
              </w:rPr>
              <w:t>řídy</w:t>
            </w:r>
            <w:r w:rsidR="00DD7A2D">
              <w:rPr>
                <w:rFonts w:cstheme="minorHAnsi"/>
                <w:sz w:val="20"/>
                <w:szCs w:val="20"/>
              </w:rPr>
              <w:t xml:space="preserve"> a chodníků, nutnost obchvatu města</w:t>
            </w:r>
          </w:p>
          <w:p w14:paraId="29A49570" w14:textId="76E64E58"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přemnožení zvěře</w:t>
            </w:r>
          </w:p>
          <w:p w14:paraId="2A05C0AE" w14:textId="2F4186E2"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nevyhovující kanalizace v některých obcích</w:t>
            </w:r>
          </w:p>
          <w:p w14:paraId="39BDA8A1" w14:textId="3482C574"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 xml:space="preserve">zrušení železniční osobní přepravy </w:t>
            </w:r>
          </w:p>
          <w:p w14:paraId="3BFB0506" w14:textId="1AAF93E2" w:rsidR="005B0A27" w:rsidRPr="00854D3C" w:rsidRDefault="005B0A27"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špatné spojení mimo okres ČB</w:t>
            </w:r>
          </w:p>
          <w:p w14:paraId="27FC9D89" w14:textId="4BEBBB96"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nepřítomnost zpracovatelských podniků pro</w:t>
            </w:r>
          </w:p>
          <w:p w14:paraId="213448E5" w14:textId="7BCAD606" w:rsidR="005B0A27" w:rsidRPr="00854D3C" w:rsidRDefault="005B0A27" w:rsidP="000E7EE5">
            <w:pPr>
              <w:pStyle w:val="Odstavecseseznamem"/>
              <w:spacing w:after="0" w:line="276" w:lineRule="auto"/>
              <w:ind w:left="426"/>
              <w:rPr>
                <w:rFonts w:cstheme="minorHAnsi"/>
                <w:sz w:val="20"/>
                <w:szCs w:val="20"/>
              </w:rPr>
            </w:pPr>
            <w:r w:rsidRPr="00854D3C">
              <w:rPr>
                <w:rFonts w:cstheme="minorHAnsi"/>
                <w:sz w:val="20"/>
                <w:szCs w:val="20"/>
              </w:rPr>
              <w:t>materiální využití tříděného odpadu</w:t>
            </w:r>
          </w:p>
          <w:p w14:paraId="6DDD2E8A" w14:textId="5F3E2529"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nesourodost v přístupu k třídění a ke svozov</w:t>
            </w:r>
            <w:r w:rsidR="00061AF1" w:rsidRPr="00854D3C">
              <w:rPr>
                <w:rFonts w:cstheme="minorHAnsi"/>
                <w:sz w:val="20"/>
                <w:szCs w:val="20"/>
              </w:rPr>
              <w:t>ým</w:t>
            </w:r>
            <w:r w:rsidRPr="00854D3C">
              <w:rPr>
                <w:rFonts w:cstheme="minorHAnsi"/>
                <w:sz w:val="20"/>
                <w:szCs w:val="20"/>
              </w:rPr>
              <w:t xml:space="preserve"> </w:t>
            </w:r>
          </w:p>
          <w:p w14:paraId="594F4A8F" w14:textId="0F8FE556" w:rsidR="005B0A27" w:rsidRPr="00854D3C" w:rsidRDefault="005B0A27" w:rsidP="000E7EE5">
            <w:pPr>
              <w:pStyle w:val="Odstavecseseznamem"/>
              <w:spacing w:after="0" w:line="276" w:lineRule="auto"/>
              <w:ind w:left="426"/>
              <w:rPr>
                <w:rFonts w:cstheme="minorHAnsi"/>
                <w:sz w:val="20"/>
                <w:szCs w:val="20"/>
              </w:rPr>
            </w:pPr>
            <w:r w:rsidRPr="00854D3C">
              <w:rPr>
                <w:rFonts w:cstheme="minorHAnsi"/>
                <w:sz w:val="20"/>
                <w:szCs w:val="20"/>
              </w:rPr>
              <w:t>firmám (každá obec svou, sml.na různé délky,</w:t>
            </w:r>
          </w:p>
          <w:p w14:paraId="51EC357A" w14:textId="54F0C810" w:rsidR="005B0A27" w:rsidRPr="00854D3C" w:rsidRDefault="005B0A27" w:rsidP="000E7EE5">
            <w:pPr>
              <w:pStyle w:val="Odstavecseseznamem"/>
              <w:spacing w:after="0" w:line="276" w:lineRule="auto"/>
              <w:ind w:left="426"/>
              <w:rPr>
                <w:rFonts w:cstheme="minorHAnsi"/>
                <w:sz w:val="20"/>
                <w:szCs w:val="20"/>
              </w:rPr>
            </w:pPr>
            <w:r w:rsidRPr="00854D3C">
              <w:rPr>
                <w:rFonts w:cstheme="minorHAnsi"/>
                <w:sz w:val="20"/>
                <w:szCs w:val="20"/>
              </w:rPr>
              <w:t>různá výše poplatků atd.)</w:t>
            </w:r>
          </w:p>
          <w:p w14:paraId="6DCC67E1" w14:textId="35368540"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 xml:space="preserve">nízká motivace ke třídění (např. v souvislosti </w:t>
            </w:r>
          </w:p>
          <w:p w14:paraId="55BA056B" w14:textId="0241CE30" w:rsidR="005B0A27" w:rsidRPr="00854D3C" w:rsidRDefault="005B0A27" w:rsidP="000E7EE5">
            <w:pPr>
              <w:pStyle w:val="Odstavecseseznamem"/>
              <w:spacing w:after="0" w:line="276" w:lineRule="auto"/>
              <w:ind w:left="426"/>
              <w:rPr>
                <w:rFonts w:cstheme="minorHAnsi"/>
                <w:sz w:val="20"/>
                <w:szCs w:val="20"/>
              </w:rPr>
            </w:pPr>
            <w:r w:rsidRPr="00854D3C">
              <w:rPr>
                <w:rFonts w:cstheme="minorHAnsi"/>
                <w:sz w:val="20"/>
                <w:szCs w:val="20"/>
              </w:rPr>
              <w:t>s výší poplatků za odpady) lepší se to dostupností sběrných míst a množstvím druhů sběrných nádob, lidé třídí to, co mají v docházkové vzdálenosti</w:t>
            </w:r>
          </w:p>
          <w:p w14:paraId="5C6EBC40" w14:textId="64630517"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vy</w:t>
            </w:r>
            <w:r w:rsidR="000E7EE5">
              <w:rPr>
                <w:rFonts w:cstheme="minorHAnsi"/>
                <w:sz w:val="20"/>
                <w:szCs w:val="20"/>
              </w:rPr>
              <w:t>soký podíl komunálního o</w:t>
            </w:r>
            <w:r w:rsidRPr="00854D3C">
              <w:rPr>
                <w:rFonts w:cstheme="minorHAnsi"/>
                <w:sz w:val="20"/>
                <w:szCs w:val="20"/>
              </w:rPr>
              <w:t>dpadu</w:t>
            </w:r>
          </w:p>
          <w:p w14:paraId="61922C4E" w14:textId="2F258F61"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chybí od</w:t>
            </w:r>
            <w:r w:rsidR="00854D3C" w:rsidRPr="00854D3C">
              <w:rPr>
                <w:rFonts w:cstheme="minorHAnsi"/>
                <w:sz w:val="20"/>
                <w:szCs w:val="20"/>
              </w:rPr>
              <w:t>borník na OH a smluvní podmínky</w:t>
            </w:r>
          </w:p>
          <w:p w14:paraId="3FBAA545" w14:textId="5EB2901E" w:rsidR="005B0A27" w:rsidRPr="00854D3C" w:rsidRDefault="005B0A27"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problém nákladů spojených se zajištěním</w:t>
            </w:r>
            <w:r w:rsidR="00854D3C" w:rsidRPr="00854D3C">
              <w:rPr>
                <w:rFonts w:cstheme="minorHAnsi"/>
                <w:sz w:val="20"/>
                <w:szCs w:val="20"/>
              </w:rPr>
              <w:t>, tříděním</w:t>
            </w:r>
          </w:p>
          <w:p w14:paraId="0F9C26F5" w14:textId="58DE9845" w:rsidR="005B0A27" w:rsidRPr="00854D3C" w:rsidRDefault="00854D3C" w:rsidP="000E7EE5">
            <w:pPr>
              <w:pStyle w:val="Odstavecseseznamem"/>
              <w:spacing w:after="0" w:line="276" w:lineRule="auto"/>
              <w:ind w:left="426"/>
              <w:rPr>
                <w:rFonts w:cstheme="minorHAnsi"/>
                <w:sz w:val="20"/>
                <w:szCs w:val="20"/>
              </w:rPr>
            </w:pPr>
            <w:r w:rsidRPr="00854D3C">
              <w:rPr>
                <w:rFonts w:cstheme="minorHAnsi"/>
                <w:sz w:val="20"/>
                <w:szCs w:val="20"/>
              </w:rPr>
              <w:t>a svozem</w:t>
            </w:r>
            <w:r w:rsidR="005B0A27" w:rsidRPr="00854D3C">
              <w:rPr>
                <w:rFonts w:cstheme="minorHAnsi"/>
                <w:sz w:val="20"/>
                <w:szCs w:val="20"/>
              </w:rPr>
              <w:t xml:space="preserve"> bioodpadu</w:t>
            </w:r>
          </w:p>
          <w:p w14:paraId="5D847F01" w14:textId="1B55AB8B" w:rsidR="00CC2B9C" w:rsidRPr="00854D3C" w:rsidRDefault="00CC2B9C"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nedostatečná kapacita parkování převážně na sídlištích</w:t>
            </w:r>
          </w:p>
          <w:p w14:paraId="3F09449F" w14:textId="1D731925" w:rsidR="00CC2B9C" w:rsidRPr="00854D3C" w:rsidRDefault="00CC2B9C"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nejasná budoucnost nevyužívaných chátrajících objektů (Blanice, domy, špejchary, kravíny)</w:t>
            </w:r>
          </w:p>
          <w:p w14:paraId="77B5E676" w14:textId="5A25F3CF" w:rsidR="00CC2B9C" w:rsidRPr="00854D3C" w:rsidRDefault="00CC2B9C"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nezájem zástupců města o budoucnost sídliště Hlinky</w:t>
            </w:r>
          </w:p>
          <w:p w14:paraId="67849E6E" w14:textId="6DD1C5D0" w:rsidR="006E648B" w:rsidRPr="00854D3C" w:rsidRDefault="006E648B"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nedostatečn</w:t>
            </w:r>
            <w:r w:rsidR="000E7EE5">
              <w:rPr>
                <w:rFonts w:cstheme="minorHAnsi"/>
                <w:sz w:val="20"/>
                <w:szCs w:val="20"/>
              </w:rPr>
              <w:t>á</w:t>
            </w:r>
            <w:r w:rsidRPr="00854D3C">
              <w:rPr>
                <w:rFonts w:cstheme="minorHAnsi"/>
                <w:sz w:val="20"/>
                <w:szCs w:val="20"/>
              </w:rPr>
              <w:t xml:space="preserve"> kapacita a rychlost internetu pro domácnosti, firmy a ost</w:t>
            </w:r>
            <w:r w:rsidR="000E7EE5">
              <w:rPr>
                <w:rFonts w:cstheme="minorHAnsi"/>
                <w:sz w:val="20"/>
                <w:szCs w:val="20"/>
              </w:rPr>
              <w:t>atní subjekty v ORP</w:t>
            </w:r>
          </w:p>
          <w:p w14:paraId="3CF5CFD7"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poměrně malý počet ložisek nerostů</w:t>
            </w:r>
          </w:p>
          <w:p w14:paraId="3D334D1D"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výskyt poddolovaných území</w:t>
            </w:r>
          </w:p>
          <w:p w14:paraId="28FECA94" w14:textId="08FA80A5"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mnoho starých ekologických zátěží kontaminující horninové prostředí</w:t>
            </w:r>
            <w:r w:rsidR="000E7EE5">
              <w:rPr>
                <w:rFonts w:cstheme="minorHAnsi"/>
                <w:sz w:val="20"/>
                <w:szCs w:val="20"/>
              </w:rPr>
              <w:t xml:space="preserve"> a podzemní vody</w:t>
            </w:r>
          </w:p>
          <w:p w14:paraId="2B07D1A1" w14:textId="703DD522" w:rsidR="008103D8" w:rsidRPr="00854D3C" w:rsidRDefault="00DD7A2D" w:rsidP="00854D3C">
            <w:pPr>
              <w:pStyle w:val="Odstavecseseznamem"/>
              <w:numPr>
                <w:ilvl w:val="0"/>
                <w:numId w:val="24"/>
              </w:numPr>
              <w:spacing w:after="0" w:line="276" w:lineRule="auto"/>
              <w:ind w:left="426"/>
              <w:jc w:val="left"/>
              <w:rPr>
                <w:rFonts w:cstheme="minorHAnsi"/>
                <w:sz w:val="20"/>
                <w:szCs w:val="20"/>
              </w:rPr>
            </w:pPr>
            <w:r>
              <w:rPr>
                <w:rFonts w:cstheme="minorHAnsi"/>
                <w:sz w:val="20"/>
                <w:szCs w:val="20"/>
              </w:rPr>
              <w:t xml:space="preserve">malé zastoupení a </w:t>
            </w:r>
            <w:r w:rsidR="008103D8" w:rsidRPr="00854D3C">
              <w:rPr>
                <w:rFonts w:cstheme="minorHAnsi"/>
                <w:sz w:val="20"/>
                <w:szCs w:val="20"/>
              </w:rPr>
              <w:t>poměrně nízká rozloha vodních ploch v ORP</w:t>
            </w:r>
          </w:p>
          <w:p w14:paraId="7093EED9" w14:textId="77777777" w:rsidR="000E7EE5" w:rsidRDefault="008103D8" w:rsidP="008E1B69">
            <w:pPr>
              <w:pStyle w:val="Odstavecseseznamem"/>
              <w:numPr>
                <w:ilvl w:val="0"/>
                <w:numId w:val="24"/>
              </w:numPr>
              <w:spacing w:after="0" w:line="276" w:lineRule="auto"/>
              <w:ind w:left="426"/>
              <w:jc w:val="left"/>
              <w:rPr>
                <w:rFonts w:cstheme="minorHAnsi"/>
                <w:sz w:val="20"/>
                <w:szCs w:val="20"/>
              </w:rPr>
            </w:pPr>
            <w:r w:rsidRPr="000E7EE5">
              <w:rPr>
                <w:rFonts w:cstheme="minorHAnsi"/>
                <w:sz w:val="20"/>
                <w:szCs w:val="20"/>
              </w:rPr>
              <w:lastRenderedPageBreak/>
              <w:t>špatná kvalita vody v Orlické nádrži</w:t>
            </w:r>
          </w:p>
          <w:p w14:paraId="4AC4FB15" w14:textId="77777777" w:rsidR="00DD7A2D" w:rsidRDefault="008103D8" w:rsidP="008E1B69">
            <w:pPr>
              <w:pStyle w:val="Odstavecseseznamem"/>
              <w:numPr>
                <w:ilvl w:val="0"/>
                <w:numId w:val="24"/>
              </w:numPr>
              <w:spacing w:after="0" w:line="276" w:lineRule="auto"/>
              <w:ind w:left="426"/>
              <w:jc w:val="left"/>
              <w:rPr>
                <w:rFonts w:cstheme="minorHAnsi"/>
                <w:sz w:val="20"/>
                <w:szCs w:val="20"/>
              </w:rPr>
            </w:pPr>
            <w:r w:rsidRPr="000E7EE5">
              <w:rPr>
                <w:rFonts w:cstheme="minorHAnsi"/>
                <w:sz w:val="20"/>
                <w:szCs w:val="20"/>
              </w:rPr>
              <w:t>absence napojení jednotn</w:t>
            </w:r>
            <w:r w:rsidR="00DD7A2D">
              <w:rPr>
                <w:rFonts w:cstheme="minorHAnsi"/>
                <w:sz w:val="20"/>
                <w:szCs w:val="20"/>
              </w:rPr>
              <w:t>é kanalizace do centrálních ČOV</w:t>
            </w:r>
          </w:p>
          <w:p w14:paraId="65941F49" w14:textId="6788DFAF" w:rsidR="008103D8" w:rsidRPr="000E7EE5" w:rsidRDefault="008103D8" w:rsidP="008E1B69">
            <w:pPr>
              <w:pStyle w:val="Odstavecseseznamem"/>
              <w:numPr>
                <w:ilvl w:val="0"/>
                <w:numId w:val="24"/>
              </w:numPr>
              <w:spacing w:after="0" w:line="276" w:lineRule="auto"/>
              <w:ind w:left="426"/>
              <w:jc w:val="left"/>
              <w:rPr>
                <w:rFonts w:cstheme="minorHAnsi"/>
                <w:sz w:val="20"/>
                <w:szCs w:val="20"/>
              </w:rPr>
            </w:pPr>
            <w:r w:rsidRPr="000E7EE5">
              <w:rPr>
                <w:rFonts w:cstheme="minorHAnsi"/>
                <w:sz w:val="20"/>
                <w:szCs w:val="20"/>
              </w:rPr>
              <w:t>chátrající areál</w:t>
            </w:r>
            <w:r w:rsidR="00DD7A2D">
              <w:rPr>
                <w:rFonts w:cstheme="minorHAnsi"/>
                <w:sz w:val="20"/>
                <w:szCs w:val="20"/>
              </w:rPr>
              <w:t>y</w:t>
            </w:r>
            <w:r w:rsidRPr="000E7EE5">
              <w:rPr>
                <w:rFonts w:cstheme="minorHAnsi"/>
                <w:sz w:val="20"/>
                <w:szCs w:val="20"/>
              </w:rPr>
              <w:t xml:space="preserve"> zemědělské výroby</w:t>
            </w:r>
          </w:p>
          <w:p w14:paraId="7E811A51"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absence oddílných kanalizací v jednotlivých obcích, které by byly zakončeny ČOV</w:t>
            </w:r>
          </w:p>
          <w:p w14:paraId="39DB9DB9"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absence obecních sběrných dvorů</w:t>
            </w:r>
          </w:p>
          <w:p w14:paraId="614CAD62" w14:textId="77777777" w:rsidR="00DD7A2D" w:rsidRPr="00DD7A2D"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absence krajinné zeleně a špatná propustnost území, zejména v jižní části ORP</w:t>
            </w:r>
            <w:r w:rsidR="00DD7A2D">
              <w:rPr>
                <w:rFonts w:cstheme="minorHAnsi"/>
                <w:b/>
                <w:sz w:val="20"/>
                <w:szCs w:val="20"/>
              </w:rPr>
              <w:t xml:space="preserve"> </w:t>
            </w:r>
          </w:p>
          <w:p w14:paraId="36882F89" w14:textId="34DB6F61"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velké bloky orné půdy v plužině bez krajinné zeleně zejména v jižní části správního území ORP</w:t>
            </w:r>
          </w:p>
          <w:p w14:paraId="55BAC852" w14:textId="7275D6CA"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 xml:space="preserve">absence </w:t>
            </w:r>
            <w:r w:rsidR="00DD7A2D">
              <w:rPr>
                <w:rFonts w:cstheme="minorHAnsi"/>
                <w:sz w:val="20"/>
                <w:szCs w:val="20"/>
              </w:rPr>
              <w:t xml:space="preserve">kanalizace a </w:t>
            </w:r>
            <w:r w:rsidRPr="00854D3C">
              <w:rPr>
                <w:rFonts w:cstheme="minorHAnsi"/>
                <w:sz w:val="20"/>
                <w:szCs w:val="20"/>
              </w:rPr>
              <w:t xml:space="preserve">ČOV </w:t>
            </w:r>
            <w:r w:rsidR="00DD7A2D">
              <w:rPr>
                <w:rFonts w:cstheme="minorHAnsi"/>
                <w:sz w:val="20"/>
                <w:szCs w:val="20"/>
              </w:rPr>
              <w:t>na polovině území ORP</w:t>
            </w:r>
          </w:p>
          <w:p w14:paraId="07F3054E" w14:textId="0B3C329B"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existence fotovoltaických elektráren a nových rozvojových ploch pro novou fotovoltaiku</w:t>
            </w:r>
          </w:p>
          <w:p w14:paraId="0937CC02"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ohrožení lesních porostů invazními dřevinami</w:t>
            </w:r>
          </w:p>
          <w:p w14:paraId="3C9A21BF"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pozemky ZPF jsou uspořádány do velkých lánů orné půdy, které nejsou zpřístupněny cestní sítí</w:t>
            </w:r>
          </w:p>
          <w:p w14:paraId="000D7EFF"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fotovoltaické elektrárny zabírající ZPF</w:t>
            </w:r>
          </w:p>
          <w:p w14:paraId="1D58F4D1" w14:textId="77777777" w:rsidR="00DD7A2D" w:rsidRDefault="008103D8" w:rsidP="008E1B69">
            <w:pPr>
              <w:pStyle w:val="Odstavecseseznamem"/>
              <w:numPr>
                <w:ilvl w:val="0"/>
                <w:numId w:val="24"/>
              </w:numPr>
              <w:spacing w:after="0" w:line="276" w:lineRule="auto"/>
              <w:ind w:left="426"/>
              <w:jc w:val="left"/>
              <w:rPr>
                <w:rFonts w:cstheme="minorHAnsi"/>
                <w:sz w:val="20"/>
                <w:szCs w:val="20"/>
              </w:rPr>
            </w:pPr>
            <w:r w:rsidRPr="00DD7A2D">
              <w:rPr>
                <w:rFonts w:cstheme="minorHAnsi"/>
                <w:sz w:val="20"/>
                <w:szCs w:val="20"/>
              </w:rPr>
              <w:t>vysoký podíl plodin podporujících erozi půdy pro energetic</w:t>
            </w:r>
            <w:r w:rsidR="00DD7A2D">
              <w:rPr>
                <w:rFonts w:cstheme="minorHAnsi"/>
                <w:sz w:val="20"/>
                <w:szCs w:val="20"/>
              </w:rPr>
              <w:t>ké využití (bioplynové stanice)</w:t>
            </w:r>
          </w:p>
          <w:p w14:paraId="5EDCDCDA" w14:textId="458AC684"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nevhodně vedené části cyklotras přes dopravně frekventované silnice</w:t>
            </w:r>
          </w:p>
          <w:p w14:paraId="5A118AF5"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dopravní bariéra - řeka Vltava – neumožňuje dopravní spojení obou břehů řeky</w:t>
            </w:r>
          </w:p>
          <w:p w14:paraId="6E0CCB31" w14:textId="77777777" w:rsidR="008103D8" w:rsidRPr="00854D3C" w:rsidRDefault="008103D8" w:rsidP="00854D3C">
            <w:pPr>
              <w:pStyle w:val="Odstavecseseznamem"/>
              <w:numPr>
                <w:ilvl w:val="0"/>
                <w:numId w:val="24"/>
              </w:numPr>
              <w:spacing w:after="0" w:line="276" w:lineRule="auto"/>
              <w:ind w:left="426"/>
              <w:jc w:val="left"/>
              <w:rPr>
                <w:rFonts w:cstheme="minorHAnsi"/>
                <w:sz w:val="20"/>
                <w:szCs w:val="20"/>
              </w:rPr>
            </w:pPr>
            <w:r w:rsidRPr="00854D3C">
              <w:rPr>
                <w:rFonts w:cstheme="minorHAnsi"/>
                <w:sz w:val="20"/>
                <w:szCs w:val="20"/>
              </w:rPr>
              <w:t>chybí pokrytí čerpacích stanic, zejména v jižní části ORP</w:t>
            </w:r>
          </w:p>
          <w:p w14:paraId="39F280BE" w14:textId="672EC5B3" w:rsidR="00424A68" w:rsidRPr="00854D3C" w:rsidRDefault="00DD7A2D" w:rsidP="00854D3C">
            <w:pPr>
              <w:pStyle w:val="Odstavecseseznamem"/>
              <w:numPr>
                <w:ilvl w:val="0"/>
                <w:numId w:val="24"/>
              </w:numPr>
              <w:spacing w:after="0" w:line="276" w:lineRule="auto"/>
              <w:ind w:left="426"/>
              <w:rPr>
                <w:rFonts w:cstheme="minorHAnsi"/>
                <w:sz w:val="20"/>
                <w:szCs w:val="20"/>
              </w:rPr>
            </w:pPr>
            <w:r>
              <w:rPr>
                <w:rFonts w:cstheme="minorHAnsi"/>
                <w:sz w:val="20"/>
                <w:szCs w:val="20"/>
              </w:rPr>
              <w:t>chybějící MHD</w:t>
            </w:r>
          </w:p>
          <w:p w14:paraId="76632859" w14:textId="5CD9ECF5" w:rsidR="0086591F" w:rsidRPr="00854D3C" w:rsidRDefault="00424A68" w:rsidP="00854D3C">
            <w:pPr>
              <w:pStyle w:val="Odstavecseseznamem"/>
              <w:numPr>
                <w:ilvl w:val="0"/>
                <w:numId w:val="24"/>
              </w:numPr>
              <w:spacing w:after="0" w:line="276" w:lineRule="auto"/>
              <w:ind w:left="426"/>
              <w:rPr>
                <w:rFonts w:cstheme="minorHAnsi"/>
                <w:sz w:val="20"/>
                <w:szCs w:val="20"/>
              </w:rPr>
            </w:pPr>
            <w:r w:rsidRPr="00854D3C">
              <w:rPr>
                <w:rFonts w:cstheme="minorHAnsi"/>
                <w:sz w:val="20"/>
                <w:szCs w:val="20"/>
              </w:rPr>
              <w:t>stav Hlineckého sídliště</w:t>
            </w:r>
          </w:p>
        </w:tc>
      </w:tr>
      <w:tr w:rsidR="005B0A27" w:rsidRPr="008A1BBD" w14:paraId="54EFAED6" w14:textId="77777777" w:rsidTr="00061AF1">
        <w:trPr>
          <w:trHeight w:val="300"/>
        </w:trPr>
        <w:tc>
          <w:tcPr>
            <w:tcW w:w="4391" w:type="dxa"/>
            <w:shd w:val="clear" w:color="auto" w:fill="DAEEF3" w:themeFill="accent5" w:themeFillTint="33"/>
            <w:vAlign w:val="center"/>
          </w:tcPr>
          <w:p w14:paraId="597206A0" w14:textId="77777777" w:rsidR="005B0A27" w:rsidRPr="00203F7C" w:rsidRDefault="005B0A27" w:rsidP="00203F7C">
            <w:pPr>
              <w:spacing w:after="0" w:line="276" w:lineRule="auto"/>
              <w:ind w:left="360"/>
              <w:rPr>
                <w:rFonts w:cstheme="minorHAnsi"/>
                <w:b/>
                <w:bCs/>
                <w:sz w:val="20"/>
                <w:szCs w:val="20"/>
              </w:rPr>
            </w:pPr>
            <w:r w:rsidRPr="00203F7C">
              <w:rPr>
                <w:rFonts w:cstheme="minorHAnsi"/>
                <w:b/>
                <w:bCs/>
                <w:sz w:val="20"/>
                <w:szCs w:val="20"/>
              </w:rPr>
              <w:lastRenderedPageBreak/>
              <w:t>Příležitosti</w:t>
            </w:r>
          </w:p>
        </w:tc>
        <w:tc>
          <w:tcPr>
            <w:tcW w:w="4681" w:type="dxa"/>
            <w:shd w:val="clear" w:color="auto" w:fill="DAEEF3" w:themeFill="accent5" w:themeFillTint="33"/>
            <w:vAlign w:val="center"/>
          </w:tcPr>
          <w:p w14:paraId="06751693" w14:textId="77777777" w:rsidR="005B0A27" w:rsidRPr="00203F7C" w:rsidRDefault="005B0A27" w:rsidP="00203F7C">
            <w:pPr>
              <w:spacing w:after="0" w:line="276" w:lineRule="auto"/>
              <w:ind w:left="360"/>
              <w:rPr>
                <w:rFonts w:cstheme="minorHAnsi"/>
                <w:b/>
                <w:bCs/>
                <w:sz w:val="20"/>
                <w:szCs w:val="20"/>
              </w:rPr>
            </w:pPr>
            <w:r w:rsidRPr="00203F7C">
              <w:rPr>
                <w:rFonts w:cstheme="minorHAnsi"/>
                <w:b/>
                <w:bCs/>
                <w:sz w:val="20"/>
                <w:szCs w:val="20"/>
              </w:rPr>
              <w:t>Hrozby</w:t>
            </w:r>
          </w:p>
        </w:tc>
      </w:tr>
      <w:tr w:rsidR="005B0A27" w:rsidRPr="008A1BBD" w14:paraId="6DE30B5D" w14:textId="77777777" w:rsidTr="00802A33">
        <w:trPr>
          <w:trHeight w:val="300"/>
        </w:trPr>
        <w:tc>
          <w:tcPr>
            <w:tcW w:w="4391" w:type="dxa"/>
          </w:tcPr>
          <w:p w14:paraId="0A1332BE" w14:textId="410745B9"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projekt splavnění Vltavy</w:t>
            </w:r>
          </w:p>
          <w:p w14:paraId="7ACCA4D2" w14:textId="2914FB94" w:rsidR="005B0A27" w:rsidRDefault="005B0A27" w:rsidP="008E1B69">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rozvoj infrastruktury v návaznosti na cykloturistické trasy</w:t>
            </w:r>
          </w:p>
          <w:p w14:paraId="250418A3" w14:textId="278B7C65" w:rsidR="00300AB6" w:rsidRPr="00300AB6" w:rsidRDefault="00300AB6" w:rsidP="00300AB6">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racionální vymezení pěších a cyklistických tras a stezek přes turisticky zajímavé cíle</w:t>
            </w:r>
          </w:p>
          <w:p w14:paraId="17DC09F2" w14:textId="4C85156A"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 xml:space="preserve">docílit vyváženosti krajiny (obhospodařovaná = </w:t>
            </w:r>
          </w:p>
          <w:p w14:paraId="6F7653EA" w14:textId="467D3722" w:rsidR="005B0A27" w:rsidRPr="00F52BF8" w:rsidRDefault="005B0A27" w:rsidP="00F52BF8">
            <w:pPr>
              <w:pStyle w:val="Odstavecseseznamem"/>
              <w:spacing w:after="0" w:line="276" w:lineRule="auto"/>
              <w:ind w:left="426"/>
              <w:jc w:val="left"/>
              <w:rPr>
                <w:rFonts w:cstheme="minorHAnsi"/>
                <w:sz w:val="20"/>
                <w:szCs w:val="20"/>
              </w:rPr>
            </w:pPr>
            <w:r w:rsidRPr="00F52BF8">
              <w:rPr>
                <w:rFonts w:cstheme="minorHAnsi"/>
                <w:sz w:val="20"/>
                <w:szCs w:val="20"/>
              </w:rPr>
              <w:t>neobhospodařovaná)</w:t>
            </w:r>
          </w:p>
          <w:p w14:paraId="297E3165" w14:textId="3AB714BE"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regenerace hospodářské krajiny</w:t>
            </w:r>
          </w:p>
          <w:p w14:paraId="6939AD0E" w14:textId="2079E07C"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vytvořit analýzu krajiny</w:t>
            </w:r>
          </w:p>
          <w:p w14:paraId="64B0E938" w14:textId="2B889E2E"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obnova veřejné zeleně</w:t>
            </w:r>
          </w:p>
          <w:p w14:paraId="71F00233" w14:textId="47307354"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vytvoření zón klidu v obytných částech a vycházkové okruhy, prostupnost krajiny, od</w:t>
            </w:r>
            <w:r w:rsidR="00F52BF8">
              <w:rPr>
                <w:rFonts w:cstheme="minorHAnsi"/>
                <w:sz w:val="20"/>
                <w:szCs w:val="20"/>
              </w:rPr>
              <w:t>počinková místa, místa rozhledu</w:t>
            </w:r>
          </w:p>
          <w:p w14:paraId="1F915E35" w14:textId="55E5071D"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využití odpadů lokálními firmami</w:t>
            </w:r>
          </w:p>
          <w:p w14:paraId="42801777" w14:textId="6DCC73D3"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vybavení na se</w:t>
            </w:r>
            <w:r w:rsidR="00DD7A2D" w:rsidRPr="00F52BF8">
              <w:rPr>
                <w:rFonts w:cstheme="minorHAnsi"/>
                <w:sz w:val="20"/>
                <w:szCs w:val="20"/>
              </w:rPr>
              <w:t xml:space="preserve">paraci a recyklaci komunálního </w:t>
            </w:r>
            <w:r w:rsidRPr="00F52BF8">
              <w:rPr>
                <w:rFonts w:cstheme="minorHAnsi"/>
                <w:sz w:val="20"/>
                <w:szCs w:val="20"/>
              </w:rPr>
              <w:t>odpadu</w:t>
            </w:r>
          </w:p>
          <w:p w14:paraId="4710FBD5" w14:textId="40D05FB9"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lastRenderedPageBreak/>
              <w:t>ekologické vzdělávání</w:t>
            </w:r>
          </w:p>
          <w:p w14:paraId="7199FEC8" w14:textId="7A70842F"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protipovodňová opatření</w:t>
            </w:r>
          </w:p>
          <w:p w14:paraId="3BD027C8" w14:textId="14A8B013"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 xml:space="preserve">využití podpory pro tvorbu remízků a tvorba </w:t>
            </w:r>
            <w:r w:rsidR="00DD7A2D" w:rsidRPr="00F52BF8">
              <w:rPr>
                <w:rFonts w:cstheme="minorHAnsi"/>
                <w:sz w:val="20"/>
                <w:szCs w:val="20"/>
              </w:rPr>
              <w:t>m</w:t>
            </w:r>
            <w:r w:rsidRPr="00F52BF8">
              <w:rPr>
                <w:rFonts w:cstheme="minorHAnsi"/>
                <w:sz w:val="20"/>
                <w:szCs w:val="20"/>
              </w:rPr>
              <w:t>okřadů</w:t>
            </w:r>
          </w:p>
          <w:p w14:paraId="3B92F780" w14:textId="1FB65648"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návrat k hospodaření s vodou v krajině</w:t>
            </w:r>
          </w:p>
          <w:p w14:paraId="102DCD28" w14:textId="62B92AEA"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podpora a rozvoj ekologickýc</w:t>
            </w:r>
            <w:r w:rsidR="00F52BF8">
              <w:rPr>
                <w:rFonts w:cstheme="minorHAnsi"/>
                <w:sz w:val="20"/>
                <w:szCs w:val="20"/>
              </w:rPr>
              <w:t>h center, vzdělávání v přírodě</w:t>
            </w:r>
          </w:p>
          <w:p w14:paraId="48244156" w14:textId="3169DCEC"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začlenění JETE do života mikroregionu</w:t>
            </w:r>
          </w:p>
          <w:p w14:paraId="31EB56DC" w14:textId="3D273F2B"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využívání obnovitelných zdrojů energie</w:t>
            </w:r>
          </w:p>
          <w:p w14:paraId="2C700EDD" w14:textId="51EF2045" w:rsidR="005B0A27" w:rsidRPr="00F52BF8" w:rsidRDefault="005B0A27"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půjčovna hospodářského zvířectva</w:t>
            </w:r>
          </w:p>
          <w:p w14:paraId="61F6FF10" w14:textId="4DB8E09A" w:rsidR="005B0A27" w:rsidRPr="00F52BF8" w:rsidRDefault="005B0A27"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spolupráce obcí v obl. odpad. hospodářství</w:t>
            </w:r>
          </w:p>
          <w:p w14:paraId="5BA3ED4A" w14:textId="194196B4" w:rsidR="005B0A27" w:rsidRPr="00F52BF8" w:rsidRDefault="005B0A27" w:rsidP="00F52BF8">
            <w:pPr>
              <w:pStyle w:val="Odstavecseseznamem"/>
              <w:spacing w:after="0" w:line="276" w:lineRule="auto"/>
              <w:ind w:left="426"/>
              <w:rPr>
                <w:rFonts w:cstheme="minorHAnsi"/>
                <w:sz w:val="20"/>
                <w:szCs w:val="20"/>
              </w:rPr>
            </w:pPr>
            <w:r w:rsidRPr="00F52BF8">
              <w:rPr>
                <w:rFonts w:cstheme="minorHAnsi"/>
                <w:sz w:val="20"/>
                <w:szCs w:val="20"/>
              </w:rPr>
              <w:t>(výměna zkušeností, vyjednávací síla)</w:t>
            </w:r>
          </w:p>
          <w:p w14:paraId="3AD31FFA" w14:textId="1B6E3BAE" w:rsidR="005B0A27" w:rsidRPr="00F52BF8" w:rsidRDefault="00F52BF8" w:rsidP="00F52BF8">
            <w:pPr>
              <w:pStyle w:val="Odstavecseseznamem"/>
              <w:numPr>
                <w:ilvl w:val="0"/>
                <w:numId w:val="25"/>
              </w:numPr>
              <w:spacing w:after="0" w:line="276" w:lineRule="auto"/>
              <w:ind w:left="426"/>
              <w:rPr>
                <w:rFonts w:cstheme="minorHAnsi"/>
                <w:sz w:val="20"/>
                <w:szCs w:val="20"/>
              </w:rPr>
            </w:pPr>
            <w:r>
              <w:rPr>
                <w:rFonts w:cstheme="minorHAnsi"/>
                <w:sz w:val="20"/>
                <w:szCs w:val="20"/>
              </w:rPr>
              <w:t>aktivní místní odpadové</w:t>
            </w:r>
            <w:r w:rsidR="005B0A27" w:rsidRPr="00F52BF8">
              <w:rPr>
                <w:rFonts w:cstheme="minorHAnsi"/>
                <w:sz w:val="20"/>
                <w:szCs w:val="20"/>
              </w:rPr>
              <w:t xml:space="preserve"> firmy</w:t>
            </w:r>
          </w:p>
          <w:p w14:paraId="507E8978" w14:textId="33E906A0" w:rsidR="005B0A27" w:rsidRPr="00F52BF8" w:rsidRDefault="005B0A27"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 xml:space="preserve">stabilní osvětové organizace, ochotné školy </w:t>
            </w:r>
          </w:p>
          <w:p w14:paraId="216C9DA8" w14:textId="1AE56CCF" w:rsidR="005B0A27" w:rsidRPr="00F52BF8" w:rsidRDefault="005B0A27" w:rsidP="00F52BF8">
            <w:pPr>
              <w:pStyle w:val="Odstavecseseznamem"/>
              <w:spacing w:after="0" w:line="276" w:lineRule="auto"/>
              <w:ind w:left="426"/>
              <w:rPr>
                <w:rFonts w:cstheme="minorHAnsi"/>
                <w:sz w:val="20"/>
                <w:szCs w:val="20"/>
              </w:rPr>
            </w:pPr>
            <w:r w:rsidRPr="00F52BF8">
              <w:rPr>
                <w:rFonts w:cstheme="minorHAnsi"/>
                <w:sz w:val="20"/>
                <w:szCs w:val="20"/>
              </w:rPr>
              <w:t>k osvětě a výchově v obl. odpad.</w:t>
            </w:r>
            <w:r w:rsidR="00F52BF8">
              <w:rPr>
                <w:rFonts w:cstheme="minorHAnsi"/>
                <w:sz w:val="20"/>
                <w:szCs w:val="20"/>
              </w:rPr>
              <w:t xml:space="preserve"> </w:t>
            </w:r>
            <w:r w:rsidRPr="00F52BF8">
              <w:rPr>
                <w:rFonts w:cstheme="minorHAnsi"/>
                <w:sz w:val="20"/>
                <w:szCs w:val="20"/>
              </w:rPr>
              <w:t>hospodářství</w:t>
            </w:r>
          </w:p>
          <w:p w14:paraId="59A1591F" w14:textId="2DC54B5B" w:rsidR="008103D8" w:rsidRDefault="00546C4B"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systém EVVO zaváděný do škol</w:t>
            </w:r>
          </w:p>
          <w:p w14:paraId="3E3A3263" w14:textId="77777777" w:rsidR="00300AB6" w:rsidRDefault="00300AB6" w:rsidP="008E1B69">
            <w:pPr>
              <w:pStyle w:val="Odstavecseseznamem"/>
              <w:numPr>
                <w:ilvl w:val="0"/>
                <w:numId w:val="25"/>
              </w:numPr>
              <w:spacing w:after="0" w:line="276" w:lineRule="auto"/>
              <w:ind w:left="426"/>
              <w:jc w:val="left"/>
              <w:rPr>
                <w:rFonts w:cstheme="minorHAnsi"/>
                <w:sz w:val="20"/>
                <w:szCs w:val="20"/>
              </w:rPr>
            </w:pPr>
            <w:r w:rsidRPr="00300AB6">
              <w:rPr>
                <w:rFonts w:cstheme="minorHAnsi"/>
                <w:sz w:val="20"/>
                <w:szCs w:val="20"/>
              </w:rPr>
              <w:t>odborná osvěta o předcházení klimatických změn, zodpovědný přístup všech obyvatel, důležitost přístupu k vodě a jejímu koloběhu</w:t>
            </w:r>
          </w:p>
          <w:p w14:paraId="31268A82" w14:textId="751EEB6A" w:rsidR="008103D8" w:rsidRPr="00300AB6" w:rsidRDefault="008103D8" w:rsidP="008E1B69">
            <w:pPr>
              <w:pStyle w:val="Odstavecseseznamem"/>
              <w:numPr>
                <w:ilvl w:val="0"/>
                <w:numId w:val="25"/>
              </w:numPr>
              <w:spacing w:after="0" w:line="276" w:lineRule="auto"/>
              <w:ind w:left="426"/>
              <w:jc w:val="left"/>
              <w:rPr>
                <w:rFonts w:cstheme="minorHAnsi"/>
                <w:sz w:val="20"/>
                <w:szCs w:val="20"/>
              </w:rPr>
            </w:pPr>
            <w:r w:rsidRPr="00300AB6">
              <w:rPr>
                <w:rFonts w:cstheme="minorHAnsi"/>
                <w:sz w:val="20"/>
                <w:szCs w:val="20"/>
              </w:rPr>
              <w:t>krajinářská rekultivace vytěžených ložisek např. vytvořením nových vodních nádrží</w:t>
            </w:r>
          </w:p>
          <w:p w14:paraId="5CECB5B9"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vybudování nových malých vodních nádrží s retenční a zásobitelskou funkcí z dotačních titulů</w:t>
            </w:r>
          </w:p>
          <w:p w14:paraId="00046163"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ekologicky šetrné hospodaření na půdách v blízkosti vodních nádrží a toků podporované EU</w:t>
            </w:r>
          </w:p>
          <w:p w14:paraId="4318CB03"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revitalizace malých vodních toků ze strukturálních fondů</w:t>
            </w:r>
          </w:p>
          <w:p w14:paraId="58E011CA" w14:textId="7CA6FF5F"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zvýšit počet centrálních ČOV</w:t>
            </w:r>
          </w:p>
          <w:p w14:paraId="433B9F3C"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revitalizace areálů zemědělské výroby v jednotlivých obcích</w:t>
            </w:r>
          </w:p>
          <w:p w14:paraId="61588E6C"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vybudování kompostáren a následných zpracoven biologicky rozložitelných odpadů</w:t>
            </w:r>
          </w:p>
          <w:p w14:paraId="7559019F"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financování ekologicky šetrného hospodaření v krajině z fondů MŽP a EU</w:t>
            </w:r>
          </w:p>
          <w:p w14:paraId="72A03828"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realizace chybějících prvků ÚSES, zvyšujících biodiverzitu a chránících ZPF</w:t>
            </w:r>
          </w:p>
          <w:p w14:paraId="07973911"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budování malých vodních nádrží a malých vodních toků ze strukturálních fondů EU</w:t>
            </w:r>
          </w:p>
          <w:p w14:paraId="591326DE" w14:textId="2A51FBAB"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krajinářská rekultivace vytěžených ložisek, např. vytvořením nových vodních nádrží</w:t>
            </w:r>
          </w:p>
          <w:p w14:paraId="4062A978" w14:textId="77777777"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financování ekologicky šetrného hospodaření v krajině z fondů MŽP a EU</w:t>
            </w:r>
          </w:p>
          <w:p w14:paraId="05F39170" w14:textId="7A0B4E51" w:rsidR="008103D8" w:rsidRPr="00F52BF8" w:rsidRDefault="008103D8" w:rsidP="00F52BF8">
            <w:pPr>
              <w:pStyle w:val="Odstavecseseznamem"/>
              <w:numPr>
                <w:ilvl w:val="0"/>
                <w:numId w:val="25"/>
              </w:numPr>
              <w:spacing w:after="0" w:line="276" w:lineRule="auto"/>
              <w:ind w:left="426"/>
              <w:jc w:val="left"/>
              <w:rPr>
                <w:rFonts w:cstheme="minorHAnsi"/>
                <w:sz w:val="20"/>
                <w:szCs w:val="20"/>
              </w:rPr>
            </w:pPr>
            <w:r w:rsidRPr="00F52BF8">
              <w:rPr>
                <w:rFonts w:cstheme="minorHAnsi"/>
                <w:sz w:val="20"/>
                <w:szCs w:val="20"/>
              </w:rPr>
              <w:t>doplnění cestní sítě v krajině a zpřístupnění pozemků z gesce komplexních pozemkových úprav</w:t>
            </w:r>
          </w:p>
          <w:p w14:paraId="01F3E803" w14:textId="77777777" w:rsidR="008103D8" w:rsidRPr="00F52BF8" w:rsidRDefault="008103D8"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vybudování kanalizačních řadů a ČOV ze strukturálních fondů</w:t>
            </w:r>
          </w:p>
          <w:p w14:paraId="05187011" w14:textId="7C147A22" w:rsidR="008103D8" w:rsidRPr="00F52BF8" w:rsidRDefault="008103D8"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lastRenderedPageBreak/>
              <w:t>rozvedení tepla z JE Temelín do dalších obcí v okolí</w:t>
            </w:r>
          </w:p>
          <w:p w14:paraId="0EE48FC7" w14:textId="6A15B298" w:rsidR="008103D8" w:rsidRPr="00F52BF8" w:rsidRDefault="008103D8"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 xml:space="preserve">přemostění řeky Vltavy </w:t>
            </w:r>
          </w:p>
          <w:p w14:paraId="5EE9006F" w14:textId="077AD907" w:rsidR="008103D8" w:rsidRPr="00F52BF8" w:rsidRDefault="008103D8" w:rsidP="00F52BF8">
            <w:pPr>
              <w:pStyle w:val="Odstavecseseznamem"/>
              <w:numPr>
                <w:ilvl w:val="0"/>
                <w:numId w:val="25"/>
              </w:numPr>
              <w:spacing w:after="0" w:line="276" w:lineRule="auto"/>
              <w:ind w:left="426"/>
              <w:rPr>
                <w:rFonts w:cstheme="minorHAnsi"/>
                <w:sz w:val="20"/>
                <w:szCs w:val="20"/>
              </w:rPr>
            </w:pPr>
            <w:r w:rsidRPr="00F52BF8">
              <w:rPr>
                <w:rFonts w:cstheme="minorHAnsi"/>
                <w:sz w:val="20"/>
                <w:szCs w:val="20"/>
              </w:rPr>
              <w:t>otevření železnice pro nákladní dopravu</w:t>
            </w:r>
          </w:p>
        </w:tc>
        <w:tc>
          <w:tcPr>
            <w:tcW w:w="4681" w:type="dxa"/>
          </w:tcPr>
          <w:p w14:paraId="2BC28A54" w14:textId="462F37CB"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lastRenderedPageBreak/>
              <w:t>dostavba JETE bez ohledu na život v okolí</w:t>
            </w:r>
          </w:p>
          <w:p w14:paraId="26853930" w14:textId="3515060F" w:rsidR="005B0A27" w:rsidRPr="00300AB6"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 xml:space="preserve">ohrožení zdroje pitné vody vnějšími vlivy (stavba </w:t>
            </w:r>
            <w:r w:rsidRPr="00300AB6">
              <w:rPr>
                <w:rFonts w:cstheme="minorHAnsi"/>
                <w:sz w:val="20"/>
                <w:szCs w:val="20"/>
              </w:rPr>
              <w:t>dálnice, zemědělské podniky)</w:t>
            </w:r>
          </w:p>
          <w:p w14:paraId="5FEFAEBE" w14:textId="61E9231A"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definitivní zrušení železniční dopravy</w:t>
            </w:r>
          </w:p>
          <w:p w14:paraId="4ED7258A" w14:textId="44505967" w:rsidR="005B0A27" w:rsidRPr="00300AB6" w:rsidRDefault="005B0A27" w:rsidP="008E1B69">
            <w:pPr>
              <w:pStyle w:val="Odstavecseseznamem"/>
              <w:numPr>
                <w:ilvl w:val="0"/>
                <w:numId w:val="25"/>
              </w:numPr>
              <w:spacing w:after="0" w:line="276" w:lineRule="auto"/>
              <w:ind w:left="426" w:hanging="425"/>
              <w:jc w:val="left"/>
              <w:rPr>
                <w:rFonts w:cstheme="minorHAnsi"/>
                <w:sz w:val="20"/>
                <w:szCs w:val="20"/>
              </w:rPr>
            </w:pPr>
            <w:r w:rsidRPr="00300AB6">
              <w:rPr>
                <w:rFonts w:cstheme="minorHAnsi"/>
                <w:sz w:val="20"/>
                <w:szCs w:val="20"/>
              </w:rPr>
              <w:t>omezená kapacita skládky, dočasnost</w:t>
            </w:r>
            <w:r w:rsidR="00300AB6" w:rsidRPr="00300AB6">
              <w:rPr>
                <w:rFonts w:cstheme="minorHAnsi"/>
                <w:sz w:val="20"/>
                <w:szCs w:val="20"/>
              </w:rPr>
              <w:t xml:space="preserve"> a</w:t>
            </w:r>
            <w:r w:rsidRPr="00300AB6">
              <w:rPr>
                <w:rFonts w:cstheme="minorHAnsi"/>
                <w:sz w:val="20"/>
                <w:szCs w:val="20"/>
              </w:rPr>
              <w:t>vysoké riziko ekologické zátěže a nákladů na budoucí revitalizaci skládky</w:t>
            </w:r>
          </w:p>
          <w:p w14:paraId="494DF2A1" w14:textId="5E00B372"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nízká motivace</w:t>
            </w:r>
            <w:r w:rsidR="00F52BF8" w:rsidRPr="00F52BF8">
              <w:rPr>
                <w:rFonts w:cstheme="minorHAnsi"/>
                <w:sz w:val="20"/>
                <w:szCs w:val="20"/>
              </w:rPr>
              <w:t xml:space="preserve"> pro separaci odpadů, neřešení s</w:t>
            </w:r>
            <w:r w:rsidRPr="00F52BF8">
              <w:rPr>
                <w:rFonts w:cstheme="minorHAnsi"/>
                <w:sz w:val="20"/>
                <w:szCs w:val="20"/>
              </w:rPr>
              <w:t>ituace</w:t>
            </w:r>
          </w:p>
          <w:p w14:paraId="1B1CCC3A" w14:textId="49817676"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navýšení poplatků z</w:t>
            </w:r>
            <w:r w:rsidR="00F52BF8" w:rsidRPr="00F52BF8">
              <w:rPr>
                <w:rFonts w:cstheme="minorHAnsi"/>
                <w:sz w:val="20"/>
                <w:szCs w:val="20"/>
              </w:rPr>
              <w:t xml:space="preserve">a skládkování a následný vznik </w:t>
            </w:r>
            <w:r w:rsidRPr="00F52BF8">
              <w:rPr>
                <w:rFonts w:cstheme="minorHAnsi"/>
                <w:sz w:val="20"/>
                <w:szCs w:val="20"/>
              </w:rPr>
              <w:t>černých skládek</w:t>
            </w:r>
          </w:p>
          <w:p w14:paraId="5FB53185" w14:textId="0589936C" w:rsidR="005B0A27" w:rsidRPr="00300AB6" w:rsidRDefault="005B0A27" w:rsidP="00300AB6">
            <w:pPr>
              <w:pStyle w:val="Odstavecseseznamem"/>
              <w:numPr>
                <w:ilvl w:val="0"/>
                <w:numId w:val="25"/>
              </w:numPr>
              <w:spacing w:after="0" w:line="276" w:lineRule="auto"/>
              <w:ind w:left="426" w:hanging="425"/>
              <w:jc w:val="left"/>
              <w:rPr>
                <w:rFonts w:cstheme="minorHAnsi"/>
                <w:sz w:val="20"/>
                <w:szCs w:val="20"/>
              </w:rPr>
            </w:pPr>
            <w:r w:rsidRPr="00300AB6">
              <w:rPr>
                <w:rFonts w:cstheme="minorHAnsi"/>
                <w:sz w:val="20"/>
                <w:szCs w:val="20"/>
              </w:rPr>
              <w:t>špatná ekonomická situace obyvatel vede k</w:t>
            </w:r>
            <w:r w:rsidR="00300AB6" w:rsidRPr="00300AB6">
              <w:rPr>
                <w:rFonts w:cstheme="minorHAnsi"/>
                <w:sz w:val="20"/>
                <w:szCs w:val="20"/>
              </w:rPr>
              <w:t> </w:t>
            </w:r>
            <w:r w:rsidRPr="00300AB6">
              <w:rPr>
                <w:rFonts w:cstheme="minorHAnsi"/>
                <w:sz w:val="20"/>
                <w:szCs w:val="20"/>
              </w:rPr>
              <w:t>šetření</w:t>
            </w:r>
            <w:r w:rsidR="00300AB6" w:rsidRPr="00300AB6">
              <w:rPr>
                <w:rFonts w:cstheme="minorHAnsi"/>
                <w:sz w:val="20"/>
                <w:szCs w:val="20"/>
              </w:rPr>
              <w:t>,</w:t>
            </w:r>
            <w:r w:rsidRPr="00300AB6">
              <w:rPr>
                <w:rFonts w:cstheme="minorHAnsi"/>
                <w:sz w:val="20"/>
                <w:szCs w:val="20"/>
              </w:rPr>
              <w:t xml:space="preserve"> mohou se pod ekon. tlakem chovat neekologicky (pálení odpadů, atp.)</w:t>
            </w:r>
          </w:p>
          <w:p w14:paraId="45399E5F" w14:textId="377C6AE2"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 xml:space="preserve">změna legislativy v odpad. </w:t>
            </w:r>
            <w:r w:rsidR="00300AB6">
              <w:rPr>
                <w:rFonts w:cstheme="minorHAnsi"/>
                <w:sz w:val="20"/>
                <w:szCs w:val="20"/>
              </w:rPr>
              <w:t>h</w:t>
            </w:r>
            <w:r w:rsidRPr="00F52BF8">
              <w:rPr>
                <w:rFonts w:cstheme="minorHAnsi"/>
                <w:sz w:val="20"/>
                <w:szCs w:val="20"/>
              </w:rPr>
              <w:t>ospodářství</w:t>
            </w:r>
          </w:p>
          <w:p w14:paraId="4E7D814C" w14:textId="0E4980BB"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lastRenderedPageBreak/>
              <w:t>provozování podniků a obhospod</w:t>
            </w:r>
            <w:r w:rsidR="00300AB6">
              <w:rPr>
                <w:rFonts w:cstheme="minorHAnsi"/>
                <w:sz w:val="20"/>
                <w:szCs w:val="20"/>
              </w:rPr>
              <w:t>ařování půdy pro ekonomický zisk bez ohledu na dlouho</w:t>
            </w:r>
            <w:r w:rsidRPr="00F52BF8">
              <w:rPr>
                <w:rFonts w:cstheme="minorHAnsi"/>
                <w:sz w:val="20"/>
                <w:szCs w:val="20"/>
              </w:rPr>
              <w:t xml:space="preserve">dobou udržitelnost </w:t>
            </w:r>
          </w:p>
          <w:p w14:paraId="1276EE53" w14:textId="22F23992" w:rsidR="005B0A27" w:rsidRPr="00F52BF8" w:rsidRDefault="005B0A27"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probíhající klimatick</w:t>
            </w:r>
            <w:r w:rsidR="00300AB6">
              <w:rPr>
                <w:rFonts w:cstheme="minorHAnsi"/>
                <w:sz w:val="20"/>
                <w:szCs w:val="20"/>
              </w:rPr>
              <w:t>é</w:t>
            </w:r>
            <w:r w:rsidRPr="00F52BF8">
              <w:rPr>
                <w:rFonts w:cstheme="minorHAnsi"/>
                <w:sz w:val="20"/>
                <w:szCs w:val="20"/>
              </w:rPr>
              <w:t xml:space="preserve"> změn</w:t>
            </w:r>
            <w:r w:rsidR="00300AB6">
              <w:rPr>
                <w:rFonts w:cstheme="minorHAnsi"/>
                <w:sz w:val="20"/>
                <w:szCs w:val="20"/>
              </w:rPr>
              <w:t>y</w:t>
            </w:r>
          </w:p>
          <w:p w14:paraId="6287C97D" w14:textId="77777777"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záměr vytěžení ložiska grafitu ve vazbě na řeku Lužnici</w:t>
            </w:r>
          </w:p>
          <w:p w14:paraId="3A20CC05" w14:textId="77777777"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přetížení území rekreačním využíváním řeky Vltavy a Lužnice narušující ekologické funkce krajiny</w:t>
            </w:r>
          </w:p>
          <w:p w14:paraId="0A7FE109" w14:textId="77777777"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využívání vytěžených ložisek pro ukládání odpadů</w:t>
            </w:r>
          </w:p>
          <w:p w14:paraId="6731798E" w14:textId="551AF4A2"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zdražení cen plynu v důsledku krize a přechod z ply</w:t>
            </w:r>
            <w:r w:rsidR="00546C4B" w:rsidRPr="00F52BF8">
              <w:rPr>
                <w:rFonts w:cstheme="minorHAnsi"/>
                <w:sz w:val="20"/>
                <w:szCs w:val="20"/>
              </w:rPr>
              <w:t xml:space="preserve">nového vytápění na tuhá paliva </w:t>
            </w:r>
          </w:p>
          <w:p w14:paraId="5CBE0C70" w14:textId="77777777"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degradace stávajících přírodních prvků v důsledku postupné urbanizace území</w:t>
            </w:r>
          </w:p>
          <w:p w14:paraId="3185BD99" w14:textId="26F1302A" w:rsidR="008103D8" w:rsidRPr="00F52BF8" w:rsidRDefault="008103D8"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snížení úrodnosti ZPF při pokračujícím intenzivním využívání orné půdy</w:t>
            </w:r>
          </w:p>
          <w:p w14:paraId="43998F20" w14:textId="6470DBAB" w:rsidR="00887376" w:rsidRPr="00F52BF8" w:rsidRDefault="00887376" w:rsidP="00300AB6">
            <w:pPr>
              <w:pStyle w:val="Odstavecseseznamem"/>
              <w:numPr>
                <w:ilvl w:val="0"/>
                <w:numId w:val="25"/>
              </w:numPr>
              <w:spacing w:after="0" w:line="276" w:lineRule="auto"/>
              <w:ind w:left="426" w:hanging="425"/>
              <w:jc w:val="left"/>
              <w:rPr>
                <w:rFonts w:cstheme="minorHAnsi"/>
                <w:sz w:val="20"/>
                <w:szCs w:val="20"/>
              </w:rPr>
            </w:pPr>
            <w:r w:rsidRPr="00F52BF8">
              <w:rPr>
                <w:rFonts w:cstheme="minorHAnsi"/>
                <w:sz w:val="20"/>
                <w:szCs w:val="20"/>
              </w:rPr>
              <w:t>ŽP (úbytek orné půdy, splavnění Vltavy, černé</w:t>
            </w:r>
          </w:p>
          <w:p w14:paraId="566F2915" w14:textId="7514A02E" w:rsidR="00887376" w:rsidRPr="00F52BF8" w:rsidRDefault="00887376" w:rsidP="002D77C1">
            <w:pPr>
              <w:pStyle w:val="Odstavecseseznamem"/>
              <w:spacing w:after="0" w:line="276" w:lineRule="auto"/>
              <w:ind w:left="426"/>
              <w:jc w:val="left"/>
              <w:rPr>
                <w:rFonts w:cstheme="minorHAnsi"/>
                <w:sz w:val="20"/>
                <w:szCs w:val="20"/>
              </w:rPr>
            </w:pPr>
            <w:r w:rsidRPr="00F52BF8">
              <w:rPr>
                <w:rFonts w:cstheme="minorHAnsi"/>
                <w:sz w:val="20"/>
                <w:szCs w:val="20"/>
              </w:rPr>
              <w:t>skládky)</w:t>
            </w:r>
          </w:p>
          <w:p w14:paraId="62EC259A" w14:textId="77777777" w:rsidR="005B0A27" w:rsidRPr="00203F7C" w:rsidRDefault="005B0A27" w:rsidP="00300AB6">
            <w:pPr>
              <w:spacing w:after="0" w:line="276" w:lineRule="auto"/>
              <w:ind w:left="426" w:hanging="425"/>
              <w:rPr>
                <w:rFonts w:cstheme="minorHAnsi"/>
                <w:sz w:val="20"/>
                <w:szCs w:val="20"/>
              </w:rPr>
            </w:pPr>
          </w:p>
          <w:p w14:paraId="186B77E3" w14:textId="77777777" w:rsidR="005B0A27" w:rsidRPr="00203F7C" w:rsidRDefault="005B0A27" w:rsidP="00203F7C">
            <w:pPr>
              <w:spacing w:after="0" w:line="276" w:lineRule="auto"/>
              <w:rPr>
                <w:rFonts w:cstheme="minorHAnsi"/>
                <w:sz w:val="20"/>
                <w:szCs w:val="20"/>
              </w:rPr>
            </w:pPr>
          </w:p>
        </w:tc>
      </w:tr>
    </w:tbl>
    <w:p w14:paraId="59DE9AD0" w14:textId="77777777" w:rsidR="005B0A27" w:rsidRPr="008A1BBD" w:rsidRDefault="005B0A27" w:rsidP="008A1BBD">
      <w:pPr>
        <w:spacing w:after="0" w:line="276" w:lineRule="auto"/>
        <w:rPr>
          <w:rFonts w:cstheme="minorHAnsi"/>
          <w:color w:val="FF0000"/>
        </w:rPr>
      </w:pPr>
    </w:p>
    <w:p w14:paraId="3EFCA5D6" w14:textId="5CCBD186" w:rsidR="004E115F" w:rsidRPr="008A1BBD" w:rsidRDefault="005B0A27" w:rsidP="008A1BBD">
      <w:pPr>
        <w:pStyle w:val="Nadpis3"/>
        <w:spacing w:before="0" w:after="0" w:line="276" w:lineRule="auto"/>
        <w:ind w:left="0" w:firstLine="0"/>
        <w:rPr>
          <w:rFonts w:cstheme="minorHAnsi"/>
        </w:rPr>
      </w:pPr>
      <w:r w:rsidRPr="008A1BBD">
        <w:rPr>
          <w:rFonts w:cstheme="minorHAnsi"/>
        </w:rPr>
        <w:br w:type="page"/>
      </w:r>
      <w:bookmarkStart w:id="199" w:name="_Toc68078389"/>
      <w:bookmarkStart w:id="200" w:name="_Toc80379467"/>
      <w:r w:rsidR="004E115F" w:rsidRPr="008A1BBD">
        <w:rPr>
          <w:rFonts w:cstheme="minorHAnsi"/>
        </w:rPr>
        <w:lastRenderedPageBreak/>
        <w:t>SWOT ANALÝZA – Zemědělství a podnikání</w:t>
      </w:r>
      <w:bookmarkEnd w:id="199"/>
      <w:r w:rsidR="00203F7C">
        <w:rPr>
          <w:rFonts w:cstheme="minorHAnsi"/>
        </w:rPr>
        <w:t xml:space="preserve"> (větší míra detailu)</w:t>
      </w:r>
      <w:bookmarkEnd w:id="200"/>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203F7C" w:rsidRPr="00203F7C" w14:paraId="1815D876" w14:textId="77777777" w:rsidTr="00061AF1">
        <w:trPr>
          <w:trHeight w:val="300"/>
        </w:trPr>
        <w:tc>
          <w:tcPr>
            <w:tcW w:w="4536" w:type="dxa"/>
            <w:shd w:val="clear" w:color="auto" w:fill="DAEEF3" w:themeFill="accent5" w:themeFillTint="33"/>
            <w:vAlign w:val="center"/>
          </w:tcPr>
          <w:p w14:paraId="7D72DE3A" w14:textId="77777777" w:rsidR="004E115F" w:rsidRPr="00203F7C" w:rsidRDefault="004E115F" w:rsidP="00203F7C">
            <w:pPr>
              <w:spacing w:after="0" w:line="276" w:lineRule="auto"/>
              <w:ind w:left="360"/>
              <w:rPr>
                <w:rFonts w:cstheme="minorHAnsi"/>
                <w:b/>
                <w:bCs/>
                <w:sz w:val="20"/>
                <w:szCs w:val="20"/>
              </w:rPr>
            </w:pPr>
            <w:r w:rsidRPr="00203F7C">
              <w:rPr>
                <w:rFonts w:cstheme="minorHAnsi"/>
                <w:b/>
                <w:bCs/>
                <w:sz w:val="20"/>
                <w:szCs w:val="20"/>
              </w:rPr>
              <w:t>Silné stránky</w:t>
            </w:r>
          </w:p>
        </w:tc>
        <w:tc>
          <w:tcPr>
            <w:tcW w:w="4536" w:type="dxa"/>
            <w:shd w:val="clear" w:color="auto" w:fill="DAEEF3" w:themeFill="accent5" w:themeFillTint="33"/>
            <w:vAlign w:val="center"/>
          </w:tcPr>
          <w:p w14:paraId="3AC44EF5" w14:textId="77777777" w:rsidR="004E115F" w:rsidRPr="00203F7C" w:rsidRDefault="004E115F" w:rsidP="00203F7C">
            <w:pPr>
              <w:spacing w:after="0" w:line="276" w:lineRule="auto"/>
              <w:ind w:left="360"/>
              <w:rPr>
                <w:rFonts w:cstheme="minorHAnsi"/>
                <w:b/>
                <w:bCs/>
                <w:sz w:val="20"/>
                <w:szCs w:val="20"/>
              </w:rPr>
            </w:pPr>
            <w:r w:rsidRPr="00203F7C">
              <w:rPr>
                <w:rFonts w:cstheme="minorHAnsi"/>
                <w:b/>
                <w:bCs/>
                <w:sz w:val="20"/>
                <w:szCs w:val="20"/>
              </w:rPr>
              <w:t>Slabé stránky</w:t>
            </w:r>
          </w:p>
        </w:tc>
      </w:tr>
      <w:tr w:rsidR="00203F7C" w:rsidRPr="00203F7C" w14:paraId="665C5652" w14:textId="77777777" w:rsidTr="004E115F">
        <w:trPr>
          <w:trHeight w:val="300"/>
        </w:trPr>
        <w:tc>
          <w:tcPr>
            <w:tcW w:w="4536" w:type="dxa"/>
          </w:tcPr>
          <w:p w14:paraId="191DD6F9" w14:textId="46740ABA"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existence průmyslové zóny</w:t>
            </w:r>
          </w:p>
          <w:p w14:paraId="28CCD976" w14:textId="6264E16B"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tradice truhlářské výroby a školství</w:t>
            </w:r>
          </w:p>
          <w:p w14:paraId="55BF56E3" w14:textId="6794DF74"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 xml:space="preserve">produkce sazebního materiálu rychle rostoucích </w:t>
            </w:r>
          </w:p>
          <w:p w14:paraId="28752632" w14:textId="71DDD0CE" w:rsidR="004E115F" w:rsidRPr="002D77C1" w:rsidRDefault="004E115F" w:rsidP="002D77C1">
            <w:pPr>
              <w:pStyle w:val="Odstavecseseznamem"/>
              <w:spacing w:after="0" w:line="276" w:lineRule="auto"/>
              <w:ind w:left="426"/>
              <w:jc w:val="left"/>
              <w:rPr>
                <w:rFonts w:cstheme="minorHAnsi"/>
                <w:sz w:val="20"/>
                <w:szCs w:val="20"/>
              </w:rPr>
            </w:pPr>
            <w:r w:rsidRPr="002D77C1">
              <w:rPr>
                <w:rFonts w:cstheme="minorHAnsi"/>
                <w:sz w:val="20"/>
                <w:szCs w:val="20"/>
              </w:rPr>
              <w:t>dřevin</w:t>
            </w:r>
          </w:p>
          <w:p w14:paraId="31471CF0" w14:textId="3E180848"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udržování krajiny a využívání pozemků</w:t>
            </w:r>
          </w:p>
          <w:p w14:paraId="102DF5B0" w14:textId="61E9549E"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ochota lidí podnikat v zemědělství</w:t>
            </w:r>
          </w:p>
          <w:p w14:paraId="4E3713E3" w14:textId="16D8DD36"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existence Farmářského centra Vltava</w:t>
            </w:r>
          </w:p>
          <w:p w14:paraId="3202D916" w14:textId="69FA8B81"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rozvíjení mikropodniků</w:t>
            </w:r>
          </w:p>
          <w:p w14:paraId="324EF0DE" w14:textId="6F5280FB"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přizpůsobování drobných živnostníků</w:t>
            </w:r>
          </w:p>
          <w:p w14:paraId="197B4041" w14:textId="009BAD83"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odbyt zemědělských komodit pro energetické účely</w:t>
            </w:r>
          </w:p>
          <w:p w14:paraId="285CBBA8" w14:textId="125E95E0" w:rsidR="004E115F" w:rsidRPr="002D77C1" w:rsidRDefault="004E115F"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možnost čerpání dotací</w:t>
            </w:r>
          </w:p>
          <w:p w14:paraId="4A3BD783" w14:textId="461DB659" w:rsidR="009C1722" w:rsidRPr="002D77C1" w:rsidRDefault="00331FEC"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kovozpracující průmysl (firmy s téměř 30ti letou tradicí)</w:t>
            </w:r>
          </w:p>
          <w:p w14:paraId="0AFBEB31" w14:textId="77777777"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výroba kompostů, hnojiv</w:t>
            </w:r>
          </w:p>
          <w:p w14:paraId="747E7F18" w14:textId="77777777"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výroba obnovitelných zdrojů / BPS</w:t>
            </w:r>
          </w:p>
          <w:p w14:paraId="06C00174" w14:textId="77777777"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 xml:space="preserve">rozvoj biozemědělství </w:t>
            </w:r>
          </w:p>
          <w:p w14:paraId="2D69E195" w14:textId="77777777"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existence sociální farmy</w:t>
            </w:r>
          </w:p>
          <w:p w14:paraId="2762BB03" w14:textId="77777777"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 xml:space="preserve">existence sociálních podniků </w:t>
            </w:r>
          </w:p>
          <w:p w14:paraId="48321617" w14:textId="44FE8448" w:rsidR="009C1722" w:rsidRPr="002D77C1" w:rsidRDefault="009C1722" w:rsidP="002D77C1">
            <w:pPr>
              <w:pStyle w:val="Odstavecseseznamem"/>
              <w:numPr>
                <w:ilvl w:val="0"/>
                <w:numId w:val="26"/>
              </w:numPr>
              <w:spacing w:after="0" w:line="276" w:lineRule="auto"/>
              <w:ind w:left="426"/>
              <w:jc w:val="left"/>
              <w:rPr>
                <w:rFonts w:cstheme="minorHAnsi"/>
                <w:sz w:val="20"/>
                <w:szCs w:val="20"/>
              </w:rPr>
            </w:pPr>
            <w:r w:rsidRPr="002D77C1">
              <w:rPr>
                <w:rFonts w:cstheme="minorHAnsi"/>
                <w:sz w:val="20"/>
                <w:szCs w:val="20"/>
              </w:rPr>
              <w:t>půdní pest</w:t>
            </w:r>
            <w:r w:rsidR="009E38B2" w:rsidRPr="002D77C1">
              <w:rPr>
                <w:rFonts w:cstheme="minorHAnsi"/>
                <w:sz w:val="20"/>
                <w:szCs w:val="20"/>
              </w:rPr>
              <w:t>rost (</w:t>
            </w:r>
            <w:r w:rsidRPr="002D77C1">
              <w:rPr>
                <w:rFonts w:cstheme="minorHAnsi"/>
                <w:sz w:val="20"/>
                <w:szCs w:val="20"/>
              </w:rPr>
              <w:t>písky</w:t>
            </w:r>
            <w:r w:rsidR="009E38B2" w:rsidRPr="002D77C1">
              <w:rPr>
                <w:rFonts w:cstheme="minorHAnsi"/>
                <w:sz w:val="20"/>
                <w:szCs w:val="20"/>
              </w:rPr>
              <w:t>, jíly)</w:t>
            </w:r>
          </w:p>
          <w:p w14:paraId="0897DECC" w14:textId="3CD6FEEC" w:rsidR="009C1722" w:rsidRPr="00203F7C" w:rsidRDefault="009C1722" w:rsidP="00203F7C">
            <w:pPr>
              <w:spacing w:after="0" w:line="276" w:lineRule="auto"/>
              <w:jc w:val="left"/>
              <w:rPr>
                <w:rFonts w:cstheme="minorHAnsi"/>
                <w:sz w:val="20"/>
                <w:szCs w:val="20"/>
              </w:rPr>
            </w:pPr>
          </w:p>
        </w:tc>
        <w:tc>
          <w:tcPr>
            <w:tcW w:w="4536" w:type="dxa"/>
          </w:tcPr>
          <w:p w14:paraId="454AE584" w14:textId="5651C8AC"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zastaralost zemědělské infrastruktury</w:t>
            </w:r>
          </w:p>
          <w:p w14:paraId="5C37C281" w14:textId="1793479C" w:rsidR="004E115F" w:rsidRPr="002D77C1" w:rsidRDefault="004E115F" w:rsidP="008E1B69">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nedostatečná atrakti</w:t>
            </w:r>
            <w:r w:rsidR="002D77C1" w:rsidRPr="002D77C1">
              <w:rPr>
                <w:rFonts w:cstheme="minorHAnsi"/>
                <w:sz w:val="20"/>
                <w:szCs w:val="20"/>
              </w:rPr>
              <w:t xml:space="preserve">vita zpustlých a neudržovaných </w:t>
            </w:r>
            <w:r w:rsidRPr="002D77C1">
              <w:rPr>
                <w:rFonts w:cstheme="minorHAnsi"/>
                <w:sz w:val="20"/>
                <w:szCs w:val="20"/>
              </w:rPr>
              <w:t>pozemků</w:t>
            </w:r>
          </w:p>
          <w:p w14:paraId="0C23D946" w14:textId="51C096ED" w:rsidR="004E115F" w:rsidRPr="002D77C1" w:rsidRDefault="004E115F" w:rsidP="008E1B69">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nedostatečné vybavení zemědělské a lesnické techniky (zastaralé stroje)</w:t>
            </w:r>
          </w:p>
          <w:p w14:paraId="56530B73" w14:textId="14ACEE67"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 xml:space="preserve">neexistence zpracování místních zemědělských </w:t>
            </w:r>
          </w:p>
          <w:p w14:paraId="4AEB1D62" w14:textId="5B5DABDD" w:rsidR="004E115F" w:rsidRPr="002D77C1" w:rsidRDefault="002D77C1" w:rsidP="002D77C1">
            <w:pPr>
              <w:pStyle w:val="Odstavecseseznamem"/>
              <w:spacing w:after="0" w:line="276" w:lineRule="auto"/>
              <w:ind w:left="418"/>
              <w:jc w:val="left"/>
              <w:rPr>
                <w:rFonts w:cstheme="minorHAnsi"/>
                <w:sz w:val="20"/>
                <w:szCs w:val="20"/>
              </w:rPr>
            </w:pPr>
            <w:r>
              <w:rPr>
                <w:rFonts w:cstheme="minorHAnsi"/>
                <w:sz w:val="20"/>
                <w:szCs w:val="20"/>
              </w:rPr>
              <w:t>produktů</w:t>
            </w:r>
            <w:r w:rsidR="004E115F" w:rsidRPr="002D77C1">
              <w:rPr>
                <w:rFonts w:cstheme="minorHAnsi"/>
                <w:sz w:val="20"/>
                <w:szCs w:val="20"/>
              </w:rPr>
              <w:t xml:space="preserve"> na farmách</w:t>
            </w:r>
          </w:p>
          <w:p w14:paraId="38D313F1" w14:textId="2C4F33A4"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meliorační a cestní sítě</w:t>
            </w:r>
          </w:p>
          <w:p w14:paraId="14B0C824" w14:textId="25930732"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nezpracované pozemkové úpravy</w:t>
            </w:r>
          </w:p>
          <w:p w14:paraId="5CFABA69" w14:textId="4737EFF6"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malý místní odbyt lokálních výrobků</w:t>
            </w:r>
          </w:p>
          <w:p w14:paraId="19CE23DD" w14:textId="3F9799DC"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malá úrodnost půd</w:t>
            </w:r>
          </w:p>
          <w:p w14:paraId="1442A756" w14:textId="7B46FEDB"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 xml:space="preserve">velká svažitost </w:t>
            </w:r>
            <w:r w:rsidR="002D77C1">
              <w:rPr>
                <w:rFonts w:cstheme="minorHAnsi"/>
                <w:sz w:val="20"/>
                <w:szCs w:val="20"/>
              </w:rPr>
              <w:t xml:space="preserve">terénu </w:t>
            </w:r>
            <w:r w:rsidRPr="002D77C1">
              <w:rPr>
                <w:rFonts w:cstheme="minorHAnsi"/>
                <w:sz w:val="20"/>
                <w:szCs w:val="20"/>
              </w:rPr>
              <w:t>a nesourodost v důsledku velkých řek</w:t>
            </w:r>
          </w:p>
          <w:p w14:paraId="5C1A3DBF" w14:textId="766A2367"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nízké srážky v důsledku existence JETE</w:t>
            </w:r>
          </w:p>
          <w:p w14:paraId="75BFA85E" w14:textId="603B60DC"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 xml:space="preserve">v mikroregionu chybí výkupní družstvo (sklad) </w:t>
            </w:r>
          </w:p>
          <w:p w14:paraId="54AB1223" w14:textId="180DEE87"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výkyvy měnového kurzu při čerpání dotací</w:t>
            </w:r>
          </w:p>
          <w:p w14:paraId="41E3A973" w14:textId="554DE60F"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úbytek kvalifikovaných pracovních sil v zemědělství</w:t>
            </w:r>
          </w:p>
          <w:p w14:paraId="55E8675C" w14:textId="3A7F6B67"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 xml:space="preserve">chybí finanční prostředky na podporu zakládání </w:t>
            </w:r>
          </w:p>
          <w:p w14:paraId="4FD2124E" w14:textId="4C37440C" w:rsidR="004E115F" w:rsidRPr="002D77C1" w:rsidRDefault="004E115F" w:rsidP="002D77C1">
            <w:pPr>
              <w:pStyle w:val="Odstavecseseznamem"/>
              <w:spacing w:after="0" w:line="276" w:lineRule="auto"/>
              <w:ind w:left="418"/>
              <w:jc w:val="left"/>
              <w:rPr>
                <w:rFonts w:cstheme="minorHAnsi"/>
                <w:sz w:val="20"/>
                <w:szCs w:val="20"/>
              </w:rPr>
            </w:pPr>
            <w:r w:rsidRPr="002D77C1">
              <w:rPr>
                <w:rFonts w:cstheme="minorHAnsi"/>
                <w:sz w:val="20"/>
                <w:szCs w:val="20"/>
              </w:rPr>
              <w:t>a rozvoj drobných podniků</w:t>
            </w:r>
          </w:p>
          <w:p w14:paraId="49152B07" w14:textId="6DD3ABC5"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úbytek včelstev</w:t>
            </w:r>
          </w:p>
          <w:p w14:paraId="4C208C93" w14:textId="0FBA4481" w:rsidR="004E115F" w:rsidRPr="002D77C1" w:rsidRDefault="004E115F"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složitá administrativa</w:t>
            </w:r>
          </w:p>
          <w:p w14:paraId="01EDD58C" w14:textId="7C9DEBDE" w:rsidR="004E115F" w:rsidRPr="002D77C1" w:rsidRDefault="00331FEC"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 xml:space="preserve">nedostatek kvalifikovaných pracovníků </w:t>
            </w:r>
          </w:p>
          <w:p w14:paraId="51CAFE9F" w14:textId="247E40AD" w:rsidR="00474324" w:rsidRPr="002D77C1" w:rsidRDefault="00474324"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návaznost těžké nákladní dopravy na novou průmyslovou zónu v Týně nad Vltavou</w:t>
            </w:r>
          </w:p>
          <w:p w14:paraId="394C4F60" w14:textId="422E4687" w:rsidR="00F65CFA" w:rsidRPr="002D77C1" w:rsidRDefault="00F65CFA"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absence nájemního bydlení</w:t>
            </w:r>
          </w:p>
          <w:p w14:paraId="3F8DD8DC" w14:textId="09531367" w:rsidR="00F65CFA" w:rsidRPr="002D77C1" w:rsidRDefault="00F65CFA"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propojení SOU s</w:t>
            </w:r>
            <w:r w:rsidR="00BE598E" w:rsidRPr="002D77C1">
              <w:rPr>
                <w:rFonts w:cstheme="minorHAnsi"/>
                <w:sz w:val="20"/>
                <w:szCs w:val="20"/>
              </w:rPr>
              <w:t> </w:t>
            </w:r>
            <w:r w:rsidRPr="002D77C1">
              <w:rPr>
                <w:rFonts w:cstheme="minorHAnsi"/>
                <w:sz w:val="20"/>
                <w:szCs w:val="20"/>
              </w:rPr>
              <w:t>podnikateli</w:t>
            </w:r>
          </w:p>
          <w:p w14:paraId="7235DCD1" w14:textId="18AE0757" w:rsidR="00BE598E" w:rsidRPr="002D77C1" w:rsidRDefault="00BE598E"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stálá podpora podnikatelům (zahájení, rozvoj, informace,…)</w:t>
            </w:r>
          </w:p>
          <w:p w14:paraId="15F54CA7" w14:textId="75EB3072" w:rsidR="00ED5496" w:rsidRPr="002D77C1" w:rsidRDefault="00ED5496"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chybí sektorová podnikatelská strategie</w:t>
            </w:r>
          </w:p>
          <w:p w14:paraId="2F350050" w14:textId="23AC59AC" w:rsidR="0089018A" w:rsidRPr="002D77C1" w:rsidRDefault="002D77C1" w:rsidP="002D77C1">
            <w:pPr>
              <w:pStyle w:val="Odstavecseseznamem"/>
              <w:numPr>
                <w:ilvl w:val="0"/>
                <w:numId w:val="26"/>
              </w:numPr>
              <w:spacing w:after="0" w:line="276" w:lineRule="auto"/>
              <w:ind w:left="418"/>
              <w:jc w:val="left"/>
              <w:rPr>
                <w:rFonts w:cstheme="minorHAnsi"/>
                <w:sz w:val="20"/>
                <w:szCs w:val="20"/>
              </w:rPr>
            </w:pPr>
            <w:r w:rsidRPr="002D77C1">
              <w:rPr>
                <w:rFonts w:cstheme="minorHAnsi"/>
                <w:sz w:val="20"/>
                <w:szCs w:val="20"/>
              </w:rPr>
              <w:t>p</w:t>
            </w:r>
            <w:r w:rsidR="0089018A" w:rsidRPr="002D77C1">
              <w:rPr>
                <w:rFonts w:cstheme="minorHAnsi"/>
                <w:sz w:val="20"/>
                <w:szCs w:val="20"/>
              </w:rPr>
              <w:t>odpora podnikatelů</w:t>
            </w:r>
          </w:p>
          <w:p w14:paraId="17BDC5DC" w14:textId="3C317E67" w:rsidR="00F65CFA" w:rsidRPr="00203F7C" w:rsidRDefault="00F65CFA" w:rsidP="00203F7C">
            <w:pPr>
              <w:spacing w:after="0" w:line="276" w:lineRule="auto"/>
              <w:jc w:val="left"/>
              <w:rPr>
                <w:rFonts w:cstheme="minorHAnsi"/>
                <w:sz w:val="20"/>
                <w:szCs w:val="20"/>
              </w:rPr>
            </w:pPr>
          </w:p>
        </w:tc>
      </w:tr>
      <w:tr w:rsidR="00203F7C" w:rsidRPr="00203F7C" w14:paraId="6A607FD2" w14:textId="77777777" w:rsidTr="00061AF1">
        <w:trPr>
          <w:trHeight w:val="300"/>
        </w:trPr>
        <w:tc>
          <w:tcPr>
            <w:tcW w:w="4536" w:type="dxa"/>
            <w:shd w:val="clear" w:color="auto" w:fill="DAEEF3" w:themeFill="accent5" w:themeFillTint="33"/>
            <w:vAlign w:val="center"/>
          </w:tcPr>
          <w:p w14:paraId="7F6879FA" w14:textId="77777777" w:rsidR="004E115F" w:rsidRPr="00203F7C" w:rsidRDefault="004E115F" w:rsidP="00203F7C">
            <w:pPr>
              <w:spacing w:after="0" w:line="276" w:lineRule="auto"/>
              <w:ind w:left="360"/>
              <w:rPr>
                <w:rFonts w:cstheme="minorHAnsi"/>
                <w:b/>
                <w:bCs/>
                <w:sz w:val="20"/>
                <w:szCs w:val="20"/>
              </w:rPr>
            </w:pPr>
            <w:r w:rsidRPr="00203F7C">
              <w:rPr>
                <w:rFonts w:cstheme="minorHAnsi"/>
                <w:b/>
                <w:bCs/>
                <w:sz w:val="20"/>
                <w:szCs w:val="20"/>
              </w:rPr>
              <w:t>Příležitosti</w:t>
            </w:r>
          </w:p>
        </w:tc>
        <w:tc>
          <w:tcPr>
            <w:tcW w:w="4536" w:type="dxa"/>
            <w:shd w:val="clear" w:color="auto" w:fill="DAEEF3" w:themeFill="accent5" w:themeFillTint="33"/>
            <w:vAlign w:val="center"/>
          </w:tcPr>
          <w:p w14:paraId="661C6521" w14:textId="77777777" w:rsidR="004E115F" w:rsidRPr="00203F7C" w:rsidRDefault="004E115F" w:rsidP="00203F7C">
            <w:pPr>
              <w:spacing w:after="0" w:line="276" w:lineRule="auto"/>
              <w:ind w:left="360"/>
              <w:rPr>
                <w:rFonts w:cstheme="minorHAnsi"/>
                <w:b/>
                <w:bCs/>
                <w:sz w:val="20"/>
                <w:szCs w:val="20"/>
              </w:rPr>
            </w:pPr>
            <w:r w:rsidRPr="00203F7C">
              <w:rPr>
                <w:rFonts w:cstheme="minorHAnsi"/>
                <w:b/>
                <w:bCs/>
                <w:sz w:val="20"/>
                <w:szCs w:val="20"/>
              </w:rPr>
              <w:t>Hrozby</w:t>
            </w:r>
          </w:p>
        </w:tc>
      </w:tr>
      <w:tr w:rsidR="004E115F" w:rsidRPr="00203F7C" w14:paraId="18CECDF5" w14:textId="77777777" w:rsidTr="004E115F">
        <w:trPr>
          <w:trHeight w:val="300"/>
        </w:trPr>
        <w:tc>
          <w:tcPr>
            <w:tcW w:w="4536" w:type="dxa"/>
          </w:tcPr>
          <w:p w14:paraId="18EB9EF5" w14:textId="03FC5512" w:rsidR="004E115F" w:rsidRPr="00213AE0" w:rsidRDefault="004E115F" w:rsidP="008E1B69">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využití areálu kasáren v Dobšicích a v Týně n/Vlt. pro podnikatelské účely</w:t>
            </w:r>
          </w:p>
          <w:p w14:paraId="223DD3DB" w14:textId="3C70EA60"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 xml:space="preserve">podpora vzniku průmyslu a nových pracovních </w:t>
            </w:r>
          </w:p>
          <w:p w14:paraId="38F52A89" w14:textId="53936A21" w:rsidR="004E115F" w:rsidRPr="00213AE0" w:rsidRDefault="004E115F" w:rsidP="00213AE0">
            <w:pPr>
              <w:pStyle w:val="Odstavecseseznamem"/>
              <w:spacing w:after="0" w:line="276" w:lineRule="auto"/>
              <w:ind w:left="426"/>
              <w:jc w:val="left"/>
              <w:rPr>
                <w:rFonts w:cstheme="minorHAnsi"/>
                <w:sz w:val="20"/>
                <w:szCs w:val="20"/>
              </w:rPr>
            </w:pPr>
            <w:r w:rsidRPr="00213AE0">
              <w:rPr>
                <w:rFonts w:cstheme="minorHAnsi"/>
                <w:sz w:val="20"/>
                <w:szCs w:val="20"/>
              </w:rPr>
              <w:t>příležitostí</w:t>
            </w:r>
          </w:p>
          <w:p w14:paraId="306DA987" w14:textId="6371E2D4"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rozvoj agroturistiky a ekologického zemědělství</w:t>
            </w:r>
          </w:p>
          <w:p w14:paraId="7A0D7F20" w14:textId="550F5FE7"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podpora a distribuce místních výrobků</w:t>
            </w:r>
          </w:p>
          <w:p w14:paraId="72D2DBB8" w14:textId="460C3E1C"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podpora vzniku průmyslu</w:t>
            </w:r>
          </w:p>
          <w:p w14:paraId="1E440DAB" w14:textId="43BED3A6"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pěstování technických plodin</w:t>
            </w:r>
          </w:p>
          <w:p w14:paraId="33CD1B49" w14:textId="472E440F"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 xml:space="preserve">využívání obnovitelných zdrojů energie </w:t>
            </w:r>
          </w:p>
          <w:p w14:paraId="5E9C81E8" w14:textId="4340D19A"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rozvoj dřevařské výroby</w:t>
            </w:r>
          </w:p>
          <w:p w14:paraId="35307893" w14:textId="571AAA9B"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zpracování obilovin na biolíh</w:t>
            </w:r>
          </w:p>
          <w:p w14:paraId="1F8E6A55" w14:textId="13FC2561"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řešení nakládání s biomasou</w:t>
            </w:r>
          </w:p>
          <w:p w14:paraId="35920AEF" w14:textId="598669E1"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 xml:space="preserve">zpracování a prodej místních zemědělských </w:t>
            </w:r>
            <w:r w:rsidR="00213AE0" w:rsidRPr="00213AE0">
              <w:rPr>
                <w:rFonts w:cstheme="minorHAnsi"/>
                <w:sz w:val="20"/>
                <w:szCs w:val="20"/>
              </w:rPr>
              <w:t>p</w:t>
            </w:r>
            <w:r w:rsidRPr="00213AE0">
              <w:rPr>
                <w:rFonts w:cstheme="minorHAnsi"/>
                <w:sz w:val="20"/>
                <w:szCs w:val="20"/>
              </w:rPr>
              <w:t>roduktů</w:t>
            </w:r>
          </w:p>
          <w:p w14:paraId="3EBA3450" w14:textId="27E2268B" w:rsidR="004E115F" w:rsidRPr="00213AE0" w:rsidRDefault="004E115F"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lastRenderedPageBreak/>
              <w:t>rozvoj CR a venkovské kultury</w:t>
            </w:r>
          </w:p>
          <w:p w14:paraId="441F26AB" w14:textId="5A2702B1" w:rsidR="00331FEC" w:rsidRPr="00213AE0" w:rsidRDefault="00331FEC"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zlepšení technické vybavenosti firem v návaznosti na nedostatek pracovníků</w:t>
            </w:r>
          </w:p>
          <w:p w14:paraId="3AACE39B" w14:textId="1BB497FA" w:rsidR="005509D8" w:rsidRPr="00213AE0" w:rsidRDefault="005509D8"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využití bývalého areálu Blanice pro podnikatelské účely po demolicích a vyčištění areálu</w:t>
            </w:r>
          </w:p>
          <w:p w14:paraId="1E2841EE" w14:textId="6D2FA64F" w:rsidR="00331FEC" w:rsidRPr="00213AE0" w:rsidRDefault="007A2881" w:rsidP="00213AE0">
            <w:pPr>
              <w:pStyle w:val="Odstavecseseznamem"/>
              <w:numPr>
                <w:ilvl w:val="0"/>
                <w:numId w:val="27"/>
              </w:numPr>
              <w:spacing w:after="0" w:line="276" w:lineRule="auto"/>
              <w:ind w:left="426"/>
              <w:jc w:val="left"/>
              <w:rPr>
                <w:rFonts w:cstheme="minorHAnsi"/>
                <w:sz w:val="20"/>
                <w:szCs w:val="20"/>
              </w:rPr>
            </w:pPr>
            <w:r w:rsidRPr="00213AE0">
              <w:rPr>
                <w:rFonts w:cstheme="minorHAnsi"/>
                <w:sz w:val="20"/>
                <w:szCs w:val="20"/>
              </w:rPr>
              <w:t xml:space="preserve">Brašov v Týně nad Vltavou - </w:t>
            </w:r>
            <w:r w:rsidR="00802A33" w:rsidRPr="00213AE0">
              <w:rPr>
                <w:rFonts w:cstheme="minorHAnsi"/>
                <w:sz w:val="20"/>
                <w:szCs w:val="20"/>
              </w:rPr>
              <w:t>nové podnik</w:t>
            </w:r>
            <w:r w:rsidRPr="00213AE0">
              <w:rPr>
                <w:rFonts w:cstheme="minorHAnsi"/>
                <w:sz w:val="20"/>
                <w:szCs w:val="20"/>
              </w:rPr>
              <w:t xml:space="preserve">atelské využití bývalého </w:t>
            </w:r>
            <w:r w:rsidR="00213AE0">
              <w:rPr>
                <w:rFonts w:cstheme="minorHAnsi"/>
                <w:sz w:val="20"/>
                <w:szCs w:val="20"/>
              </w:rPr>
              <w:t>OD Bety</w:t>
            </w:r>
          </w:p>
          <w:p w14:paraId="0875B177" w14:textId="77777777" w:rsidR="004E115F" w:rsidRPr="00203F7C" w:rsidRDefault="004E115F" w:rsidP="00203F7C">
            <w:pPr>
              <w:spacing w:after="0" w:line="276" w:lineRule="auto"/>
              <w:ind w:left="200"/>
              <w:rPr>
                <w:rFonts w:cstheme="minorHAnsi"/>
                <w:sz w:val="20"/>
                <w:szCs w:val="20"/>
              </w:rPr>
            </w:pPr>
          </w:p>
        </w:tc>
        <w:tc>
          <w:tcPr>
            <w:tcW w:w="4536" w:type="dxa"/>
          </w:tcPr>
          <w:p w14:paraId="2625D1E3" w14:textId="15AD9FD5"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lastRenderedPageBreak/>
              <w:t>nezájem vlastníků pozemků</w:t>
            </w:r>
          </w:p>
          <w:p w14:paraId="13F1B906" w14:textId="7BF142D5"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 xml:space="preserve">výstavba obchodních center v obytných zónách </w:t>
            </w:r>
          </w:p>
          <w:p w14:paraId="3B53E090" w14:textId="78E4A67A"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 xml:space="preserve">složité předpisy založení výroby místních produktů </w:t>
            </w:r>
          </w:p>
          <w:p w14:paraId="1BDAD5CC" w14:textId="11E8746D"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nejasná zemědělská koncepce státu</w:t>
            </w:r>
          </w:p>
          <w:p w14:paraId="3548B2A6" w14:textId="0F0240AC"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 xml:space="preserve">bankroty zemědělských podniků </w:t>
            </w:r>
          </w:p>
          <w:p w14:paraId="40FA6558" w14:textId="724F11F0"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snížení výměry LFA v </w:t>
            </w:r>
            <w:r w:rsidR="00626611">
              <w:rPr>
                <w:rFonts w:cstheme="minorHAnsi"/>
                <w:sz w:val="20"/>
                <w:szCs w:val="20"/>
              </w:rPr>
              <w:t>ORP</w:t>
            </w:r>
          </w:p>
          <w:p w14:paraId="610EAF0B" w14:textId="49493087"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 xml:space="preserve">nízký zájem investorů </w:t>
            </w:r>
          </w:p>
          <w:p w14:paraId="0B5E1D2E" w14:textId="3B42FCB6"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nízká podpora drobných živnostníků ze str.</w:t>
            </w:r>
          </w:p>
          <w:p w14:paraId="34921B91" w14:textId="77777777" w:rsidR="004E115F" w:rsidRPr="00213AE0" w:rsidRDefault="004E115F" w:rsidP="00626611">
            <w:pPr>
              <w:pStyle w:val="Odstavecseseznamem"/>
              <w:spacing w:after="0" w:line="276" w:lineRule="auto"/>
              <w:ind w:left="418"/>
              <w:rPr>
                <w:rFonts w:cstheme="minorHAnsi"/>
                <w:sz w:val="20"/>
                <w:szCs w:val="20"/>
              </w:rPr>
            </w:pPr>
            <w:r w:rsidRPr="00213AE0">
              <w:rPr>
                <w:rFonts w:cstheme="minorHAnsi"/>
                <w:sz w:val="20"/>
                <w:szCs w:val="20"/>
              </w:rPr>
              <w:t>státu</w:t>
            </w:r>
          </w:p>
          <w:p w14:paraId="643869CF" w14:textId="23521015"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výkyvy realizačních cen zemědělské produkce</w:t>
            </w:r>
          </w:p>
          <w:p w14:paraId="634005C2" w14:textId="28D8FF8D"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nemožnost převodu kvót na pasená zvířata</w:t>
            </w:r>
          </w:p>
          <w:p w14:paraId="2A29E255" w14:textId="206FD70F"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neobvyklý výskyt klimatických výkyvů</w:t>
            </w:r>
          </w:p>
          <w:p w14:paraId="23DC9E36" w14:textId="7703FFBC"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lastRenderedPageBreak/>
              <w:t>vysoká rozloha luk z důvodu ochrany proti povodním</w:t>
            </w:r>
          </w:p>
          <w:p w14:paraId="61AE5475" w14:textId="13827184"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užívání pozemků fi</w:t>
            </w:r>
            <w:r w:rsidR="00626611">
              <w:rPr>
                <w:rFonts w:cstheme="minorHAnsi"/>
                <w:sz w:val="20"/>
                <w:szCs w:val="20"/>
              </w:rPr>
              <w:t>rmami sídlících mimo ORP</w:t>
            </w:r>
          </w:p>
          <w:p w14:paraId="77EAFA58" w14:textId="7C6D118D" w:rsidR="004E115F" w:rsidRPr="00213AE0" w:rsidRDefault="004E115F" w:rsidP="00213AE0">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změna zemědělské politiky</w:t>
            </w:r>
          </w:p>
          <w:p w14:paraId="0C930D1D" w14:textId="4A8363C4" w:rsidR="004E115F" w:rsidRDefault="00331FEC" w:rsidP="00203F7C">
            <w:pPr>
              <w:pStyle w:val="Odstavecseseznamem"/>
              <w:numPr>
                <w:ilvl w:val="0"/>
                <w:numId w:val="27"/>
              </w:numPr>
              <w:spacing w:after="0" w:line="276" w:lineRule="auto"/>
              <w:ind w:left="418"/>
              <w:jc w:val="left"/>
              <w:rPr>
                <w:rFonts w:cstheme="minorHAnsi"/>
                <w:sz w:val="20"/>
                <w:szCs w:val="20"/>
              </w:rPr>
            </w:pPr>
            <w:r w:rsidRPr="00213AE0">
              <w:rPr>
                <w:rFonts w:cstheme="minorHAnsi"/>
                <w:sz w:val="20"/>
                <w:szCs w:val="20"/>
              </w:rPr>
              <w:t>neřízený nárůst pracovní síly ze zahraniční (zvýšení sociálně patologických jevů apod.)</w:t>
            </w:r>
          </w:p>
          <w:p w14:paraId="2D97367D" w14:textId="2433D863" w:rsidR="00395D16" w:rsidRPr="00395D16" w:rsidRDefault="00395D16" w:rsidP="00203F7C">
            <w:pPr>
              <w:pStyle w:val="Odstavecseseznamem"/>
              <w:numPr>
                <w:ilvl w:val="0"/>
                <w:numId w:val="27"/>
              </w:numPr>
              <w:spacing w:after="0" w:line="276" w:lineRule="auto"/>
              <w:ind w:left="418"/>
              <w:jc w:val="left"/>
              <w:rPr>
                <w:rFonts w:cstheme="minorHAnsi"/>
                <w:sz w:val="20"/>
                <w:szCs w:val="20"/>
              </w:rPr>
            </w:pPr>
            <w:r>
              <w:rPr>
                <w:rFonts w:cstheme="minorHAnsi"/>
                <w:sz w:val="20"/>
                <w:szCs w:val="20"/>
              </w:rPr>
              <w:t>úbytek malých obchodů</w:t>
            </w:r>
          </w:p>
          <w:p w14:paraId="006AD0DB" w14:textId="77777777" w:rsidR="004E115F" w:rsidRPr="00203F7C" w:rsidRDefault="004E115F" w:rsidP="00203F7C">
            <w:pPr>
              <w:spacing w:after="0" w:line="276" w:lineRule="auto"/>
              <w:rPr>
                <w:rFonts w:cstheme="minorHAnsi"/>
                <w:sz w:val="20"/>
                <w:szCs w:val="20"/>
              </w:rPr>
            </w:pPr>
          </w:p>
          <w:p w14:paraId="1CDB0155" w14:textId="77777777" w:rsidR="004E115F" w:rsidRPr="00203F7C" w:rsidRDefault="004E115F" w:rsidP="00203F7C">
            <w:pPr>
              <w:spacing w:after="0" w:line="276" w:lineRule="auto"/>
              <w:rPr>
                <w:rFonts w:cstheme="minorHAnsi"/>
                <w:sz w:val="20"/>
                <w:szCs w:val="20"/>
              </w:rPr>
            </w:pPr>
          </w:p>
        </w:tc>
      </w:tr>
    </w:tbl>
    <w:p w14:paraId="50BFF832" w14:textId="77777777" w:rsidR="004E115F" w:rsidRPr="008A1BBD" w:rsidRDefault="004E115F" w:rsidP="008A1BBD">
      <w:pPr>
        <w:spacing w:after="0" w:line="276" w:lineRule="auto"/>
        <w:rPr>
          <w:rFonts w:cstheme="minorHAnsi"/>
        </w:rPr>
      </w:pPr>
    </w:p>
    <w:p w14:paraId="6FA18398" w14:textId="77777777" w:rsidR="004E115F" w:rsidRPr="008A1BBD" w:rsidRDefault="004E115F" w:rsidP="008A1BBD">
      <w:pPr>
        <w:spacing w:after="0" w:line="276" w:lineRule="auto"/>
        <w:rPr>
          <w:rFonts w:cstheme="minorHAnsi"/>
        </w:rPr>
      </w:pPr>
    </w:p>
    <w:p w14:paraId="22425642" w14:textId="4BF821E8" w:rsidR="004E115F" w:rsidRPr="008A1BBD" w:rsidRDefault="004E115F" w:rsidP="008A1BBD">
      <w:pPr>
        <w:pStyle w:val="Nadpis3"/>
        <w:spacing w:before="0" w:after="0" w:line="276" w:lineRule="auto"/>
        <w:ind w:left="0" w:firstLine="0"/>
        <w:rPr>
          <w:rFonts w:cstheme="minorHAnsi"/>
        </w:rPr>
      </w:pPr>
      <w:r w:rsidRPr="008A1BBD">
        <w:rPr>
          <w:rFonts w:cstheme="minorHAnsi"/>
        </w:rPr>
        <w:br w:type="page"/>
      </w:r>
      <w:bookmarkStart w:id="201" w:name="_Toc68078390"/>
      <w:bookmarkStart w:id="202" w:name="_Toc80379468"/>
      <w:r w:rsidRPr="008A1BBD">
        <w:rPr>
          <w:rFonts w:cstheme="minorHAnsi"/>
        </w:rPr>
        <w:lastRenderedPageBreak/>
        <w:t>SWOT ANALÝZA – Lidské zdroje, občanská vybavenost</w:t>
      </w:r>
      <w:bookmarkEnd w:id="201"/>
      <w:r w:rsidR="00203F7C">
        <w:rPr>
          <w:rFonts w:cstheme="minorHAnsi"/>
        </w:rPr>
        <w:t xml:space="preserve"> (větší míra detailu)</w:t>
      </w:r>
      <w:bookmarkEnd w:id="202"/>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23113F" w:rsidRPr="00203F7C" w14:paraId="1FBFBB50" w14:textId="77777777" w:rsidTr="00061AF1">
        <w:trPr>
          <w:trHeight w:val="300"/>
        </w:trPr>
        <w:tc>
          <w:tcPr>
            <w:tcW w:w="4536" w:type="dxa"/>
            <w:shd w:val="clear" w:color="auto" w:fill="DAEEF3" w:themeFill="accent5" w:themeFillTint="33"/>
            <w:tcMar>
              <w:top w:w="28" w:type="dxa"/>
              <w:bottom w:w="28" w:type="dxa"/>
            </w:tcMar>
            <w:vAlign w:val="center"/>
          </w:tcPr>
          <w:p w14:paraId="162E733A" w14:textId="77777777" w:rsidR="0023113F" w:rsidRPr="00203F7C" w:rsidRDefault="0023113F" w:rsidP="008A1BBD">
            <w:pPr>
              <w:spacing w:after="0" w:line="276" w:lineRule="auto"/>
              <w:rPr>
                <w:rFonts w:cstheme="minorHAnsi"/>
                <w:b/>
                <w:bCs/>
                <w:sz w:val="20"/>
                <w:szCs w:val="20"/>
              </w:rPr>
            </w:pPr>
            <w:r w:rsidRPr="00203F7C">
              <w:rPr>
                <w:rFonts w:cstheme="minorHAnsi"/>
                <w:b/>
                <w:bCs/>
                <w:sz w:val="20"/>
                <w:szCs w:val="20"/>
              </w:rPr>
              <w:t>Silné stránky</w:t>
            </w:r>
          </w:p>
        </w:tc>
        <w:tc>
          <w:tcPr>
            <w:tcW w:w="4536" w:type="dxa"/>
            <w:shd w:val="clear" w:color="auto" w:fill="DAEEF3" w:themeFill="accent5" w:themeFillTint="33"/>
            <w:tcMar>
              <w:top w:w="28" w:type="dxa"/>
              <w:bottom w:w="28" w:type="dxa"/>
            </w:tcMar>
            <w:vAlign w:val="center"/>
          </w:tcPr>
          <w:p w14:paraId="0F072268" w14:textId="77777777" w:rsidR="0023113F" w:rsidRPr="00203F7C" w:rsidRDefault="0023113F" w:rsidP="008A1BBD">
            <w:pPr>
              <w:spacing w:after="0" w:line="276" w:lineRule="auto"/>
              <w:rPr>
                <w:rFonts w:cstheme="minorHAnsi"/>
                <w:b/>
                <w:bCs/>
                <w:sz w:val="20"/>
                <w:szCs w:val="20"/>
              </w:rPr>
            </w:pPr>
            <w:r w:rsidRPr="00203F7C">
              <w:rPr>
                <w:rFonts w:cstheme="minorHAnsi"/>
                <w:b/>
                <w:bCs/>
                <w:sz w:val="20"/>
                <w:szCs w:val="20"/>
              </w:rPr>
              <w:t>Slabé stránky</w:t>
            </w:r>
          </w:p>
        </w:tc>
      </w:tr>
      <w:tr w:rsidR="0023113F" w:rsidRPr="00203F7C" w14:paraId="59CBD617" w14:textId="77777777" w:rsidTr="00802A33">
        <w:trPr>
          <w:trHeight w:val="5592"/>
        </w:trPr>
        <w:tc>
          <w:tcPr>
            <w:tcW w:w="4536" w:type="dxa"/>
            <w:tcMar>
              <w:top w:w="28" w:type="dxa"/>
              <w:bottom w:w="28" w:type="dxa"/>
            </w:tcMar>
          </w:tcPr>
          <w:p w14:paraId="1981A323" w14:textId="54CEB4C1"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kvalitní síť současných poskytovatelů</w:t>
            </w:r>
          </w:p>
          <w:p w14:paraId="1D5C3C99" w14:textId="1872EDC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široké spektrum služeb pro seniory</w:t>
            </w:r>
          </w:p>
          <w:p w14:paraId="768D8CF9" w14:textId="4A6602E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existence polikliniky</w:t>
            </w:r>
          </w:p>
          <w:p w14:paraId="2F663308" w14:textId="107EA7F5"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katalog poskytovatelů sociálních služeb</w:t>
            </w:r>
          </w:p>
          <w:p w14:paraId="7EC07612" w14:textId="686E79C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rozšiřování nabídky soc. služeb dle potřeby</w:t>
            </w:r>
          </w:p>
          <w:p w14:paraId="387E8B46" w14:textId="7AA37390"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 xml:space="preserve">péče o zdravotně postižené občany </w:t>
            </w:r>
          </w:p>
          <w:p w14:paraId="69B1C449" w14:textId="1A3DC253"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dojezdová dostupnost specializovaných ambulancí v okolních městech (např. ČB, Písek, Tábor)</w:t>
            </w:r>
          </w:p>
          <w:p w14:paraId="63C405C6" w14:textId="0A53627B"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existence chráněných dílen</w:t>
            </w:r>
          </w:p>
          <w:p w14:paraId="721E744A" w14:textId="51EC2E49"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dobrá komunikace zadavatel – poskytovatel, spolupráce poskytovatelů navzájem</w:t>
            </w:r>
          </w:p>
          <w:p w14:paraId="15602249" w14:textId="7D54299C"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funkční komunikační kanál mezi obcemi - SMO</w:t>
            </w:r>
          </w:p>
          <w:p w14:paraId="24101779" w14:textId="6679429D"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 xml:space="preserve">zkušenosti s komunitním plánováním sociál. </w:t>
            </w:r>
          </w:p>
          <w:p w14:paraId="18614557" w14:textId="7B17F6E6" w:rsidR="0023113F" w:rsidRPr="008E1B69" w:rsidRDefault="0023113F" w:rsidP="008E1B69">
            <w:pPr>
              <w:pStyle w:val="Odstavecseseznamem"/>
              <w:spacing w:after="0" w:line="276" w:lineRule="auto"/>
              <w:ind w:left="426"/>
              <w:jc w:val="left"/>
              <w:rPr>
                <w:rFonts w:cstheme="minorHAnsi"/>
                <w:sz w:val="20"/>
                <w:szCs w:val="20"/>
              </w:rPr>
            </w:pPr>
            <w:r w:rsidRPr="008E1B69">
              <w:rPr>
                <w:rFonts w:cstheme="minorHAnsi"/>
                <w:sz w:val="20"/>
                <w:szCs w:val="20"/>
              </w:rPr>
              <w:t>služeb, mapování bariér</w:t>
            </w:r>
          </w:p>
          <w:p w14:paraId="66ADDFE9" w14:textId="13D0EE75"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dotační program města Týn nad Vltavou</w:t>
            </w:r>
          </w:p>
          <w:p w14:paraId="3773EE86" w14:textId="3F1C00D0"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sociální byty v neziskovém sektoru (s doprovodnými službami (práce s klienty)</w:t>
            </w:r>
          </w:p>
          <w:p w14:paraId="75924E56" w14:textId="0679E511"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příprava Centra pro seniory</w:t>
            </w:r>
          </w:p>
          <w:p w14:paraId="08D43A46" w14:textId="48E75133"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Komunitní centrum Vltavotýnska</w:t>
            </w:r>
          </w:p>
          <w:p w14:paraId="50CC3AD0" w14:textId="4AD3331D" w:rsidR="0023113F" w:rsidRPr="00203F7C" w:rsidRDefault="0023113F" w:rsidP="008E1B69">
            <w:pPr>
              <w:pStyle w:val="Bezmezer"/>
              <w:numPr>
                <w:ilvl w:val="0"/>
                <w:numId w:val="28"/>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zaměstnávání osob se zdravotním znevýhodněním</w:t>
            </w:r>
          </w:p>
          <w:p w14:paraId="45F91DEC" w14:textId="21E5A0C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bezbariérovost veřejných budov</w:t>
            </w:r>
          </w:p>
          <w:p w14:paraId="00FDB0D8" w14:textId="15B1E705"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konání benefičních akcí</w:t>
            </w:r>
          </w:p>
          <w:p w14:paraId="1F75F43C" w14:textId="3BCA424E"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nízkoprahové zařízení pro děti a mládež</w:t>
            </w:r>
          </w:p>
          <w:p w14:paraId="0B276A42" w14:textId="7730D87A"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sociální pracovník na odboru sociálních věcí MěÚ Týn nad Vltavou</w:t>
            </w:r>
          </w:p>
          <w:p w14:paraId="02241765" w14:textId="68FF3BB8"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dostupnost terénního programu Prevent 99 z.ú.</w:t>
            </w:r>
          </w:p>
          <w:p w14:paraId="3DA23C5F" w14:textId="2F0F4CD2"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preventivní programy</w:t>
            </w:r>
          </w:p>
          <w:p w14:paraId="13F2CCF7" w14:textId="361AED97"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pobočka ÚP v Týně nad Vltavou</w:t>
            </w:r>
          </w:p>
          <w:p w14:paraId="64ADD441" w14:textId="70931BD8"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MěDDM a další zájmové aktivity pro děti</w:t>
            </w:r>
          </w:p>
          <w:p w14:paraId="7BB4A81D" w14:textId="003F977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základní umělecké školy</w:t>
            </w:r>
          </w:p>
          <w:p w14:paraId="5CA24CF4" w14:textId="64ED4160"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základní škola logopedická</w:t>
            </w:r>
          </w:p>
          <w:p w14:paraId="596F268C" w14:textId="46D6F5DA"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 xml:space="preserve">efektivnější zapojení digitálních technologií do výuky a </w:t>
            </w:r>
            <w:r w:rsidR="008E1B69" w:rsidRPr="008E1B69">
              <w:rPr>
                <w:rFonts w:cstheme="minorHAnsi"/>
                <w:sz w:val="20"/>
                <w:szCs w:val="20"/>
              </w:rPr>
              <w:t>p</w:t>
            </w:r>
            <w:r w:rsidRPr="008E1B69">
              <w:rPr>
                <w:rFonts w:cstheme="minorHAnsi"/>
                <w:sz w:val="20"/>
                <w:szCs w:val="20"/>
              </w:rPr>
              <w:t>ráce v nových programech</w:t>
            </w:r>
          </w:p>
          <w:p w14:paraId="1826B702" w14:textId="22CECE95"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sdílený psycholog na školách, asistenti pedagoga</w:t>
            </w:r>
          </w:p>
          <w:p w14:paraId="20477BA7" w14:textId="41E62393"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skatepark</w:t>
            </w:r>
          </w:p>
          <w:p w14:paraId="715F8AC9" w14:textId="3A611FA6"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místní akční plán vzdělávání ORP</w:t>
            </w:r>
          </w:p>
          <w:p w14:paraId="795C280B" w14:textId="2A1B8465"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celkově se zvyšující vybavenost škol</w:t>
            </w:r>
          </w:p>
          <w:p w14:paraId="5F7924E8" w14:textId="6E43AC9F"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spolupráce škol a výměna informací</w:t>
            </w:r>
          </w:p>
          <w:p w14:paraId="500A0F58" w14:textId="645C718E" w:rsidR="0023113F" w:rsidRPr="008E1B69"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poměrně do</w:t>
            </w:r>
            <w:r w:rsidR="008E1B69" w:rsidRPr="008E1B69">
              <w:rPr>
                <w:rFonts w:cstheme="minorHAnsi"/>
                <w:sz w:val="20"/>
                <w:szCs w:val="20"/>
              </w:rPr>
              <w:t xml:space="preserve">statečné zkušenosti s čerpáním </w:t>
            </w:r>
            <w:r w:rsidRPr="008E1B69">
              <w:rPr>
                <w:rFonts w:cstheme="minorHAnsi"/>
                <w:sz w:val="20"/>
                <w:szCs w:val="20"/>
              </w:rPr>
              <w:t>fondů pro rozvoj škol</w:t>
            </w:r>
          </w:p>
          <w:p w14:paraId="2B32F197" w14:textId="77777777" w:rsidR="0023113F" w:rsidRDefault="0023113F" w:rsidP="008E1B69">
            <w:pPr>
              <w:pStyle w:val="Odstavecseseznamem"/>
              <w:numPr>
                <w:ilvl w:val="0"/>
                <w:numId w:val="28"/>
              </w:numPr>
              <w:spacing w:after="0" w:line="276" w:lineRule="auto"/>
              <w:ind w:left="426"/>
              <w:jc w:val="left"/>
              <w:rPr>
                <w:rFonts w:cstheme="minorHAnsi"/>
                <w:sz w:val="20"/>
                <w:szCs w:val="20"/>
              </w:rPr>
            </w:pPr>
            <w:r w:rsidRPr="008E1B69">
              <w:rPr>
                <w:rFonts w:cstheme="minorHAnsi"/>
                <w:sz w:val="20"/>
                <w:szCs w:val="20"/>
              </w:rPr>
              <w:t>edukační aktivity Městské galerie – Výtvarné kuchyňky a Výtvarná laboratoř</w:t>
            </w:r>
          </w:p>
          <w:p w14:paraId="2CFB8B58" w14:textId="5A813DF6" w:rsidR="002973A7" w:rsidRPr="008E1B69" w:rsidRDefault="002973A7" w:rsidP="002973A7">
            <w:pPr>
              <w:pStyle w:val="Odstavecseseznamem"/>
              <w:spacing w:after="0" w:line="276" w:lineRule="auto"/>
              <w:ind w:left="426"/>
              <w:jc w:val="left"/>
              <w:rPr>
                <w:rFonts w:cstheme="minorHAnsi"/>
                <w:sz w:val="20"/>
                <w:szCs w:val="20"/>
              </w:rPr>
            </w:pPr>
          </w:p>
        </w:tc>
        <w:tc>
          <w:tcPr>
            <w:tcW w:w="4536" w:type="dxa"/>
            <w:tcMar>
              <w:top w:w="28" w:type="dxa"/>
              <w:bottom w:w="28" w:type="dxa"/>
            </w:tcMar>
          </w:tcPr>
          <w:p w14:paraId="491D89C8" w14:textId="35A729FA"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 xml:space="preserve">chybí domov pro seniory </w:t>
            </w:r>
          </w:p>
          <w:p w14:paraId="0D3B9D31" w14:textId="7777769A"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 xml:space="preserve">nedostatek kvalitních mladých zaměstnanců a dobrovolníků v soc. službách </w:t>
            </w:r>
          </w:p>
          <w:p w14:paraId="430A2AFB" w14:textId="4D305C27"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chybějící nabídka specifických soc. služeb</w:t>
            </w:r>
          </w:p>
          <w:p w14:paraId="781FB247" w14:textId="49CCBAC7"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absence koncepce sociálního bydlení</w:t>
            </w:r>
          </w:p>
          <w:p w14:paraId="7307387D" w14:textId="02C6384E"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nedostatek sociálních bytů s doprovodnými službami (práce s klienty), bytů se zvláštním určením pro OZP</w:t>
            </w:r>
          </w:p>
          <w:p w14:paraId="770F066C" w14:textId="1DC9D8C0"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drahé nájemné bydlení nedostupné pro nízkopříjmové skupiny</w:t>
            </w:r>
          </w:p>
          <w:p w14:paraId="1676568C" w14:textId="1C8A0D87"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nedostatečné pokrytí krizového a azylového typu bydlení</w:t>
            </w:r>
          </w:p>
          <w:p w14:paraId="54E2EF55" w14:textId="106AAF0F"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nízká informovanost zástupců obcí o dostupných sociálních službách pro občany</w:t>
            </w:r>
          </w:p>
          <w:p w14:paraId="41A62606" w14:textId="444D6F50"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 xml:space="preserve">existence </w:t>
            </w:r>
            <w:r w:rsidR="008E1B69" w:rsidRPr="008E1B69">
              <w:rPr>
                <w:rFonts w:cstheme="minorHAnsi"/>
                <w:sz w:val="20"/>
                <w:szCs w:val="20"/>
              </w:rPr>
              <w:t xml:space="preserve">automatů a dalších společensky </w:t>
            </w:r>
            <w:r w:rsidRPr="008E1B69">
              <w:rPr>
                <w:rFonts w:cstheme="minorHAnsi"/>
                <w:sz w:val="20"/>
                <w:szCs w:val="20"/>
              </w:rPr>
              <w:t>nežádoucích aktivit z centra přesunuty na sídliště</w:t>
            </w:r>
          </w:p>
          <w:p w14:paraId="1E0D9165" w14:textId="278D41C9"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zadlužení rodin, insolvence, exekuce</w:t>
            </w:r>
          </w:p>
          <w:p w14:paraId="098F81AC" w14:textId="387E7EB4"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chybějící plán prevence kriminality</w:t>
            </w:r>
          </w:p>
          <w:p w14:paraId="61EE02D2" w14:textId="20A6B273"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málo odborn</w:t>
            </w:r>
            <w:r w:rsidR="008E1B69" w:rsidRPr="008E1B69">
              <w:rPr>
                <w:rFonts w:cstheme="minorHAnsi"/>
                <w:sz w:val="20"/>
                <w:szCs w:val="20"/>
              </w:rPr>
              <w:t xml:space="preserve">ých lékařů a s tím související </w:t>
            </w:r>
            <w:r w:rsidRPr="008E1B69">
              <w:rPr>
                <w:rFonts w:cstheme="minorHAnsi"/>
                <w:sz w:val="20"/>
                <w:szCs w:val="20"/>
              </w:rPr>
              <w:t>kvalita lékařů (není konkurence)</w:t>
            </w:r>
          </w:p>
          <w:p w14:paraId="02EF1F64" w14:textId="451C62B7" w:rsidR="0023113F" w:rsidRPr="00203F7C" w:rsidRDefault="0023113F" w:rsidP="008E1B69">
            <w:pPr>
              <w:pStyle w:val="Odstavecseseznamem"/>
              <w:numPr>
                <w:ilvl w:val="0"/>
                <w:numId w:val="28"/>
              </w:numPr>
              <w:spacing w:after="0" w:line="276" w:lineRule="auto"/>
              <w:ind w:left="418" w:hanging="418"/>
              <w:jc w:val="left"/>
              <w:rPr>
                <w:rFonts w:cstheme="minorHAnsi"/>
                <w:sz w:val="20"/>
                <w:szCs w:val="20"/>
              </w:rPr>
            </w:pPr>
            <w:r w:rsidRPr="00203F7C">
              <w:rPr>
                <w:rFonts w:cstheme="minorHAnsi"/>
                <w:sz w:val="20"/>
                <w:szCs w:val="20"/>
              </w:rPr>
              <w:t>nedostatečný počet kvalifikovaných odborných pedagogů</w:t>
            </w:r>
          </w:p>
          <w:p w14:paraId="2A93DE6D" w14:textId="4EFB1E25" w:rsidR="0023113F" w:rsidRPr="00203F7C" w:rsidRDefault="0023113F" w:rsidP="008E1B69">
            <w:pPr>
              <w:pStyle w:val="Odstavecseseznamem"/>
              <w:numPr>
                <w:ilvl w:val="0"/>
                <w:numId w:val="28"/>
              </w:numPr>
              <w:spacing w:after="0" w:line="276" w:lineRule="auto"/>
              <w:ind w:left="418" w:hanging="418"/>
              <w:jc w:val="left"/>
              <w:rPr>
                <w:rFonts w:cstheme="minorHAnsi"/>
                <w:sz w:val="20"/>
                <w:szCs w:val="20"/>
              </w:rPr>
            </w:pPr>
            <w:r w:rsidRPr="00203F7C">
              <w:rPr>
                <w:rFonts w:cstheme="minorHAnsi"/>
                <w:sz w:val="20"/>
                <w:szCs w:val="20"/>
              </w:rPr>
              <w:t>nedostatečný prostor pro budování odborných učeben v některých ZŠ mimo Týn n/Vlt.</w:t>
            </w:r>
          </w:p>
          <w:p w14:paraId="05C8BDB1" w14:textId="7159D1F8"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distanční výuka na školách</w:t>
            </w:r>
          </w:p>
          <w:p w14:paraId="0121DB5D" w14:textId="1B4D6016"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zvyšující se počty problémových dětí ve školách</w:t>
            </w:r>
          </w:p>
          <w:p w14:paraId="0AE92AC6" w14:textId="4FF1145D"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absence jeslí</w:t>
            </w:r>
          </w:p>
          <w:p w14:paraId="2E1A92F2" w14:textId="53A619C4"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chybějící alternativní vzdělávání</w:t>
            </w:r>
          </w:p>
          <w:p w14:paraId="052276C9" w14:textId="3FED7203"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málo dětí v</w:t>
            </w:r>
            <w:r w:rsidR="008E1B69" w:rsidRPr="008E1B69">
              <w:rPr>
                <w:rFonts w:cstheme="minorHAnsi"/>
                <w:sz w:val="20"/>
                <w:szCs w:val="20"/>
              </w:rPr>
              <w:t xml:space="preserve"> ZŠ zejména mimo Týn n. Vltavou </w:t>
            </w:r>
            <w:r w:rsidRPr="008E1B69">
              <w:rPr>
                <w:rFonts w:cstheme="minorHAnsi"/>
                <w:sz w:val="20"/>
                <w:szCs w:val="20"/>
              </w:rPr>
              <w:t>(negativní vliv na ekonomiku škol)</w:t>
            </w:r>
          </w:p>
          <w:p w14:paraId="1633A9AE" w14:textId="3CEE1E6B"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nedostatek financí na investice a provoz školských zařízení</w:t>
            </w:r>
          </w:p>
          <w:p w14:paraId="57013593" w14:textId="6A1F18BB"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vysoký průměrný věk v některých obcích</w:t>
            </w:r>
          </w:p>
          <w:p w14:paraId="64713F89" w14:textId="7FCB422A" w:rsidR="0023113F" w:rsidRPr="008E1B69" w:rsidRDefault="0023113F"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bariéry u škol. zařízení (např. vstup do MěDDM, venkovské školy)</w:t>
            </w:r>
          </w:p>
          <w:p w14:paraId="1E40831B" w14:textId="19F134D5" w:rsidR="000A3A9D" w:rsidRPr="008E1B69" w:rsidRDefault="00800568"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b</w:t>
            </w:r>
            <w:r w:rsidR="000A3A9D" w:rsidRPr="008E1B69">
              <w:rPr>
                <w:rFonts w:cstheme="minorHAnsi"/>
                <w:sz w:val="20"/>
                <w:szCs w:val="20"/>
              </w:rPr>
              <w:t>ydlení (byty pro mladé rodiny, pro seniory,</w:t>
            </w:r>
            <w:r w:rsidR="008E1B69">
              <w:rPr>
                <w:rFonts w:cstheme="minorHAnsi"/>
                <w:sz w:val="20"/>
                <w:szCs w:val="20"/>
              </w:rPr>
              <w:t xml:space="preserve"> apod.)</w:t>
            </w:r>
          </w:p>
          <w:p w14:paraId="679F63A0" w14:textId="14A04323" w:rsidR="0023113F" w:rsidRPr="008E1B69" w:rsidRDefault="000A3A9D" w:rsidP="008E1B69">
            <w:pPr>
              <w:pStyle w:val="Odstavecseseznamem"/>
              <w:numPr>
                <w:ilvl w:val="0"/>
                <w:numId w:val="28"/>
              </w:numPr>
              <w:spacing w:after="0" w:line="276" w:lineRule="auto"/>
              <w:ind w:left="418" w:hanging="418"/>
              <w:jc w:val="left"/>
              <w:rPr>
                <w:rFonts w:cstheme="minorHAnsi"/>
                <w:sz w:val="20"/>
                <w:szCs w:val="20"/>
              </w:rPr>
            </w:pPr>
            <w:r w:rsidRPr="008E1B69">
              <w:rPr>
                <w:rFonts w:cstheme="minorHAnsi"/>
                <w:sz w:val="20"/>
                <w:szCs w:val="20"/>
              </w:rPr>
              <w:t>parcel</w:t>
            </w:r>
            <w:r w:rsidR="008E1B69">
              <w:rPr>
                <w:rFonts w:cstheme="minorHAnsi"/>
                <w:sz w:val="20"/>
                <w:szCs w:val="20"/>
              </w:rPr>
              <w:t>y k výstavbě, malometrážní byty</w:t>
            </w:r>
          </w:p>
          <w:p w14:paraId="68BDF0CD" w14:textId="05B1330B" w:rsidR="0023113F" w:rsidRPr="00203F7C" w:rsidRDefault="0023113F" w:rsidP="008E1B69">
            <w:pPr>
              <w:pStyle w:val="Odstavecseseznamem"/>
              <w:spacing w:after="0" w:line="276" w:lineRule="auto"/>
              <w:ind w:left="418"/>
              <w:jc w:val="left"/>
              <w:rPr>
                <w:rFonts w:cstheme="minorHAnsi"/>
                <w:sz w:val="20"/>
                <w:szCs w:val="20"/>
              </w:rPr>
            </w:pPr>
          </w:p>
        </w:tc>
      </w:tr>
      <w:tr w:rsidR="0023113F" w:rsidRPr="00203F7C" w14:paraId="15993CC5" w14:textId="77777777" w:rsidTr="00061AF1">
        <w:trPr>
          <w:trHeight w:val="300"/>
        </w:trPr>
        <w:tc>
          <w:tcPr>
            <w:tcW w:w="4536" w:type="dxa"/>
            <w:shd w:val="clear" w:color="auto" w:fill="DAEEF3" w:themeFill="accent5" w:themeFillTint="33"/>
            <w:tcMar>
              <w:top w:w="28" w:type="dxa"/>
              <w:bottom w:w="28" w:type="dxa"/>
            </w:tcMar>
            <w:vAlign w:val="center"/>
          </w:tcPr>
          <w:p w14:paraId="7BE12697" w14:textId="77777777" w:rsidR="0023113F" w:rsidRPr="00203F7C" w:rsidRDefault="0023113F" w:rsidP="008A1BBD">
            <w:pPr>
              <w:spacing w:after="0" w:line="276" w:lineRule="auto"/>
              <w:rPr>
                <w:rFonts w:cstheme="minorHAnsi"/>
                <w:b/>
                <w:bCs/>
                <w:sz w:val="20"/>
                <w:szCs w:val="20"/>
              </w:rPr>
            </w:pPr>
            <w:r w:rsidRPr="00203F7C">
              <w:rPr>
                <w:rFonts w:cstheme="minorHAnsi"/>
                <w:b/>
                <w:bCs/>
                <w:sz w:val="20"/>
                <w:szCs w:val="20"/>
              </w:rPr>
              <w:lastRenderedPageBreak/>
              <w:t>Příležitosti</w:t>
            </w:r>
          </w:p>
        </w:tc>
        <w:tc>
          <w:tcPr>
            <w:tcW w:w="4536" w:type="dxa"/>
            <w:shd w:val="clear" w:color="auto" w:fill="DAEEF3" w:themeFill="accent5" w:themeFillTint="33"/>
            <w:tcMar>
              <w:top w:w="28" w:type="dxa"/>
              <w:bottom w:w="28" w:type="dxa"/>
            </w:tcMar>
            <w:vAlign w:val="center"/>
          </w:tcPr>
          <w:p w14:paraId="079260D3" w14:textId="77777777" w:rsidR="0023113F" w:rsidRPr="00203F7C" w:rsidRDefault="0023113F" w:rsidP="008A1BBD">
            <w:pPr>
              <w:spacing w:after="0" w:line="276" w:lineRule="auto"/>
              <w:rPr>
                <w:rFonts w:cstheme="minorHAnsi"/>
                <w:b/>
                <w:bCs/>
                <w:sz w:val="20"/>
                <w:szCs w:val="20"/>
              </w:rPr>
            </w:pPr>
            <w:r w:rsidRPr="00203F7C">
              <w:rPr>
                <w:rFonts w:cstheme="minorHAnsi"/>
                <w:b/>
                <w:bCs/>
                <w:sz w:val="20"/>
                <w:szCs w:val="20"/>
              </w:rPr>
              <w:t>Hrozby</w:t>
            </w:r>
          </w:p>
        </w:tc>
      </w:tr>
      <w:tr w:rsidR="0023113F" w:rsidRPr="00203F7C" w14:paraId="20214B6B" w14:textId="77777777" w:rsidTr="00802A33">
        <w:trPr>
          <w:trHeight w:val="300"/>
        </w:trPr>
        <w:tc>
          <w:tcPr>
            <w:tcW w:w="4536" w:type="dxa"/>
            <w:tcMar>
              <w:top w:w="28" w:type="dxa"/>
              <w:bottom w:w="28" w:type="dxa"/>
            </w:tcMar>
          </w:tcPr>
          <w:p w14:paraId="32BD1B4C" w14:textId="3FE9E664"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vznik Centra pro seniory</w:t>
            </w:r>
          </w:p>
          <w:p w14:paraId="1BCD0243" w14:textId="746ABB77"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rozšíření bytového fondu města Týn nad Vltavou o městské a sociální byty (např. s využitím dotací)</w:t>
            </w:r>
          </w:p>
          <w:p w14:paraId="22DC7B0A" w14:textId="2C312DC9"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rozšíření kapacity chráněných dílen</w:t>
            </w:r>
          </w:p>
          <w:p w14:paraId="7F68F908" w14:textId="05B06CAA"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volnočasové aktivity pro seniory</w:t>
            </w:r>
          </w:p>
          <w:p w14:paraId="7926B644" w14:textId="491EA913"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aktivity MěDDM směrem k seniorům</w:t>
            </w:r>
          </w:p>
          <w:p w14:paraId="5D2B5366" w14:textId="7C1D5E54"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zvýšení informovanosti o soc. službách zejména v menších obcích</w:t>
            </w:r>
          </w:p>
          <w:p w14:paraId="622B6444" w14:textId="58D3404B"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pokračování komunitního plánování soc. služ.</w:t>
            </w:r>
          </w:p>
          <w:p w14:paraId="35B27A57" w14:textId="3D331635"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podpora vzniku nových soc. služeb dle potřeby</w:t>
            </w:r>
          </w:p>
          <w:p w14:paraId="1B0C3C31" w14:textId="291F727D"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rozvoj komunitních a preventivních programů</w:t>
            </w:r>
          </w:p>
          <w:p w14:paraId="74AEE78A" w14:textId="536E83DE"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rozšíření terénního programu o noční terén</w:t>
            </w:r>
          </w:p>
          <w:p w14:paraId="74F58913" w14:textId="2DE72B39"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podpora aktivních občanských skupin</w:t>
            </w:r>
          </w:p>
          <w:p w14:paraId="0A988622" w14:textId="4C813EE6"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navýšení finančních prostředků do dotačního programu města Týn nad Vltavou, případně spolufinancování okolních obcí</w:t>
            </w:r>
          </w:p>
          <w:p w14:paraId="185E6CF1" w14:textId="35D7438C"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 xml:space="preserve">komise prevence kriminality a vznik plánu </w:t>
            </w:r>
          </w:p>
          <w:p w14:paraId="798621EE" w14:textId="6A0D7F0B" w:rsidR="0023113F" w:rsidRPr="00395D16" w:rsidRDefault="0023113F" w:rsidP="00395D16">
            <w:pPr>
              <w:pStyle w:val="Odstavecseseznamem"/>
              <w:spacing w:after="0" w:line="276" w:lineRule="auto"/>
              <w:ind w:left="426"/>
              <w:jc w:val="left"/>
              <w:rPr>
                <w:rFonts w:cstheme="minorHAnsi"/>
                <w:sz w:val="20"/>
                <w:szCs w:val="20"/>
              </w:rPr>
            </w:pPr>
            <w:r w:rsidRPr="00395D16">
              <w:rPr>
                <w:rFonts w:cstheme="minorHAnsi"/>
                <w:sz w:val="20"/>
                <w:szCs w:val="20"/>
              </w:rPr>
              <w:t>prevence kriminality</w:t>
            </w:r>
          </w:p>
          <w:p w14:paraId="29D09322" w14:textId="5772AA18"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 xml:space="preserve">posílení/propojení spolupráce sociálních a </w:t>
            </w:r>
            <w:r w:rsidR="008E1B69" w:rsidRPr="00395D16">
              <w:rPr>
                <w:rFonts w:cstheme="minorHAnsi"/>
                <w:sz w:val="20"/>
                <w:szCs w:val="20"/>
              </w:rPr>
              <w:t>z</w:t>
            </w:r>
            <w:r w:rsidRPr="00395D16">
              <w:rPr>
                <w:rFonts w:cstheme="minorHAnsi"/>
                <w:sz w:val="20"/>
                <w:szCs w:val="20"/>
              </w:rPr>
              <w:t>dravotních služeb v zájmu klienta</w:t>
            </w:r>
          </w:p>
          <w:p w14:paraId="72CB172A" w14:textId="77777777" w:rsidR="008E1B69"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po</w:t>
            </w:r>
            <w:r w:rsidR="008E1B69" w:rsidRPr="00395D16">
              <w:rPr>
                <w:rFonts w:cstheme="minorHAnsi"/>
                <w:sz w:val="20"/>
                <w:szCs w:val="20"/>
              </w:rPr>
              <w:t>dpora sdílené a neformální péče</w:t>
            </w:r>
          </w:p>
          <w:p w14:paraId="18EC3D2F" w14:textId="02C5A2F2"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větší využívání flexibilních forem zaměstnávání</w:t>
            </w:r>
          </w:p>
          <w:p w14:paraId="39F3E441" w14:textId="0D7507FA"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slaďování profesního a rodinného života</w:t>
            </w:r>
          </w:p>
          <w:p w14:paraId="77614063" w14:textId="2B404980"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dotace EU, firemní sponzorství v soc. službách</w:t>
            </w:r>
          </w:p>
          <w:p w14:paraId="68F0206E" w14:textId="7E6AAFBC"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efektivní využití nástroje APZ – veřejně prospěšné práce</w:t>
            </w:r>
          </w:p>
          <w:p w14:paraId="5F190F93" w14:textId="0ECE5E78"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práce s žáky na učilišti v Hněvkovicích</w:t>
            </w:r>
          </w:p>
          <w:p w14:paraId="5F775EA8" w14:textId="39CD4862"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 xml:space="preserve">spolupráce škol s organizacemi pracujícími s dětmi se </w:t>
            </w:r>
            <w:r w:rsidR="008E1B69" w:rsidRPr="00395D16">
              <w:rPr>
                <w:rFonts w:cstheme="minorHAnsi"/>
                <w:sz w:val="20"/>
                <w:szCs w:val="20"/>
              </w:rPr>
              <w:t>s</w:t>
            </w:r>
            <w:r w:rsidRPr="00395D16">
              <w:rPr>
                <w:rFonts w:cstheme="minorHAnsi"/>
                <w:sz w:val="20"/>
                <w:szCs w:val="20"/>
              </w:rPr>
              <w:t>oc. znevýhodněním, společný postup školy a rodiny</w:t>
            </w:r>
          </w:p>
          <w:p w14:paraId="01772E39" w14:textId="7238FDD2"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vznik poradenského centra pro děti s poruchami učení a chování - SVP</w:t>
            </w:r>
          </w:p>
          <w:p w14:paraId="5434F65B" w14:textId="47FCFA91"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zapojování dětí se ZP do běžných volnočasových aktivit</w:t>
            </w:r>
          </w:p>
          <w:p w14:paraId="0EDBDD00" w14:textId="7E9BCFAD"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rozšíření spolupráce škol a knihoven</w:t>
            </w:r>
          </w:p>
          <w:p w14:paraId="23BA0312" w14:textId="22592FE6"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 xml:space="preserve">využití kapacit škol k celoživotnímu vzdělávání i </w:t>
            </w:r>
            <w:r w:rsidR="00395D16">
              <w:rPr>
                <w:rFonts w:cstheme="minorHAnsi"/>
                <w:sz w:val="20"/>
                <w:szCs w:val="20"/>
              </w:rPr>
              <w:t xml:space="preserve">k </w:t>
            </w:r>
            <w:r w:rsidRPr="00395D16">
              <w:rPr>
                <w:rFonts w:cstheme="minorHAnsi"/>
                <w:sz w:val="20"/>
                <w:szCs w:val="20"/>
              </w:rPr>
              <w:t>mimoškolním aktivitám</w:t>
            </w:r>
          </w:p>
          <w:p w14:paraId="32149A9D" w14:textId="15ED01FE"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spolupráce škol na horizontální i vertikální úrovni</w:t>
            </w:r>
          </w:p>
          <w:p w14:paraId="5B7C410A" w14:textId="5BCA04CE"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využití fondů EU pro zvýšení kvality výuky a investiční vybavenosti škol</w:t>
            </w:r>
          </w:p>
          <w:p w14:paraId="334C6EB5" w14:textId="0F4445DC" w:rsidR="0023113F" w:rsidRPr="00395D16" w:rsidRDefault="0023113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vznik a rozvoj nového typu vzdělávání ZŠ i MŠ – alternativa</w:t>
            </w:r>
          </w:p>
          <w:p w14:paraId="125D5971" w14:textId="60CC87CC" w:rsidR="00F537F4" w:rsidRPr="00395D16" w:rsidRDefault="00F537F4"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Brašov v Týně nad Vltavou – možnost přestěhování gymnázia</w:t>
            </w:r>
          </w:p>
          <w:p w14:paraId="69F109CF" w14:textId="409C8868" w:rsidR="00CA3C7F" w:rsidRPr="00395D16" w:rsidRDefault="00CA3C7F" w:rsidP="00395D16">
            <w:pPr>
              <w:pStyle w:val="Odstavecseseznamem"/>
              <w:numPr>
                <w:ilvl w:val="0"/>
                <w:numId w:val="29"/>
              </w:numPr>
              <w:spacing w:after="0" w:line="276" w:lineRule="auto"/>
              <w:ind w:left="426"/>
              <w:jc w:val="left"/>
              <w:rPr>
                <w:rFonts w:cstheme="minorHAnsi"/>
                <w:sz w:val="20"/>
                <w:szCs w:val="20"/>
              </w:rPr>
            </w:pPr>
            <w:r w:rsidRPr="00395D16">
              <w:rPr>
                <w:rFonts w:cstheme="minorHAnsi"/>
                <w:sz w:val="20"/>
                <w:szCs w:val="20"/>
              </w:rPr>
              <w:t>areál Blanice</w:t>
            </w:r>
            <w:r w:rsidR="00395D16" w:rsidRPr="00395D16">
              <w:rPr>
                <w:rFonts w:cstheme="minorHAnsi"/>
                <w:sz w:val="20"/>
                <w:szCs w:val="20"/>
              </w:rPr>
              <w:t xml:space="preserve"> - rozvoj bydlení</w:t>
            </w:r>
          </w:p>
          <w:p w14:paraId="48D80BD4" w14:textId="3AC15C06" w:rsidR="00D66A3C" w:rsidRPr="00203F7C" w:rsidRDefault="00D66A3C" w:rsidP="008A1BBD">
            <w:pPr>
              <w:spacing w:after="0" w:line="276" w:lineRule="auto"/>
              <w:jc w:val="left"/>
              <w:rPr>
                <w:rFonts w:cstheme="minorHAnsi"/>
                <w:sz w:val="20"/>
                <w:szCs w:val="20"/>
              </w:rPr>
            </w:pPr>
          </w:p>
        </w:tc>
        <w:tc>
          <w:tcPr>
            <w:tcW w:w="4536" w:type="dxa"/>
            <w:tcMar>
              <w:top w:w="28" w:type="dxa"/>
              <w:bottom w:w="28" w:type="dxa"/>
            </w:tcMar>
          </w:tcPr>
          <w:p w14:paraId="234A8CC6" w14:textId="61745818"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časté změny v soc. systému, nestabilní polit</w:t>
            </w:r>
            <w:r w:rsidR="00395D16">
              <w:rPr>
                <w:rFonts w:cstheme="minorHAnsi"/>
                <w:sz w:val="20"/>
                <w:szCs w:val="20"/>
              </w:rPr>
              <w:t>ická</w:t>
            </w:r>
          </w:p>
          <w:p w14:paraId="7E0749B7" w14:textId="544A66D2" w:rsidR="0023113F" w:rsidRPr="00395D16" w:rsidRDefault="0023113F" w:rsidP="00395D16">
            <w:pPr>
              <w:pStyle w:val="Odstavecseseznamem"/>
              <w:spacing w:after="0" w:line="276" w:lineRule="auto"/>
              <w:ind w:left="418"/>
              <w:jc w:val="left"/>
              <w:rPr>
                <w:rFonts w:cstheme="minorHAnsi"/>
                <w:sz w:val="20"/>
                <w:szCs w:val="20"/>
              </w:rPr>
            </w:pPr>
            <w:r w:rsidRPr="00395D16">
              <w:rPr>
                <w:rFonts w:cstheme="minorHAnsi"/>
                <w:sz w:val="20"/>
                <w:szCs w:val="20"/>
              </w:rPr>
              <w:t xml:space="preserve">situace, neprovázanost legislativy </w:t>
            </w:r>
          </w:p>
          <w:p w14:paraId="78A3DDC0" w14:textId="6440FC92"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snižování dotací na sociální služby</w:t>
            </w:r>
          </w:p>
          <w:p w14:paraId="417EFAB9" w14:textId="19C0C06E"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vysoká závislost sociálních služeb na financování z cizích zdrojů</w:t>
            </w:r>
          </w:p>
          <w:p w14:paraId="3F655B4E" w14:textId="6CDC7727"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malé území na specifické soc. služby</w:t>
            </w:r>
          </w:p>
          <w:p w14:paraId="183CF983" w14:textId="24AF3361"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narůstaj</w:t>
            </w:r>
            <w:r w:rsidR="00395D16" w:rsidRPr="00395D16">
              <w:rPr>
                <w:rFonts w:cstheme="minorHAnsi"/>
                <w:sz w:val="20"/>
                <w:szCs w:val="20"/>
              </w:rPr>
              <w:t xml:space="preserve">ící byrokracie v souvislosti s </w:t>
            </w:r>
            <w:r w:rsidRPr="00395D16">
              <w:rPr>
                <w:rFonts w:cstheme="minorHAnsi"/>
                <w:sz w:val="20"/>
                <w:szCs w:val="20"/>
              </w:rPr>
              <w:t>čerpáním dotací, časové prodlení financování</w:t>
            </w:r>
          </w:p>
          <w:p w14:paraId="763CDA79" w14:textId="1126134D"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nedostatek prostředků na opravy a chod objektů SS</w:t>
            </w:r>
          </w:p>
          <w:p w14:paraId="47D8C17C" w14:textId="6627C59D" w:rsidR="00887376"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riziko vzniku vyloučených lokalit</w:t>
            </w:r>
          </w:p>
          <w:p w14:paraId="7AA95759" w14:textId="0B55406A"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nárůst počtu osob závislých na návykových látkách</w:t>
            </w:r>
          </w:p>
          <w:p w14:paraId="4D88F235" w14:textId="1D07696C"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 xml:space="preserve">nárůst sociálních problémů v souvislosti se zadlužeností a sociálním vyloučením </w:t>
            </w:r>
          </w:p>
          <w:p w14:paraId="19C0C548" w14:textId="5163CB8C"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státní politika zaměstnávání osob se ZP</w:t>
            </w:r>
          </w:p>
          <w:p w14:paraId="135D0F76" w14:textId="17BB0E80"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nedostatečné ohodnocení zaměstnanců v sociálních službách</w:t>
            </w:r>
          </w:p>
          <w:p w14:paraId="7426CD19" w14:textId="380E6A72"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odliv kvalifikovaných zaměstnanců</w:t>
            </w:r>
          </w:p>
          <w:p w14:paraId="0F9730DF" w14:textId="62C3F153"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nedostatečný počet a kvalita lékařů, velká část obv</w:t>
            </w:r>
            <w:r w:rsidR="00395D16">
              <w:rPr>
                <w:rFonts w:cstheme="minorHAnsi"/>
                <w:sz w:val="20"/>
                <w:szCs w:val="20"/>
              </w:rPr>
              <w:t>odních</w:t>
            </w:r>
            <w:r w:rsidRPr="00395D16">
              <w:rPr>
                <w:rFonts w:cstheme="minorHAnsi"/>
                <w:sz w:val="20"/>
                <w:szCs w:val="20"/>
              </w:rPr>
              <w:t xml:space="preserve"> lékařů i zubařů v seniorském věku</w:t>
            </w:r>
          </w:p>
          <w:p w14:paraId="363A86FF" w14:textId="0A1B926A"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neustále se měnící legislativa v oblasti školství</w:t>
            </w:r>
          </w:p>
          <w:p w14:paraId="7E59B003" w14:textId="0169FB7D"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zvyšování administrativní zátěže škol</w:t>
            </w:r>
          </w:p>
          <w:p w14:paraId="51C258F4" w14:textId="59A37206"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tendence rodičů umisťovat děti do městských</w:t>
            </w:r>
          </w:p>
          <w:p w14:paraId="27DB57D7" w14:textId="16B02144" w:rsidR="0023113F" w:rsidRPr="00395D16" w:rsidRDefault="0023113F" w:rsidP="00395D16">
            <w:pPr>
              <w:pStyle w:val="Odstavecseseznamem"/>
              <w:spacing w:after="0" w:line="276" w:lineRule="auto"/>
              <w:ind w:left="418"/>
              <w:jc w:val="left"/>
              <w:rPr>
                <w:rFonts w:cstheme="minorHAnsi"/>
                <w:sz w:val="20"/>
                <w:szCs w:val="20"/>
              </w:rPr>
            </w:pPr>
            <w:r w:rsidRPr="00395D16">
              <w:rPr>
                <w:rFonts w:cstheme="minorHAnsi"/>
                <w:sz w:val="20"/>
                <w:szCs w:val="20"/>
              </w:rPr>
              <w:t>škol</w:t>
            </w:r>
          </w:p>
          <w:p w14:paraId="24C5ACB9" w14:textId="167D31D6"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nízká finanční gramotnost v rodinách</w:t>
            </w:r>
          </w:p>
          <w:p w14:paraId="4E7FF1F9" w14:textId="1EBD454F"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 xml:space="preserve">nenaplnění povinností pedagogicko- psychologických </w:t>
            </w:r>
            <w:r w:rsidR="00395D16" w:rsidRPr="00395D16">
              <w:rPr>
                <w:rFonts w:cstheme="minorHAnsi"/>
                <w:sz w:val="20"/>
                <w:szCs w:val="20"/>
              </w:rPr>
              <w:t>p</w:t>
            </w:r>
            <w:r w:rsidRPr="00395D16">
              <w:rPr>
                <w:rFonts w:cstheme="minorHAnsi"/>
                <w:sz w:val="20"/>
                <w:szCs w:val="20"/>
              </w:rPr>
              <w:t xml:space="preserve">oraden daných zákonem vzhledem k jejich omezeným kapacitám </w:t>
            </w:r>
          </w:p>
          <w:p w14:paraId="1D72C336" w14:textId="1D40E495"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způsob financování škol do budoucna</w:t>
            </w:r>
          </w:p>
          <w:p w14:paraId="56B7BBB8" w14:textId="0514BBA0"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minimální spolupráce firem se školami (další aktér ve vzdělávání pro rozvoj odborných dovedností k jejich dalšímu profesnímu uplatnění)</w:t>
            </w:r>
          </w:p>
          <w:p w14:paraId="61A95829" w14:textId="6F935950"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pandemie onemocnění covid-19</w:t>
            </w:r>
          </w:p>
          <w:p w14:paraId="62FB08C1" w14:textId="422C9AB4" w:rsidR="0023113F" w:rsidRPr="00395D16" w:rsidRDefault="0023113F"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demografický vývoj</w:t>
            </w:r>
          </w:p>
          <w:p w14:paraId="796A18B1" w14:textId="13E639EE" w:rsidR="00887376" w:rsidRPr="00395D16" w:rsidRDefault="00800568" w:rsidP="00395D16">
            <w:pPr>
              <w:pStyle w:val="Odstavecseseznamem"/>
              <w:numPr>
                <w:ilvl w:val="0"/>
                <w:numId w:val="29"/>
              </w:numPr>
              <w:spacing w:after="0" w:line="276" w:lineRule="auto"/>
              <w:ind w:left="418"/>
              <w:jc w:val="left"/>
              <w:rPr>
                <w:rFonts w:cstheme="minorHAnsi"/>
                <w:sz w:val="20"/>
                <w:szCs w:val="20"/>
              </w:rPr>
            </w:pPr>
            <w:r w:rsidRPr="00395D16">
              <w:rPr>
                <w:rFonts w:cstheme="minorHAnsi"/>
                <w:sz w:val="20"/>
                <w:szCs w:val="20"/>
              </w:rPr>
              <w:t>o</w:t>
            </w:r>
            <w:r w:rsidR="00887376" w:rsidRPr="00395D16">
              <w:rPr>
                <w:rFonts w:cstheme="minorHAnsi"/>
                <w:sz w:val="20"/>
                <w:szCs w:val="20"/>
              </w:rPr>
              <w:t>dliv obyvatel</w:t>
            </w:r>
          </w:p>
          <w:p w14:paraId="38A80053" w14:textId="364A7D49" w:rsidR="00F40FDC" w:rsidRPr="00395D16" w:rsidRDefault="00F40FDC" w:rsidP="00395D16">
            <w:pPr>
              <w:pStyle w:val="Odstavecseseznamem"/>
              <w:spacing w:after="0" w:line="276" w:lineRule="auto"/>
              <w:ind w:left="418"/>
              <w:jc w:val="left"/>
              <w:rPr>
                <w:rFonts w:cstheme="minorHAnsi"/>
                <w:sz w:val="20"/>
                <w:szCs w:val="20"/>
              </w:rPr>
            </w:pPr>
          </w:p>
        </w:tc>
      </w:tr>
    </w:tbl>
    <w:p w14:paraId="4DB5BBBE" w14:textId="59D68C86" w:rsidR="004E115F" w:rsidRPr="008A1BBD" w:rsidRDefault="004E115F" w:rsidP="008A1BBD">
      <w:pPr>
        <w:pStyle w:val="Nadpis3"/>
        <w:spacing w:before="0" w:after="0" w:line="276" w:lineRule="auto"/>
        <w:ind w:left="0" w:firstLine="0"/>
        <w:rPr>
          <w:rFonts w:cstheme="minorHAnsi"/>
        </w:rPr>
      </w:pPr>
      <w:r w:rsidRPr="008A1BBD">
        <w:rPr>
          <w:rFonts w:cstheme="minorHAnsi"/>
          <w:highlight w:val="lightGray"/>
        </w:rPr>
        <w:br w:type="page"/>
      </w:r>
      <w:bookmarkStart w:id="203" w:name="_Toc68078391"/>
      <w:bookmarkStart w:id="204" w:name="_Toc80379469"/>
      <w:r w:rsidRPr="008A1BBD">
        <w:rPr>
          <w:rFonts w:cstheme="minorHAnsi"/>
        </w:rPr>
        <w:lastRenderedPageBreak/>
        <w:t>SWOT ANALÝZA – Cestovní ruch, sport, kultura, spolky</w:t>
      </w:r>
      <w:bookmarkEnd w:id="203"/>
      <w:r w:rsidR="00203F7C">
        <w:rPr>
          <w:rFonts w:cstheme="minorHAnsi"/>
        </w:rPr>
        <w:t xml:space="preserve"> (větší míra detailu)</w:t>
      </w:r>
      <w:bookmarkEnd w:id="204"/>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316"/>
        <w:gridCol w:w="4756"/>
      </w:tblGrid>
      <w:tr w:rsidR="00ED5496" w:rsidRPr="008A1BBD" w14:paraId="22168005" w14:textId="77777777" w:rsidTr="00061AF1">
        <w:trPr>
          <w:trHeight w:val="300"/>
        </w:trPr>
        <w:tc>
          <w:tcPr>
            <w:tcW w:w="4316" w:type="dxa"/>
            <w:shd w:val="clear" w:color="auto" w:fill="DAEEF3" w:themeFill="accent5" w:themeFillTint="33"/>
            <w:vAlign w:val="center"/>
          </w:tcPr>
          <w:p w14:paraId="7C075E3B" w14:textId="77777777" w:rsidR="00ED5496" w:rsidRPr="00203F7C" w:rsidRDefault="00ED5496" w:rsidP="008A1BBD">
            <w:pPr>
              <w:spacing w:after="0" w:line="276" w:lineRule="auto"/>
              <w:rPr>
                <w:rFonts w:cstheme="minorHAnsi"/>
                <w:b/>
                <w:bCs/>
                <w:sz w:val="20"/>
                <w:szCs w:val="20"/>
              </w:rPr>
            </w:pPr>
            <w:r w:rsidRPr="00203F7C">
              <w:rPr>
                <w:rFonts w:cstheme="minorHAnsi"/>
                <w:b/>
                <w:bCs/>
                <w:sz w:val="20"/>
                <w:szCs w:val="20"/>
              </w:rPr>
              <w:t>Silné stránky</w:t>
            </w:r>
          </w:p>
        </w:tc>
        <w:tc>
          <w:tcPr>
            <w:tcW w:w="4756" w:type="dxa"/>
            <w:shd w:val="clear" w:color="auto" w:fill="DAEEF3" w:themeFill="accent5" w:themeFillTint="33"/>
            <w:vAlign w:val="center"/>
          </w:tcPr>
          <w:p w14:paraId="41B6EFB3" w14:textId="77777777" w:rsidR="00ED5496" w:rsidRPr="00203F7C" w:rsidRDefault="00ED5496" w:rsidP="008A1BBD">
            <w:pPr>
              <w:spacing w:after="0" w:line="276" w:lineRule="auto"/>
              <w:rPr>
                <w:rFonts w:cstheme="minorHAnsi"/>
                <w:b/>
                <w:bCs/>
                <w:sz w:val="20"/>
                <w:szCs w:val="20"/>
              </w:rPr>
            </w:pPr>
            <w:r w:rsidRPr="00203F7C">
              <w:rPr>
                <w:rFonts w:cstheme="minorHAnsi"/>
                <w:b/>
                <w:bCs/>
                <w:sz w:val="20"/>
                <w:szCs w:val="20"/>
              </w:rPr>
              <w:t>Slabé stránky</w:t>
            </w:r>
          </w:p>
        </w:tc>
      </w:tr>
      <w:tr w:rsidR="00ED5496" w:rsidRPr="008A1BBD" w14:paraId="5482CCCD" w14:textId="77777777" w:rsidTr="00D6406B">
        <w:trPr>
          <w:trHeight w:val="300"/>
        </w:trPr>
        <w:tc>
          <w:tcPr>
            <w:tcW w:w="4316" w:type="dxa"/>
          </w:tcPr>
          <w:p w14:paraId="5439F910" w14:textId="5AA0D37A"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území na soutoku dvou turisticky atraktivních řek Vltavy a Lužnice</w:t>
            </w:r>
          </w:p>
          <w:p w14:paraId="4F14ABF6" w14:textId="00A29115"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poloha v centrální oblasti jižních Čech</w:t>
            </w:r>
          </w:p>
          <w:p w14:paraId="6715CB57" w14:textId="79CD2CE1"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turisticky atraktivní vzhled a udržované </w:t>
            </w:r>
          </w:p>
          <w:p w14:paraId="4A26B3AD" w14:textId="66C70790"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centrum mikroregionu (např. městská památková zóna Týn nad Vltavou)</w:t>
            </w:r>
          </w:p>
          <w:p w14:paraId="49C7E357" w14:textId="30009381"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malebný vizuální vzhled obcí, stavby ve stylu selského baroka </w:t>
            </w:r>
          </w:p>
          <w:p w14:paraId="1469653D" w14:textId="1C1C19C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turistický potenciál, zdravé prostředí, bohaté kulturní dědictví</w:t>
            </w:r>
          </w:p>
          <w:p w14:paraId="2A5D8677" w14:textId="6E149C63"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možnost agroturistiky, síť hipostezek</w:t>
            </w:r>
          </w:p>
          <w:p w14:paraId="60FC4AA3" w14:textId="6427DAD9"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výborné podmínky pro rekreační rybaření,</w:t>
            </w:r>
          </w:p>
          <w:p w14:paraId="49C82D06" w14:textId="7C79FD6B"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houbaření</w:t>
            </w:r>
          </w:p>
          <w:p w14:paraId="1F7428E8" w14:textId="55CCFDF9"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bohatý kulturní život, narůstá počet kulturních akcí </w:t>
            </w:r>
          </w:p>
          <w:p w14:paraId="46520B12" w14:textId="1981D23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zrekonstruované kulturní domy v některých obcích</w:t>
            </w:r>
          </w:p>
          <w:p w14:paraId="547F939F" w14:textId="113D757E"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rozšířené spektrum akcí v kultuře, sportu a  </w:t>
            </w:r>
          </w:p>
          <w:p w14:paraId="3D4F0BAF" w14:textId="77777777"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ve spolcích díky Oranžovému roku</w:t>
            </w:r>
          </w:p>
          <w:p w14:paraId="1C801902" w14:textId="3CE740F4"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aktivní spolky, podpora českých tradic</w:t>
            </w:r>
          </w:p>
          <w:p w14:paraId="794C32CC" w14:textId="3FB3F0E6"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budování naučných stezek (Naučná lesní stezka Semenec, Z Týna na Onen svět, Za neznašovským kohoutem, Stezka údolím Lužnice, Potahová stezka podél Vltavy, stezka na Velký Depot (unikátní historická lokalita)</w:t>
            </w:r>
          </w:p>
          <w:p w14:paraId="7B45AA7A" w14:textId="34D012B1" w:rsidR="00ED5496" w:rsidRPr="00203F7C" w:rsidRDefault="00C9040E" w:rsidP="00C9040E">
            <w:pPr>
              <w:pStyle w:val="Bezmezer"/>
              <w:numPr>
                <w:ilvl w:val="0"/>
                <w:numId w:val="30"/>
              </w:numPr>
              <w:spacing w:line="276" w:lineRule="auto"/>
              <w:ind w:left="426"/>
              <w:rPr>
                <w:rFonts w:asciiTheme="minorHAnsi" w:hAnsiTheme="minorHAnsi" w:cstheme="minorHAnsi"/>
                <w:sz w:val="20"/>
                <w:szCs w:val="20"/>
              </w:rPr>
            </w:pPr>
            <w:r>
              <w:rPr>
                <w:rFonts w:asciiTheme="minorHAnsi" w:hAnsiTheme="minorHAnsi" w:cstheme="minorHAnsi"/>
                <w:sz w:val="20"/>
                <w:szCs w:val="20"/>
              </w:rPr>
              <w:t>v</w:t>
            </w:r>
            <w:r w:rsidR="00ED5496" w:rsidRPr="00203F7C">
              <w:rPr>
                <w:rFonts w:asciiTheme="minorHAnsi" w:hAnsiTheme="minorHAnsi" w:cstheme="minorHAnsi"/>
                <w:sz w:val="20"/>
                <w:szCs w:val="20"/>
              </w:rPr>
              <w:t>ltavská cyklistická stezka</w:t>
            </w:r>
          </w:p>
          <w:p w14:paraId="3AA9F997" w14:textId="35779E54" w:rsidR="00ED5496" w:rsidRPr="00203F7C" w:rsidRDefault="00C9040E" w:rsidP="00C9040E">
            <w:pPr>
              <w:pStyle w:val="Bezmezer"/>
              <w:numPr>
                <w:ilvl w:val="0"/>
                <w:numId w:val="30"/>
              </w:numPr>
              <w:spacing w:line="276" w:lineRule="auto"/>
              <w:ind w:left="426"/>
              <w:rPr>
                <w:rFonts w:asciiTheme="minorHAnsi" w:hAnsiTheme="minorHAnsi" w:cstheme="minorHAnsi"/>
                <w:sz w:val="20"/>
                <w:szCs w:val="20"/>
              </w:rPr>
            </w:pPr>
            <w:r>
              <w:rPr>
                <w:rFonts w:asciiTheme="minorHAnsi" w:hAnsiTheme="minorHAnsi" w:cstheme="minorHAnsi"/>
                <w:sz w:val="20"/>
                <w:szCs w:val="20"/>
              </w:rPr>
              <w:t>m</w:t>
            </w:r>
            <w:r w:rsidR="00ED5496" w:rsidRPr="00203F7C">
              <w:rPr>
                <w:rFonts w:asciiTheme="minorHAnsi" w:hAnsiTheme="minorHAnsi" w:cstheme="minorHAnsi"/>
                <w:sz w:val="20"/>
                <w:szCs w:val="20"/>
              </w:rPr>
              <w:t>ěstská letní plovárna v Týně nad Vltavou - významný cíl pro obyvatele a návštěvníky regionu</w:t>
            </w:r>
          </w:p>
          <w:p w14:paraId="25D8E5A8" w14:textId="5BB9662B"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značené cyklotrasy po atraktivních lokalitách</w:t>
            </w:r>
          </w:p>
          <w:p w14:paraId="0CEF22AB" w14:textId="78D8CF2C"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otáčivé hlediště v Týně nad Vltavou</w:t>
            </w:r>
          </w:p>
          <w:p w14:paraId="4D11BC48" w14:textId="378B14E5" w:rsidR="00ED5496" w:rsidRPr="00203F7C" w:rsidRDefault="00C9040E" w:rsidP="00C9040E">
            <w:pPr>
              <w:pStyle w:val="Bezmezer"/>
              <w:numPr>
                <w:ilvl w:val="0"/>
                <w:numId w:val="30"/>
              </w:numPr>
              <w:spacing w:line="276" w:lineRule="auto"/>
              <w:ind w:left="426"/>
              <w:rPr>
                <w:rFonts w:asciiTheme="minorHAnsi" w:hAnsiTheme="minorHAnsi" w:cstheme="minorHAnsi"/>
                <w:sz w:val="20"/>
                <w:szCs w:val="20"/>
              </w:rPr>
            </w:pPr>
            <w:r>
              <w:rPr>
                <w:rFonts w:asciiTheme="minorHAnsi" w:hAnsiTheme="minorHAnsi" w:cstheme="minorHAnsi"/>
                <w:sz w:val="20"/>
                <w:szCs w:val="20"/>
              </w:rPr>
              <w:t>a</w:t>
            </w:r>
            <w:r w:rsidR="00ED5496" w:rsidRPr="00203F7C">
              <w:rPr>
                <w:rFonts w:asciiTheme="minorHAnsi" w:hAnsiTheme="minorHAnsi" w:cstheme="minorHAnsi"/>
                <w:sz w:val="20"/>
                <w:szCs w:val="20"/>
              </w:rPr>
              <w:t xml:space="preserve">traktivní turistické cíle pro celou rodinu – </w:t>
            </w:r>
          </w:p>
          <w:p w14:paraId="55EFE192" w14:textId="0ABF8C5E"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Městské muzeum v Týně nad Vltavou,</w:t>
            </w:r>
            <w:r w:rsidR="00C9040E">
              <w:rPr>
                <w:rFonts w:asciiTheme="minorHAnsi" w:hAnsiTheme="minorHAnsi" w:cstheme="minorHAnsi"/>
                <w:sz w:val="20"/>
                <w:szCs w:val="20"/>
              </w:rPr>
              <w:t xml:space="preserve"> </w:t>
            </w:r>
            <w:r w:rsidRPr="00203F7C">
              <w:rPr>
                <w:rFonts w:asciiTheme="minorHAnsi" w:hAnsiTheme="minorHAnsi" w:cstheme="minorHAnsi"/>
                <w:sz w:val="20"/>
                <w:szCs w:val="20"/>
              </w:rPr>
              <w:t>Muzeum historických vozidel v Pořežanech, Jihočeské z</w:t>
            </w:r>
            <w:r w:rsidR="00C9040E">
              <w:rPr>
                <w:rFonts w:asciiTheme="minorHAnsi" w:hAnsiTheme="minorHAnsi" w:cstheme="minorHAnsi"/>
                <w:sz w:val="20"/>
                <w:szCs w:val="20"/>
              </w:rPr>
              <w:t>eměděl. muzeum v Netěchovicích,</w:t>
            </w:r>
            <w:r w:rsidRPr="00203F7C">
              <w:rPr>
                <w:rFonts w:asciiTheme="minorHAnsi" w:hAnsiTheme="minorHAnsi" w:cstheme="minorHAnsi"/>
                <w:sz w:val="20"/>
                <w:szCs w:val="20"/>
              </w:rPr>
              <w:t xml:space="preserve"> Přírodovědné muzeum Semenec, Městská galerie v Týně nad Vltavou,</w:t>
            </w:r>
            <w:r w:rsidR="00C9040E">
              <w:rPr>
                <w:rFonts w:asciiTheme="minorHAnsi" w:hAnsiTheme="minorHAnsi" w:cstheme="minorHAnsi"/>
                <w:sz w:val="20"/>
                <w:szCs w:val="20"/>
              </w:rPr>
              <w:t xml:space="preserve"> </w:t>
            </w:r>
            <w:r w:rsidRPr="00203F7C">
              <w:rPr>
                <w:rFonts w:asciiTheme="minorHAnsi" w:hAnsiTheme="minorHAnsi" w:cstheme="minorHAnsi"/>
                <w:sz w:val="20"/>
                <w:szCs w:val="20"/>
              </w:rPr>
              <w:t>Infocentrum JE Temelín</w:t>
            </w:r>
          </w:p>
          <w:p w14:paraId="6EAD8F54" w14:textId="66C80985"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podzemní chodby v Týně nad Vltavou doplněné novými expozicemi</w:t>
            </w:r>
          </w:p>
          <w:p w14:paraId="13607BEF" w14:textId="125266CE"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zajímavé výletní cíle: rozhledna a vyhlídka na Vltavu Semenec, Velký Depot, soutok Vltavy a Lužnice, kaple</w:t>
            </w:r>
            <w:r w:rsidR="00C9040E">
              <w:rPr>
                <w:rFonts w:asciiTheme="minorHAnsi" w:hAnsiTheme="minorHAnsi" w:cstheme="minorHAnsi"/>
                <w:sz w:val="20"/>
                <w:szCs w:val="20"/>
              </w:rPr>
              <w:t xml:space="preserve"> </w:t>
            </w:r>
            <w:r w:rsidRPr="00203F7C">
              <w:rPr>
                <w:rFonts w:asciiTheme="minorHAnsi" w:hAnsiTheme="minorHAnsi" w:cstheme="minorHAnsi"/>
                <w:sz w:val="20"/>
                <w:szCs w:val="20"/>
              </w:rPr>
              <w:t>sv. Anežky v Čihovicích, Písecké hory, rozhledna Vysoký Kamýk</w:t>
            </w:r>
          </w:p>
          <w:p w14:paraId="777F4162" w14:textId="451ABAD5"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expozice „Křižovatka cest – svatojakubská</w:t>
            </w:r>
          </w:p>
          <w:p w14:paraId="67FC4A54" w14:textId="1A1B58E9"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lastRenderedPageBreak/>
              <w:t>cesta“</w:t>
            </w:r>
            <w:r w:rsidR="00C9040E">
              <w:rPr>
                <w:rFonts w:asciiTheme="minorHAnsi" w:hAnsiTheme="minorHAnsi" w:cstheme="minorHAnsi"/>
                <w:sz w:val="20"/>
                <w:szCs w:val="20"/>
              </w:rPr>
              <w:t xml:space="preserve"> v kostele sv. Jakuba, otevřená </w:t>
            </w:r>
            <w:r w:rsidRPr="00203F7C">
              <w:rPr>
                <w:rFonts w:asciiTheme="minorHAnsi" w:hAnsiTheme="minorHAnsi" w:cstheme="minorHAnsi"/>
                <w:sz w:val="20"/>
                <w:szCs w:val="20"/>
              </w:rPr>
              <w:t>veřejnosti</w:t>
            </w:r>
          </w:p>
          <w:p w14:paraId="54BC70ED" w14:textId="7777777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unikátní barokní varhany v kostele sv. Jakuba </w:t>
            </w:r>
          </w:p>
          <w:p w14:paraId="5C4509F7" w14:textId="63E9F1C1"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parky a herní prvky: park Valy Pastviny, skatepark, workoutová hřiště, atletický ovál v Týně nad Vltavou, moderně vybavená hřiště v obcích mikroregionu</w:t>
            </w:r>
          </w:p>
          <w:p w14:paraId="5F9C28B6" w14:textId="689D8095"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půjčovna elektrokol, šlapadel, paddleboardů, loděk, koloběžek a elektrokoloběžek</w:t>
            </w:r>
          </w:p>
          <w:p w14:paraId="04D2C21C" w14:textId="1CE6A9C8"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lodní doprava a vyhlídkové plavby pro turisty</w:t>
            </w:r>
          </w:p>
          <w:p w14:paraId="246D668B" w14:textId="706108DB"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 letní sezóně žlutá linka cyklobusu, výletní autobus navazující na vlaková spojení Bechyně – Týn nad Vltavou</w:t>
            </w:r>
          </w:p>
          <w:p w14:paraId="1403A915" w14:textId="43BE9B02"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provoz výletního vlaku v letní sezóně</w:t>
            </w:r>
          </w:p>
          <w:p w14:paraId="6B7A4226" w14:textId="76B10814"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www stránky města a mikroregionu www.vltavotynsko.cz, turistický portál www.tynnadvltavou.cz</w:t>
            </w:r>
          </w:p>
          <w:p w14:paraId="4C489C7F" w14:textId="53C86733"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zrekonstruované Turistické informační centrum v Týně nad Vltavou vybavené interaktivním dotykovým panelem a panelem s virtuální prohlídkou podzem</w:t>
            </w:r>
            <w:r w:rsidR="00C9040E">
              <w:rPr>
                <w:rFonts w:asciiTheme="minorHAnsi" w:hAnsiTheme="minorHAnsi" w:cstheme="minorHAnsi"/>
                <w:sz w:val="20"/>
                <w:szCs w:val="20"/>
              </w:rPr>
              <w:t>ních chodeb</w:t>
            </w:r>
          </w:p>
          <w:p w14:paraId="18A8952C" w14:textId="3D365EE8"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turisticky významné akce: Otevírání plavební sezóny, Dračí lodě, Vltavotýnské kulturní léto, Vltavotýnské slavnosti města, kulturní, sportovní a spolkové akce v obcích mikroregionu</w:t>
            </w:r>
          </w:p>
          <w:p w14:paraId="4CEB4DAB" w14:textId="2D035A86" w:rsidR="00ED5496" w:rsidRPr="00C9040E" w:rsidRDefault="00C9040E" w:rsidP="00C9040E">
            <w:pPr>
              <w:pStyle w:val="Bezmezer"/>
              <w:numPr>
                <w:ilvl w:val="0"/>
                <w:numId w:val="30"/>
              </w:numPr>
              <w:spacing w:line="276" w:lineRule="auto"/>
              <w:ind w:left="426"/>
              <w:rPr>
                <w:rFonts w:asciiTheme="minorHAnsi" w:hAnsiTheme="minorHAnsi" w:cstheme="minorHAnsi"/>
                <w:sz w:val="20"/>
                <w:szCs w:val="20"/>
              </w:rPr>
            </w:pPr>
            <w:r>
              <w:rPr>
                <w:rFonts w:asciiTheme="minorHAnsi" w:hAnsiTheme="minorHAnsi" w:cstheme="minorHAnsi"/>
                <w:sz w:val="20"/>
                <w:szCs w:val="20"/>
              </w:rPr>
              <w:t>folkové akce u Sokolovny</w:t>
            </w:r>
          </w:p>
          <w:p w14:paraId="7A0F64F2" w14:textId="7777777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vznik nových organizací a spolků </w:t>
            </w:r>
          </w:p>
          <w:p w14:paraId="19F0148C" w14:textId="7777777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zvýšení počtu akcí ve Sportovní hale</w:t>
            </w:r>
          </w:p>
          <w:p w14:paraId="2A50F45C" w14:textId="7777777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významné sportovní akce, dobré sportovní</w:t>
            </w:r>
          </w:p>
          <w:p w14:paraId="7EBB3B6B" w14:textId="31828725" w:rsidR="00ED5496" w:rsidRPr="00203F7C" w:rsidRDefault="00ED5496" w:rsidP="00C9040E">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zázemí kanoistiky, </w:t>
            </w:r>
            <w:r w:rsidR="00C9040E">
              <w:rPr>
                <w:rFonts w:asciiTheme="minorHAnsi" w:hAnsiTheme="minorHAnsi" w:cstheme="minorHAnsi"/>
                <w:sz w:val="20"/>
                <w:szCs w:val="20"/>
              </w:rPr>
              <w:t>s</w:t>
            </w:r>
            <w:r w:rsidRPr="00203F7C">
              <w:rPr>
                <w:rFonts w:asciiTheme="minorHAnsi" w:hAnsiTheme="minorHAnsi" w:cstheme="minorHAnsi"/>
                <w:sz w:val="20"/>
                <w:szCs w:val="20"/>
              </w:rPr>
              <w:t>portovní hala</w:t>
            </w:r>
          </w:p>
          <w:p w14:paraId="6FE37B71" w14:textId="77777777"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různé příležitosti sportovního vyžití</w:t>
            </w:r>
          </w:p>
          <w:p w14:paraId="05039CC2" w14:textId="27426E2B"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místní pěstitelská pálenice, malé pivovary (Dražíč, Týn nad Vltavou, Dolní Bukovsko)</w:t>
            </w:r>
          </w:p>
          <w:p w14:paraId="76A177F2" w14:textId="722D8DD1" w:rsidR="00ED5496" w:rsidRPr="00203F7C" w:rsidRDefault="00C9040E" w:rsidP="00C9040E">
            <w:pPr>
              <w:pStyle w:val="Bezmezer"/>
              <w:numPr>
                <w:ilvl w:val="0"/>
                <w:numId w:val="30"/>
              </w:numPr>
              <w:spacing w:line="276" w:lineRule="auto"/>
              <w:ind w:left="426"/>
              <w:rPr>
                <w:rFonts w:asciiTheme="minorHAnsi" w:hAnsiTheme="minorHAnsi" w:cstheme="minorHAnsi"/>
                <w:sz w:val="20"/>
                <w:szCs w:val="20"/>
              </w:rPr>
            </w:pPr>
            <w:r>
              <w:rPr>
                <w:rFonts w:asciiTheme="minorHAnsi" w:hAnsiTheme="minorHAnsi" w:cstheme="minorHAnsi"/>
                <w:sz w:val="20"/>
                <w:szCs w:val="20"/>
              </w:rPr>
              <w:t>h</w:t>
            </w:r>
            <w:r w:rsidR="00ED5496" w:rsidRPr="00203F7C">
              <w:rPr>
                <w:rFonts w:asciiTheme="minorHAnsi" w:hAnsiTheme="minorHAnsi" w:cstheme="minorHAnsi"/>
                <w:sz w:val="20"/>
                <w:szCs w:val="20"/>
              </w:rPr>
              <w:t>radní trhy, pořádání adventních trhů s hudebním doprovodem</w:t>
            </w:r>
          </w:p>
          <w:p w14:paraId="2B8364F8" w14:textId="4B74D069" w:rsidR="00ED5496" w:rsidRPr="00203F7C"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využití dotačního programu Jihočeského kraje na podporu cestovního ruchu</w:t>
            </w:r>
          </w:p>
          <w:p w14:paraId="2C55E554" w14:textId="59C5B10D" w:rsidR="00ED5496" w:rsidRPr="00C9040E" w:rsidRDefault="00ED5496" w:rsidP="00C9040E">
            <w:pPr>
              <w:pStyle w:val="Bezmezer"/>
              <w:numPr>
                <w:ilvl w:val="0"/>
                <w:numId w:val="30"/>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Vltavotýnsko je součástí funkčního systému CR, je zařazeno do TO Českobudějovicko- Hlubocko </w:t>
            </w:r>
          </w:p>
        </w:tc>
        <w:tc>
          <w:tcPr>
            <w:tcW w:w="4756" w:type="dxa"/>
          </w:tcPr>
          <w:p w14:paraId="764BA459" w14:textId="2E78C860"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lastRenderedPageBreak/>
              <w:t>Vltavotýnsko nemá výrazný turistický cíl</w:t>
            </w:r>
          </w:p>
          <w:p w14:paraId="4EECEC8F" w14:textId="264AD35C"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Týn nad Vltavou leží mimo hlavní dopravní spojení jižních Čech s Prahou</w:t>
            </w:r>
          </w:p>
          <w:p w14:paraId="723BF819" w14:textId="55E78DF7"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chybí atraktivní sportovní a volnočasové centrum (př. lanové centrum, velký herní nebo sportovní park)</w:t>
            </w:r>
          </w:p>
          <w:p w14:paraId="01A9C23C" w14:textId="4CBAABE4"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 xml:space="preserve">nedostatek kvalitních ubytovacích a stravovacích zařízení </w:t>
            </w:r>
          </w:p>
          <w:p w14:paraId="688D21AE" w14:textId="2BF15063"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chybí kvalitní kemp v bezprostřední blízkosti</w:t>
            </w:r>
          </w:p>
          <w:p w14:paraId="0951FEA9" w14:textId="5421A5DD" w:rsidR="00ED5496" w:rsidRPr="00203F7C" w:rsidRDefault="00ED5496" w:rsidP="00E6198B">
            <w:pPr>
              <w:pStyle w:val="Bezmeze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Týna n. Vlt.</w:t>
            </w:r>
          </w:p>
          <w:p w14:paraId="29A34E4C" w14:textId="2BF61B65"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 xml:space="preserve">zimní sezóna je na Vltavotýnsku turisticky </w:t>
            </w:r>
          </w:p>
          <w:p w14:paraId="78FF7639" w14:textId="29E4F0EB" w:rsidR="00ED5496" w:rsidRPr="00203F7C" w:rsidRDefault="00ED5496" w:rsidP="00E6198B">
            <w:pPr>
              <w:pStyle w:val="Bezmeze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nezajímavá</w:t>
            </w:r>
          </w:p>
          <w:p w14:paraId="7B6766E2" w14:textId="3CA8F9BF"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celoročně nefunguje osobní vlaková doprava Týn – Číčeni</w:t>
            </w:r>
            <w:r w:rsidR="00E6198B">
              <w:rPr>
                <w:rFonts w:asciiTheme="minorHAnsi" w:hAnsiTheme="minorHAnsi" w:cstheme="minorHAnsi"/>
                <w:sz w:val="20"/>
                <w:szCs w:val="20"/>
              </w:rPr>
              <w:t>ce – jen výletní vlaky v létě, n</w:t>
            </w:r>
            <w:r w:rsidRPr="00203F7C">
              <w:rPr>
                <w:rFonts w:asciiTheme="minorHAnsi" w:hAnsiTheme="minorHAnsi" w:cstheme="minorHAnsi"/>
                <w:sz w:val="20"/>
                <w:szCs w:val="20"/>
              </w:rPr>
              <w:t xml:space="preserve">ahrazeno autobusy s omezením spojů  </w:t>
            </w:r>
          </w:p>
          <w:p w14:paraId="48E2E7CF" w14:textId="496F63F3"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nedostatečné autobusové spojení do Veselí n</w:t>
            </w:r>
            <w:r w:rsidR="00E6198B">
              <w:rPr>
                <w:rFonts w:asciiTheme="minorHAnsi" w:hAnsiTheme="minorHAnsi" w:cstheme="minorHAnsi"/>
                <w:sz w:val="20"/>
                <w:szCs w:val="20"/>
              </w:rPr>
              <w:t>/</w:t>
            </w:r>
            <w:r w:rsidRPr="00203F7C">
              <w:rPr>
                <w:rFonts w:asciiTheme="minorHAnsi" w:hAnsiTheme="minorHAnsi" w:cstheme="minorHAnsi"/>
                <w:sz w:val="20"/>
                <w:szCs w:val="20"/>
              </w:rPr>
              <w:t>L. a Tábora, Písku – potřebné propojení s vlaky ve směru na Prahu</w:t>
            </w:r>
          </w:p>
          <w:p w14:paraId="43E3C5D8" w14:textId="387C8EC9"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zrušeno několik přímých autobusových spojů do Prahy a zpět</w:t>
            </w:r>
          </w:p>
          <w:p w14:paraId="1FE666DA" w14:textId="317F8893"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neexistence</w:t>
            </w:r>
            <w:r w:rsidR="00C9040E">
              <w:rPr>
                <w:rFonts w:asciiTheme="minorHAnsi" w:hAnsiTheme="minorHAnsi" w:cstheme="minorHAnsi"/>
                <w:sz w:val="20"/>
                <w:szCs w:val="20"/>
              </w:rPr>
              <w:t xml:space="preserve"> cestovní agentury s vlastními </w:t>
            </w:r>
            <w:r w:rsidRPr="00203F7C">
              <w:rPr>
                <w:rFonts w:asciiTheme="minorHAnsi" w:hAnsiTheme="minorHAnsi" w:cstheme="minorHAnsi"/>
                <w:sz w:val="20"/>
                <w:szCs w:val="20"/>
              </w:rPr>
              <w:t xml:space="preserve">produkty </w:t>
            </w:r>
          </w:p>
          <w:p w14:paraId="65047270" w14:textId="6BCC2870"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některé atraktivní turistické cíle, např. zámek Mitrowicz nebo tvrz Býšov nejsou přístupné turistům</w:t>
            </w:r>
          </w:p>
          <w:p w14:paraId="76A72A32" w14:textId="3704B70D"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 xml:space="preserve">chybí průvodcovské služby </w:t>
            </w:r>
          </w:p>
          <w:p w14:paraId="060AB581" w14:textId="61CBF645"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chybí půjčovny kol a osobních aut</w:t>
            </w:r>
          </w:p>
          <w:p w14:paraId="63E1DAB8" w14:textId="21BC7073"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jazyková bariéra</w:t>
            </w:r>
            <w:r w:rsidR="00E6198B">
              <w:rPr>
                <w:rFonts w:asciiTheme="minorHAnsi" w:hAnsiTheme="minorHAnsi" w:cstheme="minorHAnsi"/>
                <w:sz w:val="20"/>
                <w:szCs w:val="20"/>
              </w:rPr>
              <w:t xml:space="preserve"> personálu v CR i obyvatel</w:t>
            </w:r>
          </w:p>
          <w:p w14:paraId="6A90C245" w14:textId="69A97ACC"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nedostatečné a nevyhovující zázemí spolků a objektů občanské vybavenosti</w:t>
            </w:r>
          </w:p>
          <w:p w14:paraId="4E79D3D1" w14:textId="0029D788"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nedostačující infrastruktura vodních cest (chybí přístav a s tím související služby pro turisty plavící se na lodi po Vltavě)</w:t>
            </w:r>
          </w:p>
          <w:p w14:paraId="32BFD158" w14:textId="21A3F5B9"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neexistují</w:t>
            </w:r>
            <w:r w:rsidR="00E6198B">
              <w:rPr>
                <w:rFonts w:asciiTheme="minorHAnsi" w:hAnsiTheme="minorHAnsi" w:cstheme="minorHAnsi"/>
                <w:sz w:val="20"/>
                <w:szCs w:val="20"/>
              </w:rPr>
              <w:t>cí infrastruktura pro karavany</w:t>
            </w:r>
          </w:p>
          <w:p w14:paraId="03CEDD56" w14:textId="5F9C5E1E"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bariérovost některých turistických cílů</w:t>
            </w:r>
          </w:p>
          <w:p w14:paraId="320DE0D8" w14:textId="6276914A"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„zdvojené“ facebookové stránky města, nepřehledné</w:t>
            </w:r>
          </w:p>
          <w:p w14:paraId="59778593" w14:textId="5E8DA689"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problémy s odpady – zvýšený příliv turistů a rekreantů s sebou nese vznik černých skládek, nepořádek na turistických trasách a v lesích</w:t>
            </w:r>
          </w:p>
          <w:p w14:paraId="594C40B4" w14:textId="311C43DD"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uzavření fotbalového hřiště pro veřejnost v Týně nad Vltavou</w:t>
            </w:r>
          </w:p>
          <w:p w14:paraId="5D5B0D3C" w14:textId="276800AD" w:rsidR="00ED5496" w:rsidRPr="00203F7C" w:rsidRDefault="00ED5496" w:rsidP="00C9040E">
            <w:pPr>
              <w:pStyle w:val="Bezmezer"/>
              <w:numPr>
                <w:ilvl w:val="0"/>
                <w:numId w:val="30"/>
              </w:numPr>
              <w:spacing w:line="276" w:lineRule="auto"/>
              <w:ind w:left="359"/>
              <w:rPr>
                <w:rFonts w:asciiTheme="minorHAnsi" w:hAnsiTheme="minorHAnsi" w:cstheme="minorHAnsi"/>
                <w:sz w:val="20"/>
                <w:szCs w:val="20"/>
              </w:rPr>
            </w:pPr>
            <w:r w:rsidRPr="00203F7C">
              <w:rPr>
                <w:rFonts w:asciiTheme="minorHAnsi" w:hAnsiTheme="minorHAnsi" w:cstheme="minorHAnsi"/>
                <w:sz w:val="20"/>
                <w:szCs w:val="20"/>
              </w:rPr>
              <w:t>zvýšená doprava po venkovských silnicích – nebezpečné pro cyklisty</w:t>
            </w:r>
          </w:p>
          <w:p w14:paraId="09179A75" w14:textId="3CD9D07B" w:rsidR="00ED5496" w:rsidRPr="00203F7C" w:rsidRDefault="00ED5496" w:rsidP="00C9040E">
            <w:pPr>
              <w:pStyle w:val="Bezmezer"/>
              <w:spacing w:line="276" w:lineRule="auto"/>
              <w:ind w:left="359"/>
              <w:rPr>
                <w:rFonts w:asciiTheme="minorHAnsi" w:hAnsiTheme="minorHAnsi" w:cstheme="minorHAnsi"/>
                <w:sz w:val="20"/>
                <w:szCs w:val="20"/>
              </w:rPr>
            </w:pPr>
          </w:p>
          <w:p w14:paraId="698D1DF1" w14:textId="77777777" w:rsidR="00ED5496" w:rsidRPr="00203F7C" w:rsidRDefault="00ED5496" w:rsidP="008A1BBD">
            <w:pPr>
              <w:pStyle w:val="Textkomente"/>
              <w:spacing w:after="0" w:line="276" w:lineRule="auto"/>
              <w:rPr>
                <w:rFonts w:cstheme="minorHAnsi"/>
                <w:highlight w:val="cyan"/>
              </w:rPr>
            </w:pPr>
          </w:p>
          <w:p w14:paraId="65C2A387" w14:textId="77777777" w:rsidR="00ED5496" w:rsidRPr="00203F7C" w:rsidRDefault="00ED5496" w:rsidP="008A1BBD">
            <w:pPr>
              <w:pStyle w:val="Textkomente"/>
              <w:spacing w:after="0" w:line="276" w:lineRule="auto"/>
              <w:rPr>
                <w:rFonts w:cstheme="minorHAnsi"/>
              </w:rPr>
            </w:pPr>
          </w:p>
          <w:p w14:paraId="77087158" w14:textId="77777777" w:rsidR="00ED5496" w:rsidRPr="00203F7C" w:rsidRDefault="00ED5496" w:rsidP="008A1BBD">
            <w:pPr>
              <w:pStyle w:val="Odstavecseseznamem"/>
              <w:spacing w:after="0" w:line="276" w:lineRule="auto"/>
              <w:ind w:left="0"/>
              <w:jc w:val="left"/>
              <w:rPr>
                <w:rFonts w:cstheme="minorHAnsi"/>
                <w:sz w:val="20"/>
                <w:szCs w:val="20"/>
              </w:rPr>
            </w:pPr>
          </w:p>
          <w:p w14:paraId="19F12E1D" w14:textId="77777777" w:rsidR="00ED5496" w:rsidRPr="00203F7C" w:rsidRDefault="00ED5496" w:rsidP="008A1BBD">
            <w:pPr>
              <w:spacing w:after="0" w:line="276" w:lineRule="auto"/>
              <w:ind w:firstLineChars="100" w:firstLine="200"/>
              <w:rPr>
                <w:rFonts w:cstheme="minorHAnsi"/>
                <w:sz w:val="20"/>
                <w:szCs w:val="20"/>
              </w:rPr>
            </w:pPr>
          </w:p>
        </w:tc>
      </w:tr>
      <w:tr w:rsidR="00ED5496" w:rsidRPr="008A1BBD" w14:paraId="0BB37ADC" w14:textId="77777777" w:rsidTr="00061AF1">
        <w:trPr>
          <w:trHeight w:val="300"/>
        </w:trPr>
        <w:tc>
          <w:tcPr>
            <w:tcW w:w="4316" w:type="dxa"/>
            <w:shd w:val="clear" w:color="auto" w:fill="DAEEF3" w:themeFill="accent5" w:themeFillTint="33"/>
            <w:vAlign w:val="center"/>
          </w:tcPr>
          <w:p w14:paraId="38F7AC24" w14:textId="77777777" w:rsidR="00ED5496" w:rsidRPr="00203F7C" w:rsidRDefault="00ED5496" w:rsidP="008A1BBD">
            <w:pPr>
              <w:spacing w:after="0" w:line="276" w:lineRule="auto"/>
              <w:rPr>
                <w:rFonts w:cstheme="minorHAnsi"/>
                <w:b/>
                <w:bCs/>
                <w:sz w:val="20"/>
                <w:szCs w:val="20"/>
              </w:rPr>
            </w:pPr>
            <w:r w:rsidRPr="00203F7C">
              <w:rPr>
                <w:rFonts w:cstheme="minorHAnsi"/>
                <w:b/>
                <w:bCs/>
                <w:sz w:val="20"/>
                <w:szCs w:val="20"/>
              </w:rPr>
              <w:lastRenderedPageBreak/>
              <w:t>Příležitosti</w:t>
            </w:r>
          </w:p>
        </w:tc>
        <w:tc>
          <w:tcPr>
            <w:tcW w:w="4756" w:type="dxa"/>
            <w:shd w:val="clear" w:color="auto" w:fill="DAEEF3" w:themeFill="accent5" w:themeFillTint="33"/>
            <w:vAlign w:val="center"/>
          </w:tcPr>
          <w:p w14:paraId="1093A87D" w14:textId="77777777" w:rsidR="00ED5496" w:rsidRPr="00203F7C" w:rsidRDefault="00ED5496" w:rsidP="008A1BBD">
            <w:pPr>
              <w:spacing w:after="0" w:line="276" w:lineRule="auto"/>
              <w:rPr>
                <w:rFonts w:cstheme="minorHAnsi"/>
                <w:b/>
                <w:bCs/>
                <w:sz w:val="20"/>
                <w:szCs w:val="20"/>
              </w:rPr>
            </w:pPr>
            <w:r w:rsidRPr="00203F7C">
              <w:rPr>
                <w:rFonts w:cstheme="minorHAnsi"/>
                <w:b/>
                <w:bCs/>
                <w:sz w:val="20"/>
                <w:szCs w:val="20"/>
              </w:rPr>
              <w:t>Hrozby</w:t>
            </w:r>
          </w:p>
        </w:tc>
      </w:tr>
      <w:tr w:rsidR="00ED5496" w:rsidRPr="008A1BBD" w14:paraId="26B06CD5" w14:textId="77777777" w:rsidTr="00D6406B">
        <w:trPr>
          <w:trHeight w:val="300"/>
        </w:trPr>
        <w:tc>
          <w:tcPr>
            <w:tcW w:w="4316" w:type="dxa"/>
          </w:tcPr>
          <w:p w14:paraId="7B73684E" w14:textId="33C4996F"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vytvoř</w:t>
            </w:r>
            <w:r w:rsidR="00394795">
              <w:rPr>
                <w:rFonts w:asciiTheme="minorHAnsi" w:hAnsiTheme="minorHAnsi" w:cstheme="minorHAnsi"/>
                <w:sz w:val="20"/>
                <w:szCs w:val="20"/>
              </w:rPr>
              <w:t>ení strategie cestovního ruchu</w:t>
            </w:r>
            <w:r w:rsidRPr="00203F7C">
              <w:rPr>
                <w:rFonts w:asciiTheme="minorHAnsi" w:hAnsiTheme="minorHAnsi" w:cstheme="minorHAnsi"/>
                <w:sz w:val="20"/>
                <w:szCs w:val="20"/>
              </w:rPr>
              <w:t xml:space="preserve"> a destinačního managementu</w:t>
            </w:r>
          </w:p>
          <w:p w14:paraId="157580EF" w14:textId="3B65EFEB"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udržitelný cestovní ruch – rovnováha mezi narůstajícím počtem turistů a nabídkou kvalitních služeb a dostupných turistických cílů</w:t>
            </w:r>
          </w:p>
          <w:p w14:paraId="57E00965" w14:textId="03436A5B"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Vltavotýnsko jako „neobjevená“ oblast – </w:t>
            </w:r>
            <w:r w:rsidRPr="00203F7C">
              <w:rPr>
                <w:rFonts w:asciiTheme="minorHAnsi" w:hAnsiTheme="minorHAnsi" w:cstheme="minorHAnsi"/>
                <w:sz w:val="20"/>
                <w:szCs w:val="20"/>
              </w:rPr>
              <w:lastRenderedPageBreak/>
              <w:t>využití neznámých turistických cílů v marketingu CR</w:t>
            </w:r>
          </w:p>
          <w:p w14:paraId="48D546DA" w14:textId="2476509C"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rozvoj areálu Přírodovědného muzea Semenec</w:t>
            </w:r>
            <w:r w:rsidR="00A21907" w:rsidRPr="00203F7C">
              <w:rPr>
                <w:rFonts w:asciiTheme="minorHAnsi" w:hAnsiTheme="minorHAnsi" w:cstheme="minorHAnsi"/>
                <w:sz w:val="20"/>
                <w:szCs w:val="20"/>
              </w:rPr>
              <w:t xml:space="preserve"> (muzeum, arboretum, archaopark)</w:t>
            </w:r>
          </w:p>
          <w:p w14:paraId="390BE6E6" w14:textId="55DDF196"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rozvoj karavaningu a vybudování  navazující infrastruktury</w:t>
            </w:r>
          </w:p>
          <w:p w14:paraId="18A5C6E5" w14:textId="0F0B8438"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pokračování budování cyklostezek (dořešení </w:t>
            </w:r>
          </w:p>
          <w:p w14:paraId="2ACC01A8" w14:textId="6F343C33" w:rsidR="00ED5496" w:rsidRPr="00203F7C" w:rsidRDefault="00ED5496" w:rsidP="00394795">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úseku Břehy – Hněvkovice, Neznašov – Týn, </w:t>
            </w:r>
          </w:p>
          <w:p w14:paraId="6F6841ED" w14:textId="41F65C0D" w:rsidR="00ED5496" w:rsidRPr="00203F7C" w:rsidRDefault="00ED5496" w:rsidP="00394795">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Hněvkovice – Týn levý břeh</w:t>
            </w:r>
          </w:p>
          <w:p w14:paraId="0DB60E46" w14:textId="1B33301F"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realizace projektu Vltavské cyklostezky z Lipna do Týna nad Vltavou</w:t>
            </w:r>
          </w:p>
          <w:p w14:paraId="1C4E3992" w14:textId="3D4DC63A"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zvýšení kvality restauračních zařízení – širší nabídka kvalitních stravovacích zařízení, celkově služeb v CR a kultuře</w:t>
            </w:r>
          </w:p>
          <w:p w14:paraId="00035AFA" w14:textId="2CB0506F"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splavnění Vltavy – úprava železného mostu v Týně nad Vltavou, dokončení prohrábek Vltavy</w:t>
            </w:r>
          </w:p>
          <w:p w14:paraId="11421A0B" w14:textId="2401D903" w:rsidR="00ED5496" w:rsidRPr="00394795" w:rsidRDefault="00ED5496" w:rsidP="0070249F">
            <w:pPr>
              <w:pStyle w:val="Bezmezer"/>
              <w:numPr>
                <w:ilvl w:val="0"/>
                <w:numId w:val="31"/>
              </w:numPr>
              <w:spacing w:line="276" w:lineRule="auto"/>
              <w:ind w:left="426"/>
              <w:rPr>
                <w:rFonts w:asciiTheme="minorHAnsi" w:hAnsiTheme="minorHAnsi" w:cstheme="minorHAnsi"/>
                <w:sz w:val="20"/>
                <w:szCs w:val="20"/>
              </w:rPr>
            </w:pPr>
            <w:r w:rsidRPr="00394795">
              <w:rPr>
                <w:rFonts w:asciiTheme="minorHAnsi" w:hAnsiTheme="minorHAnsi" w:cstheme="minorHAnsi"/>
                <w:sz w:val="20"/>
                <w:szCs w:val="20"/>
              </w:rPr>
              <w:t>pořádání MS v kanoistickém maratónu apod. sportovních akcí</w:t>
            </w:r>
          </w:p>
          <w:p w14:paraId="2FEDD840" w14:textId="77777777"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zpřístupnění a využití starých zemědělských statků, tvrzí a zámků a jiných objektů (např. zámky Bzí, Neznašov, sýpka v Kolodějích nad Lužnicí, solnice v Týně nad Vlt.)</w:t>
            </w:r>
          </w:p>
          <w:p w14:paraId="528DCC94" w14:textId="5BE377A6"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rozšíření prohlídek podzemí o prostory pod č.p. 37 v Týně nad Vltavou</w:t>
            </w:r>
          </w:p>
          <w:p w14:paraId="24EE2A3D" w14:textId="05A88C1D"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využití Informačního centra JETE pro spolupráci na propagaci mikroregionu</w:t>
            </w:r>
          </w:p>
          <w:p w14:paraId="5FD7277F" w14:textId="3DE800C6"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vybudování kvalitního značení turistických cílů</w:t>
            </w:r>
          </w:p>
          <w:p w14:paraId="5C131BF6" w14:textId="2DD1CF2F"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vytvoření nových turistických cílů, mimo jiné obnova a výstavba rozhleden, expozice v přírodě, apod.</w:t>
            </w:r>
          </w:p>
          <w:p w14:paraId="64248AA0" w14:textId="3314A775"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výstavba nových sportovišť – lanové centrum, bowling apod.</w:t>
            </w:r>
          </w:p>
          <w:p w14:paraId="68E7094B" w14:textId="00E81B74"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intenzivnější spolupráce s CK zaměřenými na </w:t>
            </w:r>
          </w:p>
          <w:p w14:paraId="025C750A" w14:textId="19C362AC" w:rsidR="00ED5496" w:rsidRPr="00203F7C" w:rsidRDefault="00ED5496" w:rsidP="00394795">
            <w:pPr>
              <w:pStyle w:val="Bezmeze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turistiku v jihočeském regionu </w:t>
            </w:r>
          </w:p>
          <w:p w14:paraId="3002BE9A" w14:textId="1B8D94C0"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větší propagace mikroregionu (výstavy a veletrhy CR, tisk propagačních materiálů, spolupráce s JCCR, TO Českobudějovicko-Hlubocko a s agenturou Czechtourism)</w:t>
            </w:r>
          </w:p>
          <w:p w14:paraId="7456D5BD" w14:textId="1370DC60"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společná propagace jednotlivých subjektů v CR </w:t>
            </w:r>
          </w:p>
          <w:p w14:paraId="4252A28E" w14:textId="4BFD8355"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tvorba turistických balíčků pro jednotlivé cílové skupiny, prezentace turistických produktů </w:t>
            </w:r>
          </w:p>
          <w:p w14:paraId="7732F4D4" w14:textId="7447F6B1"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zaměření propagace mikroregionu i na zahraniční turistickou klientelu</w:t>
            </w:r>
          </w:p>
          <w:p w14:paraId="78E761A6" w14:textId="2242EEF9"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budování turistických stezek, revitalizace stávajících stezek</w:t>
            </w:r>
          </w:p>
          <w:p w14:paraId="5F9A083A" w14:textId="1DAB308B"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 xml:space="preserve">budování cyklostezek v okolí Dolního </w:t>
            </w:r>
            <w:r w:rsidRPr="00203F7C">
              <w:rPr>
                <w:rFonts w:asciiTheme="minorHAnsi" w:hAnsiTheme="minorHAnsi" w:cstheme="minorHAnsi"/>
                <w:sz w:val="20"/>
                <w:szCs w:val="20"/>
              </w:rPr>
              <w:lastRenderedPageBreak/>
              <w:t>Bukovska – mezi okolními obcemi</w:t>
            </w:r>
          </w:p>
          <w:p w14:paraId="333A7AB4" w14:textId="631E4D5C"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vznik lesoparku mezi Horním a Dolním Bukovskem</w:t>
            </w:r>
          </w:p>
          <w:p w14:paraId="658218DD" w14:textId="51A2D719"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dokončení rekonstrukce Městské knihovny v Týně nad Vltavou</w:t>
            </w:r>
          </w:p>
          <w:p w14:paraId="4B00CF72" w14:textId="4A3D9EC7"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podpora komunitních akcí ve městě a v obcích, využití Komunitního centra Vltavotýnska pro posilování kompetencí komunity a rozšíření společenského života</w:t>
            </w:r>
          </w:p>
          <w:p w14:paraId="7923173C" w14:textId="77A6C6AC"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rozšíření hřišť s moderními hracími prvky na Hlinecké sídliště, k řece Vltavě podle pilotního projektu parku Valy</w:t>
            </w:r>
          </w:p>
          <w:p w14:paraId="523F5C4C" w14:textId="78149E24"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výstavba hřiště za Městskou letní plovárnou a nad sídlištěm Hlinky v Týně nad Vltavou</w:t>
            </w:r>
          </w:p>
          <w:p w14:paraId="63C4A10E" w14:textId="721C2306" w:rsidR="00ED5496" w:rsidRPr="00203F7C" w:rsidRDefault="00ED5496"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rekonstrukce otáčivého hlediště v Týně nad Vltavou, zázemí a zajištění parkování</w:t>
            </w:r>
          </w:p>
          <w:p w14:paraId="4A207C0B" w14:textId="39996AF2" w:rsidR="00ED5496" w:rsidRPr="00203F7C" w:rsidRDefault="00634975" w:rsidP="00394795">
            <w:pPr>
              <w:pStyle w:val="Bezmezer"/>
              <w:numPr>
                <w:ilvl w:val="0"/>
                <w:numId w:val="31"/>
              </w:numPr>
              <w:spacing w:line="276" w:lineRule="auto"/>
              <w:ind w:left="426"/>
              <w:rPr>
                <w:rFonts w:asciiTheme="minorHAnsi" w:hAnsiTheme="minorHAnsi" w:cstheme="minorHAnsi"/>
                <w:sz w:val="20"/>
                <w:szCs w:val="20"/>
              </w:rPr>
            </w:pPr>
            <w:r w:rsidRPr="00203F7C">
              <w:rPr>
                <w:rFonts w:asciiTheme="minorHAnsi" w:hAnsiTheme="minorHAnsi" w:cstheme="minorHAnsi"/>
                <w:sz w:val="20"/>
                <w:szCs w:val="20"/>
              </w:rPr>
              <w:t>Brašov v Týně nad Vltavou – kulturní a</w:t>
            </w:r>
            <w:r w:rsidR="005036C2">
              <w:rPr>
                <w:rFonts w:asciiTheme="minorHAnsi" w:hAnsiTheme="minorHAnsi" w:cstheme="minorHAnsi"/>
                <w:sz w:val="20"/>
                <w:szCs w:val="20"/>
              </w:rPr>
              <w:t xml:space="preserve"> společenské oživení (mj. nové </w:t>
            </w:r>
            <w:r w:rsidRPr="00203F7C">
              <w:rPr>
                <w:rFonts w:asciiTheme="minorHAnsi" w:hAnsiTheme="minorHAnsi" w:cstheme="minorHAnsi"/>
                <w:sz w:val="20"/>
                <w:szCs w:val="20"/>
              </w:rPr>
              <w:t xml:space="preserve">využití bývalého </w:t>
            </w:r>
            <w:r w:rsidR="005036C2">
              <w:rPr>
                <w:rFonts w:asciiTheme="minorHAnsi" w:hAnsiTheme="minorHAnsi" w:cstheme="minorHAnsi"/>
                <w:sz w:val="20"/>
                <w:szCs w:val="20"/>
              </w:rPr>
              <w:t>OD Bety</w:t>
            </w:r>
          </w:p>
          <w:p w14:paraId="096380F0" w14:textId="5850651B" w:rsidR="00671C94" w:rsidRPr="00203F7C" w:rsidRDefault="00671C94" w:rsidP="005036C2">
            <w:pPr>
              <w:pStyle w:val="Bezmezer"/>
              <w:spacing w:line="276" w:lineRule="auto"/>
              <w:ind w:left="426"/>
              <w:rPr>
                <w:rFonts w:asciiTheme="minorHAnsi" w:hAnsiTheme="minorHAnsi" w:cstheme="minorHAnsi"/>
                <w:sz w:val="20"/>
                <w:szCs w:val="20"/>
              </w:rPr>
            </w:pPr>
          </w:p>
        </w:tc>
        <w:tc>
          <w:tcPr>
            <w:tcW w:w="4756" w:type="dxa"/>
          </w:tcPr>
          <w:p w14:paraId="49562B6A" w14:textId="32F1A9C6"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lastRenderedPageBreak/>
              <w:t>povodně, klim</w:t>
            </w:r>
            <w:r w:rsidR="005036C2">
              <w:rPr>
                <w:rFonts w:asciiTheme="minorHAnsi" w:hAnsiTheme="minorHAnsi" w:cstheme="minorHAnsi"/>
                <w:sz w:val="20"/>
                <w:szCs w:val="20"/>
              </w:rPr>
              <w:t>atické pohromy, sucho, vichřice</w:t>
            </w:r>
          </w:p>
          <w:p w14:paraId="09CC4C24" w14:textId="102892B8" w:rsidR="00ED5496" w:rsidRPr="00203F7C" w:rsidRDefault="00ED5496" w:rsidP="005036C2">
            <w:pPr>
              <w:pStyle w:val="Bezmezer"/>
              <w:spacing w:line="276" w:lineRule="auto"/>
              <w:ind w:left="501"/>
              <w:rPr>
                <w:rFonts w:asciiTheme="minorHAnsi" w:hAnsiTheme="minorHAnsi" w:cstheme="minorHAnsi"/>
                <w:sz w:val="20"/>
                <w:szCs w:val="20"/>
              </w:rPr>
            </w:pPr>
            <w:r w:rsidRPr="00203F7C">
              <w:rPr>
                <w:rFonts w:asciiTheme="minorHAnsi" w:hAnsiTheme="minorHAnsi" w:cstheme="minorHAnsi"/>
                <w:sz w:val="20"/>
                <w:szCs w:val="20"/>
              </w:rPr>
              <w:t>kolísání hladiny řek, epidemie</w:t>
            </w:r>
          </w:p>
          <w:p w14:paraId="7D91B141" w14:textId="73E3A4BE"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t>dopady opatření v souvislosti s onemocněním covid-19 – omezení příjmů obcí, zvýšení cen, zánik některých služeb apod.</w:t>
            </w:r>
          </w:p>
          <w:p w14:paraId="594A02F2" w14:textId="52B23DC0"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t>nedostatečná politická podpora kultury a cestovního ruchu</w:t>
            </w:r>
          </w:p>
          <w:p w14:paraId="075FF355" w14:textId="604B927A"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lastRenderedPageBreak/>
              <w:t xml:space="preserve">závislost na autobusové dopravě </w:t>
            </w:r>
          </w:p>
          <w:p w14:paraId="0706A932" w14:textId="54BA4590"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t xml:space="preserve">zastavení dotací z Oranžového roku </w:t>
            </w:r>
          </w:p>
          <w:p w14:paraId="796184FC" w14:textId="27014242" w:rsidR="00ED5496" w:rsidRPr="00203F7C" w:rsidRDefault="00ED5496" w:rsidP="005036C2">
            <w:pPr>
              <w:pStyle w:val="Bezmezer"/>
              <w:spacing w:line="276" w:lineRule="auto"/>
              <w:ind w:left="501"/>
              <w:rPr>
                <w:rFonts w:asciiTheme="minorHAnsi" w:hAnsiTheme="minorHAnsi" w:cstheme="minorHAnsi"/>
                <w:sz w:val="20"/>
                <w:szCs w:val="20"/>
              </w:rPr>
            </w:pPr>
            <w:r w:rsidRPr="00203F7C">
              <w:rPr>
                <w:rFonts w:asciiTheme="minorHAnsi" w:hAnsiTheme="minorHAnsi" w:cstheme="minorHAnsi"/>
                <w:sz w:val="20"/>
                <w:szCs w:val="20"/>
              </w:rPr>
              <w:t>a ukon</w:t>
            </w:r>
            <w:r w:rsidR="005036C2">
              <w:rPr>
                <w:rFonts w:asciiTheme="minorHAnsi" w:hAnsiTheme="minorHAnsi" w:cstheme="minorHAnsi"/>
                <w:sz w:val="20"/>
                <w:szCs w:val="20"/>
              </w:rPr>
              <w:t xml:space="preserve">čení podpory investičních akcí </w:t>
            </w:r>
            <w:r w:rsidRPr="00203F7C">
              <w:rPr>
                <w:rFonts w:asciiTheme="minorHAnsi" w:hAnsiTheme="minorHAnsi" w:cstheme="minorHAnsi"/>
                <w:sz w:val="20"/>
                <w:szCs w:val="20"/>
              </w:rPr>
              <w:t>v souvislosti se zrušením dostavby JETE</w:t>
            </w:r>
          </w:p>
          <w:p w14:paraId="2D37B20E" w14:textId="42B68A01" w:rsidR="00ED5496" w:rsidRPr="00203F7C" w:rsidRDefault="00ED5496" w:rsidP="00394795">
            <w:pPr>
              <w:pStyle w:val="Bezmezer"/>
              <w:numPr>
                <w:ilvl w:val="0"/>
                <w:numId w:val="31"/>
              </w:numPr>
              <w:spacing w:line="276" w:lineRule="auto"/>
              <w:ind w:left="501" w:hanging="490"/>
              <w:rPr>
                <w:rFonts w:asciiTheme="minorHAnsi" w:hAnsiTheme="minorHAnsi" w:cstheme="minorHAnsi"/>
                <w:sz w:val="20"/>
                <w:szCs w:val="20"/>
              </w:rPr>
            </w:pPr>
            <w:r w:rsidRPr="00203F7C">
              <w:rPr>
                <w:rFonts w:asciiTheme="minorHAnsi" w:hAnsiTheme="minorHAnsi" w:cstheme="minorHAnsi"/>
                <w:sz w:val="20"/>
                <w:szCs w:val="20"/>
              </w:rPr>
              <w:t>snižování dotací</w:t>
            </w:r>
            <w:r w:rsidR="00800568">
              <w:rPr>
                <w:rFonts w:asciiTheme="minorHAnsi" w:hAnsiTheme="minorHAnsi" w:cstheme="minorHAnsi"/>
                <w:sz w:val="20"/>
                <w:szCs w:val="20"/>
              </w:rPr>
              <w:t xml:space="preserve"> obecně do CR, kultury i sportu</w:t>
            </w:r>
          </w:p>
          <w:p w14:paraId="4CB69C53" w14:textId="77777777" w:rsidR="00ED5496" w:rsidRPr="00203F7C" w:rsidRDefault="00ED5496" w:rsidP="008A1BBD">
            <w:pPr>
              <w:pStyle w:val="Bezmezer"/>
              <w:spacing w:line="276" w:lineRule="auto"/>
              <w:rPr>
                <w:rFonts w:asciiTheme="minorHAnsi" w:hAnsiTheme="minorHAnsi" w:cstheme="minorHAnsi"/>
                <w:sz w:val="20"/>
                <w:szCs w:val="20"/>
              </w:rPr>
            </w:pPr>
          </w:p>
          <w:p w14:paraId="149802CF" w14:textId="77777777" w:rsidR="00ED5496" w:rsidRPr="00203F7C" w:rsidRDefault="00ED5496" w:rsidP="008A1BBD">
            <w:pPr>
              <w:pStyle w:val="Bezmezer"/>
              <w:spacing w:line="276" w:lineRule="auto"/>
              <w:rPr>
                <w:rFonts w:asciiTheme="minorHAnsi" w:hAnsiTheme="minorHAnsi" w:cstheme="minorHAnsi"/>
                <w:sz w:val="20"/>
                <w:szCs w:val="20"/>
              </w:rPr>
            </w:pPr>
          </w:p>
        </w:tc>
      </w:tr>
    </w:tbl>
    <w:p w14:paraId="71409584" w14:textId="672878E0" w:rsidR="00ED5496" w:rsidRPr="008A1BBD" w:rsidRDefault="00ED5496" w:rsidP="008A1BBD">
      <w:pPr>
        <w:spacing w:after="0" w:line="276" w:lineRule="auto"/>
        <w:rPr>
          <w:rFonts w:cstheme="minorHAnsi"/>
        </w:rPr>
      </w:pPr>
    </w:p>
    <w:p w14:paraId="16B224B6" w14:textId="77777777" w:rsidR="00ED5496" w:rsidRPr="008A1BBD" w:rsidRDefault="00ED5496" w:rsidP="008A1BBD">
      <w:pPr>
        <w:spacing w:after="0" w:line="276" w:lineRule="auto"/>
        <w:rPr>
          <w:rFonts w:cstheme="minorHAnsi"/>
        </w:rPr>
      </w:pPr>
    </w:p>
    <w:p w14:paraId="251009F0" w14:textId="77777777" w:rsidR="004E115F" w:rsidRPr="008A1BBD" w:rsidRDefault="004E115F" w:rsidP="008A1BBD">
      <w:pPr>
        <w:spacing w:after="0" w:line="276" w:lineRule="auto"/>
        <w:rPr>
          <w:rFonts w:cstheme="minorHAnsi"/>
        </w:rPr>
      </w:pPr>
    </w:p>
    <w:p w14:paraId="735A0670" w14:textId="0704254C" w:rsidR="004E115F" w:rsidRPr="008A1BBD" w:rsidRDefault="004E115F" w:rsidP="008A1BBD">
      <w:pPr>
        <w:pStyle w:val="Nadpis3"/>
        <w:spacing w:before="0" w:after="0" w:line="276" w:lineRule="auto"/>
        <w:ind w:left="0" w:firstLine="0"/>
        <w:rPr>
          <w:rFonts w:cstheme="minorHAnsi"/>
        </w:rPr>
      </w:pPr>
      <w:r w:rsidRPr="008A1BBD">
        <w:rPr>
          <w:rFonts w:cstheme="minorHAnsi"/>
        </w:rPr>
        <w:br w:type="page"/>
      </w:r>
      <w:bookmarkStart w:id="205" w:name="_Toc68078392"/>
      <w:bookmarkStart w:id="206" w:name="_Toc80379470"/>
      <w:r w:rsidRPr="008A1BBD">
        <w:rPr>
          <w:rFonts w:cstheme="minorHAnsi"/>
        </w:rPr>
        <w:lastRenderedPageBreak/>
        <w:t>SWOT ANALÝZA – Veřejná správa, krizové řízení</w:t>
      </w:r>
      <w:bookmarkEnd w:id="205"/>
      <w:r w:rsidR="00203F7C">
        <w:rPr>
          <w:rFonts w:cstheme="minorHAnsi"/>
        </w:rPr>
        <w:t xml:space="preserve"> (větší míra detailu)</w:t>
      </w:r>
      <w:bookmarkEnd w:id="206"/>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FF3AF8" w:rsidRPr="00203F7C" w14:paraId="4CB0D4EE" w14:textId="77777777" w:rsidTr="00061AF1">
        <w:trPr>
          <w:trHeight w:val="300"/>
        </w:trPr>
        <w:tc>
          <w:tcPr>
            <w:tcW w:w="4536" w:type="dxa"/>
            <w:shd w:val="clear" w:color="auto" w:fill="DAEEF3" w:themeFill="accent5" w:themeFillTint="33"/>
            <w:tcMar>
              <w:top w:w="28" w:type="dxa"/>
              <w:bottom w:w="28" w:type="dxa"/>
            </w:tcMar>
            <w:vAlign w:val="center"/>
          </w:tcPr>
          <w:p w14:paraId="0EAEF9DE" w14:textId="77777777" w:rsidR="00FF3AF8" w:rsidRPr="00203F7C" w:rsidRDefault="00FF3AF8" w:rsidP="008A1BBD">
            <w:pPr>
              <w:spacing w:after="0" w:line="276" w:lineRule="auto"/>
              <w:rPr>
                <w:rFonts w:cstheme="minorHAnsi"/>
                <w:b/>
                <w:bCs/>
              </w:rPr>
            </w:pPr>
            <w:r w:rsidRPr="00203F7C">
              <w:rPr>
                <w:rFonts w:cstheme="minorHAnsi"/>
                <w:b/>
                <w:bCs/>
              </w:rPr>
              <w:t>Silné stránky</w:t>
            </w:r>
          </w:p>
        </w:tc>
        <w:tc>
          <w:tcPr>
            <w:tcW w:w="4536" w:type="dxa"/>
            <w:shd w:val="clear" w:color="auto" w:fill="DAEEF3" w:themeFill="accent5" w:themeFillTint="33"/>
            <w:tcMar>
              <w:top w:w="28" w:type="dxa"/>
              <w:bottom w:w="28" w:type="dxa"/>
            </w:tcMar>
            <w:vAlign w:val="center"/>
          </w:tcPr>
          <w:p w14:paraId="69B48074" w14:textId="77777777" w:rsidR="00FF3AF8" w:rsidRPr="00203F7C" w:rsidRDefault="00FF3AF8" w:rsidP="008A1BBD">
            <w:pPr>
              <w:spacing w:after="0" w:line="276" w:lineRule="auto"/>
              <w:rPr>
                <w:rFonts w:cstheme="minorHAnsi"/>
                <w:b/>
                <w:bCs/>
              </w:rPr>
            </w:pPr>
            <w:r w:rsidRPr="00203F7C">
              <w:rPr>
                <w:rFonts w:cstheme="minorHAnsi"/>
                <w:b/>
                <w:bCs/>
              </w:rPr>
              <w:t>Slabé stránky</w:t>
            </w:r>
          </w:p>
        </w:tc>
      </w:tr>
      <w:tr w:rsidR="00FF3AF8" w:rsidRPr="00203F7C" w14:paraId="52055D0D" w14:textId="77777777" w:rsidTr="00802A33">
        <w:trPr>
          <w:trHeight w:val="300"/>
        </w:trPr>
        <w:tc>
          <w:tcPr>
            <w:tcW w:w="4536" w:type="dxa"/>
            <w:tcMar>
              <w:top w:w="28" w:type="dxa"/>
              <w:bottom w:w="28" w:type="dxa"/>
            </w:tcMar>
          </w:tcPr>
          <w:p w14:paraId="36E592CA" w14:textId="0A465418"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existence zóny havarijního plánování JE Temelín</w:t>
            </w:r>
          </w:p>
          <w:p w14:paraId="203D318B" w14:textId="6CC29CEB"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 xml:space="preserve">celistvost a kompaktnost </w:t>
            </w:r>
            <w:r w:rsidR="00E63FC1">
              <w:rPr>
                <w:rFonts w:cstheme="minorHAnsi"/>
                <w:sz w:val="20"/>
                <w:szCs w:val="20"/>
              </w:rPr>
              <w:t>ORP</w:t>
            </w:r>
          </w:p>
          <w:p w14:paraId="66A25306" w14:textId="0F7ACA16"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 xml:space="preserve">existence protipovodňového plánu pro </w:t>
            </w:r>
            <w:r w:rsidR="00E63FC1">
              <w:rPr>
                <w:rFonts w:cstheme="minorHAnsi"/>
                <w:sz w:val="20"/>
                <w:szCs w:val="20"/>
              </w:rPr>
              <w:t>ORP</w:t>
            </w:r>
          </w:p>
          <w:p w14:paraId="09364745" w14:textId="7FB79994"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dlouhodobá do</w:t>
            </w:r>
            <w:r w:rsidR="00E63FC1" w:rsidRPr="00E63FC1">
              <w:rPr>
                <w:rFonts w:cstheme="minorHAnsi"/>
                <w:sz w:val="20"/>
                <w:szCs w:val="20"/>
              </w:rPr>
              <w:t>bře fungující spolupráce všech</w:t>
            </w:r>
            <w:r w:rsidRPr="00E63FC1">
              <w:rPr>
                <w:rFonts w:cstheme="minorHAnsi"/>
                <w:sz w:val="20"/>
                <w:szCs w:val="20"/>
              </w:rPr>
              <w:t xml:space="preserve"> starostů v rám</w:t>
            </w:r>
            <w:r w:rsidR="00E63FC1" w:rsidRPr="00E63FC1">
              <w:rPr>
                <w:rFonts w:cstheme="minorHAnsi"/>
                <w:sz w:val="20"/>
                <w:szCs w:val="20"/>
              </w:rPr>
              <w:t>ci Sdružení měst a obcí Vltava</w:t>
            </w:r>
            <w:r w:rsidRPr="00E63FC1">
              <w:rPr>
                <w:rFonts w:cstheme="minorHAnsi"/>
                <w:sz w:val="20"/>
                <w:szCs w:val="20"/>
              </w:rPr>
              <w:t xml:space="preserve"> (SMO Vltava)</w:t>
            </w:r>
          </w:p>
          <w:p w14:paraId="262D19D9" w14:textId="35ACFD17"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samostatný ref</w:t>
            </w:r>
            <w:r w:rsidR="00E63FC1" w:rsidRPr="00E63FC1">
              <w:rPr>
                <w:rFonts w:cstheme="minorHAnsi"/>
                <w:sz w:val="20"/>
                <w:szCs w:val="20"/>
              </w:rPr>
              <w:t>erent krizového řízení pro</w:t>
            </w:r>
            <w:r w:rsidR="00E63FC1">
              <w:rPr>
                <w:rFonts w:cstheme="minorHAnsi"/>
                <w:sz w:val="20"/>
                <w:szCs w:val="20"/>
              </w:rPr>
              <w:t xml:space="preserve"> ORP</w:t>
            </w:r>
          </w:p>
          <w:p w14:paraId="2B4570C1" w14:textId="1D8947F1" w:rsidR="00FF3AF8" w:rsidRPr="00E63FC1" w:rsidRDefault="00FF3AF8" w:rsidP="00E63FC1">
            <w:pPr>
              <w:pStyle w:val="Odstavecseseznamem"/>
              <w:numPr>
                <w:ilvl w:val="0"/>
                <w:numId w:val="31"/>
              </w:numPr>
              <w:spacing w:after="0" w:line="276" w:lineRule="auto"/>
              <w:ind w:left="426"/>
              <w:jc w:val="left"/>
              <w:rPr>
                <w:rFonts w:cstheme="minorHAnsi"/>
                <w:sz w:val="20"/>
                <w:szCs w:val="20"/>
              </w:rPr>
            </w:pPr>
            <w:r w:rsidRPr="00E63FC1">
              <w:rPr>
                <w:rFonts w:cstheme="minorHAnsi"/>
                <w:sz w:val="20"/>
                <w:szCs w:val="20"/>
              </w:rPr>
              <w:t>existence městské policie</w:t>
            </w:r>
          </w:p>
          <w:p w14:paraId="22035B34" w14:textId="77777777" w:rsidR="00FF3AF8" w:rsidRPr="00E63FC1" w:rsidRDefault="00FF3AF8" w:rsidP="008A1BBD">
            <w:pPr>
              <w:spacing w:after="0" w:line="276" w:lineRule="auto"/>
              <w:rPr>
                <w:rFonts w:cstheme="minorHAnsi"/>
                <w:sz w:val="20"/>
                <w:szCs w:val="20"/>
              </w:rPr>
            </w:pPr>
          </w:p>
        </w:tc>
        <w:tc>
          <w:tcPr>
            <w:tcW w:w="4536" w:type="dxa"/>
            <w:tcMar>
              <w:top w:w="28" w:type="dxa"/>
              <w:bottom w:w="28" w:type="dxa"/>
            </w:tcMar>
          </w:tcPr>
          <w:p w14:paraId="75CEB17B" w14:textId="5F39D71B"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 xml:space="preserve">chybí bezpečnostní analýza </w:t>
            </w:r>
            <w:r w:rsidR="00E63FC1">
              <w:rPr>
                <w:rFonts w:cstheme="minorHAnsi"/>
                <w:sz w:val="20"/>
                <w:szCs w:val="20"/>
              </w:rPr>
              <w:t>ORP</w:t>
            </w:r>
          </w:p>
          <w:p w14:paraId="157BA27D" w14:textId="131234BE"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málo policistů PČR</w:t>
            </w:r>
          </w:p>
          <w:p w14:paraId="431550FA" w14:textId="207D35B0"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častá fluktuace zaměstnanců MěÚ Týn nad Vltavou</w:t>
            </w:r>
          </w:p>
          <w:p w14:paraId="23D0702C" w14:textId="7D1E7811"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stavební úřad Týn nad Vltavou</w:t>
            </w:r>
          </w:p>
          <w:p w14:paraId="0E6C0A4D" w14:textId="0C958887"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neexistence rozvojových dokumentů některých obcí</w:t>
            </w:r>
          </w:p>
          <w:p w14:paraId="61D3D5EE" w14:textId="0B26BC1B"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nízká koordinace činnosti samosprávy se strategickými dokumenty obcí („strategie do šuplíku“)</w:t>
            </w:r>
          </w:p>
          <w:p w14:paraId="2F25E3EF" w14:textId="0B834B74" w:rsidR="00FF3AF8" w:rsidRPr="00E63FC1" w:rsidRDefault="00FF3AF8"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nerozlišování občanů mezi působností státní správy a samosprávy</w:t>
            </w:r>
          </w:p>
          <w:p w14:paraId="369BDADD" w14:textId="6C4F30E3" w:rsidR="000A3A9D" w:rsidRPr="00E63FC1" w:rsidRDefault="000A3A9D" w:rsidP="00E63FC1">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spolupráce mezi institucemi</w:t>
            </w:r>
          </w:p>
          <w:p w14:paraId="0189ECC9" w14:textId="24EDC411" w:rsidR="000A3A9D" w:rsidRPr="00E63FC1" w:rsidRDefault="000A3A9D" w:rsidP="0070249F">
            <w:pPr>
              <w:pStyle w:val="Odstavecseseznamem"/>
              <w:numPr>
                <w:ilvl w:val="0"/>
                <w:numId w:val="31"/>
              </w:numPr>
              <w:spacing w:after="0" w:line="276" w:lineRule="auto"/>
              <w:ind w:left="418"/>
              <w:jc w:val="left"/>
              <w:rPr>
                <w:rFonts w:cstheme="minorHAnsi"/>
                <w:sz w:val="20"/>
                <w:szCs w:val="20"/>
              </w:rPr>
            </w:pPr>
            <w:r w:rsidRPr="00E63FC1">
              <w:rPr>
                <w:rFonts w:cstheme="minorHAnsi"/>
                <w:sz w:val="20"/>
                <w:szCs w:val="20"/>
              </w:rPr>
              <w:t>rezervy ve veřejné správě, zejména v nynějším zastupitelstvu a jednání zastupitelstva při hledání kompromisů při řešení problémů města napříč celým</w:t>
            </w:r>
            <w:r w:rsidR="00E63FC1" w:rsidRPr="00E63FC1">
              <w:rPr>
                <w:rFonts w:cstheme="minorHAnsi"/>
                <w:sz w:val="20"/>
                <w:szCs w:val="20"/>
              </w:rPr>
              <w:t xml:space="preserve"> </w:t>
            </w:r>
            <w:r w:rsidRPr="00E63FC1">
              <w:rPr>
                <w:rFonts w:cstheme="minorHAnsi"/>
                <w:sz w:val="20"/>
                <w:szCs w:val="20"/>
              </w:rPr>
              <w:t>zast</w:t>
            </w:r>
            <w:r w:rsidR="00E63FC1">
              <w:rPr>
                <w:rFonts w:cstheme="minorHAnsi"/>
                <w:sz w:val="20"/>
                <w:szCs w:val="20"/>
              </w:rPr>
              <w:t>upitelstvem, starostou a občany</w:t>
            </w:r>
          </w:p>
          <w:p w14:paraId="16C300E0" w14:textId="2BECCDB1" w:rsidR="000A3A9D" w:rsidRPr="00E63FC1" w:rsidRDefault="000A3A9D" w:rsidP="008A1BBD">
            <w:pPr>
              <w:spacing w:after="0" w:line="276" w:lineRule="auto"/>
              <w:rPr>
                <w:rFonts w:cstheme="minorHAnsi"/>
                <w:sz w:val="20"/>
                <w:szCs w:val="20"/>
              </w:rPr>
            </w:pPr>
          </w:p>
        </w:tc>
      </w:tr>
      <w:tr w:rsidR="00203F7C" w:rsidRPr="00203F7C" w14:paraId="2F09155A" w14:textId="77777777" w:rsidTr="00061AF1">
        <w:trPr>
          <w:trHeight w:val="300"/>
        </w:trPr>
        <w:tc>
          <w:tcPr>
            <w:tcW w:w="4536" w:type="dxa"/>
            <w:shd w:val="clear" w:color="auto" w:fill="DAEEF3" w:themeFill="accent5" w:themeFillTint="33"/>
            <w:tcMar>
              <w:top w:w="28" w:type="dxa"/>
              <w:bottom w:w="28" w:type="dxa"/>
            </w:tcMar>
            <w:vAlign w:val="center"/>
          </w:tcPr>
          <w:p w14:paraId="32CFA719" w14:textId="77777777" w:rsidR="00FF3AF8" w:rsidRPr="00203F7C" w:rsidRDefault="00FF3AF8" w:rsidP="008A1BBD">
            <w:pPr>
              <w:spacing w:after="0" w:line="276" w:lineRule="auto"/>
              <w:rPr>
                <w:rFonts w:cstheme="minorHAnsi"/>
                <w:b/>
                <w:bCs/>
              </w:rPr>
            </w:pPr>
            <w:r w:rsidRPr="00203F7C">
              <w:rPr>
                <w:rFonts w:cstheme="minorHAnsi"/>
                <w:b/>
                <w:bCs/>
              </w:rPr>
              <w:t>Příležitosti</w:t>
            </w:r>
          </w:p>
        </w:tc>
        <w:tc>
          <w:tcPr>
            <w:tcW w:w="4536" w:type="dxa"/>
            <w:shd w:val="clear" w:color="auto" w:fill="DAEEF3" w:themeFill="accent5" w:themeFillTint="33"/>
            <w:tcMar>
              <w:top w:w="28" w:type="dxa"/>
              <w:bottom w:w="28" w:type="dxa"/>
            </w:tcMar>
            <w:vAlign w:val="center"/>
          </w:tcPr>
          <w:p w14:paraId="634A28B8" w14:textId="77777777" w:rsidR="00FF3AF8" w:rsidRPr="00203F7C" w:rsidRDefault="00FF3AF8" w:rsidP="008A1BBD">
            <w:pPr>
              <w:spacing w:after="0" w:line="276" w:lineRule="auto"/>
              <w:rPr>
                <w:rFonts w:cstheme="minorHAnsi"/>
                <w:b/>
                <w:bCs/>
              </w:rPr>
            </w:pPr>
            <w:r w:rsidRPr="00203F7C">
              <w:rPr>
                <w:rFonts w:cstheme="minorHAnsi"/>
                <w:b/>
                <w:bCs/>
              </w:rPr>
              <w:t>Hrozby</w:t>
            </w:r>
          </w:p>
        </w:tc>
      </w:tr>
      <w:tr w:rsidR="00FF3AF8" w:rsidRPr="00203F7C" w14:paraId="6E20859B" w14:textId="77777777" w:rsidTr="00802A33">
        <w:trPr>
          <w:trHeight w:val="300"/>
        </w:trPr>
        <w:tc>
          <w:tcPr>
            <w:tcW w:w="4536" w:type="dxa"/>
            <w:tcMar>
              <w:top w:w="28" w:type="dxa"/>
              <w:bottom w:w="28" w:type="dxa"/>
            </w:tcMar>
          </w:tcPr>
          <w:p w14:paraId="0A84F6DD" w14:textId="148E490F"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vzdělávání a osvětová činnost</w:t>
            </w:r>
          </w:p>
          <w:p w14:paraId="29FF359B" w14:textId="766DD2BF"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realizace protipovodňových opatření</w:t>
            </w:r>
          </w:p>
          <w:p w14:paraId="3EB8536D" w14:textId="6C90FB61"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podpora jednotek SDH v celém mikroregionu</w:t>
            </w:r>
          </w:p>
          <w:p w14:paraId="40654774" w14:textId="4F928869"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podpora rozvoje IZS</w:t>
            </w:r>
          </w:p>
          <w:p w14:paraId="0872F23A" w14:textId="6587692C"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rozšíření městské policie</w:t>
            </w:r>
          </w:p>
          <w:p w14:paraId="3CC360AE" w14:textId="2674E3EE"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rozšíření spolupráce měst</w:t>
            </w:r>
            <w:r w:rsidR="007C6FBA">
              <w:rPr>
                <w:rFonts w:cstheme="minorHAnsi"/>
                <w:sz w:val="20"/>
                <w:szCs w:val="20"/>
              </w:rPr>
              <w:t>ské</w:t>
            </w:r>
            <w:r w:rsidR="00E63FC1">
              <w:rPr>
                <w:rFonts w:cstheme="minorHAnsi"/>
                <w:sz w:val="20"/>
                <w:szCs w:val="20"/>
              </w:rPr>
              <w:t xml:space="preserve"> </w:t>
            </w:r>
            <w:r w:rsidRPr="00E63FC1">
              <w:rPr>
                <w:rFonts w:cstheme="minorHAnsi"/>
                <w:sz w:val="20"/>
                <w:szCs w:val="20"/>
              </w:rPr>
              <w:t xml:space="preserve">policie s ostatními obcemi </w:t>
            </w:r>
          </w:p>
          <w:p w14:paraId="2E60C33C" w14:textId="3E89A492"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městský kamerový systém v Týně nad Vltavou</w:t>
            </w:r>
          </w:p>
          <w:p w14:paraId="512EAE56" w14:textId="31EA6594"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 xml:space="preserve">komise prevence kriminality a plán </w:t>
            </w:r>
          </w:p>
          <w:p w14:paraId="06E2F568" w14:textId="617B5825" w:rsidR="00FF3AF8" w:rsidRPr="00E63FC1" w:rsidRDefault="00FF3AF8" w:rsidP="007C6FBA">
            <w:pPr>
              <w:pStyle w:val="Odstavecseseznamem"/>
              <w:spacing w:after="0" w:line="276" w:lineRule="auto"/>
              <w:ind w:left="567"/>
              <w:jc w:val="left"/>
              <w:rPr>
                <w:rFonts w:cstheme="minorHAnsi"/>
                <w:sz w:val="20"/>
                <w:szCs w:val="20"/>
              </w:rPr>
            </w:pPr>
            <w:r w:rsidRPr="00E63FC1">
              <w:rPr>
                <w:rFonts w:cstheme="minorHAnsi"/>
                <w:sz w:val="20"/>
                <w:szCs w:val="20"/>
              </w:rPr>
              <w:t>prevence kriminality</w:t>
            </w:r>
          </w:p>
          <w:p w14:paraId="4BED5A4B" w14:textId="367A04D2" w:rsidR="00FF3AF8" w:rsidRPr="00E63FC1" w:rsidRDefault="007C6FBA" w:rsidP="00E63FC1">
            <w:pPr>
              <w:pStyle w:val="Odstavecseseznamem"/>
              <w:numPr>
                <w:ilvl w:val="0"/>
                <w:numId w:val="32"/>
              </w:numPr>
              <w:spacing w:after="0" w:line="276" w:lineRule="auto"/>
              <w:ind w:left="567" w:hanging="556"/>
              <w:jc w:val="left"/>
              <w:rPr>
                <w:rFonts w:cstheme="minorHAnsi"/>
                <w:sz w:val="20"/>
                <w:szCs w:val="20"/>
              </w:rPr>
            </w:pPr>
            <w:r>
              <w:rPr>
                <w:rFonts w:cstheme="minorHAnsi"/>
                <w:sz w:val="20"/>
                <w:szCs w:val="20"/>
              </w:rPr>
              <w:t xml:space="preserve">využití </w:t>
            </w:r>
            <w:r w:rsidR="00FF3AF8" w:rsidRPr="00E63FC1">
              <w:rPr>
                <w:rFonts w:cstheme="minorHAnsi"/>
                <w:sz w:val="20"/>
                <w:szCs w:val="20"/>
              </w:rPr>
              <w:t>dotac</w:t>
            </w:r>
            <w:r>
              <w:rPr>
                <w:rFonts w:cstheme="minorHAnsi"/>
                <w:sz w:val="20"/>
                <w:szCs w:val="20"/>
              </w:rPr>
              <w:t>í</w:t>
            </w:r>
            <w:r w:rsidR="00FF3AF8" w:rsidRPr="00E63FC1">
              <w:rPr>
                <w:rFonts w:cstheme="minorHAnsi"/>
                <w:sz w:val="20"/>
                <w:szCs w:val="20"/>
              </w:rPr>
              <w:t xml:space="preserve"> EU</w:t>
            </w:r>
            <w:r>
              <w:rPr>
                <w:rFonts w:cstheme="minorHAnsi"/>
                <w:sz w:val="20"/>
                <w:szCs w:val="20"/>
              </w:rPr>
              <w:t xml:space="preserve"> při rozvoji IZS i veřejné správy</w:t>
            </w:r>
          </w:p>
          <w:p w14:paraId="6BADBBF8" w14:textId="2DA41E24"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rozvoj digitálních technologií ve veřejné správě</w:t>
            </w:r>
          </w:p>
          <w:p w14:paraId="099E2CCC" w14:textId="6B0F131E" w:rsidR="00FF3AF8" w:rsidRPr="00E63FC1" w:rsidRDefault="00FF3AF8" w:rsidP="00E63FC1">
            <w:pPr>
              <w:pStyle w:val="Odstavecseseznamem"/>
              <w:numPr>
                <w:ilvl w:val="0"/>
                <w:numId w:val="32"/>
              </w:numPr>
              <w:spacing w:after="0" w:line="276" w:lineRule="auto"/>
              <w:ind w:left="567" w:hanging="556"/>
              <w:jc w:val="left"/>
              <w:rPr>
                <w:rFonts w:cstheme="minorHAnsi"/>
                <w:sz w:val="20"/>
                <w:szCs w:val="20"/>
              </w:rPr>
            </w:pPr>
            <w:r w:rsidRPr="00E63FC1">
              <w:rPr>
                <w:rFonts w:cstheme="minorHAnsi"/>
                <w:sz w:val="20"/>
                <w:szCs w:val="20"/>
              </w:rPr>
              <w:t>větší elektronická propojenost občanů a organizací s veřejnou správou</w:t>
            </w:r>
          </w:p>
          <w:p w14:paraId="2B4A042D" w14:textId="36FAE1B1" w:rsidR="00671C94" w:rsidRPr="00E63FC1" w:rsidRDefault="007C6FBA" w:rsidP="00E63FC1">
            <w:pPr>
              <w:pStyle w:val="Odstavecseseznamem"/>
              <w:numPr>
                <w:ilvl w:val="0"/>
                <w:numId w:val="32"/>
              </w:numPr>
              <w:spacing w:after="0" w:line="276" w:lineRule="auto"/>
              <w:ind w:left="567" w:hanging="556"/>
              <w:jc w:val="left"/>
              <w:rPr>
                <w:rFonts w:cstheme="minorHAnsi"/>
                <w:sz w:val="20"/>
                <w:szCs w:val="20"/>
              </w:rPr>
            </w:pPr>
            <w:r>
              <w:rPr>
                <w:rFonts w:cstheme="minorHAnsi"/>
                <w:sz w:val="20"/>
                <w:szCs w:val="20"/>
              </w:rPr>
              <w:t>zlepšení komunikace mezi místními politiky města</w:t>
            </w:r>
          </w:p>
          <w:p w14:paraId="0311194D" w14:textId="5D468D3C" w:rsidR="00395D16" w:rsidRPr="00E63FC1" w:rsidRDefault="00395D16" w:rsidP="007C6FBA">
            <w:pPr>
              <w:pStyle w:val="Odstavecseseznamem"/>
              <w:spacing w:after="0" w:line="276" w:lineRule="auto"/>
              <w:ind w:left="567"/>
              <w:jc w:val="left"/>
              <w:rPr>
                <w:rFonts w:cstheme="minorHAnsi"/>
                <w:sz w:val="20"/>
                <w:szCs w:val="20"/>
              </w:rPr>
            </w:pPr>
          </w:p>
        </w:tc>
        <w:tc>
          <w:tcPr>
            <w:tcW w:w="4536" w:type="dxa"/>
            <w:tcMar>
              <w:top w:w="28" w:type="dxa"/>
              <w:bottom w:w="28" w:type="dxa"/>
            </w:tcMar>
          </w:tcPr>
          <w:p w14:paraId="42044A5B" w14:textId="0D5E6FA7"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stále častěji se opakující živelní pohromy</w:t>
            </w:r>
          </w:p>
          <w:p w14:paraId="39A5656B" w14:textId="69208929"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pandemie</w:t>
            </w:r>
          </w:p>
          <w:p w14:paraId="19309AFB" w14:textId="72FCCEDD"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havárie JE Temelín</w:t>
            </w:r>
          </w:p>
          <w:p w14:paraId="057E042C" w14:textId="4540D56D" w:rsidR="00FF3AF8" w:rsidRPr="007C6FBA" w:rsidRDefault="00FF3AF8" w:rsidP="0070249F">
            <w:pPr>
              <w:pStyle w:val="Odstavecseseznamem"/>
              <w:numPr>
                <w:ilvl w:val="0"/>
                <w:numId w:val="32"/>
              </w:numPr>
              <w:spacing w:after="0" w:line="276" w:lineRule="auto"/>
              <w:ind w:left="418"/>
              <w:jc w:val="left"/>
              <w:rPr>
                <w:rFonts w:cstheme="minorHAnsi"/>
                <w:sz w:val="20"/>
                <w:szCs w:val="20"/>
              </w:rPr>
            </w:pPr>
            <w:r w:rsidRPr="007C6FBA">
              <w:rPr>
                <w:rFonts w:cstheme="minorHAnsi"/>
                <w:sz w:val="20"/>
                <w:szCs w:val="20"/>
              </w:rPr>
              <w:t>nárůst sociálních problémů a kriminality v</w:t>
            </w:r>
            <w:r w:rsidR="007C6FBA" w:rsidRPr="007C6FBA">
              <w:rPr>
                <w:rFonts w:cstheme="minorHAnsi"/>
                <w:sz w:val="20"/>
                <w:szCs w:val="20"/>
              </w:rPr>
              <w:t> </w:t>
            </w:r>
            <w:r w:rsidRPr="007C6FBA">
              <w:rPr>
                <w:rFonts w:cstheme="minorHAnsi"/>
                <w:sz w:val="20"/>
                <w:szCs w:val="20"/>
              </w:rPr>
              <w:t>souvislosti</w:t>
            </w:r>
            <w:r w:rsidR="007C6FBA" w:rsidRPr="007C6FBA">
              <w:rPr>
                <w:rFonts w:cstheme="minorHAnsi"/>
                <w:sz w:val="20"/>
                <w:szCs w:val="20"/>
              </w:rPr>
              <w:t xml:space="preserve"> </w:t>
            </w:r>
            <w:r w:rsidRPr="007C6FBA">
              <w:rPr>
                <w:rFonts w:cstheme="minorHAnsi"/>
                <w:sz w:val="20"/>
                <w:szCs w:val="20"/>
              </w:rPr>
              <w:t>se zadlužeností a sociálním vyloučením</w:t>
            </w:r>
          </w:p>
          <w:p w14:paraId="4E72B1F9" w14:textId="4D8D711D" w:rsidR="00FF3AF8" w:rsidRPr="00E63FC1" w:rsidRDefault="00E63FC1"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l</w:t>
            </w:r>
            <w:r w:rsidR="00FF3AF8" w:rsidRPr="00E63FC1">
              <w:rPr>
                <w:rFonts w:cstheme="minorHAnsi"/>
                <w:sz w:val="20"/>
                <w:szCs w:val="20"/>
              </w:rPr>
              <w:t>egislativní a politické změny</w:t>
            </w:r>
          </w:p>
          <w:p w14:paraId="21227AD2" w14:textId="044B97D2"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nezájem občanů o veřejný život</w:t>
            </w:r>
          </w:p>
          <w:p w14:paraId="42CE8A34" w14:textId="79F1EE40"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narůstající administrativní zátěž starostů malých obcí</w:t>
            </w:r>
          </w:p>
          <w:p w14:paraId="0898C469" w14:textId="7DF331EA" w:rsidR="00FF3AF8" w:rsidRPr="00E63FC1" w:rsidRDefault="00FF3AF8" w:rsidP="00E63FC1">
            <w:pPr>
              <w:pStyle w:val="Odstavecseseznamem"/>
              <w:numPr>
                <w:ilvl w:val="0"/>
                <w:numId w:val="32"/>
              </w:numPr>
              <w:spacing w:after="0" w:line="276" w:lineRule="auto"/>
              <w:ind w:left="418"/>
              <w:jc w:val="left"/>
              <w:rPr>
                <w:rFonts w:cstheme="minorHAnsi"/>
                <w:sz w:val="20"/>
                <w:szCs w:val="20"/>
              </w:rPr>
            </w:pPr>
            <w:r w:rsidRPr="00E63FC1">
              <w:rPr>
                <w:rFonts w:cstheme="minorHAnsi"/>
                <w:sz w:val="20"/>
                <w:szCs w:val="20"/>
              </w:rPr>
              <w:t xml:space="preserve">kybernetické útoky </w:t>
            </w:r>
          </w:p>
          <w:p w14:paraId="113B16EE" w14:textId="5CC50DDD" w:rsidR="006A58C8" w:rsidRPr="00E63FC1" w:rsidRDefault="007C6FBA" w:rsidP="00E63FC1">
            <w:pPr>
              <w:pStyle w:val="Odstavecseseznamem"/>
              <w:numPr>
                <w:ilvl w:val="0"/>
                <w:numId w:val="32"/>
              </w:numPr>
              <w:spacing w:after="0" w:line="276" w:lineRule="auto"/>
              <w:ind w:left="418"/>
              <w:jc w:val="left"/>
              <w:rPr>
                <w:rFonts w:cstheme="minorHAnsi"/>
                <w:sz w:val="20"/>
                <w:szCs w:val="20"/>
              </w:rPr>
            </w:pPr>
            <w:r>
              <w:rPr>
                <w:rFonts w:cstheme="minorHAnsi"/>
                <w:sz w:val="20"/>
                <w:szCs w:val="20"/>
              </w:rPr>
              <w:t xml:space="preserve">obecní, městská i celostátní </w:t>
            </w:r>
            <w:r w:rsidR="00800568" w:rsidRPr="00E63FC1">
              <w:rPr>
                <w:rFonts w:cstheme="minorHAnsi"/>
                <w:sz w:val="20"/>
                <w:szCs w:val="20"/>
              </w:rPr>
              <w:t>p</w:t>
            </w:r>
            <w:r w:rsidR="006A58C8" w:rsidRPr="00E63FC1">
              <w:rPr>
                <w:rFonts w:cstheme="minorHAnsi"/>
                <w:sz w:val="20"/>
                <w:szCs w:val="20"/>
              </w:rPr>
              <w:t>olitická situace</w:t>
            </w:r>
          </w:p>
          <w:p w14:paraId="727ED216" w14:textId="77777777" w:rsidR="00FF3AF8" w:rsidRPr="00E63FC1" w:rsidRDefault="00FF3AF8" w:rsidP="008A1BBD">
            <w:pPr>
              <w:spacing w:after="0" w:line="276" w:lineRule="auto"/>
              <w:rPr>
                <w:rFonts w:cstheme="minorHAnsi"/>
                <w:sz w:val="20"/>
                <w:szCs w:val="20"/>
              </w:rPr>
            </w:pPr>
          </w:p>
          <w:p w14:paraId="064E7EF8" w14:textId="77777777" w:rsidR="00FF3AF8" w:rsidRPr="00E63FC1" w:rsidRDefault="00FF3AF8" w:rsidP="008A1BBD">
            <w:pPr>
              <w:spacing w:after="0" w:line="276" w:lineRule="auto"/>
              <w:rPr>
                <w:rFonts w:cstheme="minorHAnsi"/>
                <w:sz w:val="20"/>
                <w:szCs w:val="20"/>
              </w:rPr>
            </w:pPr>
          </w:p>
          <w:p w14:paraId="0C69B601" w14:textId="77777777" w:rsidR="00FF3AF8" w:rsidRPr="00E63FC1" w:rsidRDefault="00FF3AF8" w:rsidP="008A1BBD">
            <w:pPr>
              <w:spacing w:after="0" w:line="276" w:lineRule="auto"/>
              <w:rPr>
                <w:rFonts w:cstheme="minorHAnsi"/>
                <w:sz w:val="20"/>
                <w:szCs w:val="20"/>
              </w:rPr>
            </w:pPr>
          </w:p>
          <w:p w14:paraId="4E7809E5" w14:textId="77777777" w:rsidR="00FF3AF8" w:rsidRPr="00E63FC1" w:rsidRDefault="00FF3AF8" w:rsidP="008A1BBD">
            <w:pPr>
              <w:spacing w:after="0" w:line="276" w:lineRule="auto"/>
              <w:rPr>
                <w:rFonts w:cstheme="minorHAnsi"/>
                <w:sz w:val="20"/>
                <w:szCs w:val="20"/>
              </w:rPr>
            </w:pPr>
          </w:p>
        </w:tc>
      </w:tr>
    </w:tbl>
    <w:p w14:paraId="6E04E067" w14:textId="77777777" w:rsidR="00FF3AF8" w:rsidRPr="008A1BBD" w:rsidRDefault="00FF3AF8" w:rsidP="008A1BBD">
      <w:pPr>
        <w:spacing w:after="0" w:line="276" w:lineRule="auto"/>
        <w:rPr>
          <w:rFonts w:cstheme="minorHAnsi"/>
          <w:color w:val="FF0000"/>
        </w:rPr>
      </w:pPr>
    </w:p>
    <w:p w14:paraId="42AE1474" w14:textId="77777777" w:rsidR="004E115F" w:rsidRPr="008A1BBD" w:rsidRDefault="004E115F" w:rsidP="008A1BBD">
      <w:pPr>
        <w:tabs>
          <w:tab w:val="left" w:pos="1134"/>
        </w:tabs>
        <w:spacing w:after="0" w:line="276" w:lineRule="auto"/>
        <w:rPr>
          <w:rFonts w:cstheme="minorHAnsi"/>
          <w:b/>
          <w:bCs/>
        </w:rPr>
      </w:pPr>
    </w:p>
    <w:p w14:paraId="2B5378B7" w14:textId="3ACE7BBB" w:rsidR="004E115F" w:rsidRPr="00203F7C" w:rsidRDefault="004E115F" w:rsidP="008A1BBD">
      <w:pPr>
        <w:pStyle w:val="Nadpis3"/>
        <w:spacing w:before="0" w:after="0" w:line="276" w:lineRule="auto"/>
        <w:ind w:left="0" w:firstLine="0"/>
        <w:rPr>
          <w:rFonts w:cstheme="minorHAnsi"/>
        </w:rPr>
      </w:pPr>
      <w:r w:rsidRPr="008A1BBD">
        <w:rPr>
          <w:rFonts w:cstheme="minorHAnsi"/>
        </w:rPr>
        <w:br w:type="page"/>
      </w:r>
      <w:bookmarkStart w:id="207" w:name="_Toc68078393"/>
      <w:bookmarkStart w:id="208" w:name="_Toc80379471"/>
      <w:r w:rsidRPr="00203F7C">
        <w:rPr>
          <w:rFonts w:cstheme="minorHAnsi"/>
        </w:rPr>
        <w:lastRenderedPageBreak/>
        <w:t>SWOT ANALÝZA – souhrn</w:t>
      </w:r>
      <w:bookmarkEnd w:id="207"/>
      <w:bookmarkEnd w:id="208"/>
      <w:r w:rsidR="005C4766" w:rsidRPr="00203F7C">
        <w:rPr>
          <w:rFonts w:cstheme="minorHAnsi"/>
        </w:rPr>
        <w:t xml:space="preserve"> </w:t>
      </w:r>
    </w:p>
    <w:tbl>
      <w:tblPr>
        <w:tblW w:w="9072"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536"/>
        <w:gridCol w:w="4536"/>
      </w:tblGrid>
      <w:tr w:rsidR="004E115F" w:rsidRPr="008A1BBD" w14:paraId="6AC16FD5" w14:textId="77777777" w:rsidTr="00061AF1">
        <w:trPr>
          <w:trHeight w:val="300"/>
        </w:trPr>
        <w:tc>
          <w:tcPr>
            <w:tcW w:w="4536" w:type="dxa"/>
            <w:tcBorders>
              <w:bottom w:val="single" w:sz="4" w:space="0" w:color="auto"/>
            </w:tcBorders>
            <w:shd w:val="clear" w:color="auto" w:fill="DAEEF3" w:themeFill="accent5" w:themeFillTint="33"/>
            <w:tcMar>
              <w:top w:w="28" w:type="dxa"/>
              <w:bottom w:w="28" w:type="dxa"/>
            </w:tcMar>
            <w:vAlign w:val="center"/>
          </w:tcPr>
          <w:p w14:paraId="3C4ABE67" w14:textId="77777777" w:rsidR="004E115F" w:rsidRPr="004169F9" w:rsidRDefault="004E115F" w:rsidP="008A1BBD">
            <w:pPr>
              <w:spacing w:after="0" w:line="276" w:lineRule="auto"/>
              <w:rPr>
                <w:rFonts w:cstheme="minorHAnsi"/>
                <w:b/>
                <w:bCs/>
                <w:color w:val="000000"/>
              </w:rPr>
            </w:pPr>
            <w:r w:rsidRPr="004169F9">
              <w:rPr>
                <w:rFonts w:cstheme="minorHAnsi"/>
                <w:b/>
                <w:bCs/>
                <w:color w:val="000000"/>
              </w:rPr>
              <w:t>Silné stránky</w:t>
            </w:r>
          </w:p>
        </w:tc>
        <w:tc>
          <w:tcPr>
            <w:tcW w:w="4536" w:type="dxa"/>
            <w:tcBorders>
              <w:bottom w:val="single" w:sz="4" w:space="0" w:color="auto"/>
            </w:tcBorders>
            <w:shd w:val="clear" w:color="auto" w:fill="DAEEF3" w:themeFill="accent5" w:themeFillTint="33"/>
            <w:tcMar>
              <w:top w:w="28" w:type="dxa"/>
              <w:bottom w:w="28" w:type="dxa"/>
            </w:tcMar>
            <w:vAlign w:val="center"/>
          </w:tcPr>
          <w:p w14:paraId="1A77388E" w14:textId="77777777" w:rsidR="004E115F" w:rsidRPr="004169F9" w:rsidRDefault="004E115F" w:rsidP="008A1BBD">
            <w:pPr>
              <w:spacing w:after="0" w:line="276" w:lineRule="auto"/>
              <w:rPr>
                <w:rFonts w:cstheme="minorHAnsi"/>
                <w:b/>
                <w:bCs/>
                <w:color w:val="000000"/>
              </w:rPr>
            </w:pPr>
            <w:r w:rsidRPr="004169F9">
              <w:rPr>
                <w:rFonts w:cstheme="minorHAnsi"/>
                <w:b/>
                <w:bCs/>
                <w:color w:val="000000"/>
              </w:rPr>
              <w:t>Slabé stránky</w:t>
            </w:r>
          </w:p>
        </w:tc>
      </w:tr>
      <w:tr w:rsidR="005D0EB1" w:rsidRPr="008A1BBD" w14:paraId="02F34DCF" w14:textId="77777777" w:rsidTr="000C4163">
        <w:trPr>
          <w:trHeight w:val="300"/>
        </w:trPr>
        <w:tc>
          <w:tcPr>
            <w:tcW w:w="4536" w:type="dxa"/>
            <w:shd w:val="clear" w:color="auto" w:fill="auto"/>
            <w:tcMar>
              <w:top w:w="28" w:type="dxa"/>
              <w:bottom w:w="28" w:type="dxa"/>
            </w:tcMar>
            <w:vAlign w:val="center"/>
          </w:tcPr>
          <w:p w14:paraId="3ACDBB09" w14:textId="14A94BF4" w:rsidR="005D0EB1" w:rsidRPr="007C6FBA" w:rsidRDefault="007C6FBA" w:rsidP="007C6FBA">
            <w:pPr>
              <w:pStyle w:val="Odstavecseseznamem"/>
              <w:numPr>
                <w:ilvl w:val="0"/>
                <w:numId w:val="33"/>
              </w:numPr>
              <w:spacing w:after="0"/>
              <w:ind w:left="426"/>
              <w:jc w:val="left"/>
              <w:rPr>
                <w:sz w:val="20"/>
                <w:szCs w:val="20"/>
              </w:rPr>
            </w:pPr>
            <w:r>
              <w:rPr>
                <w:sz w:val="20"/>
                <w:szCs w:val="20"/>
              </w:rPr>
              <w:t>a</w:t>
            </w:r>
            <w:r w:rsidR="005D0EB1" w:rsidRPr="007C6FBA">
              <w:rPr>
                <w:sz w:val="20"/>
                <w:szCs w:val="20"/>
              </w:rPr>
              <w:t>traktivní místo pro žití a turistiku z hlediska přírodních podmínek s rozvojovým potenciálem dvou řek</w:t>
            </w:r>
          </w:p>
          <w:p w14:paraId="3F34D956" w14:textId="097B172C" w:rsidR="009F377B" w:rsidRPr="007C6FBA" w:rsidRDefault="007C6FBA" w:rsidP="007C6FBA">
            <w:pPr>
              <w:pStyle w:val="Odstavecseseznamem"/>
              <w:numPr>
                <w:ilvl w:val="0"/>
                <w:numId w:val="33"/>
              </w:numPr>
              <w:spacing w:after="0"/>
              <w:ind w:left="426"/>
              <w:jc w:val="left"/>
              <w:rPr>
                <w:sz w:val="20"/>
                <w:szCs w:val="20"/>
              </w:rPr>
            </w:pPr>
            <w:r>
              <w:rPr>
                <w:sz w:val="20"/>
                <w:szCs w:val="20"/>
              </w:rPr>
              <w:t>c</w:t>
            </w:r>
            <w:r w:rsidR="009F377B" w:rsidRPr="007C6FBA">
              <w:rPr>
                <w:sz w:val="20"/>
                <w:szCs w:val="20"/>
              </w:rPr>
              <w:t>entrální poloha v Jihočeském kraji – dobrá časová dostupnost vč. Českých Budějovic</w:t>
            </w:r>
          </w:p>
          <w:p w14:paraId="4689FBD7" w14:textId="375C01BE" w:rsidR="005D0EB1" w:rsidRPr="007C6FBA" w:rsidRDefault="007C6FBA" w:rsidP="007C6FBA">
            <w:pPr>
              <w:pStyle w:val="Odstavecseseznamem"/>
              <w:numPr>
                <w:ilvl w:val="0"/>
                <w:numId w:val="33"/>
              </w:numPr>
              <w:spacing w:after="0"/>
              <w:ind w:left="426"/>
              <w:jc w:val="left"/>
              <w:rPr>
                <w:sz w:val="20"/>
                <w:szCs w:val="20"/>
              </w:rPr>
            </w:pPr>
            <w:r>
              <w:rPr>
                <w:sz w:val="20"/>
                <w:szCs w:val="20"/>
              </w:rPr>
              <w:t>p</w:t>
            </w:r>
            <w:r w:rsidR="005D0EB1" w:rsidRPr="007C6FBA">
              <w:rPr>
                <w:sz w:val="20"/>
                <w:szCs w:val="20"/>
              </w:rPr>
              <w:t>oměrně rozmanité podnikatelské prostředí</w:t>
            </w:r>
          </w:p>
          <w:p w14:paraId="2F382522" w14:textId="4347605D" w:rsidR="009E3C38" w:rsidRPr="007C6FBA" w:rsidRDefault="007C6FBA" w:rsidP="007C6FBA">
            <w:pPr>
              <w:pStyle w:val="Odstavecseseznamem"/>
              <w:numPr>
                <w:ilvl w:val="0"/>
                <w:numId w:val="33"/>
              </w:numPr>
              <w:spacing w:after="0"/>
              <w:ind w:left="426"/>
              <w:jc w:val="left"/>
              <w:rPr>
                <w:sz w:val="20"/>
                <w:szCs w:val="20"/>
              </w:rPr>
            </w:pPr>
            <w:r>
              <w:rPr>
                <w:sz w:val="20"/>
                <w:szCs w:val="20"/>
              </w:rPr>
              <w:t>e</w:t>
            </w:r>
            <w:r w:rsidR="009E3C38" w:rsidRPr="007C6FBA">
              <w:rPr>
                <w:sz w:val="20"/>
                <w:szCs w:val="20"/>
              </w:rPr>
              <w:t>xistence místně významných turistických cílů či památek s potenciálem jejich využití</w:t>
            </w:r>
          </w:p>
          <w:p w14:paraId="6CC4CCF7" w14:textId="5E83A1CC" w:rsidR="005D0EB1" w:rsidRPr="007C6FBA" w:rsidRDefault="007C6FBA" w:rsidP="007C6FBA">
            <w:pPr>
              <w:pStyle w:val="Odstavecseseznamem"/>
              <w:numPr>
                <w:ilvl w:val="0"/>
                <w:numId w:val="33"/>
              </w:numPr>
              <w:spacing w:after="0"/>
              <w:ind w:left="426"/>
              <w:jc w:val="left"/>
              <w:rPr>
                <w:sz w:val="20"/>
                <w:szCs w:val="20"/>
              </w:rPr>
            </w:pPr>
            <w:r>
              <w:rPr>
                <w:sz w:val="20"/>
                <w:szCs w:val="20"/>
              </w:rPr>
              <w:t>v</w:t>
            </w:r>
            <w:r w:rsidR="009F377B" w:rsidRPr="007C6FBA">
              <w:rPr>
                <w:sz w:val="20"/>
                <w:szCs w:val="20"/>
              </w:rPr>
              <w:t>yužívání dotač</w:t>
            </w:r>
            <w:r w:rsidR="001F5067" w:rsidRPr="007C6FBA">
              <w:rPr>
                <w:sz w:val="20"/>
                <w:szCs w:val="20"/>
              </w:rPr>
              <w:t xml:space="preserve">ních prostředků ve vzdělávání, </w:t>
            </w:r>
            <w:r w:rsidR="009F377B" w:rsidRPr="007C6FBA">
              <w:rPr>
                <w:sz w:val="20"/>
                <w:szCs w:val="20"/>
              </w:rPr>
              <w:t>sociální oblasti</w:t>
            </w:r>
            <w:r w:rsidR="001F5067" w:rsidRPr="007C6FBA">
              <w:rPr>
                <w:sz w:val="20"/>
                <w:szCs w:val="20"/>
              </w:rPr>
              <w:t xml:space="preserve"> a zemědělství</w:t>
            </w:r>
          </w:p>
          <w:p w14:paraId="23BC5CFF" w14:textId="0668E03C" w:rsidR="009F377B" w:rsidRPr="007C6FBA" w:rsidRDefault="007C6FBA" w:rsidP="007C6FBA">
            <w:pPr>
              <w:pStyle w:val="Odstavecseseznamem"/>
              <w:numPr>
                <w:ilvl w:val="0"/>
                <w:numId w:val="33"/>
              </w:numPr>
              <w:spacing w:after="0"/>
              <w:ind w:left="426"/>
              <w:jc w:val="left"/>
              <w:rPr>
                <w:sz w:val="20"/>
                <w:szCs w:val="20"/>
              </w:rPr>
            </w:pPr>
            <w:r>
              <w:rPr>
                <w:sz w:val="20"/>
                <w:szCs w:val="20"/>
              </w:rPr>
              <w:t>s</w:t>
            </w:r>
            <w:r w:rsidR="009F377B" w:rsidRPr="007C6FBA">
              <w:rPr>
                <w:sz w:val="20"/>
                <w:szCs w:val="20"/>
              </w:rPr>
              <w:t>polupráce obcí, schopnost se dohodnout a spolupracovat s dalšími subjekty v území i mimo něj</w:t>
            </w:r>
          </w:p>
          <w:p w14:paraId="127BF60F" w14:textId="7C37F7C8" w:rsidR="00AC3DA9" w:rsidRPr="007C6FBA" w:rsidRDefault="007C6FBA" w:rsidP="007C6FBA">
            <w:pPr>
              <w:pStyle w:val="Odstavecseseznamem"/>
              <w:numPr>
                <w:ilvl w:val="0"/>
                <w:numId w:val="33"/>
              </w:numPr>
              <w:spacing w:after="0"/>
              <w:ind w:left="426"/>
              <w:jc w:val="left"/>
              <w:rPr>
                <w:sz w:val="20"/>
                <w:szCs w:val="20"/>
              </w:rPr>
            </w:pPr>
            <w:r>
              <w:rPr>
                <w:sz w:val="20"/>
                <w:szCs w:val="20"/>
              </w:rPr>
              <w:t>a</w:t>
            </w:r>
            <w:r w:rsidR="00AC3DA9" w:rsidRPr="007C6FBA">
              <w:rPr>
                <w:sz w:val="20"/>
                <w:szCs w:val="20"/>
              </w:rPr>
              <w:t>ktivní plánování v oblasti komunitního rozvoje území, sociální oblasti a vzdělávání</w:t>
            </w:r>
          </w:p>
          <w:p w14:paraId="2C0D0664" w14:textId="6FF9D44C" w:rsidR="00AC3DA9" w:rsidRPr="007C6FBA" w:rsidRDefault="007C6FBA" w:rsidP="007C6FBA">
            <w:pPr>
              <w:pStyle w:val="Odstavecseseznamem"/>
              <w:numPr>
                <w:ilvl w:val="0"/>
                <w:numId w:val="33"/>
              </w:numPr>
              <w:spacing w:after="0"/>
              <w:ind w:left="426"/>
              <w:jc w:val="left"/>
              <w:rPr>
                <w:sz w:val="20"/>
                <w:szCs w:val="20"/>
              </w:rPr>
            </w:pPr>
            <w:r>
              <w:rPr>
                <w:sz w:val="20"/>
                <w:szCs w:val="20"/>
              </w:rPr>
              <w:t>č</w:t>
            </w:r>
            <w:r w:rsidR="00AC3DA9" w:rsidRPr="007C6FBA">
              <w:rPr>
                <w:sz w:val="20"/>
                <w:szCs w:val="20"/>
              </w:rPr>
              <w:t>ástečné využití brownfieldů pro podnikatelské či občanské využití</w:t>
            </w:r>
          </w:p>
          <w:p w14:paraId="077E87ED" w14:textId="3723341D" w:rsidR="00652042" w:rsidRPr="007C6FBA" w:rsidRDefault="007C6FBA" w:rsidP="007C6FBA">
            <w:pPr>
              <w:pStyle w:val="Odstavecseseznamem"/>
              <w:numPr>
                <w:ilvl w:val="0"/>
                <w:numId w:val="33"/>
              </w:numPr>
              <w:spacing w:after="0"/>
              <w:ind w:left="426"/>
              <w:jc w:val="left"/>
              <w:rPr>
                <w:sz w:val="20"/>
                <w:szCs w:val="20"/>
              </w:rPr>
            </w:pPr>
            <w:r>
              <w:rPr>
                <w:sz w:val="20"/>
                <w:szCs w:val="20"/>
              </w:rPr>
              <w:t>r</w:t>
            </w:r>
            <w:r w:rsidR="00652042" w:rsidRPr="007C6FBA">
              <w:rPr>
                <w:sz w:val="20"/>
                <w:szCs w:val="20"/>
              </w:rPr>
              <w:t>ozvíjení komunitní činnosti a plánování</w:t>
            </w:r>
          </w:p>
          <w:p w14:paraId="4A9D0D2E" w14:textId="13DDCAE9" w:rsidR="000F00C3" w:rsidRPr="007C6FBA" w:rsidRDefault="007C6FBA" w:rsidP="007C6FBA">
            <w:pPr>
              <w:pStyle w:val="Odstavecseseznamem"/>
              <w:numPr>
                <w:ilvl w:val="0"/>
                <w:numId w:val="33"/>
              </w:numPr>
              <w:spacing w:after="0"/>
              <w:ind w:left="426"/>
              <w:jc w:val="left"/>
              <w:rPr>
                <w:sz w:val="20"/>
                <w:szCs w:val="20"/>
              </w:rPr>
            </w:pPr>
            <w:r>
              <w:rPr>
                <w:sz w:val="20"/>
                <w:szCs w:val="20"/>
              </w:rPr>
              <w:t>p</w:t>
            </w:r>
            <w:r w:rsidR="000F00C3" w:rsidRPr="007C6FBA">
              <w:rPr>
                <w:sz w:val="20"/>
                <w:szCs w:val="20"/>
              </w:rPr>
              <w:t>okračující projekty v OZE, využívání biomasy apod.</w:t>
            </w:r>
          </w:p>
          <w:p w14:paraId="2C432BA4" w14:textId="0AE507A5" w:rsidR="009D03E8" w:rsidRPr="007C6FBA" w:rsidRDefault="007C6FBA" w:rsidP="007C6FBA">
            <w:pPr>
              <w:pStyle w:val="Odstavecseseznamem"/>
              <w:numPr>
                <w:ilvl w:val="0"/>
                <w:numId w:val="33"/>
              </w:numPr>
              <w:spacing w:after="0"/>
              <w:ind w:left="426"/>
              <w:jc w:val="left"/>
              <w:rPr>
                <w:sz w:val="20"/>
                <w:szCs w:val="20"/>
              </w:rPr>
            </w:pPr>
            <w:r>
              <w:rPr>
                <w:sz w:val="20"/>
                <w:szCs w:val="20"/>
              </w:rPr>
              <w:t>s</w:t>
            </w:r>
            <w:r w:rsidR="009D03E8" w:rsidRPr="007C6FBA">
              <w:rPr>
                <w:sz w:val="20"/>
                <w:szCs w:val="20"/>
              </w:rPr>
              <w:t>naha podpory kulturních, spolkových a dalších volnočasových aktivit mj. v souvislosti s podporou ČEZ</w:t>
            </w:r>
          </w:p>
          <w:p w14:paraId="0D814A13" w14:textId="26E06BEE" w:rsidR="0098156A" w:rsidRPr="007C6FBA" w:rsidRDefault="007C6FBA" w:rsidP="007C6FBA">
            <w:pPr>
              <w:pStyle w:val="Odstavecseseznamem"/>
              <w:numPr>
                <w:ilvl w:val="0"/>
                <w:numId w:val="33"/>
              </w:numPr>
              <w:spacing w:after="0"/>
              <w:ind w:left="426"/>
              <w:jc w:val="left"/>
            </w:pPr>
            <w:r>
              <w:rPr>
                <w:sz w:val="20"/>
                <w:szCs w:val="20"/>
              </w:rPr>
              <w:t>a</w:t>
            </w:r>
            <w:r w:rsidR="0098156A" w:rsidRPr="007C6FBA">
              <w:rPr>
                <w:sz w:val="20"/>
                <w:szCs w:val="20"/>
              </w:rPr>
              <w:t>ktuálně nízká míra nezaměstnanosti</w:t>
            </w:r>
          </w:p>
        </w:tc>
        <w:tc>
          <w:tcPr>
            <w:tcW w:w="4536" w:type="dxa"/>
            <w:shd w:val="clear" w:color="auto" w:fill="auto"/>
            <w:tcMar>
              <w:top w:w="28" w:type="dxa"/>
              <w:bottom w:w="28" w:type="dxa"/>
            </w:tcMar>
            <w:vAlign w:val="center"/>
          </w:tcPr>
          <w:p w14:paraId="55CE95DE" w14:textId="13CDE1A5" w:rsidR="005D0EB1" w:rsidRPr="007C6FBA" w:rsidRDefault="002D468F" w:rsidP="007C6FBA">
            <w:pPr>
              <w:pStyle w:val="Odstavecseseznamem"/>
              <w:numPr>
                <w:ilvl w:val="0"/>
                <w:numId w:val="33"/>
              </w:numPr>
              <w:spacing w:after="0"/>
              <w:ind w:left="418"/>
              <w:jc w:val="left"/>
              <w:rPr>
                <w:sz w:val="20"/>
                <w:szCs w:val="20"/>
              </w:rPr>
            </w:pPr>
            <w:r>
              <w:rPr>
                <w:sz w:val="20"/>
                <w:szCs w:val="20"/>
              </w:rPr>
              <w:t>n</w:t>
            </w:r>
            <w:r w:rsidR="005D0EB1" w:rsidRPr="007C6FBA">
              <w:rPr>
                <w:sz w:val="20"/>
                <w:szCs w:val="20"/>
              </w:rPr>
              <w:t>edostatečný stav technické infrastruktury (špatný stav některých částí kanalizační sítě</w:t>
            </w:r>
            <w:r w:rsidR="00860B4B" w:rsidRPr="007C6FBA">
              <w:rPr>
                <w:sz w:val="20"/>
                <w:szCs w:val="20"/>
              </w:rPr>
              <w:t xml:space="preserve">, ČOV, </w:t>
            </w:r>
            <w:r w:rsidR="009F377B" w:rsidRPr="007C6FBA">
              <w:rPr>
                <w:sz w:val="20"/>
                <w:szCs w:val="20"/>
              </w:rPr>
              <w:t>vodovodní sítě</w:t>
            </w:r>
            <w:r w:rsidR="00860B4B" w:rsidRPr="007C6FBA">
              <w:rPr>
                <w:sz w:val="20"/>
                <w:szCs w:val="20"/>
              </w:rPr>
              <w:t>, distribuční sítě a vysokorychlostního internetu), případně chybí úplně v některých částech území</w:t>
            </w:r>
            <w:r w:rsidR="004551CE" w:rsidRPr="007C6FBA">
              <w:rPr>
                <w:sz w:val="20"/>
                <w:szCs w:val="20"/>
              </w:rPr>
              <w:t>, špatný stav brownfieldů</w:t>
            </w:r>
          </w:p>
          <w:p w14:paraId="2C2A3103" w14:textId="6C35BF8A" w:rsidR="00860B4B" w:rsidRPr="007C6FBA" w:rsidRDefault="002D468F" w:rsidP="007C6FBA">
            <w:pPr>
              <w:pStyle w:val="Odstavecseseznamem"/>
              <w:numPr>
                <w:ilvl w:val="0"/>
                <w:numId w:val="33"/>
              </w:numPr>
              <w:spacing w:after="0"/>
              <w:ind w:left="418"/>
              <w:jc w:val="left"/>
              <w:rPr>
                <w:sz w:val="20"/>
                <w:szCs w:val="20"/>
              </w:rPr>
            </w:pPr>
            <w:r>
              <w:rPr>
                <w:sz w:val="20"/>
                <w:szCs w:val="20"/>
              </w:rPr>
              <w:t>n</w:t>
            </w:r>
            <w:r w:rsidR="00860B4B" w:rsidRPr="007C6FBA">
              <w:rPr>
                <w:sz w:val="20"/>
                <w:szCs w:val="20"/>
              </w:rPr>
              <w:t>evyhovující stav některých částí silniční a cestní sítě a chodníků, příp. chybí úplně</w:t>
            </w:r>
          </w:p>
          <w:p w14:paraId="3365D263" w14:textId="4EF8B75C" w:rsidR="00254498" w:rsidRPr="007C6FBA" w:rsidRDefault="002D468F" w:rsidP="007C6FBA">
            <w:pPr>
              <w:pStyle w:val="Odstavecseseznamem"/>
              <w:numPr>
                <w:ilvl w:val="0"/>
                <w:numId w:val="33"/>
              </w:numPr>
              <w:spacing w:after="0"/>
              <w:ind w:left="418"/>
              <w:jc w:val="left"/>
              <w:rPr>
                <w:sz w:val="20"/>
                <w:szCs w:val="20"/>
              </w:rPr>
            </w:pPr>
            <w:r>
              <w:rPr>
                <w:sz w:val="20"/>
                <w:szCs w:val="20"/>
              </w:rPr>
              <w:t>c</w:t>
            </w:r>
            <w:r w:rsidR="00254498" w:rsidRPr="007C6FBA">
              <w:rPr>
                <w:sz w:val="20"/>
                <w:szCs w:val="20"/>
              </w:rPr>
              <w:t>hybí koncepce odpadového hospodářství</w:t>
            </w:r>
          </w:p>
          <w:p w14:paraId="033940BD" w14:textId="1EF021AF" w:rsidR="005D0EB1" w:rsidRPr="007C6FBA" w:rsidRDefault="002D468F" w:rsidP="007C6FBA">
            <w:pPr>
              <w:pStyle w:val="Odstavecseseznamem"/>
              <w:numPr>
                <w:ilvl w:val="0"/>
                <w:numId w:val="33"/>
              </w:numPr>
              <w:spacing w:after="0"/>
              <w:ind w:left="418"/>
              <w:jc w:val="left"/>
              <w:rPr>
                <w:sz w:val="20"/>
                <w:szCs w:val="20"/>
              </w:rPr>
            </w:pPr>
            <w:r>
              <w:rPr>
                <w:sz w:val="20"/>
                <w:szCs w:val="20"/>
              </w:rPr>
              <w:t>a</w:t>
            </w:r>
            <w:r w:rsidR="005D0EB1" w:rsidRPr="007C6FBA">
              <w:rPr>
                <w:sz w:val="20"/>
                <w:szCs w:val="20"/>
              </w:rPr>
              <w:t>bsence některých koncepčních materiálů (např. sektorové podnikatelské, cestovního ruchu)</w:t>
            </w:r>
          </w:p>
          <w:p w14:paraId="74496BDF" w14:textId="119BF888" w:rsidR="005D0EB1" w:rsidRPr="007C6FBA" w:rsidRDefault="002D468F" w:rsidP="007C6FBA">
            <w:pPr>
              <w:pStyle w:val="Odstavecseseznamem"/>
              <w:numPr>
                <w:ilvl w:val="0"/>
                <w:numId w:val="33"/>
              </w:numPr>
              <w:spacing w:after="0"/>
              <w:ind w:left="418"/>
              <w:jc w:val="left"/>
              <w:rPr>
                <w:sz w:val="20"/>
                <w:szCs w:val="20"/>
              </w:rPr>
            </w:pPr>
            <w:r>
              <w:rPr>
                <w:sz w:val="20"/>
                <w:szCs w:val="20"/>
              </w:rPr>
              <w:t>n</w:t>
            </w:r>
            <w:r w:rsidR="005D0EB1" w:rsidRPr="007C6FBA">
              <w:rPr>
                <w:sz w:val="20"/>
                <w:szCs w:val="20"/>
              </w:rPr>
              <w:t>edostatečná podpora začínajícího a rozvíjejícího podnikání, přenosu informací</w:t>
            </w:r>
          </w:p>
          <w:p w14:paraId="341F20C9" w14:textId="7C28EB87" w:rsidR="009F377B" w:rsidRPr="007C6FBA" w:rsidRDefault="002D468F" w:rsidP="007C6FBA">
            <w:pPr>
              <w:pStyle w:val="Odstavecseseznamem"/>
              <w:numPr>
                <w:ilvl w:val="0"/>
                <w:numId w:val="33"/>
              </w:numPr>
              <w:spacing w:after="0"/>
              <w:ind w:left="418"/>
              <w:jc w:val="left"/>
              <w:rPr>
                <w:sz w:val="20"/>
                <w:szCs w:val="20"/>
              </w:rPr>
            </w:pPr>
            <w:r>
              <w:rPr>
                <w:sz w:val="20"/>
                <w:szCs w:val="20"/>
              </w:rPr>
              <w:t>n</w:t>
            </w:r>
            <w:r w:rsidR="009F377B" w:rsidRPr="007C6FBA">
              <w:rPr>
                <w:sz w:val="20"/>
                <w:szCs w:val="20"/>
              </w:rPr>
              <w:t>ízká spolupráce veřejného a soukromého sektoru, nízká míra sladění požadavků zaměstnavatelů a školních oborů vzdělávání v území a v jeho blízkosti</w:t>
            </w:r>
          </w:p>
          <w:p w14:paraId="6BEC177D" w14:textId="28307363" w:rsidR="009F377B" w:rsidRPr="007C6FBA" w:rsidRDefault="002D468F" w:rsidP="007C6FBA">
            <w:pPr>
              <w:pStyle w:val="Odstavecseseznamem"/>
              <w:numPr>
                <w:ilvl w:val="0"/>
                <w:numId w:val="33"/>
              </w:numPr>
              <w:spacing w:after="0"/>
              <w:ind w:left="418"/>
              <w:jc w:val="left"/>
              <w:rPr>
                <w:sz w:val="20"/>
                <w:szCs w:val="20"/>
              </w:rPr>
            </w:pPr>
            <w:r>
              <w:rPr>
                <w:sz w:val="20"/>
                <w:szCs w:val="20"/>
              </w:rPr>
              <w:t>ř</w:t>
            </w:r>
            <w:r w:rsidR="009F377B" w:rsidRPr="007C6FBA">
              <w:rPr>
                <w:sz w:val="20"/>
                <w:szCs w:val="20"/>
              </w:rPr>
              <w:t>ada firem je v nižších patrech hodnotového řetězce, nízké zapojení do výzkumu, nízká úroveň tvorby kvalifikovaných pracovních míst včetně výzkumu a vývoje, nízká spolupráce veřejného, vědeckého a soukromého sektoru</w:t>
            </w:r>
          </w:p>
          <w:p w14:paraId="3F3B1C03" w14:textId="59423D3A" w:rsidR="009F377B" w:rsidRPr="007C6FBA" w:rsidRDefault="002D468F" w:rsidP="007C6FBA">
            <w:pPr>
              <w:pStyle w:val="Odstavecseseznamem"/>
              <w:numPr>
                <w:ilvl w:val="0"/>
                <w:numId w:val="33"/>
              </w:numPr>
              <w:spacing w:after="0"/>
              <w:ind w:left="418"/>
              <w:jc w:val="left"/>
              <w:rPr>
                <w:sz w:val="20"/>
                <w:szCs w:val="20"/>
              </w:rPr>
            </w:pPr>
            <w:r>
              <w:rPr>
                <w:sz w:val="20"/>
                <w:szCs w:val="20"/>
              </w:rPr>
              <w:t>m</w:t>
            </w:r>
            <w:r w:rsidR="009F377B" w:rsidRPr="007C6FBA">
              <w:rPr>
                <w:sz w:val="20"/>
                <w:szCs w:val="20"/>
              </w:rPr>
              <w:t>alá podpora zavádění inovací obecně, zavádění průmyslu 4.0</w:t>
            </w:r>
            <w:r w:rsidR="00B51314" w:rsidRPr="007C6FBA">
              <w:rPr>
                <w:sz w:val="20"/>
                <w:szCs w:val="20"/>
              </w:rPr>
              <w:t>, chytrého venkova</w:t>
            </w:r>
          </w:p>
          <w:p w14:paraId="19565AAE" w14:textId="76FE5980" w:rsidR="009F377B" w:rsidRPr="007C6FBA" w:rsidRDefault="002D468F" w:rsidP="007C6FBA">
            <w:pPr>
              <w:pStyle w:val="Odstavecseseznamem"/>
              <w:numPr>
                <w:ilvl w:val="0"/>
                <w:numId w:val="33"/>
              </w:numPr>
              <w:spacing w:after="0"/>
              <w:ind w:left="418"/>
              <w:jc w:val="left"/>
              <w:rPr>
                <w:sz w:val="20"/>
                <w:szCs w:val="20"/>
              </w:rPr>
            </w:pPr>
            <w:r>
              <w:rPr>
                <w:sz w:val="20"/>
                <w:szCs w:val="20"/>
              </w:rPr>
              <w:t>n</w:t>
            </w:r>
            <w:r w:rsidR="009F377B" w:rsidRPr="007C6FBA">
              <w:rPr>
                <w:sz w:val="20"/>
                <w:szCs w:val="20"/>
              </w:rPr>
              <w:t>edostatečná digitalizace veřejné správy</w:t>
            </w:r>
          </w:p>
          <w:p w14:paraId="7DF566ED" w14:textId="408750E5" w:rsidR="009F377B" w:rsidRPr="007C6FBA" w:rsidRDefault="002D468F" w:rsidP="007C6FBA">
            <w:pPr>
              <w:pStyle w:val="Odstavecseseznamem"/>
              <w:numPr>
                <w:ilvl w:val="0"/>
                <w:numId w:val="33"/>
              </w:numPr>
              <w:spacing w:after="0"/>
              <w:ind w:left="418"/>
              <w:jc w:val="left"/>
              <w:rPr>
                <w:sz w:val="20"/>
                <w:szCs w:val="20"/>
              </w:rPr>
            </w:pPr>
            <w:r>
              <w:rPr>
                <w:sz w:val="20"/>
                <w:szCs w:val="20"/>
              </w:rPr>
              <w:t>n</w:t>
            </w:r>
            <w:r w:rsidR="009F377B" w:rsidRPr="007C6FBA">
              <w:rPr>
                <w:sz w:val="20"/>
                <w:szCs w:val="20"/>
              </w:rPr>
              <w:t>edostatečná podpora odbytu místních výrobků a služeb</w:t>
            </w:r>
          </w:p>
          <w:p w14:paraId="199FC2AA" w14:textId="5C809485" w:rsidR="00AC3DA9" w:rsidRPr="007C6FBA" w:rsidRDefault="002D468F" w:rsidP="007C6FBA">
            <w:pPr>
              <w:pStyle w:val="Odstavecseseznamem"/>
              <w:numPr>
                <w:ilvl w:val="0"/>
                <w:numId w:val="33"/>
              </w:numPr>
              <w:spacing w:after="0"/>
              <w:ind w:left="418"/>
              <w:jc w:val="left"/>
              <w:rPr>
                <w:sz w:val="20"/>
                <w:szCs w:val="20"/>
              </w:rPr>
            </w:pPr>
            <w:r>
              <w:rPr>
                <w:sz w:val="20"/>
                <w:szCs w:val="20"/>
              </w:rPr>
              <w:t>v</w:t>
            </w:r>
            <w:r w:rsidR="00AC3DA9" w:rsidRPr="007C6FBA">
              <w:rPr>
                <w:sz w:val="20"/>
                <w:szCs w:val="20"/>
              </w:rPr>
              <w:t>zhledem k venkovskému charakteru území nižší předpoklady pro endogenní rozvoj než u městských oblastí</w:t>
            </w:r>
          </w:p>
          <w:p w14:paraId="1E482C44" w14:textId="73951204" w:rsidR="00860B4B" w:rsidRPr="007C6FBA" w:rsidRDefault="002D468F" w:rsidP="007C6FBA">
            <w:pPr>
              <w:pStyle w:val="Odstavecseseznamem"/>
              <w:numPr>
                <w:ilvl w:val="0"/>
                <w:numId w:val="33"/>
              </w:numPr>
              <w:spacing w:after="0"/>
              <w:ind w:left="418"/>
              <w:jc w:val="left"/>
              <w:rPr>
                <w:sz w:val="20"/>
                <w:szCs w:val="20"/>
              </w:rPr>
            </w:pPr>
            <w:r>
              <w:rPr>
                <w:sz w:val="20"/>
                <w:szCs w:val="20"/>
              </w:rPr>
              <w:t>p</w:t>
            </w:r>
            <w:r w:rsidR="00AC3DA9" w:rsidRPr="007C6FBA">
              <w:rPr>
                <w:sz w:val="20"/>
                <w:szCs w:val="20"/>
              </w:rPr>
              <w:t>roblémy s ukončením některých služeb v obcích (pošty,</w:t>
            </w:r>
            <w:r w:rsidR="009F75C2" w:rsidRPr="007C6FBA">
              <w:rPr>
                <w:sz w:val="20"/>
                <w:szCs w:val="20"/>
              </w:rPr>
              <w:t xml:space="preserve"> banky,</w:t>
            </w:r>
            <w:r w:rsidR="00AC3DA9" w:rsidRPr="007C6FBA">
              <w:rPr>
                <w:sz w:val="20"/>
                <w:szCs w:val="20"/>
              </w:rPr>
              <w:t xml:space="preserve"> prodejny, další drobné služby), nedostatek kvalifikovaného personálu, např. ve zdravotnictví</w:t>
            </w:r>
          </w:p>
          <w:p w14:paraId="6EBCC80A" w14:textId="1BE7C145" w:rsidR="00860B4B" w:rsidRPr="007C6FBA" w:rsidRDefault="002D468F" w:rsidP="007C6FBA">
            <w:pPr>
              <w:pStyle w:val="Odstavecseseznamem"/>
              <w:numPr>
                <w:ilvl w:val="0"/>
                <w:numId w:val="33"/>
              </w:numPr>
              <w:spacing w:after="0"/>
              <w:ind w:left="418"/>
              <w:jc w:val="left"/>
              <w:rPr>
                <w:sz w:val="20"/>
                <w:szCs w:val="20"/>
              </w:rPr>
            </w:pPr>
            <w:r>
              <w:rPr>
                <w:sz w:val="20"/>
                <w:szCs w:val="20"/>
              </w:rPr>
              <w:t>v</w:t>
            </w:r>
            <w:r w:rsidR="00860B4B" w:rsidRPr="007C6FBA">
              <w:rPr>
                <w:sz w:val="20"/>
                <w:szCs w:val="20"/>
              </w:rPr>
              <w:t>zhledem k vysokým finančním nárokům pomalá výstavb</w:t>
            </w:r>
            <w:r>
              <w:rPr>
                <w:sz w:val="20"/>
                <w:szCs w:val="20"/>
              </w:rPr>
              <w:t>a</w:t>
            </w:r>
            <w:r w:rsidR="00860B4B" w:rsidRPr="007C6FBA">
              <w:rPr>
                <w:sz w:val="20"/>
                <w:szCs w:val="20"/>
              </w:rPr>
              <w:t>, rekonstrukce či opravy objektů občanské vybavenosti</w:t>
            </w:r>
          </w:p>
          <w:p w14:paraId="7D6F3322" w14:textId="3B5C5E09" w:rsidR="00066E69" w:rsidRPr="007C6FBA" w:rsidRDefault="002D468F" w:rsidP="007C6FBA">
            <w:pPr>
              <w:pStyle w:val="Odstavecseseznamem"/>
              <w:numPr>
                <w:ilvl w:val="0"/>
                <w:numId w:val="33"/>
              </w:numPr>
              <w:spacing w:after="0"/>
              <w:ind w:left="418"/>
              <w:jc w:val="left"/>
              <w:rPr>
                <w:sz w:val="20"/>
                <w:szCs w:val="20"/>
              </w:rPr>
            </w:pPr>
            <w:r>
              <w:rPr>
                <w:sz w:val="20"/>
                <w:szCs w:val="20"/>
              </w:rPr>
              <w:t>n</w:t>
            </w:r>
            <w:r w:rsidR="00066E69" w:rsidRPr="007C6FBA">
              <w:rPr>
                <w:sz w:val="20"/>
                <w:szCs w:val="20"/>
              </w:rPr>
              <w:t xml:space="preserve">edostatečná </w:t>
            </w:r>
            <w:r w:rsidR="00046DF1" w:rsidRPr="007C6FBA">
              <w:rPr>
                <w:sz w:val="20"/>
                <w:szCs w:val="20"/>
              </w:rPr>
              <w:t>dopravní obslužnost území veřejnou dopravou, hlavně o víkendech</w:t>
            </w:r>
          </w:p>
          <w:p w14:paraId="64A3DC59" w14:textId="320F33F2" w:rsidR="00E65A98" w:rsidRPr="007C6FBA" w:rsidRDefault="002D468F" w:rsidP="007C6FBA">
            <w:pPr>
              <w:pStyle w:val="Odstavecseseznamem"/>
              <w:numPr>
                <w:ilvl w:val="0"/>
                <w:numId w:val="33"/>
              </w:numPr>
              <w:spacing w:after="0"/>
              <w:ind w:left="418"/>
              <w:jc w:val="left"/>
              <w:rPr>
                <w:sz w:val="20"/>
                <w:szCs w:val="20"/>
              </w:rPr>
            </w:pPr>
            <w:r>
              <w:rPr>
                <w:sz w:val="20"/>
                <w:szCs w:val="20"/>
              </w:rPr>
              <w:t>n</w:t>
            </w:r>
            <w:r w:rsidR="00E65A98" w:rsidRPr="007C6FBA">
              <w:rPr>
                <w:sz w:val="20"/>
                <w:szCs w:val="20"/>
              </w:rPr>
              <w:t>edostatky s fungováním samosprávy ve městě</w:t>
            </w:r>
          </w:p>
          <w:p w14:paraId="3403702D" w14:textId="62CFDA99" w:rsidR="0098156A" w:rsidRPr="007C6FBA" w:rsidRDefault="002D468F" w:rsidP="007C6FBA">
            <w:pPr>
              <w:pStyle w:val="Odstavecseseznamem"/>
              <w:numPr>
                <w:ilvl w:val="0"/>
                <w:numId w:val="33"/>
              </w:numPr>
              <w:spacing w:after="0"/>
              <w:ind w:left="418"/>
              <w:jc w:val="left"/>
              <w:rPr>
                <w:sz w:val="20"/>
                <w:szCs w:val="20"/>
              </w:rPr>
            </w:pPr>
            <w:r>
              <w:rPr>
                <w:sz w:val="20"/>
                <w:szCs w:val="20"/>
              </w:rPr>
              <w:t>p</w:t>
            </w:r>
            <w:r w:rsidR="0098156A" w:rsidRPr="007C6FBA">
              <w:rPr>
                <w:sz w:val="20"/>
                <w:szCs w:val="20"/>
              </w:rPr>
              <w:t>otřeba najímání agenturních pracovníků vč. zahraničních</w:t>
            </w:r>
          </w:p>
        </w:tc>
      </w:tr>
      <w:tr w:rsidR="004E115F" w:rsidRPr="008A1BBD" w14:paraId="638F6552" w14:textId="77777777" w:rsidTr="00061AF1">
        <w:trPr>
          <w:trHeight w:val="300"/>
        </w:trPr>
        <w:tc>
          <w:tcPr>
            <w:tcW w:w="4536" w:type="dxa"/>
            <w:tcBorders>
              <w:bottom w:val="single" w:sz="4" w:space="0" w:color="auto"/>
            </w:tcBorders>
            <w:shd w:val="clear" w:color="auto" w:fill="DAEEF3" w:themeFill="accent5" w:themeFillTint="33"/>
            <w:tcMar>
              <w:top w:w="28" w:type="dxa"/>
              <w:bottom w:w="28" w:type="dxa"/>
            </w:tcMar>
            <w:vAlign w:val="center"/>
          </w:tcPr>
          <w:p w14:paraId="5AC11C0E" w14:textId="77777777" w:rsidR="004E115F" w:rsidRPr="000C4163" w:rsidRDefault="004E115F" w:rsidP="008A1BBD">
            <w:pPr>
              <w:spacing w:after="0" w:line="276" w:lineRule="auto"/>
              <w:rPr>
                <w:rFonts w:cstheme="minorHAnsi"/>
                <w:b/>
                <w:bCs/>
                <w:color w:val="000000"/>
              </w:rPr>
            </w:pPr>
            <w:r w:rsidRPr="000C4163">
              <w:rPr>
                <w:rFonts w:cstheme="minorHAnsi"/>
                <w:b/>
                <w:bCs/>
                <w:color w:val="000000"/>
              </w:rPr>
              <w:t>Příležitosti</w:t>
            </w:r>
          </w:p>
        </w:tc>
        <w:tc>
          <w:tcPr>
            <w:tcW w:w="4536" w:type="dxa"/>
            <w:tcBorders>
              <w:bottom w:val="single" w:sz="4" w:space="0" w:color="auto"/>
            </w:tcBorders>
            <w:shd w:val="clear" w:color="auto" w:fill="DAEEF3" w:themeFill="accent5" w:themeFillTint="33"/>
            <w:tcMar>
              <w:top w:w="28" w:type="dxa"/>
              <w:bottom w:w="28" w:type="dxa"/>
            </w:tcMar>
            <w:vAlign w:val="center"/>
          </w:tcPr>
          <w:p w14:paraId="3D5E3E78" w14:textId="77777777" w:rsidR="004E115F" w:rsidRPr="000C4163" w:rsidRDefault="004E115F" w:rsidP="008A1BBD">
            <w:pPr>
              <w:spacing w:after="0" w:line="276" w:lineRule="auto"/>
              <w:rPr>
                <w:rFonts w:cstheme="minorHAnsi"/>
                <w:b/>
                <w:bCs/>
                <w:color w:val="000000"/>
              </w:rPr>
            </w:pPr>
            <w:r w:rsidRPr="000C4163">
              <w:rPr>
                <w:rFonts w:cstheme="minorHAnsi"/>
                <w:b/>
                <w:bCs/>
                <w:color w:val="000000"/>
              </w:rPr>
              <w:t>Hrozby</w:t>
            </w:r>
          </w:p>
        </w:tc>
      </w:tr>
      <w:tr w:rsidR="00240F8A" w:rsidRPr="008A1BBD" w14:paraId="3BBCD95A" w14:textId="77777777" w:rsidTr="000C4163">
        <w:trPr>
          <w:trHeight w:val="300"/>
        </w:trPr>
        <w:tc>
          <w:tcPr>
            <w:tcW w:w="4536" w:type="dxa"/>
            <w:shd w:val="clear" w:color="auto" w:fill="auto"/>
            <w:tcMar>
              <w:top w:w="28" w:type="dxa"/>
              <w:bottom w:w="28" w:type="dxa"/>
            </w:tcMar>
            <w:vAlign w:val="center"/>
          </w:tcPr>
          <w:p w14:paraId="7060D059" w14:textId="275480D2"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r</w:t>
            </w:r>
            <w:r w:rsidR="00240F8A" w:rsidRPr="007C6FBA">
              <w:rPr>
                <w:rFonts w:cstheme="minorHAnsi"/>
                <w:bCs/>
                <w:color w:val="000000"/>
                <w:sz w:val="20"/>
                <w:szCs w:val="20"/>
              </w:rPr>
              <w:t>ozvoj spolupráce s oborovými organizacemi, veřejným a soukromým sektorem (JHK, destinační management), zavádění průmyslu 4.0, přenos informací, věda a výzkum</w:t>
            </w:r>
          </w:p>
          <w:p w14:paraId="71675743" w14:textId="70D81F14"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s</w:t>
            </w:r>
            <w:r w:rsidR="00240F8A" w:rsidRPr="007C6FBA">
              <w:rPr>
                <w:rFonts w:cstheme="minorHAnsi"/>
                <w:bCs/>
                <w:color w:val="000000"/>
                <w:sz w:val="20"/>
                <w:szCs w:val="20"/>
              </w:rPr>
              <w:t>ladění požadavků zaměstnavatelů a škol</w:t>
            </w:r>
          </w:p>
          <w:p w14:paraId="57143E0A" w14:textId="22B5A3FA" w:rsidR="0098156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z</w:t>
            </w:r>
            <w:r w:rsidR="0098156A" w:rsidRPr="007C6FBA">
              <w:rPr>
                <w:rFonts w:cstheme="minorHAnsi"/>
                <w:bCs/>
                <w:color w:val="000000"/>
                <w:sz w:val="20"/>
                <w:szCs w:val="20"/>
              </w:rPr>
              <w:t>lepšení postavení v hodnotovém řetězci</w:t>
            </w:r>
          </w:p>
          <w:p w14:paraId="280D2BD5" w14:textId="0A221DF3"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s</w:t>
            </w:r>
            <w:r w:rsidR="00240F8A" w:rsidRPr="007C6FBA">
              <w:rPr>
                <w:rFonts w:cstheme="minorHAnsi"/>
                <w:bCs/>
                <w:color w:val="000000"/>
                <w:sz w:val="20"/>
                <w:szCs w:val="20"/>
              </w:rPr>
              <w:t>mysluplné využívání dalších brownfieldů</w:t>
            </w:r>
          </w:p>
          <w:p w14:paraId="161111CA" w14:textId="430CF190"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lastRenderedPageBreak/>
              <w:t>v</w:t>
            </w:r>
            <w:r w:rsidR="00240F8A" w:rsidRPr="007C6FBA">
              <w:rPr>
                <w:rFonts w:cstheme="minorHAnsi"/>
                <w:bCs/>
                <w:color w:val="000000"/>
                <w:sz w:val="20"/>
                <w:szCs w:val="20"/>
              </w:rPr>
              <w:t>yužití zkušeností při čerpání dotačních prostředků na rozvojové projekty</w:t>
            </w:r>
          </w:p>
          <w:p w14:paraId="3D9F7A6D" w14:textId="4866FFAD"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r</w:t>
            </w:r>
            <w:r w:rsidR="00240F8A" w:rsidRPr="007C6FBA">
              <w:rPr>
                <w:rFonts w:cstheme="minorHAnsi"/>
                <w:bCs/>
                <w:color w:val="000000"/>
                <w:sz w:val="20"/>
                <w:szCs w:val="20"/>
              </w:rPr>
              <w:t>ozvoj komunitní a sociální práce</w:t>
            </w:r>
          </w:p>
          <w:p w14:paraId="51573C24" w14:textId="185746C1"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z</w:t>
            </w:r>
            <w:r w:rsidR="00240F8A" w:rsidRPr="007C6FBA">
              <w:rPr>
                <w:rFonts w:cstheme="minorHAnsi"/>
                <w:bCs/>
                <w:color w:val="000000"/>
                <w:sz w:val="20"/>
                <w:szCs w:val="20"/>
              </w:rPr>
              <w:t>lepšení spolupráce samospráv a občanů, aktivní zapojování občanů do fungování samospráv</w:t>
            </w:r>
          </w:p>
          <w:p w14:paraId="1EEA5C97" w14:textId="5B09501C" w:rsidR="00240F8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d</w:t>
            </w:r>
            <w:r w:rsidR="00240F8A" w:rsidRPr="007C6FBA">
              <w:rPr>
                <w:rFonts w:cstheme="minorHAnsi"/>
                <w:bCs/>
                <w:color w:val="000000"/>
                <w:sz w:val="20"/>
                <w:szCs w:val="20"/>
              </w:rPr>
              <w:t>okončení digitalizace veřejné správy a zvýšení dostupnosti kvality služeb poskytovaných veřejnou správou</w:t>
            </w:r>
          </w:p>
          <w:p w14:paraId="69DA5914" w14:textId="59462AB1" w:rsidR="009E1D68"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t</w:t>
            </w:r>
            <w:r w:rsidR="009E1D68" w:rsidRPr="007C6FBA">
              <w:rPr>
                <w:rFonts w:cstheme="minorHAnsi"/>
                <w:bCs/>
                <w:color w:val="000000"/>
                <w:sz w:val="20"/>
                <w:szCs w:val="20"/>
              </w:rPr>
              <w:t>vorba a využívání koncepčních materiálů, nástrojů územního plánování</w:t>
            </w:r>
          </w:p>
          <w:p w14:paraId="6A15CA77" w14:textId="7914FC5B" w:rsidR="00B05800"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z</w:t>
            </w:r>
            <w:r w:rsidR="00B05800" w:rsidRPr="007C6FBA">
              <w:rPr>
                <w:rFonts w:cstheme="minorHAnsi"/>
                <w:bCs/>
                <w:color w:val="000000"/>
                <w:sz w:val="20"/>
                <w:szCs w:val="20"/>
              </w:rPr>
              <w:t>výšení povědomí v OZE a jejich využíti ve výrobě a službách vč. zemědělství</w:t>
            </w:r>
            <w:r w:rsidR="00B3413B" w:rsidRPr="007C6FBA">
              <w:rPr>
                <w:rFonts w:cstheme="minorHAnsi"/>
                <w:bCs/>
                <w:color w:val="000000"/>
                <w:sz w:val="20"/>
                <w:szCs w:val="20"/>
              </w:rPr>
              <w:t>, např. dále veřejná osvětlení obcí</w:t>
            </w:r>
          </w:p>
          <w:p w14:paraId="1AE5F597" w14:textId="7B967193" w:rsidR="00B3413B"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p</w:t>
            </w:r>
            <w:r w:rsidR="00B3413B" w:rsidRPr="007C6FBA">
              <w:rPr>
                <w:rFonts w:cstheme="minorHAnsi"/>
                <w:bCs/>
                <w:color w:val="000000"/>
                <w:sz w:val="20"/>
                <w:szCs w:val="20"/>
              </w:rPr>
              <w:t>odpora zlepšování vzhledu intravilánů obcí</w:t>
            </w:r>
          </w:p>
          <w:p w14:paraId="7AFEDECF" w14:textId="0DE04747" w:rsidR="009958B2"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z</w:t>
            </w:r>
            <w:r w:rsidR="009958B2" w:rsidRPr="007C6FBA">
              <w:rPr>
                <w:rFonts w:cstheme="minorHAnsi"/>
                <w:bCs/>
                <w:color w:val="000000"/>
                <w:sz w:val="20"/>
                <w:szCs w:val="20"/>
              </w:rPr>
              <w:t>lepšování životního prostředí obecně</w:t>
            </w:r>
          </w:p>
          <w:p w14:paraId="4D6DC04F" w14:textId="0A9C873E" w:rsidR="003B589F"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e</w:t>
            </w:r>
            <w:r w:rsidR="003B589F" w:rsidRPr="007C6FBA">
              <w:rPr>
                <w:rFonts w:cstheme="minorHAnsi"/>
                <w:bCs/>
                <w:color w:val="000000"/>
                <w:sz w:val="20"/>
                <w:szCs w:val="20"/>
              </w:rPr>
              <w:t>xistence větších dotačních titulů zejména na investiční potřeby v široké škále oblastí (vzdělávání,</w:t>
            </w:r>
            <w:r w:rsidR="009F75C2" w:rsidRPr="007C6FBA">
              <w:rPr>
                <w:rFonts w:cstheme="minorHAnsi"/>
                <w:bCs/>
                <w:color w:val="000000"/>
                <w:sz w:val="20"/>
                <w:szCs w:val="20"/>
              </w:rPr>
              <w:t xml:space="preserve"> sociální sféra,</w:t>
            </w:r>
            <w:r w:rsidR="003B589F" w:rsidRPr="007C6FBA">
              <w:rPr>
                <w:rFonts w:cstheme="minorHAnsi"/>
                <w:bCs/>
                <w:color w:val="000000"/>
                <w:sz w:val="20"/>
                <w:szCs w:val="20"/>
              </w:rPr>
              <w:t xml:space="preserve"> památky, podniky, občanská vybavenost apod.), dotační tituly na měkké projekty</w:t>
            </w:r>
            <w:r w:rsidR="003E207E" w:rsidRPr="007C6FBA">
              <w:rPr>
                <w:rFonts w:cstheme="minorHAnsi"/>
                <w:bCs/>
                <w:color w:val="000000"/>
                <w:sz w:val="20"/>
                <w:szCs w:val="20"/>
              </w:rPr>
              <w:t xml:space="preserve"> (vzdělávání,</w:t>
            </w:r>
            <w:r w:rsidR="009F75C2" w:rsidRPr="007C6FBA">
              <w:rPr>
                <w:rFonts w:cstheme="minorHAnsi"/>
                <w:bCs/>
                <w:color w:val="000000"/>
                <w:sz w:val="20"/>
                <w:szCs w:val="20"/>
              </w:rPr>
              <w:t xml:space="preserve"> sociální sféra, </w:t>
            </w:r>
            <w:r w:rsidR="003E207E" w:rsidRPr="007C6FBA">
              <w:rPr>
                <w:rFonts w:cstheme="minorHAnsi"/>
                <w:bCs/>
                <w:color w:val="000000"/>
                <w:sz w:val="20"/>
                <w:szCs w:val="20"/>
              </w:rPr>
              <w:t>podpora činnosti, …)</w:t>
            </w:r>
          </w:p>
          <w:p w14:paraId="41F47741" w14:textId="5ADC5BD7" w:rsidR="009958B2"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p</w:t>
            </w:r>
            <w:r w:rsidR="009958B2" w:rsidRPr="007C6FBA">
              <w:rPr>
                <w:rFonts w:cstheme="minorHAnsi"/>
                <w:bCs/>
                <w:color w:val="000000"/>
                <w:sz w:val="20"/>
                <w:szCs w:val="20"/>
              </w:rPr>
              <w:t>okračování komunitní práce a sociální práce mj. s osobami vyloučenými či ohroženými sociálním vyloučením</w:t>
            </w:r>
          </w:p>
          <w:p w14:paraId="7FDBD470" w14:textId="19279B78" w:rsidR="00FC02DA" w:rsidRPr="007C6FBA" w:rsidRDefault="002D468F" w:rsidP="007C6FBA">
            <w:pPr>
              <w:pStyle w:val="Odstavecseseznamem"/>
              <w:numPr>
                <w:ilvl w:val="0"/>
                <w:numId w:val="34"/>
              </w:numPr>
              <w:tabs>
                <w:tab w:val="clear" w:pos="720"/>
                <w:tab w:val="num" w:pos="426"/>
              </w:tabs>
              <w:spacing w:after="0" w:line="276" w:lineRule="auto"/>
              <w:ind w:left="426" w:hanging="426"/>
              <w:jc w:val="left"/>
              <w:rPr>
                <w:rFonts w:cstheme="minorHAnsi"/>
                <w:bCs/>
                <w:color w:val="000000"/>
                <w:sz w:val="20"/>
                <w:szCs w:val="20"/>
              </w:rPr>
            </w:pPr>
            <w:r>
              <w:rPr>
                <w:rFonts w:cstheme="minorHAnsi"/>
                <w:bCs/>
                <w:color w:val="000000"/>
                <w:sz w:val="20"/>
                <w:szCs w:val="20"/>
              </w:rPr>
              <w:t>z</w:t>
            </w:r>
            <w:r w:rsidR="00FC02DA" w:rsidRPr="007C6FBA">
              <w:rPr>
                <w:rFonts w:cstheme="minorHAnsi"/>
                <w:bCs/>
                <w:color w:val="000000"/>
                <w:sz w:val="20"/>
                <w:szCs w:val="20"/>
              </w:rPr>
              <w:t>aváděn</w:t>
            </w:r>
            <w:r w:rsidR="00021FA8" w:rsidRPr="007C6FBA">
              <w:rPr>
                <w:rFonts w:cstheme="minorHAnsi"/>
                <w:bCs/>
                <w:color w:val="000000"/>
                <w:sz w:val="20"/>
                <w:szCs w:val="20"/>
              </w:rPr>
              <w:t>í inovativních přístupů do běžných</w:t>
            </w:r>
            <w:r w:rsidR="00FC02DA" w:rsidRPr="007C6FBA">
              <w:rPr>
                <w:rFonts w:cstheme="minorHAnsi"/>
                <w:bCs/>
                <w:color w:val="000000"/>
                <w:sz w:val="20"/>
                <w:szCs w:val="20"/>
              </w:rPr>
              <w:t xml:space="preserve"> činností veřejného a soukromého sektoru</w:t>
            </w:r>
          </w:p>
        </w:tc>
        <w:tc>
          <w:tcPr>
            <w:tcW w:w="4536" w:type="dxa"/>
            <w:shd w:val="clear" w:color="auto" w:fill="auto"/>
            <w:tcMar>
              <w:top w:w="28" w:type="dxa"/>
              <w:bottom w:w="28" w:type="dxa"/>
            </w:tcMar>
            <w:vAlign w:val="center"/>
          </w:tcPr>
          <w:p w14:paraId="29A54DD4" w14:textId="06575367" w:rsidR="00240F8A"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lastRenderedPageBreak/>
              <w:t>v</w:t>
            </w:r>
            <w:r w:rsidR="0098156A" w:rsidRPr="007C6FBA">
              <w:rPr>
                <w:rFonts w:cstheme="minorHAnsi"/>
                <w:bCs/>
                <w:color w:val="000000"/>
                <w:sz w:val="20"/>
                <w:szCs w:val="20"/>
              </w:rPr>
              <w:t>znik sociálně patologických jevů v souvislost</w:t>
            </w:r>
            <w:r>
              <w:rPr>
                <w:rFonts w:cstheme="minorHAnsi"/>
                <w:bCs/>
                <w:color w:val="000000"/>
                <w:sz w:val="20"/>
                <w:szCs w:val="20"/>
              </w:rPr>
              <w:t>i</w:t>
            </w:r>
            <w:r w:rsidR="0098156A" w:rsidRPr="007C6FBA">
              <w:rPr>
                <w:rFonts w:cstheme="minorHAnsi"/>
                <w:bCs/>
                <w:color w:val="000000"/>
                <w:sz w:val="20"/>
                <w:szCs w:val="20"/>
              </w:rPr>
              <w:t xml:space="preserve"> s agenturními pracovníky, zejm. zahraničních, tlak na krizové řízení</w:t>
            </w:r>
          </w:p>
          <w:p w14:paraId="7DCB93D8" w14:textId="0F45173D" w:rsidR="0098156A"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z</w:t>
            </w:r>
            <w:r w:rsidR="0098156A" w:rsidRPr="007C6FBA">
              <w:rPr>
                <w:rFonts w:cstheme="minorHAnsi"/>
                <w:bCs/>
                <w:color w:val="000000"/>
                <w:sz w:val="20"/>
                <w:szCs w:val="20"/>
              </w:rPr>
              <w:t>výšení sociálně patologických jevů v souvislosti s uživateli drog, zejména mládeže</w:t>
            </w:r>
          </w:p>
          <w:p w14:paraId="4F64BE26" w14:textId="0753DAD6" w:rsidR="0070542B"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u</w:t>
            </w:r>
            <w:r w:rsidR="0070542B" w:rsidRPr="007C6FBA">
              <w:rPr>
                <w:rFonts w:cstheme="minorHAnsi"/>
                <w:bCs/>
                <w:color w:val="000000"/>
                <w:sz w:val="20"/>
                <w:szCs w:val="20"/>
              </w:rPr>
              <w:t>končení velkých dotačních titulů</w:t>
            </w:r>
          </w:p>
          <w:p w14:paraId="405F8B1D" w14:textId="2E26567D" w:rsidR="0070542B"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s</w:t>
            </w:r>
            <w:r w:rsidR="0070542B" w:rsidRPr="007C6FBA">
              <w:rPr>
                <w:rFonts w:cstheme="minorHAnsi"/>
                <w:bCs/>
                <w:color w:val="000000"/>
                <w:sz w:val="20"/>
                <w:szCs w:val="20"/>
              </w:rPr>
              <w:t xml:space="preserve">nížení daňové </w:t>
            </w:r>
            <w:r>
              <w:rPr>
                <w:rFonts w:cstheme="minorHAnsi"/>
                <w:bCs/>
                <w:color w:val="000000"/>
                <w:sz w:val="20"/>
                <w:szCs w:val="20"/>
              </w:rPr>
              <w:t>výnosnosti obcí, menší podpora k</w:t>
            </w:r>
            <w:r w:rsidR="0070542B" w:rsidRPr="007C6FBA">
              <w:rPr>
                <w:rFonts w:cstheme="minorHAnsi"/>
                <w:bCs/>
                <w:color w:val="000000"/>
                <w:sz w:val="20"/>
                <w:szCs w:val="20"/>
              </w:rPr>
              <w:t>ultury, sportu, sociální oblasti,…</w:t>
            </w:r>
          </w:p>
          <w:p w14:paraId="73949151" w14:textId="0E54832B" w:rsidR="0070542B"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lastRenderedPageBreak/>
              <w:t>p</w:t>
            </w:r>
            <w:r w:rsidR="0070542B" w:rsidRPr="007C6FBA">
              <w:rPr>
                <w:rFonts w:cstheme="minorHAnsi"/>
                <w:bCs/>
                <w:color w:val="000000"/>
                <w:sz w:val="20"/>
                <w:szCs w:val="20"/>
              </w:rPr>
              <w:t>okračování v odloučení samospráv některých obcí od občanů a komunitního zapojení</w:t>
            </w:r>
          </w:p>
          <w:p w14:paraId="0AE6D60F" w14:textId="7DCD56BE" w:rsidR="0070542B"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l</w:t>
            </w:r>
            <w:r w:rsidR="0070542B" w:rsidRPr="007C6FBA">
              <w:rPr>
                <w:rFonts w:cstheme="minorHAnsi"/>
                <w:bCs/>
                <w:color w:val="000000"/>
                <w:sz w:val="20"/>
                <w:szCs w:val="20"/>
              </w:rPr>
              <w:t>egislativní a politické vakuum v oblasti odpadového hospodářství na úrovni kraje a ČR</w:t>
            </w:r>
          </w:p>
          <w:p w14:paraId="728ED4F1" w14:textId="5ABFFC39" w:rsidR="00FC438C"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z</w:t>
            </w:r>
            <w:r w:rsidR="00FC438C" w:rsidRPr="007C6FBA">
              <w:rPr>
                <w:rFonts w:cstheme="minorHAnsi"/>
                <w:bCs/>
                <w:color w:val="000000"/>
                <w:sz w:val="20"/>
                <w:szCs w:val="20"/>
              </w:rPr>
              <w:t>výšení odlivu obyvatel z menších obcí do větších měst</w:t>
            </w:r>
          </w:p>
          <w:p w14:paraId="6C913060" w14:textId="7576A33D" w:rsidR="00FC438C"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o</w:t>
            </w:r>
            <w:r w:rsidR="00FC438C" w:rsidRPr="007C6FBA">
              <w:rPr>
                <w:rFonts w:cstheme="minorHAnsi"/>
                <w:bCs/>
                <w:color w:val="000000"/>
                <w:sz w:val="20"/>
                <w:szCs w:val="20"/>
              </w:rPr>
              <w:t>dliv kvalifikovaných lidí do větších měst z důvodu nedostatečné nabídky kvalifikované práce</w:t>
            </w:r>
          </w:p>
          <w:p w14:paraId="4DFB0D0B" w14:textId="1AE2E4C8" w:rsidR="00FC438C"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n</w:t>
            </w:r>
            <w:r w:rsidR="00FC438C" w:rsidRPr="007C6FBA">
              <w:rPr>
                <w:rFonts w:cstheme="minorHAnsi"/>
                <w:bCs/>
                <w:color w:val="000000"/>
                <w:sz w:val="20"/>
                <w:szCs w:val="20"/>
              </w:rPr>
              <w:t>ejistota ohledně dostavby JETE</w:t>
            </w:r>
          </w:p>
          <w:p w14:paraId="237D06D6" w14:textId="60540037" w:rsidR="00FC438C"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n</w:t>
            </w:r>
            <w:r w:rsidR="00FC438C" w:rsidRPr="007C6FBA">
              <w:rPr>
                <w:rFonts w:cstheme="minorHAnsi"/>
                <w:bCs/>
                <w:color w:val="000000"/>
                <w:sz w:val="20"/>
                <w:szCs w:val="20"/>
              </w:rPr>
              <w:t>eočekávané změny klimatických jevů (bouře, sucho, …)</w:t>
            </w:r>
          </w:p>
          <w:p w14:paraId="2F71CC71" w14:textId="42E6D2CB" w:rsidR="00D1046F" w:rsidRPr="007C6FBA" w:rsidRDefault="002D468F" w:rsidP="007C6FBA">
            <w:pPr>
              <w:pStyle w:val="Odstavecseseznamem"/>
              <w:numPr>
                <w:ilvl w:val="0"/>
                <w:numId w:val="35"/>
              </w:numPr>
              <w:tabs>
                <w:tab w:val="clear" w:pos="720"/>
                <w:tab w:val="num" w:pos="418"/>
              </w:tabs>
              <w:spacing w:after="0" w:line="276" w:lineRule="auto"/>
              <w:ind w:left="418"/>
              <w:jc w:val="left"/>
              <w:rPr>
                <w:rFonts w:cstheme="minorHAnsi"/>
                <w:bCs/>
                <w:color w:val="000000"/>
                <w:sz w:val="20"/>
                <w:szCs w:val="20"/>
              </w:rPr>
            </w:pPr>
            <w:r>
              <w:rPr>
                <w:rFonts w:cstheme="minorHAnsi"/>
                <w:bCs/>
                <w:color w:val="000000"/>
                <w:sz w:val="20"/>
                <w:szCs w:val="20"/>
              </w:rPr>
              <w:t>o</w:t>
            </w:r>
            <w:r w:rsidR="00D1046F" w:rsidRPr="007C6FBA">
              <w:rPr>
                <w:rFonts w:cstheme="minorHAnsi"/>
                <w:bCs/>
                <w:color w:val="000000"/>
                <w:sz w:val="20"/>
                <w:szCs w:val="20"/>
              </w:rPr>
              <w:t>dchod dětí, žáků a studentů z venkovských do městských škol</w:t>
            </w:r>
          </w:p>
        </w:tc>
      </w:tr>
    </w:tbl>
    <w:p w14:paraId="3C67ED6F" w14:textId="46BDA631" w:rsidR="0081788E" w:rsidRDefault="0081788E" w:rsidP="008A1BBD">
      <w:pPr>
        <w:spacing w:after="0" w:line="276" w:lineRule="auto"/>
        <w:jc w:val="left"/>
        <w:rPr>
          <w:rFonts w:cstheme="minorHAnsi"/>
          <w:highlight w:val="yellow"/>
        </w:rPr>
      </w:pPr>
    </w:p>
    <w:p w14:paraId="749D79B8" w14:textId="2E50FE83" w:rsidR="00061AF1" w:rsidRDefault="00061AF1">
      <w:pPr>
        <w:spacing w:after="200" w:line="276" w:lineRule="auto"/>
        <w:jc w:val="left"/>
        <w:rPr>
          <w:rFonts w:cstheme="minorHAnsi"/>
          <w:highlight w:val="yellow"/>
        </w:rPr>
      </w:pPr>
      <w:r>
        <w:rPr>
          <w:rFonts w:cstheme="minorHAnsi"/>
          <w:highlight w:val="yellow"/>
        </w:rPr>
        <w:br w:type="page"/>
      </w:r>
    </w:p>
    <w:p w14:paraId="7440BA15" w14:textId="77777777" w:rsidR="00061AF1" w:rsidRPr="008A1BBD" w:rsidRDefault="00061AF1" w:rsidP="008A1BBD">
      <w:pPr>
        <w:spacing w:after="0" w:line="276" w:lineRule="auto"/>
        <w:jc w:val="left"/>
        <w:rPr>
          <w:rFonts w:cstheme="minorHAnsi"/>
          <w:highlight w:val="yellow"/>
        </w:rPr>
      </w:pPr>
    </w:p>
    <w:p w14:paraId="4005C73F" w14:textId="77777777" w:rsidR="00061AF1" w:rsidRPr="004B7579" w:rsidRDefault="00061AF1" w:rsidP="008A1BBD">
      <w:pPr>
        <w:spacing w:after="0" w:line="276" w:lineRule="auto"/>
        <w:jc w:val="left"/>
        <w:rPr>
          <w:rFonts w:cstheme="minorHAnsi"/>
          <w:b/>
          <w:color w:val="4F81BD" w:themeColor="accent1"/>
        </w:rPr>
      </w:pPr>
      <w:r w:rsidRPr="004B7579">
        <w:rPr>
          <w:rFonts w:cstheme="minorHAnsi"/>
          <w:b/>
          <w:color w:val="4F81BD" w:themeColor="accent1"/>
        </w:rPr>
        <w:t>Výstupy z dotazníkového šetření</w:t>
      </w:r>
    </w:p>
    <w:p w14:paraId="43F5C9FD" w14:textId="32162DFD" w:rsidR="005E6FF1" w:rsidRPr="00E23517" w:rsidRDefault="00061AF1" w:rsidP="008A1BBD">
      <w:pPr>
        <w:spacing w:after="0" w:line="276" w:lineRule="auto"/>
        <w:jc w:val="left"/>
        <w:rPr>
          <w:rFonts w:cstheme="minorHAnsi"/>
          <w:i/>
          <w:color w:val="4F81BD" w:themeColor="accent1"/>
        </w:rPr>
      </w:pPr>
      <w:r w:rsidRPr="00E23517">
        <w:rPr>
          <w:rFonts w:cstheme="minorHAnsi"/>
          <w:i/>
          <w:color w:val="4F81BD" w:themeColor="accent1"/>
        </w:rPr>
        <w:t xml:space="preserve">Pozn. </w:t>
      </w:r>
      <w:r w:rsidR="005D69C9" w:rsidRPr="00E23517">
        <w:rPr>
          <w:rFonts w:cstheme="minorHAnsi"/>
          <w:i/>
          <w:color w:val="4F81BD" w:themeColor="accent1"/>
        </w:rPr>
        <w:t xml:space="preserve">(některé odpovědi jsou spjaty s konkrétním </w:t>
      </w:r>
      <w:r w:rsidR="00F00B90" w:rsidRPr="00E23517">
        <w:rPr>
          <w:rFonts w:cstheme="minorHAnsi"/>
          <w:i/>
          <w:color w:val="4F81BD" w:themeColor="accent1"/>
        </w:rPr>
        <w:t>místem, městem, městysem, obcí).</w:t>
      </w:r>
    </w:p>
    <w:tbl>
      <w:tblPr>
        <w:tblStyle w:val="Mkatabulky"/>
        <w:tblW w:w="0" w:type="auto"/>
        <w:tblLook w:val="04A0" w:firstRow="1" w:lastRow="0" w:firstColumn="1" w:lastColumn="0" w:noHBand="0" w:noVBand="1"/>
      </w:tblPr>
      <w:tblGrid>
        <w:gridCol w:w="9062"/>
      </w:tblGrid>
      <w:tr w:rsidR="00D66A3C" w:rsidRPr="007C1015" w14:paraId="5C26549B" w14:textId="77777777" w:rsidTr="00D66A3C">
        <w:tc>
          <w:tcPr>
            <w:tcW w:w="9062" w:type="dxa"/>
          </w:tcPr>
          <w:p w14:paraId="13E22F16" w14:textId="6710A883"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1 Rozvoj průmyslového podnikání a služeb (podpora zavádění nových technologií,</w:t>
            </w:r>
            <w:r w:rsidR="0070249F">
              <w:rPr>
                <w:rFonts w:cstheme="minorHAnsi"/>
                <w:i/>
                <w:color w:val="4F81BD" w:themeColor="accent1"/>
                <w:sz w:val="20"/>
                <w:szCs w:val="20"/>
              </w:rPr>
              <w:t xml:space="preserve"> podpora modernizace podniků).</w:t>
            </w:r>
            <w:r w:rsidRPr="007C1015">
              <w:rPr>
                <w:rFonts w:cstheme="minorHAnsi"/>
                <w:i/>
                <w:color w:val="4F81BD" w:themeColor="accent1"/>
                <w:sz w:val="20"/>
                <w:szCs w:val="20"/>
              </w:rPr>
              <w:t xml:space="preserve"> Komentář:</w:t>
            </w:r>
          </w:p>
          <w:p w14:paraId="67352A5E" w14:textId="1FD6BFC1" w:rsidR="00D66A3C" w:rsidRPr="007C1015" w:rsidRDefault="0070249F" w:rsidP="008A1BBD">
            <w:pPr>
              <w:spacing w:after="0" w:line="276" w:lineRule="auto"/>
              <w:jc w:val="left"/>
              <w:rPr>
                <w:rFonts w:cstheme="minorHAnsi"/>
                <w:sz w:val="20"/>
                <w:szCs w:val="20"/>
              </w:rPr>
            </w:pPr>
            <w:r>
              <w:rPr>
                <w:rFonts w:cstheme="minorHAnsi"/>
                <w:sz w:val="20"/>
                <w:szCs w:val="20"/>
              </w:rPr>
              <w:t xml:space="preserve">- </w:t>
            </w:r>
            <w:r w:rsidR="00D66A3C" w:rsidRPr="007C1015">
              <w:rPr>
                <w:rFonts w:cstheme="minorHAnsi"/>
                <w:sz w:val="20"/>
                <w:szCs w:val="20"/>
              </w:rPr>
              <w:t>doplnění chybějících služeb (obchod - knihy, služby, opravna obuvi, elektronika)</w:t>
            </w:r>
          </w:p>
          <w:p w14:paraId="3F658EE1" w14:textId="2F2C8919" w:rsidR="00D66A3C" w:rsidRPr="007C1015" w:rsidRDefault="0070249F" w:rsidP="008A1BBD">
            <w:pPr>
              <w:spacing w:after="0" w:line="276" w:lineRule="auto"/>
              <w:jc w:val="left"/>
              <w:rPr>
                <w:rFonts w:cstheme="minorHAnsi"/>
                <w:sz w:val="20"/>
                <w:szCs w:val="20"/>
              </w:rPr>
            </w:pPr>
            <w:r>
              <w:rPr>
                <w:rFonts w:cstheme="minorHAnsi"/>
                <w:sz w:val="20"/>
                <w:szCs w:val="20"/>
              </w:rPr>
              <w:t>- s</w:t>
            </w:r>
            <w:r w:rsidR="00D66A3C" w:rsidRPr="007C1015">
              <w:rPr>
                <w:rFonts w:cstheme="minorHAnsi"/>
                <w:sz w:val="20"/>
                <w:szCs w:val="20"/>
              </w:rPr>
              <w:t>troje pro malé provozovny / modernizace /</w:t>
            </w:r>
          </w:p>
          <w:p w14:paraId="3627182E" w14:textId="4084CA06" w:rsidR="00D66A3C" w:rsidRPr="007C1015" w:rsidRDefault="0070249F" w:rsidP="008A1BBD">
            <w:pPr>
              <w:spacing w:after="0" w:line="276" w:lineRule="auto"/>
              <w:jc w:val="left"/>
              <w:rPr>
                <w:rFonts w:cstheme="minorHAnsi"/>
                <w:sz w:val="20"/>
                <w:szCs w:val="20"/>
              </w:rPr>
            </w:pPr>
            <w:r>
              <w:rPr>
                <w:rFonts w:cstheme="minorHAnsi"/>
                <w:sz w:val="20"/>
                <w:szCs w:val="20"/>
              </w:rPr>
              <w:t>- s</w:t>
            </w:r>
            <w:r w:rsidR="00D66A3C" w:rsidRPr="007C1015">
              <w:rPr>
                <w:rFonts w:cstheme="minorHAnsi"/>
                <w:sz w:val="20"/>
                <w:szCs w:val="20"/>
              </w:rPr>
              <w:t xml:space="preserve"> rozvojem služeb přijdou i další turisté a s rozvojem průmyslu noví uchazeči o práci.</w:t>
            </w:r>
            <w:r w:rsidR="00A76A4C" w:rsidRPr="007C1015">
              <w:rPr>
                <w:rFonts w:cstheme="minorHAnsi"/>
                <w:sz w:val="20"/>
                <w:szCs w:val="20"/>
              </w:rPr>
              <w:t xml:space="preserve"> S ro</w:t>
            </w:r>
            <w:r w:rsidR="00D66A3C" w:rsidRPr="007C1015">
              <w:rPr>
                <w:rFonts w:cstheme="minorHAnsi"/>
                <w:sz w:val="20"/>
                <w:szCs w:val="20"/>
              </w:rPr>
              <w:t>zvojem podnikání je spojeno přistěhování se nových obyvatel do regionu</w:t>
            </w:r>
            <w:r>
              <w:rPr>
                <w:rFonts w:cstheme="minorHAnsi"/>
                <w:sz w:val="20"/>
                <w:szCs w:val="20"/>
              </w:rPr>
              <w:t>.</w:t>
            </w:r>
          </w:p>
          <w:p w14:paraId="14D774FB" w14:textId="0D2A4EAF" w:rsidR="00D66A3C" w:rsidRPr="007C1015" w:rsidRDefault="0070249F" w:rsidP="008A1BBD">
            <w:pPr>
              <w:spacing w:after="0" w:line="276" w:lineRule="auto"/>
              <w:jc w:val="left"/>
              <w:rPr>
                <w:rFonts w:cstheme="minorHAnsi"/>
                <w:sz w:val="20"/>
                <w:szCs w:val="20"/>
              </w:rPr>
            </w:pPr>
            <w:r>
              <w:rPr>
                <w:rFonts w:cstheme="minorHAnsi"/>
                <w:sz w:val="20"/>
                <w:szCs w:val="20"/>
              </w:rPr>
              <w:t>- o</w:t>
            </w:r>
            <w:r w:rsidR="00D66A3C" w:rsidRPr="007C1015">
              <w:rPr>
                <w:rFonts w:cstheme="minorHAnsi"/>
                <w:sz w:val="20"/>
                <w:szCs w:val="20"/>
              </w:rPr>
              <w:t>proti jiným regionům je tato oblast v Týně nad Vltavou a okolí hodně rozvin</w:t>
            </w:r>
            <w:r>
              <w:rPr>
                <w:rFonts w:cstheme="minorHAnsi"/>
                <w:sz w:val="20"/>
                <w:szCs w:val="20"/>
              </w:rPr>
              <w:t>utá</w:t>
            </w:r>
          </w:p>
          <w:p w14:paraId="4F71CF30" w14:textId="42765AC4" w:rsidR="00D66A3C" w:rsidRPr="007C1015" w:rsidRDefault="0070249F" w:rsidP="0070249F">
            <w:pPr>
              <w:spacing w:after="0" w:line="276" w:lineRule="auto"/>
              <w:jc w:val="left"/>
              <w:rPr>
                <w:rFonts w:cstheme="minorHAnsi"/>
                <w:i/>
                <w:color w:val="4F81BD" w:themeColor="accent1"/>
                <w:sz w:val="20"/>
                <w:szCs w:val="20"/>
              </w:rPr>
            </w:pPr>
            <w:r>
              <w:rPr>
                <w:rFonts w:cstheme="minorHAnsi"/>
                <w:sz w:val="20"/>
                <w:szCs w:val="20"/>
              </w:rPr>
              <w:t>- t</w:t>
            </w:r>
            <w:r w:rsidR="00D66A3C" w:rsidRPr="007C1015">
              <w:rPr>
                <w:rFonts w:cstheme="minorHAnsi"/>
                <w:sz w:val="20"/>
                <w:szCs w:val="20"/>
              </w:rPr>
              <w:t>oto bylo prioritou v minulých letech a snad již to průmyslová zóna dostatečně vyřešila</w:t>
            </w:r>
          </w:p>
        </w:tc>
      </w:tr>
      <w:tr w:rsidR="00D66A3C" w:rsidRPr="007C1015" w14:paraId="23C6210A" w14:textId="77777777" w:rsidTr="00D66A3C">
        <w:tc>
          <w:tcPr>
            <w:tcW w:w="9062" w:type="dxa"/>
          </w:tcPr>
          <w:p w14:paraId="6E099155" w14:textId="1E5EFFEC"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2 Rozvoj zemědělství, lesnictví, rybníkářství, včelařství (modernizace podniků, nové</w:t>
            </w:r>
            <w:r w:rsidR="0070249F">
              <w:rPr>
                <w:rFonts w:cstheme="minorHAnsi"/>
                <w:i/>
                <w:color w:val="4F81BD" w:themeColor="accent1"/>
                <w:sz w:val="20"/>
                <w:szCs w:val="20"/>
              </w:rPr>
              <w:t xml:space="preserve"> </w:t>
            </w:r>
            <w:r w:rsidRPr="007C1015">
              <w:rPr>
                <w:rFonts w:cstheme="minorHAnsi"/>
                <w:i/>
                <w:color w:val="4F81BD" w:themeColor="accent1"/>
                <w:sz w:val="20"/>
                <w:szCs w:val="20"/>
              </w:rPr>
              <w:t>technologie)</w:t>
            </w:r>
            <w:r w:rsidR="0070249F">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0019504F" w14:textId="74F917AE" w:rsidR="00D66A3C" w:rsidRPr="0070249F" w:rsidRDefault="0070249F" w:rsidP="008A1BBD">
            <w:pPr>
              <w:spacing w:after="0" w:line="276" w:lineRule="auto"/>
              <w:jc w:val="left"/>
              <w:rPr>
                <w:rFonts w:cstheme="minorHAnsi"/>
                <w:sz w:val="20"/>
                <w:szCs w:val="20"/>
              </w:rPr>
            </w:pPr>
            <w:r>
              <w:rPr>
                <w:rFonts w:cstheme="minorHAnsi"/>
                <w:sz w:val="20"/>
                <w:szCs w:val="20"/>
              </w:rPr>
              <w:t>-</w:t>
            </w:r>
            <w:r w:rsidR="00A76A4C" w:rsidRPr="0070249F">
              <w:rPr>
                <w:rFonts w:cstheme="minorHAnsi"/>
                <w:sz w:val="20"/>
                <w:szCs w:val="20"/>
              </w:rPr>
              <w:t xml:space="preserve"> </w:t>
            </w:r>
            <w:r w:rsidR="00D66A3C" w:rsidRPr="0070249F">
              <w:rPr>
                <w:rFonts w:cstheme="minorHAnsi"/>
                <w:sz w:val="20"/>
                <w:szCs w:val="20"/>
              </w:rPr>
              <w:t>o</w:t>
            </w:r>
            <w:r w:rsidR="00A76A4C" w:rsidRPr="0070249F">
              <w:rPr>
                <w:rFonts w:cstheme="minorHAnsi"/>
                <w:sz w:val="20"/>
                <w:szCs w:val="20"/>
              </w:rPr>
              <w:t>d</w:t>
            </w:r>
            <w:r w:rsidR="00D66A3C" w:rsidRPr="0070249F">
              <w:rPr>
                <w:rFonts w:cstheme="minorHAnsi"/>
                <w:sz w:val="20"/>
                <w:szCs w:val="20"/>
              </w:rPr>
              <w:t>klon od pěstování plodin pro provoz BPS</w:t>
            </w:r>
          </w:p>
          <w:p w14:paraId="26A3F284" w14:textId="712D4F1C" w:rsidR="001A5DCF" w:rsidRPr="0070249F" w:rsidRDefault="0070249F" w:rsidP="008A1BBD">
            <w:pPr>
              <w:spacing w:after="0" w:line="276" w:lineRule="auto"/>
              <w:jc w:val="left"/>
              <w:rPr>
                <w:rFonts w:cstheme="minorHAnsi"/>
                <w:sz w:val="20"/>
                <w:szCs w:val="20"/>
              </w:rPr>
            </w:pPr>
            <w:r>
              <w:rPr>
                <w:rFonts w:cstheme="minorHAnsi"/>
                <w:sz w:val="20"/>
                <w:szCs w:val="20"/>
              </w:rPr>
              <w:t>- t</w:t>
            </w:r>
            <w:r w:rsidR="001A5DCF" w:rsidRPr="0070249F">
              <w:rPr>
                <w:rFonts w:cstheme="minorHAnsi"/>
                <w:sz w:val="20"/>
                <w:szCs w:val="20"/>
              </w:rPr>
              <w:t>echnologie, prodejny</w:t>
            </w:r>
          </w:p>
          <w:p w14:paraId="7A9B7EAD" w14:textId="17DA2E1A" w:rsidR="001A5DCF" w:rsidRPr="0070249F" w:rsidRDefault="0070249F" w:rsidP="008A1BBD">
            <w:pPr>
              <w:spacing w:after="0" w:line="276" w:lineRule="auto"/>
              <w:jc w:val="left"/>
              <w:rPr>
                <w:rFonts w:cstheme="minorHAnsi"/>
                <w:sz w:val="20"/>
                <w:szCs w:val="20"/>
              </w:rPr>
            </w:pPr>
            <w:r>
              <w:rPr>
                <w:rFonts w:cstheme="minorHAnsi"/>
                <w:sz w:val="20"/>
                <w:szCs w:val="20"/>
              </w:rPr>
              <w:t>- t</w:t>
            </w:r>
            <w:r w:rsidR="001A5DCF" w:rsidRPr="0070249F">
              <w:rPr>
                <w:rFonts w:cstheme="minorHAnsi"/>
                <w:sz w:val="20"/>
                <w:szCs w:val="20"/>
              </w:rPr>
              <w:t>o vše je spojeno s novými obyvateli, lákadlem pro turisty a zdroj pracovních příležitostí</w:t>
            </w:r>
          </w:p>
          <w:p w14:paraId="3A57B30D" w14:textId="6C80A5CA" w:rsidR="001A5DCF" w:rsidRPr="0070249F" w:rsidRDefault="0070249F" w:rsidP="008A1BBD">
            <w:pPr>
              <w:spacing w:after="0" w:line="276" w:lineRule="auto"/>
              <w:jc w:val="left"/>
              <w:rPr>
                <w:rFonts w:cstheme="minorHAnsi"/>
                <w:sz w:val="20"/>
                <w:szCs w:val="20"/>
              </w:rPr>
            </w:pPr>
            <w:r>
              <w:rPr>
                <w:rFonts w:cstheme="minorHAnsi"/>
                <w:sz w:val="20"/>
                <w:szCs w:val="20"/>
              </w:rPr>
              <w:t>- m</w:t>
            </w:r>
            <w:r w:rsidR="001A5DCF" w:rsidRPr="0070249F">
              <w:rPr>
                <w:rFonts w:cstheme="minorHAnsi"/>
                <w:sz w:val="20"/>
                <w:szCs w:val="20"/>
              </w:rPr>
              <w:t>yslím, že je nutná obnova lesů po kůrovci za účelem zachování rázu místní krajiny. Také by bylo hezké obnovit staré úly, kterých je v okolí Týna mnoho.</w:t>
            </w:r>
          </w:p>
          <w:p w14:paraId="517CCB78" w14:textId="75C8809B" w:rsidR="001A5DCF" w:rsidRPr="0070249F" w:rsidRDefault="0070249F" w:rsidP="008A1BBD">
            <w:pPr>
              <w:spacing w:after="0" w:line="276" w:lineRule="auto"/>
              <w:jc w:val="left"/>
              <w:rPr>
                <w:rFonts w:cstheme="minorHAnsi"/>
                <w:sz w:val="20"/>
                <w:szCs w:val="20"/>
              </w:rPr>
            </w:pPr>
            <w:r>
              <w:rPr>
                <w:rFonts w:cstheme="minorHAnsi"/>
                <w:sz w:val="20"/>
                <w:szCs w:val="20"/>
              </w:rPr>
              <w:t>- c</w:t>
            </w:r>
            <w:r w:rsidR="001A5DCF" w:rsidRPr="0070249F">
              <w:rPr>
                <w:rFonts w:cstheme="minorHAnsi"/>
                <w:sz w:val="20"/>
                <w:szCs w:val="20"/>
              </w:rPr>
              <w:t>elorepublikově je nutné vytvářet</w:t>
            </w:r>
            <w:r>
              <w:rPr>
                <w:rFonts w:cstheme="minorHAnsi"/>
                <w:sz w:val="20"/>
                <w:szCs w:val="20"/>
              </w:rPr>
              <w:t xml:space="preserve"> tlak na podporu tohoto sektoru</w:t>
            </w:r>
          </w:p>
          <w:p w14:paraId="3B969AF4" w14:textId="6ED0F98B" w:rsidR="001A5DCF" w:rsidRPr="0070249F" w:rsidRDefault="0070249F" w:rsidP="008A1BBD">
            <w:pPr>
              <w:spacing w:after="0" w:line="276" w:lineRule="auto"/>
              <w:jc w:val="left"/>
              <w:rPr>
                <w:rFonts w:cstheme="minorHAnsi"/>
                <w:sz w:val="20"/>
                <w:szCs w:val="20"/>
              </w:rPr>
            </w:pPr>
            <w:r>
              <w:rPr>
                <w:rFonts w:cstheme="minorHAnsi"/>
                <w:sz w:val="20"/>
                <w:szCs w:val="20"/>
              </w:rPr>
              <w:t xml:space="preserve">- </w:t>
            </w:r>
            <w:r w:rsidR="001A5DCF" w:rsidRPr="0070249F">
              <w:rPr>
                <w:rFonts w:cstheme="minorHAnsi"/>
                <w:sz w:val="20"/>
                <w:szCs w:val="20"/>
              </w:rPr>
              <w:t>jsme primárně zemědělská oblast víc než průmyslová</w:t>
            </w:r>
          </w:p>
          <w:p w14:paraId="458894ED" w14:textId="41A62647" w:rsidR="00D66A3C" w:rsidRPr="007C1015" w:rsidRDefault="0070249F" w:rsidP="0070249F">
            <w:pPr>
              <w:spacing w:after="0" w:line="276" w:lineRule="auto"/>
              <w:jc w:val="left"/>
              <w:rPr>
                <w:rFonts w:cstheme="minorHAnsi"/>
                <w:i/>
                <w:color w:val="4F81BD" w:themeColor="accent1"/>
                <w:sz w:val="20"/>
                <w:szCs w:val="20"/>
              </w:rPr>
            </w:pPr>
            <w:r>
              <w:rPr>
                <w:rFonts w:cstheme="minorHAnsi"/>
                <w:sz w:val="20"/>
                <w:szCs w:val="20"/>
              </w:rPr>
              <w:t>- t</w:t>
            </w:r>
            <w:r w:rsidR="001A5DCF" w:rsidRPr="0070249F">
              <w:rPr>
                <w:rFonts w:cstheme="minorHAnsi"/>
                <w:sz w:val="20"/>
                <w:szCs w:val="20"/>
              </w:rPr>
              <w:t>oto je jedna z dlouhodobě preferovaných pr</w:t>
            </w:r>
            <w:r>
              <w:rPr>
                <w:rFonts w:cstheme="minorHAnsi"/>
                <w:sz w:val="20"/>
                <w:szCs w:val="20"/>
              </w:rPr>
              <w:t>iorit, proto dávám nízký význam</w:t>
            </w:r>
          </w:p>
        </w:tc>
      </w:tr>
      <w:tr w:rsidR="00D66A3C" w:rsidRPr="007C1015" w14:paraId="0A366BA1" w14:textId="77777777" w:rsidTr="00D66A3C">
        <w:tc>
          <w:tcPr>
            <w:tcW w:w="9062" w:type="dxa"/>
          </w:tcPr>
          <w:p w14:paraId="1ABF59E0" w14:textId="4E35B156"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3. Rozvoj cestovního ruchu (podpora přílivu turistů do mikroregionu, cykloturistika,</w:t>
            </w:r>
            <w:r w:rsidR="0070249F">
              <w:rPr>
                <w:rFonts w:cstheme="minorHAnsi"/>
                <w:i/>
                <w:color w:val="4F81BD" w:themeColor="accent1"/>
                <w:sz w:val="20"/>
                <w:szCs w:val="20"/>
              </w:rPr>
              <w:t xml:space="preserve"> </w:t>
            </w:r>
            <w:r w:rsidR="00A76A4C" w:rsidRPr="007C1015">
              <w:rPr>
                <w:rFonts w:cstheme="minorHAnsi"/>
                <w:i/>
                <w:color w:val="4F81BD" w:themeColor="accent1"/>
                <w:sz w:val="20"/>
                <w:szCs w:val="20"/>
              </w:rPr>
              <w:t>hi</w:t>
            </w:r>
            <w:r w:rsidRPr="007C1015">
              <w:rPr>
                <w:rFonts w:cstheme="minorHAnsi"/>
                <w:i/>
                <w:color w:val="4F81BD" w:themeColor="accent1"/>
                <w:sz w:val="20"/>
                <w:szCs w:val="20"/>
              </w:rPr>
              <w:t>poturistika – koně, rozvo</w:t>
            </w:r>
            <w:r w:rsidR="0070249F">
              <w:rPr>
                <w:rFonts w:cstheme="minorHAnsi"/>
                <w:i/>
                <w:color w:val="4F81BD" w:themeColor="accent1"/>
                <w:sz w:val="20"/>
                <w:szCs w:val="20"/>
              </w:rPr>
              <w:t>j CR na Vltavě, pěší turistika).</w:t>
            </w:r>
            <w:r w:rsidRPr="007C1015">
              <w:rPr>
                <w:rFonts w:cstheme="minorHAnsi"/>
                <w:i/>
                <w:color w:val="4F81BD" w:themeColor="accent1"/>
                <w:sz w:val="20"/>
                <w:szCs w:val="20"/>
              </w:rPr>
              <w:t xml:space="preserve"> Komentář:</w:t>
            </w:r>
          </w:p>
          <w:p w14:paraId="39E79EF2" w14:textId="094858A9" w:rsidR="00D66A3C" w:rsidRPr="0070249F" w:rsidRDefault="0070249F" w:rsidP="008A1BBD">
            <w:pPr>
              <w:spacing w:after="0" w:line="276" w:lineRule="auto"/>
              <w:jc w:val="left"/>
              <w:rPr>
                <w:rFonts w:cstheme="minorHAnsi"/>
                <w:sz w:val="20"/>
                <w:szCs w:val="20"/>
              </w:rPr>
            </w:pPr>
            <w:r>
              <w:rPr>
                <w:rFonts w:cstheme="minorHAnsi"/>
                <w:sz w:val="20"/>
                <w:szCs w:val="20"/>
              </w:rPr>
              <w:t>-</w:t>
            </w:r>
            <w:r w:rsidR="00D66A3C" w:rsidRPr="0070249F">
              <w:rPr>
                <w:rFonts w:cstheme="minorHAnsi"/>
                <w:sz w:val="20"/>
                <w:szCs w:val="20"/>
              </w:rPr>
              <w:t xml:space="preserve"> zatraktivnění regionu (ubytovací kapacity)</w:t>
            </w:r>
          </w:p>
          <w:p w14:paraId="11CD7AAA" w14:textId="6CC109D6" w:rsidR="001A5DCF" w:rsidRPr="0070249F" w:rsidRDefault="0070249F" w:rsidP="008A1BBD">
            <w:pPr>
              <w:spacing w:after="0" w:line="276" w:lineRule="auto"/>
              <w:jc w:val="left"/>
              <w:rPr>
                <w:rFonts w:cstheme="minorHAnsi"/>
                <w:sz w:val="20"/>
                <w:szCs w:val="20"/>
              </w:rPr>
            </w:pPr>
            <w:r>
              <w:rPr>
                <w:rFonts w:cstheme="minorHAnsi"/>
                <w:sz w:val="20"/>
                <w:szCs w:val="20"/>
              </w:rPr>
              <w:t>- p</w:t>
            </w:r>
            <w:r w:rsidR="001A5DCF" w:rsidRPr="0070249F">
              <w:rPr>
                <w:rFonts w:cstheme="minorHAnsi"/>
                <w:sz w:val="20"/>
                <w:szCs w:val="20"/>
              </w:rPr>
              <w:t>ropojování, drobné úpravy na provozovnách pro cestovní ruch</w:t>
            </w:r>
          </w:p>
          <w:p w14:paraId="12E77CFD" w14:textId="2194DFF2" w:rsidR="001A5DCF" w:rsidRPr="0070249F" w:rsidRDefault="0070249F" w:rsidP="008A1BBD">
            <w:pPr>
              <w:spacing w:after="0" w:line="276" w:lineRule="auto"/>
              <w:jc w:val="left"/>
              <w:rPr>
                <w:rFonts w:cstheme="minorHAnsi"/>
                <w:sz w:val="20"/>
                <w:szCs w:val="20"/>
              </w:rPr>
            </w:pPr>
            <w:r>
              <w:rPr>
                <w:rFonts w:cstheme="minorHAnsi"/>
                <w:sz w:val="20"/>
                <w:szCs w:val="20"/>
              </w:rPr>
              <w:t>- č</w:t>
            </w:r>
            <w:r w:rsidR="001A5DCF" w:rsidRPr="0070249F">
              <w:rPr>
                <w:rFonts w:cstheme="minorHAnsi"/>
                <w:sz w:val="20"/>
                <w:szCs w:val="20"/>
              </w:rPr>
              <w:t>isté prostředí našeho regionu, rybníky, řeky, to vše je prostor pro turistiku</w:t>
            </w:r>
          </w:p>
          <w:p w14:paraId="55B2B659" w14:textId="6F0B7471" w:rsidR="001A5DCF" w:rsidRPr="0070249F" w:rsidRDefault="0070249F" w:rsidP="008A1BBD">
            <w:pPr>
              <w:spacing w:after="0" w:line="276" w:lineRule="auto"/>
              <w:jc w:val="left"/>
              <w:rPr>
                <w:rFonts w:cstheme="minorHAnsi"/>
                <w:sz w:val="20"/>
                <w:szCs w:val="20"/>
              </w:rPr>
            </w:pPr>
            <w:r>
              <w:rPr>
                <w:rFonts w:cstheme="minorHAnsi"/>
                <w:sz w:val="20"/>
                <w:szCs w:val="20"/>
              </w:rPr>
              <w:t>- v</w:t>
            </w:r>
            <w:r w:rsidR="001A5DCF" w:rsidRPr="0070249F">
              <w:rPr>
                <w:rFonts w:cstheme="minorHAnsi"/>
                <w:sz w:val="20"/>
                <w:szCs w:val="20"/>
              </w:rPr>
              <w:t xml:space="preserve"> určitých oblastech specifických pro Týn nad Vltavou (kultivace okolí řeky i prov</w:t>
            </w:r>
            <w:r>
              <w:rPr>
                <w:rFonts w:cstheme="minorHAnsi"/>
                <w:sz w:val="20"/>
                <w:szCs w:val="20"/>
              </w:rPr>
              <w:t>ozu na řece) je podpora žádoucí</w:t>
            </w:r>
          </w:p>
          <w:p w14:paraId="597B22E0" w14:textId="77777777" w:rsidR="0070249F" w:rsidRDefault="0070249F" w:rsidP="008A1BBD">
            <w:pPr>
              <w:spacing w:after="0" w:line="276" w:lineRule="auto"/>
              <w:jc w:val="left"/>
              <w:rPr>
                <w:rFonts w:cstheme="minorHAnsi"/>
                <w:sz w:val="20"/>
                <w:szCs w:val="20"/>
              </w:rPr>
            </w:pPr>
            <w:r>
              <w:rPr>
                <w:rFonts w:cstheme="minorHAnsi"/>
                <w:sz w:val="20"/>
                <w:szCs w:val="20"/>
              </w:rPr>
              <w:t xml:space="preserve">- </w:t>
            </w:r>
            <w:r w:rsidR="001A5DCF" w:rsidRPr="0070249F">
              <w:rPr>
                <w:rFonts w:cstheme="minorHAnsi"/>
                <w:sz w:val="20"/>
                <w:szCs w:val="20"/>
              </w:rPr>
              <w:t>turistika, cykl</w:t>
            </w:r>
            <w:r w:rsidR="00A76A4C" w:rsidRPr="0070249F">
              <w:rPr>
                <w:rFonts w:cstheme="minorHAnsi"/>
                <w:sz w:val="20"/>
                <w:szCs w:val="20"/>
              </w:rPr>
              <w:t>o</w:t>
            </w:r>
            <w:r>
              <w:rPr>
                <w:rFonts w:cstheme="minorHAnsi"/>
                <w:sz w:val="20"/>
                <w:szCs w:val="20"/>
              </w:rPr>
              <w:t>turistika</w:t>
            </w:r>
          </w:p>
          <w:p w14:paraId="5B9C31B0" w14:textId="391F241A" w:rsidR="001A5DCF" w:rsidRPr="0070249F" w:rsidRDefault="0070249F" w:rsidP="008A1BBD">
            <w:pPr>
              <w:spacing w:after="0" w:line="276" w:lineRule="auto"/>
              <w:jc w:val="left"/>
              <w:rPr>
                <w:rFonts w:cstheme="minorHAnsi"/>
                <w:sz w:val="20"/>
                <w:szCs w:val="20"/>
              </w:rPr>
            </w:pPr>
            <w:r>
              <w:rPr>
                <w:rFonts w:cstheme="minorHAnsi"/>
                <w:sz w:val="20"/>
                <w:szCs w:val="20"/>
              </w:rPr>
              <w:t xml:space="preserve">- i </w:t>
            </w:r>
            <w:r w:rsidR="001A5DCF" w:rsidRPr="0070249F">
              <w:rPr>
                <w:rFonts w:cstheme="minorHAnsi"/>
                <w:sz w:val="20"/>
                <w:szCs w:val="20"/>
              </w:rPr>
              <w:t>do rozvoje cestovního ru</w:t>
            </w:r>
            <w:r>
              <w:rPr>
                <w:rFonts w:cstheme="minorHAnsi"/>
                <w:sz w:val="20"/>
                <w:szCs w:val="20"/>
              </w:rPr>
              <w:t>chu se zde dlouhodobě investuje</w:t>
            </w:r>
          </w:p>
          <w:p w14:paraId="02EE476A" w14:textId="2385B1DD" w:rsidR="00D66A3C" w:rsidRPr="007C1015" w:rsidRDefault="0070249F" w:rsidP="0070249F">
            <w:pPr>
              <w:spacing w:after="0" w:line="276" w:lineRule="auto"/>
              <w:jc w:val="left"/>
              <w:rPr>
                <w:rFonts w:cstheme="minorHAnsi"/>
                <w:i/>
                <w:color w:val="4F81BD" w:themeColor="accent1"/>
                <w:sz w:val="20"/>
                <w:szCs w:val="20"/>
              </w:rPr>
            </w:pPr>
            <w:r>
              <w:rPr>
                <w:rFonts w:cstheme="minorHAnsi"/>
                <w:sz w:val="20"/>
                <w:szCs w:val="20"/>
              </w:rPr>
              <w:t>- n</w:t>
            </w:r>
            <w:r w:rsidR="001A5DCF" w:rsidRPr="0070249F">
              <w:rPr>
                <w:rFonts w:cstheme="minorHAnsi"/>
                <w:sz w:val="20"/>
                <w:szCs w:val="20"/>
              </w:rPr>
              <w:t xml:space="preserve">apř. </w:t>
            </w:r>
            <w:r>
              <w:rPr>
                <w:rFonts w:cstheme="minorHAnsi"/>
                <w:sz w:val="20"/>
                <w:szCs w:val="20"/>
              </w:rPr>
              <w:t>v</w:t>
            </w:r>
            <w:r w:rsidR="001A5DCF" w:rsidRPr="0070249F">
              <w:rPr>
                <w:rFonts w:cstheme="minorHAnsi"/>
                <w:sz w:val="20"/>
                <w:szCs w:val="20"/>
              </w:rPr>
              <w:t>yřešit nábřeží - zázemí pro lodě (sprchy, WC apod</w:t>
            </w:r>
            <w:r w:rsidR="00A76A4C" w:rsidRPr="0070249F">
              <w:rPr>
                <w:rFonts w:cstheme="minorHAnsi"/>
                <w:sz w:val="20"/>
                <w:szCs w:val="20"/>
              </w:rPr>
              <w:t>.</w:t>
            </w:r>
            <w:r w:rsidR="001A5DCF" w:rsidRPr="0070249F">
              <w:rPr>
                <w:rFonts w:cstheme="minorHAnsi"/>
                <w:sz w:val="20"/>
                <w:szCs w:val="20"/>
              </w:rPr>
              <w:t>)</w:t>
            </w:r>
          </w:p>
        </w:tc>
      </w:tr>
      <w:tr w:rsidR="00D66A3C" w:rsidRPr="007C1015" w14:paraId="73339233" w14:textId="77777777" w:rsidTr="00D66A3C">
        <w:tc>
          <w:tcPr>
            <w:tcW w:w="9062" w:type="dxa"/>
          </w:tcPr>
          <w:p w14:paraId="068BC124" w14:textId="3BB264BB"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4 Vzdělávání (podpora vzdělávání dětí, zaměstnanců a zaměstnavatelů, vzdělávání</w:t>
            </w:r>
            <w:r w:rsidR="0070249F">
              <w:rPr>
                <w:rFonts w:cstheme="minorHAnsi"/>
                <w:i/>
                <w:color w:val="4F81BD" w:themeColor="accent1"/>
                <w:sz w:val="20"/>
                <w:szCs w:val="20"/>
              </w:rPr>
              <w:t xml:space="preserve"> seniorů).</w:t>
            </w:r>
            <w:r w:rsidRPr="007C1015">
              <w:rPr>
                <w:rFonts w:cstheme="minorHAnsi"/>
                <w:i/>
                <w:color w:val="4F81BD" w:themeColor="accent1"/>
                <w:sz w:val="20"/>
                <w:szCs w:val="20"/>
              </w:rPr>
              <w:t xml:space="preserve"> Komentář:</w:t>
            </w:r>
          </w:p>
          <w:p w14:paraId="67378591" w14:textId="26397BE3" w:rsidR="001A5DCF" w:rsidRPr="0070249F" w:rsidRDefault="0070249F" w:rsidP="008A1BBD">
            <w:pPr>
              <w:spacing w:after="0" w:line="276" w:lineRule="auto"/>
              <w:jc w:val="left"/>
              <w:rPr>
                <w:rFonts w:cstheme="minorHAnsi"/>
                <w:sz w:val="20"/>
                <w:szCs w:val="20"/>
              </w:rPr>
            </w:pPr>
            <w:r>
              <w:rPr>
                <w:rFonts w:cstheme="minorHAnsi"/>
                <w:sz w:val="20"/>
                <w:szCs w:val="20"/>
              </w:rPr>
              <w:t>- d</w:t>
            </w:r>
            <w:r w:rsidR="001A5DCF" w:rsidRPr="0070249F">
              <w:rPr>
                <w:rFonts w:cstheme="minorHAnsi"/>
                <w:sz w:val="20"/>
                <w:szCs w:val="20"/>
              </w:rPr>
              <w:t>oplňkové vzdělávání, kurzy</w:t>
            </w:r>
          </w:p>
          <w:p w14:paraId="580BEA16" w14:textId="675CD462" w:rsidR="001A5DCF" w:rsidRPr="0070249F" w:rsidRDefault="0070249F" w:rsidP="008A1BBD">
            <w:pPr>
              <w:spacing w:after="0" w:line="276" w:lineRule="auto"/>
              <w:jc w:val="left"/>
              <w:rPr>
                <w:rFonts w:cstheme="minorHAnsi"/>
                <w:sz w:val="20"/>
                <w:szCs w:val="20"/>
              </w:rPr>
            </w:pPr>
            <w:r>
              <w:rPr>
                <w:rFonts w:cstheme="minorHAnsi"/>
                <w:sz w:val="20"/>
                <w:szCs w:val="20"/>
              </w:rPr>
              <w:t>- k</w:t>
            </w:r>
            <w:r w:rsidR="001A5DCF" w:rsidRPr="0070249F">
              <w:rPr>
                <w:rFonts w:cstheme="minorHAnsi"/>
                <w:sz w:val="20"/>
                <w:szCs w:val="20"/>
              </w:rPr>
              <w:t>valitní školství vychovává odborníky, kteří se budou do regionu vracet</w:t>
            </w:r>
          </w:p>
          <w:p w14:paraId="5C2022BC" w14:textId="37865EBD" w:rsidR="001A5DCF" w:rsidRPr="0070249F" w:rsidRDefault="0070249F" w:rsidP="008A1BBD">
            <w:pPr>
              <w:spacing w:after="0" w:line="276" w:lineRule="auto"/>
              <w:jc w:val="left"/>
              <w:rPr>
                <w:rFonts w:cstheme="minorHAnsi"/>
                <w:sz w:val="20"/>
                <w:szCs w:val="20"/>
              </w:rPr>
            </w:pPr>
            <w:r>
              <w:rPr>
                <w:rFonts w:cstheme="minorHAnsi"/>
                <w:sz w:val="20"/>
                <w:szCs w:val="20"/>
              </w:rPr>
              <w:t>- v</w:t>
            </w:r>
            <w:r w:rsidR="001A5DCF" w:rsidRPr="0070249F">
              <w:rPr>
                <w:rFonts w:cstheme="minorHAnsi"/>
                <w:sz w:val="20"/>
                <w:szCs w:val="20"/>
              </w:rPr>
              <w:t>zdělávání je nutné pro celkovou kultivaci společnosti (aktivní by mělo být především MCKV, a</w:t>
            </w:r>
            <w:r>
              <w:rPr>
                <w:rFonts w:cstheme="minorHAnsi"/>
                <w:sz w:val="20"/>
                <w:szCs w:val="20"/>
              </w:rPr>
              <w:t>le i další organizace a spolky)</w:t>
            </w:r>
          </w:p>
          <w:p w14:paraId="57E170D8" w14:textId="10EAC50E" w:rsidR="001A5DCF" w:rsidRPr="0070249F" w:rsidRDefault="0070249F" w:rsidP="008A1BBD">
            <w:pPr>
              <w:spacing w:after="0" w:line="276" w:lineRule="auto"/>
              <w:jc w:val="left"/>
              <w:rPr>
                <w:rFonts w:cstheme="minorHAnsi"/>
                <w:sz w:val="20"/>
                <w:szCs w:val="20"/>
              </w:rPr>
            </w:pPr>
            <w:r>
              <w:rPr>
                <w:rFonts w:cstheme="minorHAnsi"/>
                <w:sz w:val="20"/>
                <w:szCs w:val="20"/>
              </w:rPr>
              <w:t xml:space="preserve">- </w:t>
            </w:r>
            <w:r w:rsidR="001A5DCF" w:rsidRPr="0070249F">
              <w:rPr>
                <w:rFonts w:cstheme="minorHAnsi"/>
                <w:sz w:val="20"/>
                <w:szCs w:val="20"/>
              </w:rPr>
              <w:t>zaměřit se i na vzdělávání seniorů, zejména na téma jak rozpoznat hoax, jak třídit informace, informace o zdravém životním stylu, obecně vzdělávání seniorů</w:t>
            </w:r>
          </w:p>
          <w:p w14:paraId="64CBA2DB" w14:textId="00A2F9BA" w:rsidR="00D66A3C" w:rsidRPr="007C1015" w:rsidRDefault="0070249F" w:rsidP="0070249F">
            <w:pPr>
              <w:spacing w:after="0" w:line="276" w:lineRule="auto"/>
              <w:jc w:val="left"/>
              <w:rPr>
                <w:rFonts w:cstheme="minorHAnsi"/>
                <w:i/>
                <w:color w:val="4F81BD" w:themeColor="accent1"/>
                <w:sz w:val="20"/>
                <w:szCs w:val="20"/>
              </w:rPr>
            </w:pPr>
            <w:r>
              <w:rPr>
                <w:rFonts w:cstheme="minorHAnsi"/>
                <w:sz w:val="20"/>
                <w:szCs w:val="20"/>
              </w:rPr>
              <w:t>- vzdělávání</w:t>
            </w:r>
            <w:r w:rsidR="001A5DCF" w:rsidRPr="0070249F">
              <w:rPr>
                <w:rFonts w:cstheme="minorHAnsi"/>
                <w:sz w:val="20"/>
                <w:szCs w:val="20"/>
              </w:rPr>
              <w:t xml:space="preserve"> je jedna z priorit, kterou je třeba se zabývat</w:t>
            </w:r>
          </w:p>
        </w:tc>
      </w:tr>
      <w:tr w:rsidR="00D66A3C" w:rsidRPr="007C1015" w14:paraId="731D7226" w14:textId="77777777" w:rsidTr="00D66A3C">
        <w:tc>
          <w:tcPr>
            <w:tcW w:w="9062" w:type="dxa"/>
          </w:tcPr>
          <w:p w14:paraId="4679CC4D" w14:textId="60AE74ED"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5 Sociální služby a infrastruktura (podpora sociálního začleňování ohrožených osob,</w:t>
            </w:r>
            <w:r w:rsidR="0070249F">
              <w:rPr>
                <w:rFonts w:cstheme="minorHAnsi"/>
                <w:i/>
                <w:color w:val="4F81BD" w:themeColor="accent1"/>
                <w:sz w:val="20"/>
                <w:szCs w:val="20"/>
              </w:rPr>
              <w:t xml:space="preserve"> </w:t>
            </w:r>
            <w:r w:rsidRPr="007C1015">
              <w:rPr>
                <w:rFonts w:cstheme="minorHAnsi"/>
                <w:i/>
                <w:color w:val="4F81BD" w:themeColor="accent1"/>
                <w:sz w:val="20"/>
                <w:szCs w:val="20"/>
              </w:rPr>
              <w:t>nízkoprahová centra, centra prevence, chráněné dílny aj.)</w:t>
            </w:r>
            <w:r w:rsidR="0070249F">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499F73AC" w14:textId="4AED5D62" w:rsidR="00D66A3C" w:rsidRPr="0070249F" w:rsidRDefault="0070249F" w:rsidP="008A1BBD">
            <w:pPr>
              <w:spacing w:after="0" w:line="276" w:lineRule="auto"/>
              <w:jc w:val="left"/>
              <w:rPr>
                <w:rFonts w:cstheme="minorHAnsi"/>
                <w:sz w:val="20"/>
                <w:szCs w:val="20"/>
              </w:rPr>
            </w:pPr>
            <w:r>
              <w:rPr>
                <w:rFonts w:cstheme="minorHAnsi"/>
                <w:sz w:val="20"/>
                <w:szCs w:val="20"/>
              </w:rPr>
              <w:t>-</w:t>
            </w:r>
            <w:r w:rsidR="00D66A3C" w:rsidRPr="0070249F">
              <w:rPr>
                <w:rFonts w:cstheme="minorHAnsi"/>
                <w:sz w:val="20"/>
                <w:szCs w:val="20"/>
              </w:rPr>
              <w:t xml:space="preserve"> centrum pro senio</w:t>
            </w:r>
            <w:r>
              <w:rPr>
                <w:rFonts w:cstheme="minorHAnsi"/>
                <w:sz w:val="20"/>
                <w:szCs w:val="20"/>
              </w:rPr>
              <w:t xml:space="preserve">ry, soc. bydlení </w:t>
            </w:r>
          </w:p>
          <w:p w14:paraId="05257530" w14:textId="6300D95F" w:rsidR="00D66A3C" w:rsidRPr="0070249F" w:rsidRDefault="0070249F" w:rsidP="008A1BBD">
            <w:pPr>
              <w:spacing w:after="0" w:line="276" w:lineRule="auto"/>
              <w:jc w:val="left"/>
              <w:rPr>
                <w:rFonts w:cstheme="minorHAnsi"/>
                <w:sz w:val="20"/>
                <w:szCs w:val="20"/>
              </w:rPr>
            </w:pPr>
            <w:r>
              <w:rPr>
                <w:rFonts w:cstheme="minorHAnsi"/>
                <w:sz w:val="20"/>
                <w:szCs w:val="20"/>
              </w:rPr>
              <w:t xml:space="preserve">- </w:t>
            </w:r>
            <w:r w:rsidR="00D66A3C" w:rsidRPr="0070249F">
              <w:rPr>
                <w:rFonts w:cstheme="minorHAnsi"/>
                <w:sz w:val="20"/>
                <w:szCs w:val="20"/>
              </w:rPr>
              <w:t>centrum pro seniory, sociální, startovací dostupné bydlení</w:t>
            </w:r>
          </w:p>
          <w:p w14:paraId="4B96A77D" w14:textId="143E61FE" w:rsidR="001A5DCF" w:rsidRPr="0070249F" w:rsidRDefault="0070249F" w:rsidP="008A1BBD">
            <w:pPr>
              <w:spacing w:after="0" w:line="276" w:lineRule="auto"/>
              <w:jc w:val="left"/>
              <w:rPr>
                <w:rFonts w:cstheme="minorHAnsi"/>
                <w:sz w:val="20"/>
                <w:szCs w:val="20"/>
              </w:rPr>
            </w:pPr>
            <w:r>
              <w:rPr>
                <w:rFonts w:cstheme="minorHAnsi"/>
                <w:sz w:val="20"/>
                <w:szCs w:val="20"/>
              </w:rPr>
              <w:t>- p</w:t>
            </w:r>
            <w:r w:rsidR="001A5DCF" w:rsidRPr="0070249F">
              <w:rPr>
                <w:rFonts w:cstheme="minorHAnsi"/>
                <w:sz w:val="20"/>
                <w:szCs w:val="20"/>
              </w:rPr>
              <w:t>odpora služeb nedefinovaných v zákoně, dofinancování SS</w:t>
            </w:r>
          </w:p>
          <w:p w14:paraId="6DA443FE" w14:textId="3E617AF0" w:rsidR="001A5DCF" w:rsidRPr="0070249F" w:rsidRDefault="0070249F" w:rsidP="008A1BBD">
            <w:pPr>
              <w:spacing w:after="0" w:line="276" w:lineRule="auto"/>
              <w:jc w:val="left"/>
              <w:rPr>
                <w:rFonts w:cstheme="minorHAnsi"/>
                <w:sz w:val="20"/>
                <w:szCs w:val="20"/>
              </w:rPr>
            </w:pPr>
            <w:r>
              <w:rPr>
                <w:rFonts w:cstheme="minorHAnsi"/>
                <w:sz w:val="20"/>
                <w:szCs w:val="20"/>
              </w:rPr>
              <w:t>- c</w:t>
            </w:r>
            <w:r w:rsidR="001A5DCF" w:rsidRPr="0070249F">
              <w:rPr>
                <w:rFonts w:cstheme="minorHAnsi"/>
                <w:sz w:val="20"/>
                <w:szCs w:val="20"/>
              </w:rPr>
              <w:t>hráněné dílny ano, začlenění ohrožených osob, hlavně nabídka pracovních příležitostí</w:t>
            </w:r>
          </w:p>
          <w:p w14:paraId="51D16274" w14:textId="1AFE8391" w:rsidR="001A5DCF" w:rsidRPr="0070249F" w:rsidRDefault="0070249F" w:rsidP="008A1BBD">
            <w:pPr>
              <w:spacing w:after="0" w:line="276" w:lineRule="auto"/>
              <w:jc w:val="left"/>
              <w:rPr>
                <w:rFonts w:cstheme="minorHAnsi"/>
                <w:sz w:val="20"/>
                <w:szCs w:val="20"/>
              </w:rPr>
            </w:pPr>
            <w:r>
              <w:rPr>
                <w:rFonts w:cstheme="minorHAnsi"/>
                <w:sz w:val="20"/>
                <w:szCs w:val="20"/>
              </w:rPr>
              <w:t>- m</w:t>
            </w:r>
            <w:r w:rsidR="001A5DCF" w:rsidRPr="0070249F">
              <w:rPr>
                <w:rFonts w:cstheme="minorHAnsi"/>
                <w:sz w:val="20"/>
                <w:szCs w:val="20"/>
              </w:rPr>
              <w:t>yslím, že nynější situace se vyví</w:t>
            </w:r>
            <w:r>
              <w:rPr>
                <w:rFonts w:cstheme="minorHAnsi"/>
                <w:sz w:val="20"/>
                <w:szCs w:val="20"/>
              </w:rPr>
              <w:t>jí velmi slibně</w:t>
            </w:r>
          </w:p>
          <w:p w14:paraId="68BAEDA8" w14:textId="32B66379" w:rsidR="001A5DCF" w:rsidRPr="0070249F" w:rsidRDefault="0070249F" w:rsidP="008A1BBD">
            <w:pPr>
              <w:spacing w:after="0" w:line="276" w:lineRule="auto"/>
              <w:jc w:val="left"/>
              <w:rPr>
                <w:rFonts w:cstheme="minorHAnsi"/>
                <w:sz w:val="20"/>
                <w:szCs w:val="20"/>
              </w:rPr>
            </w:pPr>
            <w:r>
              <w:rPr>
                <w:rFonts w:cstheme="minorHAnsi"/>
                <w:sz w:val="20"/>
                <w:szCs w:val="20"/>
              </w:rPr>
              <w:t>- t</w:t>
            </w:r>
            <w:r w:rsidR="001A5DCF" w:rsidRPr="0070249F">
              <w:rPr>
                <w:rFonts w:cstheme="minorHAnsi"/>
                <w:sz w:val="20"/>
                <w:szCs w:val="20"/>
              </w:rPr>
              <w:t>ato oblast funguje relativně dobře, pokud se podaří postavit no</w:t>
            </w:r>
            <w:r>
              <w:rPr>
                <w:rFonts w:cstheme="minorHAnsi"/>
                <w:sz w:val="20"/>
                <w:szCs w:val="20"/>
              </w:rPr>
              <w:t>vý DPS, situace se ještě zlepší</w:t>
            </w:r>
          </w:p>
          <w:p w14:paraId="663C26FD" w14:textId="63B05AA8" w:rsidR="001A5DCF" w:rsidRPr="0070249F" w:rsidRDefault="0070249F" w:rsidP="008A1BBD">
            <w:pPr>
              <w:spacing w:after="0" w:line="276" w:lineRule="auto"/>
              <w:jc w:val="left"/>
              <w:rPr>
                <w:rFonts w:cstheme="minorHAnsi"/>
                <w:sz w:val="20"/>
                <w:szCs w:val="20"/>
              </w:rPr>
            </w:pPr>
            <w:r>
              <w:rPr>
                <w:rFonts w:cstheme="minorHAnsi"/>
                <w:sz w:val="20"/>
                <w:szCs w:val="20"/>
              </w:rPr>
              <w:t>- z</w:t>
            </w:r>
            <w:r w:rsidR="001A5DCF" w:rsidRPr="0070249F">
              <w:rPr>
                <w:rFonts w:cstheme="minorHAnsi"/>
                <w:sz w:val="20"/>
                <w:szCs w:val="20"/>
              </w:rPr>
              <w:t>ásadní priorita, vzhledem ke stárnutí</w:t>
            </w:r>
            <w:r w:rsidR="00A76A4C" w:rsidRPr="0070249F">
              <w:rPr>
                <w:rFonts w:cstheme="minorHAnsi"/>
                <w:sz w:val="20"/>
                <w:szCs w:val="20"/>
              </w:rPr>
              <w:t xml:space="preserve"> populace V</w:t>
            </w:r>
            <w:r>
              <w:rPr>
                <w:rFonts w:cstheme="minorHAnsi"/>
                <w:sz w:val="20"/>
                <w:szCs w:val="20"/>
              </w:rPr>
              <w:t>ltavotýnska</w:t>
            </w:r>
          </w:p>
          <w:p w14:paraId="2CB09366" w14:textId="10EB2538" w:rsidR="001A5DCF" w:rsidRPr="0070249F" w:rsidRDefault="0070249F" w:rsidP="008A1BBD">
            <w:pPr>
              <w:spacing w:after="0" w:line="276" w:lineRule="auto"/>
              <w:jc w:val="left"/>
              <w:rPr>
                <w:rFonts w:cstheme="minorHAnsi"/>
                <w:sz w:val="20"/>
                <w:szCs w:val="20"/>
              </w:rPr>
            </w:pPr>
            <w:r>
              <w:rPr>
                <w:rFonts w:cstheme="minorHAnsi"/>
                <w:sz w:val="20"/>
                <w:szCs w:val="20"/>
              </w:rPr>
              <w:t>- p</w:t>
            </w:r>
            <w:r w:rsidR="001A5DCF" w:rsidRPr="0070249F">
              <w:rPr>
                <w:rFonts w:cstheme="minorHAnsi"/>
                <w:sz w:val="20"/>
                <w:szCs w:val="20"/>
              </w:rPr>
              <w:t>riorita pro město, rozhodně neprivatizovat</w:t>
            </w:r>
          </w:p>
          <w:p w14:paraId="1C7C999A" w14:textId="2CFE4265" w:rsidR="00D66A3C" w:rsidRPr="0070249F" w:rsidRDefault="0070249F" w:rsidP="0070249F">
            <w:pPr>
              <w:spacing w:after="0" w:line="276" w:lineRule="auto"/>
              <w:jc w:val="left"/>
              <w:rPr>
                <w:rFonts w:cstheme="minorHAnsi"/>
                <w:color w:val="4F81BD" w:themeColor="accent1"/>
                <w:sz w:val="20"/>
                <w:szCs w:val="20"/>
              </w:rPr>
            </w:pPr>
            <w:r>
              <w:rPr>
                <w:rFonts w:cstheme="minorHAnsi"/>
                <w:sz w:val="20"/>
                <w:szCs w:val="20"/>
              </w:rPr>
              <w:lastRenderedPageBreak/>
              <w:t>- v</w:t>
            </w:r>
            <w:r w:rsidR="001A5DCF" w:rsidRPr="0070249F">
              <w:rPr>
                <w:rFonts w:cstheme="minorHAnsi"/>
                <w:sz w:val="20"/>
                <w:szCs w:val="20"/>
              </w:rPr>
              <w:t>zhledem k tomu ,že jsme městys chtěla bych</w:t>
            </w:r>
            <w:r>
              <w:rPr>
                <w:rFonts w:cstheme="minorHAnsi"/>
                <w:sz w:val="20"/>
                <w:szCs w:val="20"/>
              </w:rPr>
              <w:t xml:space="preserve">, aby </w:t>
            </w:r>
            <w:r w:rsidR="001A5DCF" w:rsidRPr="0070249F">
              <w:rPr>
                <w:rFonts w:cstheme="minorHAnsi"/>
                <w:sz w:val="20"/>
                <w:szCs w:val="20"/>
              </w:rPr>
              <w:t>samospráva pomáhala při umisťování seniorů do domova seniorů v nejbližším okolí,</w:t>
            </w:r>
            <w:r w:rsidR="00A76A4C" w:rsidRPr="0070249F">
              <w:rPr>
                <w:rFonts w:cstheme="minorHAnsi"/>
                <w:sz w:val="20"/>
                <w:szCs w:val="20"/>
              </w:rPr>
              <w:t xml:space="preserve"> </w:t>
            </w:r>
            <w:r w:rsidR="001A5DCF" w:rsidRPr="0070249F">
              <w:rPr>
                <w:rFonts w:cstheme="minorHAnsi"/>
                <w:sz w:val="20"/>
                <w:szCs w:val="20"/>
              </w:rPr>
              <w:t>větší pravomoci/není z</w:t>
            </w:r>
            <w:r>
              <w:rPr>
                <w:rFonts w:cstheme="minorHAnsi"/>
                <w:sz w:val="20"/>
                <w:szCs w:val="20"/>
              </w:rPr>
              <w:t>de domov důchodců/je to problém</w:t>
            </w:r>
          </w:p>
        </w:tc>
      </w:tr>
      <w:tr w:rsidR="00D66A3C" w:rsidRPr="007C1015" w14:paraId="6175CDF6" w14:textId="77777777" w:rsidTr="00D66A3C">
        <w:tc>
          <w:tcPr>
            <w:tcW w:w="9062" w:type="dxa"/>
          </w:tcPr>
          <w:p w14:paraId="23AA5054" w14:textId="2635B108"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lastRenderedPageBreak/>
              <w:t>6 Základní technická infrastruktura (vodovody, kanalizace, ČOV, rozvoj silniční sítě a</w:t>
            </w:r>
            <w:r w:rsidR="000F5D80">
              <w:rPr>
                <w:rFonts w:cstheme="minorHAnsi"/>
                <w:i/>
                <w:color w:val="4F81BD" w:themeColor="accent1"/>
                <w:sz w:val="20"/>
                <w:szCs w:val="20"/>
              </w:rPr>
              <w:t xml:space="preserve"> </w:t>
            </w:r>
            <w:r w:rsidRPr="007C1015">
              <w:rPr>
                <w:rFonts w:cstheme="minorHAnsi"/>
                <w:i/>
                <w:color w:val="4F81BD" w:themeColor="accent1"/>
                <w:sz w:val="20"/>
                <w:szCs w:val="20"/>
              </w:rPr>
              <w:t>chodníků)</w:t>
            </w:r>
            <w:r w:rsidR="000F5D80">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248519FA" w14:textId="1C547222"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odkanalizování městských částí přes ČOV (pokud vodu přivedu, musím ji i neškodně</w:t>
            </w:r>
            <w:r>
              <w:rPr>
                <w:rFonts w:cstheme="minorHAnsi"/>
                <w:sz w:val="20"/>
                <w:szCs w:val="20"/>
              </w:rPr>
              <w:t xml:space="preserve"> </w:t>
            </w:r>
            <w:r w:rsidR="00D66A3C" w:rsidRPr="000F5D80">
              <w:rPr>
                <w:rFonts w:cstheme="minorHAnsi"/>
                <w:sz w:val="20"/>
                <w:szCs w:val="20"/>
              </w:rPr>
              <w:t xml:space="preserve">odvést) </w:t>
            </w:r>
          </w:p>
          <w:p w14:paraId="214262D0" w14:textId="459D377D"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kanalizace a ČOV v obcích</w:t>
            </w:r>
          </w:p>
          <w:p w14:paraId="3EAC81C0" w14:textId="67795C1D" w:rsidR="001A5DCF"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1A5DCF" w:rsidRPr="000F5D80">
              <w:rPr>
                <w:rFonts w:cstheme="minorHAnsi"/>
                <w:sz w:val="20"/>
                <w:szCs w:val="20"/>
              </w:rPr>
              <w:t>ČOV malé domovní</w:t>
            </w:r>
          </w:p>
          <w:p w14:paraId="7AFA89D9" w14:textId="16EF0A69" w:rsidR="001A5DCF" w:rsidRPr="000F5D80" w:rsidRDefault="000F5D80" w:rsidP="008A1BBD">
            <w:pPr>
              <w:spacing w:after="0" w:line="276" w:lineRule="auto"/>
              <w:jc w:val="left"/>
              <w:rPr>
                <w:rFonts w:cstheme="minorHAnsi"/>
                <w:sz w:val="20"/>
                <w:szCs w:val="20"/>
              </w:rPr>
            </w:pPr>
            <w:r>
              <w:rPr>
                <w:rFonts w:cstheme="minorHAnsi"/>
                <w:sz w:val="20"/>
                <w:szCs w:val="20"/>
              </w:rPr>
              <w:t>- ú</w:t>
            </w:r>
            <w:r w:rsidR="001A5DCF" w:rsidRPr="000F5D80">
              <w:rPr>
                <w:rFonts w:cstheme="minorHAnsi"/>
                <w:sz w:val="20"/>
                <w:szCs w:val="20"/>
              </w:rPr>
              <w:t>držba komunikací a</w:t>
            </w:r>
            <w:r>
              <w:rPr>
                <w:rFonts w:cstheme="minorHAnsi"/>
                <w:sz w:val="20"/>
                <w:szCs w:val="20"/>
              </w:rPr>
              <w:t xml:space="preserve"> sítí by měla být samozřejmostí</w:t>
            </w:r>
          </w:p>
          <w:p w14:paraId="788747A2" w14:textId="278A1C6E" w:rsidR="001A5DCF" w:rsidRPr="000F5D80" w:rsidRDefault="000F5D80" w:rsidP="008A1BBD">
            <w:pPr>
              <w:spacing w:after="0" w:line="276" w:lineRule="auto"/>
              <w:jc w:val="left"/>
              <w:rPr>
                <w:rFonts w:cstheme="minorHAnsi"/>
                <w:sz w:val="20"/>
                <w:szCs w:val="20"/>
              </w:rPr>
            </w:pPr>
            <w:r>
              <w:rPr>
                <w:rFonts w:cstheme="minorHAnsi"/>
                <w:sz w:val="20"/>
                <w:szCs w:val="20"/>
              </w:rPr>
              <w:t>- ú</w:t>
            </w:r>
            <w:r w:rsidR="001A5DCF" w:rsidRPr="000F5D80">
              <w:rPr>
                <w:rFonts w:cstheme="minorHAnsi"/>
                <w:sz w:val="20"/>
                <w:szCs w:val="20"/>
              </w:rPr>
              <w:t>držba a oprava chodníků, obnova mobiliáře především na Hlineckém sídlišti je naprostou prioritou</w:t>
            </w:r>
          </w:p>
          <w:p w14:paraId="78D41127" w14:textId="551DB136" w:rsidR="001A5DCF" w:rsidRPr="000F5D80" w:rsidRDefault="000F5D80" w:rsidP="008A1BBD">
            <w:pPr>
              <w:spacing w:after="0" w:line="276" w:lineRule="auto"/>
              <w:jc w:val="left"/>
              <w:rPr>
                <w:rFonts w:cstheme="minorHAnsi"/>
                <w:sz w:val="20"/>
                <w:szCs w:val="20"/>
              </w:rPr>
            </w:pPr>
            <w:r>
              <w:rPr>
                <w:rFonts w:cstheme="minorHAnsi"/>
                <w:sz w:val="20"/>
                <w:szCs w:val="20"/>
              </w:rPr>
              <w:t>- p</w:t>
            </w:r>
            <w:r w:rsidR="001A5DCF" w:rsidRPr="000F5D80">
              <w:rPr>
                <w:rFonts w:cstheme="minorHAnsi"/>
                <w:sz w:val="20"/>
                <w:szCs w:val="20"/>
              </w:rPr>
              <w:t>okračovat ve výstavbě vodovodu do obcí, kde ještě není</w:t>
            </w:r>
          </w:p>
          <w:p w14:paraId="4BB10767" w14:textId="70FCA99D" w:rsidR="00D66A3C" w:rsidRPr="007C1015" w:rsidRDefault="000F5D80" w:rsidP="000F5D80">
            <w:pPr>
              <w:spacing w:after="0" w:line="276" w:lineRule="auto"/>
              <w:jc w:val="left"/>
              <w:rPr>
                <w:rFonts w:cstheme="minorHAnsi"/>
                <w:i/>
                <w:color w:val="4F81BD" w:themeColor="accent1"/>
                <w:sz w:val="20"/>
                <w:szCs w:val="20"/>
              </w:rPr>
            </w:pPr>
            <w:r>
              <w:rPr>
                <w:rFonts w:cstheme="minorHAnsi"/>
                <w:sz w:val="20"/>
                <w:szCs w:val="20"/>
              </w:rPr>
              <w:t>- d</w:t>
            </w:r>
            <w:r w:rsidR="00A76A4C" w:rsidRPr="000F5D80">
              <w:rPr>
                <w:rFonts w:cstheme="minorHAnsi"/>
                <w:sz w:val="20"/>
                <w:szCs w:val="20"/>
              </w:rPr>
              <w:t>ůrazný</w:t>
            </w:r>
            <w:r w:rsidR="001A5DCF" w:rsidRPr="000F5D80">
              <w:rPr>
                <w:rFonts w:cstheme="minorHAnsi"/>
                <w:sz w:val="20"/>
                <w:szCs w:val="20"/>
              </w:rPr>
              <w:t xml:space="preserve"> zákaz parkování aut u domů/zasahují do chodníků-nedá se </w:t>
            </w:r>
            <w:r>
              <w:rPr>
                <w:rFonts w:cstheme="minorHAnsi"/>
                <w:sz w:val="20"/>
                <w:szCs w:val="20"/>
              </w:rPr>
              <w:t>projít i když jste upozorňovali,</w:t>
            </w:r>
            <w:r w:rsidR="001A5DCF" w:rsidRPr="000F5D80">
              <w:rPr>
                <w:rFonts w:cstheme="minorHAnsi"/>
                <w:sz w:val="20"/>
                <w:szCs w:val="20"/>
              </w:rPr>
              <w:t xml:space="preserve"> stále problém přetrvává,</w:t>
            </w:r>
            <w:r w:rsidR="00A76A4C" w:rsidRPr="000F5D80">
              <w:rPr>
                <w:rFonts w:cstheme="minorHAnsi"/>
                <w:sz w:val="20"/>
                <w:szCs w:val="20"/>
              </w:rPr>
              <w:t xml:space="preserve"> </w:t>
            </w:r>
            <w:r w:rsidR="001A5DCF" w:rsidRPr="000F5D80">
              <w:rPr>
                <w:rFonts w:cstheme="minorHAnsi"/>
                <w:sz w:val="20"/>
                <w:szCs w:val="20"/>
              </w:rPr>
              <w:t xml:space="preserve">nic se neděje </w:t>
            </w:r>
            <w:r w:rsidR="00A76A4C" w:rsidRPr="000F5D80">
              <w:rPr>
                <w:rFonts w:cstheme="minorHAnsi"/>
                <w:sz w:val="20"/>
                <w:szCs w:val="20"/>
              </w:rPr>
              <w:t>,</w:t>
            </w:r>
            <w:r w:rsidR="001A5DCF" w:rsidRPr="000F5D80">
              <w:rPr>
                <w:rFonts w:cstheme="minorHAnsi"/>
                <w:sz w:val="20"/>
                <w:szCs w:val="20"/>
              </w:rPr>
              <w:t>je třeba pokutovat,</w:t>
            </w:r>
            <w:r w:rsidR="00A76A4C" w:rsidRPr="000F5D80">
              <w:rPr>
                <w:rFonts w:cstheme="minorHAnsi"/>
                <w:sz w:val="20"/>
                <w:szCs w:val="20"/>
              </w:rPr>
              <w:t xml:space="preserve"> </w:t>
            </w:r>
            <w:r w:rsidR="001A5DCF" w:rsidRPr="000F5D80">
              <w:rPr>
                <w:rFonts w:cstheme="minorHAnsi"/>
                <w:sz w:val="20"/>
                <w:szCs w:val="20"/>
              </w:rPr>
              <w:t>v</w:t>
            </w:r>
            <w:r>
              <w:rPr>
                <w:rFonts w:cstheme="minorHAnsi"/>
                <w:sz w:val="20"/>
                <w:szCs w:val="20"/>
              </w:rPr>
              <w:t>ydat místní vyhlášku</w:t>
            </w:r>
          </w:p>
        </w:tc>
      </w:tr>
      <w:tr w:rsidR="00D66A3C" w:rsidRPr="007C1015" w14:paraId="51302FE1" w14:textId="77777777" w:rsidTr="00D66A3C">
        <w:tc>
          <w:tcPr>
            <w:tcW w:w="9062" w:type="dxa"/>
          </w:tcPr>
          <w:p w14:paraId="47E7088E" w14:textId="71801FE6"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7 Infrastruktura cestovního ruchu (výstavba a napojení cyklostezek, hipostezek –</w:t>
            </w:r>
            <w:r w:rsidR="000F5D80">
              <w:rPr>
                <w:rFonts w:cstheme="minorHAnsi"/>
                <w:i/>
                <w:color w:val="4F81BD" w:themeColor="accent1"/>
                <w:sz w:val="20"/>
                <w:szCs w:val="20"/>
              </w:rPr>
              <w:t xml:space="preserve"> </w:t>
            </w:r>
            <w:r w:rsidRPr="007C1015">
              <w:rPr>
                <w:rFonts w:cstheme="minorHAnsi"/>
                <w:i/>
                <w:color w:val="4F81BD" w:themeColor="accent1"/>
                <w:sz w:val="20"/>
                <w:szCs w:val="20"/>
              </w:rPr>
              <w:t>jízda na koních, pěších stezek, křížových cest, stezek v korunách stromů,</w:t>
            </w:r>
            <w:r w:rsidR="000F5D80">
              <w:rPr>
                <w:rFonts w:cstheme="minorHAnsi"/>
                <w:i/>
                <w:color w:val="4F81BD" w:themeColor="accent1"/>
                <w:sz w:val="20"/>
                <w:szCs w:val="20"/>
              </w:rPr>
              <w:t xml:space="preserve"> </w:t>
            </w:r>
            <w:r w:rsidRPr="007C1015">
              <w:rPr>
                <w:rFonts w:cstheme="minorHAnsi"/>
                <w:i/>
                <w:color w:val="4F81BD" w:themeColor="accent1"/>
                <w:sz w:val="20"/>
                <w:szCs w:val="20"/>
              </w:rPr>
              <w:t>infrastruktura pro říční dopravu, golfová hřiště, paintball, hotelová zařízení,</w:t>
            </w:r>
            <w:r w:rsidR="000F5D80">
              <w:rPr>
                <w:rFonts w:cstheme="minorHAnsi"/>
                <w:i/>
                <w:color w:val="4F81BD" w:themeColor="accent1"/>
                <w:sz w:val="20"/>
                <w:szCs w:val="20"/>
              </w:rPr>
              <w:t xml:space="preserve"> </w:t>
            </w:r>
            <w:r w:rsidRPr="007C1015">
              <w:rPr>
                <w:rFonts w:cstheme="minorHAnsi"/>
                <w:i/>
                <w:color w:val="4F81BD" w:themeColor="accent1"/>
                <w:sz w:val="20"/>
                <w:szCs w:val="20"/>
              </w:rPr>
              <w:t>agroturistice zařízení aj.)</w:t>
            </w:r>
            <w:r w:rsidR="000F5D80">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05401006" w14:textId="00FF61E5"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zatraktivnění regionu (ubytovací kapacity)</w:t>
            </w:r>
          </w:p>
          <w:p w14:paraId="31063D33" w14:textId="0D49C697" w:rsidR="001A5DCF" w:rsidRPr="000F5D80" w:rsidRDefault="000F5D80" w:rsidP="008A1BBD">
            <w:pPr>
              <w:spacing w:after="0" w:line="276" w:lineRule="auto"/>
              <w:jc w:val="left"/>
              <w:rPr>
                <w:rFonts w:cstheme="minorHAnsi"/>
                <w:sz w:val="20"/>
                <w:szCs w:val="20"/>
              </w:rPr>
            </w:pPr>
            <w:r>
              <w:rPr>
                <w:rFonts w:cstheme="minorHAnsi"/>
                <w:sz w:val="20"/>
                <w:szCs w:val="20"/>
              </w:rPr>
              <w:t>- v</w:t>
            </w:r>
            <w:r w:rsidR="001A5DCF" w:rsidRPr="000F5D80">
              <w:rPr>
                <w:rFonts w:cstheme="minorHAnsi"/>
                <w:sz w:val="20"/>
                <w:szCs w:val="20"/>
              </w:rPr>
              <w:t>odní cesty, cyklostezky, NNO muzea</w:t>
            </w:r>
          </w:p>
          <w:p w14:paraId="5766A365" w14:textId="7114D93D" w:rsidR="001A5DCF" w:rsidRPr="000F5D80" w:rsidRDefault="000F5D80" w:rsidP="008A1BBD">
            <w:pPr>
              <w:spacing w:after="0" w:line="276" w:lineRule="auto"/>
              <w:jc w:val="left"/>
              <w:rPr>
                <w:rFonts w:cstheme="minorHAnsi"/>
                <w:sz w:val="20"/>
                <w:szCs w:val="20"/>
              </w:rPr>
            </w:pPr>
            <w:r>
              <w:rPr>
                <w:rFonts w:cstheme="minorHAnsi"/>
                <w:sz w:val="20"/>
                <w:szCs w:val="20"/>
              </w:rPr>
              <w:t>- v</w:t>
            </w:r>
            <w:r w:rsidR="001A5DCF" w:rsidRPr="000F5D80">
              <w:rPr>
                <w:rFonts w:cstheme="minorHAnsi"/>
                <w:sz w:val="20"/>
                <w:szCs w:val="20"/>
              </w:rPr>
              <w:t>yžití v Týně nad Vltavou je dostatečné - stačí udržovat</w:t>
            </w:r>
          </w:p>
          <w:p w14:paraId="179739AD" w14:textId="179A8A0D" w:rsidR="001A5DCF" w:rsidRPr="000F5D80" w:rsidRDefault="000F5D80" w:rsidP="008A1BBD">
            <w:pPr>
              <w:spacing w:after="0" w:line="276" w:lineRule="auto"/>
              <w:jc w:val="left"/>
              <w:rPr>
                <w:rFonts w:cstheme="minorHAnsi"/>
                <w:sz w:val="20"/>
                <w:szCs w:val="20"/>
              </w:rPr>
            </w:pPr>
            <w:r>
              <w:rPr>
                <w:rFonts w:cstheme="minorHAnsi"/>
                <w:sz w:val="20"/>
                <w:szCs w:val="20"/>
              </w:rPr>
              <w:t>- n</w:t>
            </w:r>
            <w:r w:rsidR="001A5DCF" w:rsidRPr="000F5D80">
              <w:rPr>
                <w:rFonts w:cstheme="minorHAnsi"/>
                <w:sz w:val="20"/>
                <w:szCs w:val="20"/>
              </w:rPr>
              <w:t>epociťuji zásadní deficit cest, co se týče ubytování a restaurací, chybí vyšší standard; na golf apod. lze dojíždět jinam. Jak již bylo výše uvedeno - soustředit se na řeku (a sporty s ní sp</w:t>
            </w:r>
            <w:r>
              <w:rPr>
                <w:rFonts w:cstheme="minorHAnsi"/>
                <w:sz w:val="20"/>
                <w:szCs w:val="20"/>
              </w:rPr>
              <w:t>ojené, včetně cyklistiky podél)</w:t>
            </w:r>
          </w:p>
          <w:p w14:paraId="1F8C6F7A" w14:textId="6B4D5A47" w:rsidR="001A5DCF"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1A5DCF" w:rsidRPr="000F5D80">
              <w:rPr>
                <w:rFonts w:cstheme="minorHAnsi"/>
                <w:sz w:val="20"/>
                <w:szCs w:val="20"/>
              </w:rPr>
              <w:t>toto je priorita, kte</w:t>
            </w:r>
            <w:r>
              <w:rPr>
                <w:rFonts w:cstheme="minorHAnsi"/>
                <w:sz w:val="20"/>
                <w:szCs w:val="20"/>
              </w:rPr>
              <w:t>rou se městu daří úspěšně řešit</w:t>
            </w:r>
          </w:p>
          <w:p w14:paraId="7F6B4482" w14:textId="60D7D503" w:rsidR="00D66A3C" w:rsidRPr="007C1015" w:rsidRDefault="000F5D80" w:rsidP="000F5D80">
            <w:pPr>
              <w:spacing w:after="0" w:line="276" w:lineRule="auto"/>
              <w:jc w:val="left"/>
              <w:rPr>
                <w:rFonts w:cstheme="minorHAnsi"/>
                <w:i/>
                <w:color w:val="4F81BD" w:themeColor="accent1"/>
                <w:sz w:val="20"/>
                <w:szCs w:val="20"/>
              </w:rPr>
            </w:pPr>
            <w:r>
              <w:rPr>
                <w:rFonts w:cstheme="minorHAnsi"/>
                <w:sz w:val="20"/>
                <w:szCs w:val="20"/>
              </w:rPr>
              <w:t>- u</w:t>
            </w:r>
            <w:r w:rsidR="001A5DCF" w:rsidRPr="000F5D80">
              <w:rPr>
                <w:rFonts w:cstheme="minorHAnsi"/>
                <w:sz w:val="20"/>
                <w:szCs w:val="20"/>
              </w:rPr>
              <w:t>držovat stávající stezky, další cyklostezky + servis pro cyklisty (i půjčovny kol apod</w:t>
            </w:r>
            <w:r w:rsidR="00A76A4C" w:rsidRPr="000F5D80">
              <w:rPr>
                <w:rFonts w:cstheme="minorHAnsi"/>
                <w:sz w:val="20"/>
                <w:szCs w:val="20"/>
              </w:rPr>
              <w:t>.</w:t>
            </w:r>
            <w:r w:rsidR="001A5DCF" w:rsidRPr="000F5D80">
              <w:rPr>
                <w:rFonts w:cstheme="minorHAnsi"/>
                <w:sz w:val="20"/>
                <w:szCs w:val="20"/>
              </w:rPr>
              <w:t>), podobně pro říční dopravu (mola, možnost noclehu apod</w:t>
            </w:r>
            <w:r w:rsidR="00A76A4C" w:rsidRPr="000F5D80">
              <w:rPr>
                <w:rFonts w:cstheme="minorHAnsi"/>
                <w:sz w:val="20"/>
                <w:szCs w:val="20"/>
              </w:rPr>
              <w:t>.</w:t>
            </w:r>
            <w:r w:rsidR="001A5DCF" w:rsidRPr="000F5D80">
              <w:rPr>
                <w:rFonts w:cstheme="minorHAnsi"/>
                <w:sz w:val="20"/>
                <w:szCs w:val="20"/>
              </w:rPr>
              <w:t>)</w:t>
            </w:r>
          </w:p>
        </w:tc>
      </w:tr>
      <w:tr w:rsidR="00D66A3C" w:rsidRPr="007C1015" w14:paraId="46695B75" w14:textId="77777777" w:rsidTr="00D66A3C">
        <w:tc>
          <w:tcPr>
            <w:tcW w:w="9062" w:type="dxa"/>
          </w:tcPr>
          <w:p w14:paraId="168E3791" w14:textId="73345C8E"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8 Infrastruktura pro občany (hřiště pro děti, sportovní areály, plavecké areály,</w:t>
            </w:r>
            <w:r w:rsidR="000F5D80">
              <w:rPr>
                <w:rFonts w:cstheme="minorHAnsi"/>
                <w:i/>
                <w:color w:val="4F81BD" w:themeColor="accent1"/>
                <w:sz w:val="20"/>
                <w:szCs w:val="20"/>
              </w:rPr>
              <w:t xml:space="preserve"> </w:t>
            </w:r>
            <w:r w:rsidRPr="007C1015">
              <w:rPr>
                <w:rFonts w:cstheme="minorHAnsi"/>
                <w:i/>
                <w:color w:val="4F81BD" w:themeColor="accent1"/>
                <w:sz w:val="20"/>
                <w:szCs w:val="20"/>
              </w:rPr>
              <w:t>předškolní zařízení, školy a školky, vzdělávací instituce, kulturní a společenská</w:t>
            </w:r>
            <w:r w:rsidR="000F5D80">
              <w:rPr>
                <w:rFonts w:cstheme="minorHAnsi"/>
                <w:i/>
                <w:color w:val="4F81BD" w:themeColor="accent1"/>
                <w:sz w:val="20"/>
                <w:szCs w:val="20"/>
              </w:rPr>
              <w:t xml:space="preserve"> </w:t>
            </w:r>
            <w:r w:rsidRPr="007C1015">
              <w:rPr>
                <w:rFonts w:cstheme="minorHAnsi"/>
                <w:i/>
                <w:color w:val="4F81BD" w:themeColor="accent1"/>
                <w:sz w:val="20"/>
                <w:szCs w:val="20"/>
              </w:rPr>
              <w:t>zařízení, zdravotnická zařízení, veřejná prostranství, památky aj.)</w:t>
            </w:r>
            <w:r w:rsidR="000F5D80">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68F665C7" w14:textId="78366397" w:rsidR="00D66A3C" w:rsidRPr="000F5D80" w:rsidRDefault="000F5D80" w:rsidP="008A1BBD">
            <w:pPr>
              <w:spacing w:after="0" w:line="276" w:lineRule="auto"/>
              <w:jc w:val="left"/>
              <w:rPr>
                <w:rFonts w:cstheme="minorHAnsi"/>
                <w:sz w:val="20"/>
                <w:szCs w:val="20"/>
              </w:rPr>
            </w:pPr>
            <w:r>
              <w:rPr>
                <w:rFonts w:cstheme="minorHAnsi"/>
                <w:sz w:val="20"/>
                <w:szCs w:val="20"/>
              </w:rPr>
              <w:t>-</w:t>
            </w:r>
            <w:r w:rsidR="00D66A3C" w:rsidRPr="000F5D80">
              <w:rPr>
                <w:rFonts w:cstheme="minorHAnsi"/>
                <w:sz w:val="20"/>
                <w:szCs w:val="20"/>
              </w:rPr>
              <w:t xml:space="preserve"> zachování a rozšíření zdravotní péče </w:t>
            </w:r>
          </w:p>
          <w:p w14:paraId="4FAB74A9" w14:textId="77F2FD8C"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 xml:space="preserve"> vzdělávací instituce pro mladé po škole, co ještě nemají děti či jiné aktivity pro tuto skupinu</w:t>
            </w:r>
          </w:p>
          <w:p w14:paraId="7FA74A69" w14:textId="178EED83" w:rsidR="00D66A3C" w:rsidRPr="000F5D80" w:rsidRDefault="000F5D80" w:rsidP="008A1BBD">
            <w:pPr>
              <w:spacing w:after="0" w:line="276" w:lineRule="auto"/>
              <w:jc w:val="left"/>
              <w:rPr>
                <w:rFonts w:cstheme="minorHAnsi"/>
                <w:sz w:val="20"/>
                <w:szCs w:val="20"/>
              </w:rPr>
            </w:pPr>
            <w:r>
              <w:rPr>
                <w:rFonts w:cstheme="minorHAnsi"/>
                <w:sz w:val="20"/>
                <w:szCs w:val="20"/>
              </w:rPr>
              <w:t>-</w:t>
            </w:r>
            <w:r w:rsidR="00D66A3C" w:rsidRPr="000F5D80">
              <w:rPr>
                <w:rFonts w:cstheme="minorHAnsi"/>
                <w:sz w:val="20"/>
                <w:szCs w:val="20"/>
              </w:rPr>
              <w:t xml:space="preserve"> víceúčelové hřiště</w:t>
            </w:r>
          </w:p>
          <w:p w14:paraId="4FDEA83D" w14:textId="7CE68D95" w:rsidR="00D66A3C" w:rsidRPr="000F5D80" w:rsidRDefault="000F5D80" w:rsidP="008A1BBD">
            <w:pPr>
              <w:spacing w:after="0" w:line="276" w:lineRule="auto"/>
              <w:jc w:val="left"/>
              <w:rPr>
                <w:rFonts w:cstheme="minorHAnsi"/>
                <w:sz w:val="20"/>
                <w:szCs w:val="20"/>
              </w:rPr>
            </w:pPr>
            <w:r>
              <w:rPr>
                <w:rFonts w:cstheme="minorHAnsi"/>
                <w:sz w:val="20"/>
                <w:szCs w:val="20"/>
              </w:rPr>
              <w:t>-</w:t>
            </w:r>
            <w:r w:rsidR="00D66A3C" w:rsidRPr="000F5D80">
              <w:rPr>
                <w:rFonts w:cstheme="minorHAnsi"/>
                <w:sz w:val="20"/>
                <w:szCs w:val="20"/>
              </w:rPr>
              <w:t xml:space="preserve"> víceúčelové hřiště</w:t>
            </w:r>
          </w:p>
          <w:p w14:paraId="2BE8FD02" w14:textId="30397F99"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 xml:space="preserve"> workoutové hřiště</w:t>
            </w:r>
          </w:p>
          <w:p w14:paraId="243F0F31" w14:textId="2242B949" w:rsidR="00D66A3C" w:rsidRPr="000F5D80" w:rsidRDefault="000F5D80" w:rsidP="008A1BBD">
            <w:pPr>
              <w:spacing w:after="0" w:line="276" w:lineRule="auto"/>
              <w:jc w:val="left"/>
              <w:rPr>
                <w:rFonts w:cstheme="minorHAnsi"/>
                <w:sz w:val="20"/>
                <w:szCs w:val="20"/>
              </w:rPr>
            </w:pPr>
            <w:r>
              <w:rPr>
                <w:rFonts w:cstheme="minorHAnsi"/>
                <w:sz w:val="20"/>
                <w:szCs w:val="20"/>
              </w:rPr>
              <w:t xml:space="preserve">- </w:t>
            </w:r>
            <w:r w:rsidR="00D66A3C" w:rsidRPr="000F5D80">
              <w:rPr>
                <w:rFonts w:cstheme="minorHAnsi"/>
                <w:sz w:val="20"/>
                <w:szCs w:val="20"/>
              </w:rPr>
              <w:t xml:space="preserve"> výstavba multifunkčního hřiště nebo hřiště workout</w:t>
            </w:r>
          </w:p>
          <w:p w14:paraId="3AFD94E5" w14:textId="462EE20D" w:rsidR="001A5DCF" w:rsidRPr="000F5D80" w:rsidRDefault="000F5D80" w:rsidP="008A1BBD">
            <w:pPr>
              <w:spacing w:after="0" w:line="276" w:lineRule="auto"/>
              <w:jc w:val="left"/>
              <w:rPr>
                <w:rFonts w:cstheme="minorHAnsi"/>
                <w:sz w:val="20"/>
                <w:szCs w:val="20"/>
              </w:rPr>
            </w:pPr>
            <w:r>
              <w:rPr>
                <w:rFonts w:cstheme="minorHAnsi"/>
                <w:sz w:val="20"/>
                <w:szCs w:val="20"/>
              </w:rPr>
              <w:t>- v</w:t>
            </w:r>
            <w:r w:rsidR="001A5DCF" w:rsidRPr="000F5D80">
              <w:rPr>
                <w:rFonts w:cstheme="minorHAnsi"/>
                <w:sz w:val="20"/>
                <w:szCs w:val="20"/>
              </w:rPr>
              <w:t>enkovní veřejná sportoviště</w:t>
            </w:r>
          </w:p>
          <w:p w14:paraId="2D45EC42" w14:textId="584AEEE9" w:rsidR="001A5DCF" w:rsidRPr="000F5D80" w:rsidRDefault="000F5D80" w:rsidP="008A1BBD">
            <w:pPr>
              <w:spacing w:after="0" w:line="276" w:lineRule="auto"/>
              <w:jc w:val="left"/>
              <w:rPr>
                <w:rFonts w:cstheme="minorHAnsi"/>
                <w:sz w:val="20"/>
                <w:szCs w:val="20"/>
              </w:rPr>
            </w:pPr>
            <w:r>
              <w:rPr>
                <w:rFonts w:cstheme="minorHAnsi"/>
                <w:sz w:val="20"/>
                <w:szCs w:val="20"/>
              </w:rPr>
              <w:t>- d</w:t>
            </w:r>
            <w:r w:rsidR="001A5DCF" w:rsidRPr="000F5D80">
              <w:rPr>
                <w:rFonts w:cstheme="minorHAnsi"/>
                <w:sz w:val="20"/>
                <w:szCs w:val="20"/>
              </w:rPr>
              <w:t>obré nynější zázemí</w:t>
            </w:r>
          </w:p>
          <w:p w14:paraId="6E857C5C" w14:textId="7AD8BDC6" w:rsidR="001A5DCF" w:rsidRPr="000F5D80" w:rsidRDefault="000F5D80" w:rsidP="008A1BBD">
            <w:pPr>
              <w:spacing w:after="0" w:line="276" w:lineRule="auto"/>
              <w:jc w:val="left"/>
              <w:rPr>
                <w:rFonts w:cstheme="minorHAnsi"/>
                <w:sz w:val="20"/>
                <w:szCs w:val="20"/>
              </w:rPr>
            </w:pPr>
            <w:r>
              <w:rPr>
                <w:rFonts w:cstheme="minorHAnsi"/>
                <w:sz w:val="20"/>
                <w:szCs w:val="20"/>
              </w:rPr>
              <w:t>- v</w:t>
            </w:r>
            <w:r w:rsidR="001A5DCF" w:rsidRPr="000F5D80">
              <w:rPr>
                <w:rFonts w:cstheme="minorHAnsi"/>
                <w:sz w:val="20"/>
                <w:szCs w:val="20"/>
              </w:rPr>
              <w:t>ětší péči by si zasloužila veřejná prostranství (nemyslím tím řešení vegetace a okrašlování - to probíhá na úrovni), ale celková koncepce (urbanisticko-architektonická). A také by bylo vhodné definovat hodnotné stavby (nemusí se jednat pouze o památky) a bojovat za jejich kvalitní rekonstrukce.</w:t>
            </w:r>
          </w:p>
          <w:p w14:paraId="1200D434" w14:textId="743C7787" w:rsidR="001A5DCF" w:rsidRPr="000F5D80" w:rsidRDefault="001A5DCF" w:rsidP="008A1BBD">
            <w:pPr>
              <w:spacing w:after="0" w:line="276" w:lineRule="auto"/>
              <w:jc w:val="left"/>
              <w:rPr>
                <w:rFonts w:cstheme="minorHAnsi"/>
                <w:sz w:val="20"/>
                <w:szCs w:val="20"/>
              </w:rPr>
            </w:pPr>
            <w:r w:rsidRPr="000F5D80">
              <w:rPr>
                <w:rFonts w:cstheme="minorHAnsi"/>
                <w:sz w:val="20"/>
                <w:szCs w:val="20"/>
              </w:rPr>
              <w:t>Tato věc má zásadní prioritu, především na Hlineckém sídlišti. Psí hřiště. Místa pro pobyt venku (lavičky, možnost sousedského scházení, grilování, společné akce atd</w:t>
            </w:r>
            <w:r w:rsidR="00A76A4C" w:rsidRPr="000F5D80">
              <w:rPr>
                <w:rFonts w:cstheme="minorHAnsi"/>
                <w:sz w:val="20"/>
                <w:szCs w:val="20"/>
              </w:rPr>
              <w:t>.</w:t>
            </w:r>
            <w:r w:rsidRPr="000F5D80">
              <w:rPr>
                <w:rFonts w:cstheme="minorHAnsi"/>
                <w:sz w:val="20"/>
                <w:szCs w:val="20"/>
              </w:rPr>
              <w:t>), úprava veřejných prostor k příjemnému trávení času pro místní obyvatele, aktivní prvky atd.</w:t>
            </w:r>
          </w:p>
          <w:p w14:paraId="44D98F41" w14:textId="1EE86F49" w:rsidR="001A5DCF" w:rsidRPr="000F5D80" w:rsidRDefault="000F5D80" w:rsidP="008A1BBD">
            <w:pPr>
              <w:spacing w:after="0" w:line="276" w:lineRule="auto"/>
              <w:jc w:val="left"/>
              <w:rPr>
                <w:rFonts w:cstheme="minorHAnsi"/>
                <w:sz w:val="20"/>
                <w:szCs w:val="20"/>
              </w:rPr>
            </w:pPr>
            <w:r>
              <w:rPr>
                <w:rFonts w:cstheme="minorHAnsi"/>
                <w:sz w:val="20"/>
                <w:szCs w:val="20"/>
              </w:rPr>
              <w:t>- s</w:t>
            </w:r>
            <w:r w:rsidR="001A5DCF" w:rsidRPr="000F5D80">
              <w:rPr>
                <w:rFonts w:cstheme="minorHAnsi"/>
                <w:sz w:val="20"/>
                <w:szCs w:val="20"/>
              </w:rPr>
              <w:t>porto</w:t>
            </w:r>
            <w:r>
              <w:rPr>
                <w:rFonts w:cstheme="minorHAnsi"/>
                <w:sz w:val="20"/>
                <w:szCs w:val="20"/>
              </w:rPr>
              <w:t>višť a hřišť není nikdy dost</w:t>
            </w:r>
          </w:p>
          <w:p w14:paraId="40A99FEF" w14:textId="102FEF02" w:rsidR="00D66A3C" w:rsidRPr="007C1015" w:rsidRDefault="000F5D80" w:rsidP="000F5D80">
            <w:pPr>
              <w:spacing w:after="0" w:line="276" w:lineRule="auto"/>
              <w:jc w:val="left"/>
              <w:rPr>
                <w:rFonts w:cstheme="minorHAnsi"/>
                <w:i/>
                <w:color w:val="4F81BD" w:themeColor="accent1"/>
                <w:sz w:val="20"/>
                <w:szCs w:val="20"/>
              </w:rPr>
            </w:pPr>
            <w:r>
              <w:rPr>
                <w:rFonts w:cstheme="minorHAnsi"/>
                <w:sz w:val="20"/>
                <w:szCs w:val="20"/>
              </w:rPr>
              <w:t>- j</w:t>
            </w:r>
            <w:r w:rsidR="001A5DCF" w:rsidRPr="000F5D80">
              <w:rPr>
                <w:rFonts w:cstheme="minorHAnsi"/>
                <w:sz w:val="20"/>
                <w:szCs w:val="20"/>
              </w:rPr>
              <w:t>sme městys a není tu žádná restaurace</w:t>
            </w:r>
            <w:r>
              <w:rPr>
                <w:rFonts w:cstheme="minorHAnsi"/>
                <w:sz w:val="20"/>
                <w:szCs w:val="20"/>
              </w:rPr>
              <w:t>,</w:t>
            </w:r>
            <w:r w:rsidR="001A5DCF" w:rsidRPr="000F5D80">
              <w:rPr>
                <w:rFonts w:cstheme="minorHAnsi"/>
                <w:sz w:val="20"/>
                <w:szCs w:val="20"/>
              </w:rPr>
              <w:t xml:space="preserve"> kde by se vařilo</w:t>
            </w:r>
            <w:r w:rsidR="0027305D">
              <w:rPr>
                <w:rFonts w:cstheme="minorHAnsi"/>
                <w:sz w:val="20"/>
                <w:szCs w:val="20"/>
              </w:rPr>
              <w:t>,</w:t>
            </w:r>
            <w:r w:rsidR="001A5DCF" w:rsidRPr="000F5D80">
              <w:rPr>
                <w:rFonts w:cstheme="minorHAnsi"/>
                <w:sz w:val="20"/>
                <w:szCs w:val="20"/>
              </w:rPr>
              <w:t xml:space="preserve"> a mohli lidé posedět.</w:t>
            </w:r>
            <w:r w:rsidR="00A76A4C" w:rsidRPr="000F5D80">
              <w:rPr>
                <w:rFonts w:cstheme="minorHAnsi"/>
                <w:sz w:val="20"/>
                <w:szCs w:val="20"/>
              </w:rPr>
              <w:t xml:space="preserve"> </w:t>
            </w:r>
            <w:r w:rsidR="001A5DCF" w:rsidRPr="000F5D80">
              <w:rPr>
                <w:rFonts w:cstheme="minorHAnsi"/>
                <w:sz w:val="20"/>
                <w:szCs w:val="20"/>
              </w:rPr>
              <w:t>Není tu žádné koupaliště,</w:t>
            </w:r>
            <w:r w:rsidR="00A76A4C" w:rsidRPr="000F5D80">
              <w:rPr>
                <w:rFonts w:cstheme="minorHAnsi"/>
                <w:sz w:val="20"/>
                <w:szCs w:val="20"/>
              </w:rPr>
              <w:t xml:space="preserve"> </w:t>
            </w:r>
            <w:r w:rsidR="001A5DCF" w:rsidRPr="000F5D80">
              <w:rPr>
                <w:rFonts w:cstheme="minorHAnsi"/>
                <w:sz w:val="20"/>
                <w:szCs w:val="20"/>
              </w:rPr>
              <w:t>myslím</w:t>
            </w:r>
            <w:r>
              <w:rPr>
                <w:rFonts w:cstheme="minorHAnsi"/>
                <w:sz w:val="20"/>
                <w:szCs w:val="20"/>
              </w:rPr>
              <w:t>,</w:t>
            </w:r>
            <w:r w:rsidR="001A5DCF" w:rsidRPr="000F5D80">
              <w:rPr>
                <w:rFonts w:cstheme="minorHAnsi"/>
                <w:sz w:val="20"/>
                <w:szCs w:val="20"/>
              </w:rPr>
              <w:t xml:space="preserve"> že požární nádrž by se dala alespoň přes sezonu upravit na koupaliště</w:t>
            </w:r>
            <w:r w:rsidR="00A76A4C" w:rsidRPr="000F5D80">
              <w:rPr>
                <w:rFonts w:cstheme="minorHAnsi"/>
                <w:sz w:val="20"/>
                <w:szCs w:val="20"/>
              </w:rPr>
              <w:t xml:space="preserve">, </w:t>
            </w:r>
            <w:r w:rsidR="001A5DCF" w:rsidRPr="000F5D80">
              <w:rPr>
                <w:rFonts w:cstheme="minorHAnsi"/>
                <w:sz w:val="20"/>
                <w:szCs w:val="20"/>
              </w:rPr>
              <w:t>stále výmluva na něco,</w:t>
            </w:r>
            <w:r w:rsidR="00A76A4C" w:rsidRPr="000F5D80">
              <w:rPr>
                <w:rFonts w:cstheme="minorHAnsi"/>
                <w:sz w:val="20"/>
                <w:szCs w:val="20"/>
              </w:rPr>
              <w:t xml:space="preserve"> </w:t>
            </w:r>
            <w:r w:rsidR="001A5DCF" w:rsidRPr="000F5D80">
              <w:rPr>
                <w:rFonts w:cstheme="minorHAnsi"/>
                <w:sz w:val="20"/>
                <w:szCs w:val="20"/>
              </w:rPr>
              <w:t>přitom by stačilo tak málo.</w:t>
            </w:r>
            <w:r>
              <w:rPr>
                <w:rFonts w:cstheme="minorHAnsi"/>
                <w:sz w:val="20"/>
                <w:szCs w:val="20"/>
              </w:rPr>
              <w:t xml:space="preserve"> C</w:t>
            </w:r>
            <w:r w:rsidR="001A5DCF" w:rsidRPr="000F5D80">
              <w:rPr>
                <w:rFonts w:cstheme="minorHAnsi"/>
                <w:sz w:val="20"/>
                <w:szCs w:val="20"/>
              </w:rPr>
              <w:t>edule zákaz psů,</w:t>
            </w:r>
            <w:r w:rsidR="00A76A4C" w:rsidRPr="000F5D80">
              <w:rPr>
                <w:rFonts w:cstheme="minorHAnsi"/>
                <w:sz w:val="20"/>
                <w:szCs w:val="20"/>
              </w:rPr>
              <w:t xml:space="preserve"> </w:t>
            </w:r>
            <w:r w:rsidR="001A5DCF" w:rsidRPr="000F5D80">
              <w:rPr>
                <w:rFonts w:cstheme="minorHAnsi"/>
                <w:sz w:val="20"/>
                <w:szCs w:val="20"/>
              </w:rPr>
              <w:t>pár bezpečnostních úprav</w:t>
            </w:r>
            <w:r>
              <w:rPr>
                <w:rFonts w:cstheme="minorHAnsi"/>
                <w:sz w:val="20"/>
                <w:szCs w:val="20"/>
              </w:rPr>
              <w:t>,</w:t>
            </w:r>
            <w:r w:rsidR="0027305D">
              <w:rPr>
                <w:rFonts w:cstheme="minorHAnsi"/>
                <w:sz w:val="20"/>
                <w:szCs w:val="20"/>
              </w:rPr>
              <w:t xml:space="preserve"> </w:t>
            </w:r>
            <w:r w:rsidR="001A5DCF" w:rsidRPr="000F5D80">
              <w:rPr>
                <w:rFonts w:cstheme="minorHAnsi"/>
                <w:sz w:val="20"/>
                <w:szCs w:val="20"/>
              </w:rPr>
              <w:t>vydání místní vyhlášky</w:t>
            </w:r>
            <w:r>
              <w:rPr>
                <w:rFonts w:cstheme="minorHAnsi"/>
                <w:sz w:val="20"/>
                <w:szCs w:val="20"/>
              </w:rPr>
              <w:t>,</w:t>
            </w:r>
            <w:r w:rsidR="001A5DCF" w:rsidRPr="000F5D80">
              <w:rPr>
                <w:rFonts w:cstheme="minorHAnsi"/>
                <w:sz w:val="20"/>
                <w:szCs w:val="20"/>
              </w:rPr>
              <w:t xml:space="preserve"> kde by byly upraveny podmínky,</w:t>
            </w:r>
            <w:r w:rsidR="00A76A4C" w:rsidRPr="000F5D80">
              <w:rPr>
                <w:rFonts w:cstheme="minorHAnsi"/>
                <w:sz w:val="20"/>
                <w:szCs w:val="20"/>
              </w:rPr>
              <w:t xml:space="preserve"> </w:t>
            </w:r>
            <w:r w:rsidR="001A5DCF" w:rsidRPr="000F5D80">
              <w:rPr>
                <w:rFonts w:cstheme="minorHAnsi"/>
                <w:sz w:val="20"/>
                <w:szCs w:val="20"/>
              </w:rPr>
              <w:t>možnost čerpání dotace</w:t>
            </w:r>
            <w:r>
              <w:rPr>
                <w:rFonts w:cstheme="minorHAnsi"/>
                <w:sz w:val="20"/>
                <w:szCs w:val="20"/>
              </w:rPr>
              <w:t xml:space="preserve"> </w:t>
            </w:r>
            <w:r w:rsidR="001A5DCF" w:rsidRPr="000F5D80">
              <w:rPr>
                <w:rFonts w:cstheme="minorHAnsi"/>
                <w:sz w:val="20"/>
                <w:szCs w:val="20"/>
              </w:rPr>
              <w:t>třeba na plavčíka a další potřeby.</w:t>
            </w:r>
            <w:r w:rsidR="0027305D">
              <w:rPr>
                <w:rFonts w:cstheme="minorHAnsi"/>
                <w:sz w:val="20"/>
                <w:szCs w:val="20"/>
              </w:rPr>
              <w:t xml:space="preserve"> </w:t>
            </w:r>
            <w:r w:rsidR="001A5DCF" w:rsidRPr="000F5D80">
              <w:rPr>
                <w:rFonts w:cstheme="minorHAnsi"/>
                <w:sz w:val="20"/>
                <w:szCs w:val="20"/>
              </w:rPr>
              <w:t>Dlouhodobě se ozývají místní i turisté,</w:t>
            </w:r>
            <w:r w:rsidR="00A76A4C" w:rsidRPr="000F5D80">
              <w:rPr>
                <w:rFonts w:cstheme="minorHAnsi"/>
                <w:sz w:val="20"/>
                <w:szCs w:val="20"/>
              </w:rPr>
              <w:t xml:space="preserve"> </w:t>
            </w:r>
            <w:r w:rsidR="001A5DCF" w:rsidRPr="000F5D80">
              <w:rPr>
                <w:rFonts w:cstheme="minorHAnsi"/>
                <w:sz w:val="20"/>
                <w:szCs w:val="20"/>
              </w:rPr>
              <w:t>že to zde chybí.</w:t>
            </w:r>
            <w:r w:rsidR="00A76A4C" w:rsidRPr="000F5D80">
              <w:rPr>
                <w:rFonts w:cstheme="minorHAnsi"/>
                <w:sz w:val="20"/>
                <w:szCs w:val="20"/>
              </w:rPr>
              <w:t xml:space="preserve"> </w:t>
            </w:r>
            <w:r w:rsidR="001A5DCF" w:rsidRPr="000F5D80">
              <w:rPr>
                <w:rFonts w:cstheme="minorHAnsi"/>
                <w:sz w:val="20"/>
                <w:szCs w:val="20"/>
              </w:rPr>
              <w:t>Nic se neděje,</w:t>
            </w:r>
            <w:r w:rsidR="00A76A4C" w:rsidRPr="000F5D80">
              <w:rPr>
                <w:rFonts w:cstheme="minorHAnsi"/>
                <w:sz w:val="20"/>
                <w:szCs w:val="20"/>
              </w:rPr>
              <w:t xml:space="preserve"> </w:t>
            </w:r>
            <w:r w:rsidR="001A5DCF" w:rsidRPr="000F5D80">
              <w:rPr>
                <w:rFonts w:cstheme="minorHAnsi"/>
                <w:sz w:val="20"/>
                <w:szCs w:val="20"/>
              </w:rPr>
              <w:t>nebyla by to tak velká invest</w:t>
            </w:r>
            <w:r w:rsidR="00A76A4C" w:rsidRPr="000F5D80">
              <w:rPr>
                <w:rFonts w:cstheme="minorHAnsi"/>
                <w:sz w:val="20"/>
                <w:szCs w:val="20"/>
              </w:rPr>
              <w:t>ice a výmluva, že mají lidé bazé</w:t>
            </w:r>
            <w:r w:rsidR="001A5DCF" w:rsidRPr="000F5D80">
              <w:rPr>
                <w:rFonts w:cstheme="minorHAnsi"/>
                <w:sz w:val="20"/>
                <w:szCs w:val="20"/>
              </w:rPr>
              <w:t>ny</w:t>
            </w:r>
            <w:r w:rsidR="0027305D">
              <w:rPr>
                <w:rFonts w:cstheme="minorHAnsi"/>
                <w:sz w:val="20"/>
                <w:szCs w:val="20"/>
              </w:rPr>
              <w:t>,</w:t>
            </w:r>
            <w:r w:rsidR="001A5DCF" w:rsidRPr="000F5D80">
              <w:rPr>
                <w:rFonts w:cstheme="minorHAnsi"/>
                <w:sz w:val="20"/>
                <w:szCs w:val="20"/>
              </w:rPr>
              <w:t xml:space="preserve"> není adekvátní.</w:t>
            </w:r>
            <w:r w:rsidR="00A76A4C" w:rsidRPr="000F5D80">
              <w:rPr>
                <w:rFonts w:cstheme="minorHAnsi"/>
                <w:sz w:val="20"/>
                <w:szCs w:val="20"/>
              </w:rPr>
              <w:t xml:space="preserve"> </w:t>
            </w:r>
            <w:r w:rsidR="001A5DCF" w:rsidRPr="000F5D80">
              <w:rPr>
                <w:rFonts w:cstheme="minorHAnsi"/>
                <w:sz w:val="20"/>
                <w:szCs w:val="20"/>
              </w:rPr>
              <w:t>Cítím to jako nezájem samosprávy to řešit.</w:t>
            </w:r>
            <w:r w:rsidR="00A76A4C" w:rsidRPr="000F5D80">
              <w:rPr>
                <w:rFonts w:cstheme="minorHAnsi"/>
                <w:sz w:val="20"/>
                <w:szCs w:val="20"/>
              </w:rPr>
              <w:t xml:space="preserve"> </w:t>
            </w:r>
            <w:r w:rsidR="001A5DCF" w:rsidRPr="000F5D80">
              <w:rPr>
                <w:rFonts w:cstheme="minorHAnsi"/>
                <w:sz w:val="20"/>
                <w:szCs w:val="20"/>
              </w:rPr>
              <w:t xml:space="preserve">Přírodní voda </w:t>
            </w:r>
            <w:r w:rsidR="00A76A4C" w:rsidRPr="000F5D80">
              <w:rPr>
                <w:rFonts w:cstheme="minorHAnsi"/>
                <w:sz w:val="20"/>
                <w:szCs w:val="20"/>
              </w:rPr>
              <w:t xml:space="preserve">je lepší než chemická z bazénů. </w:t>
            </w:r>
            <w:r w:rsidR="001A5DCF" w:rsidRPr="000F5D80">
              <w:rPr>
                <w:rFonts w:cstheme="minorHAnsi"/>
                <w:sz w:val="20"/>
                <w:szCs w:val="20"/>
              </w:rPr>
              <w:t>Děkuji za pochopení a zhodnocení situace.</w:t>
            </w:r>
          </w:p>
        </w:tc>
      </w:tr>
      <w:tr w:rsidR="00D66A3C" w:rsidRPr="007C1015" w14:paraId="59E19DE5" w14:textId="77777777" w:rsidTr="00D66A3C">
        <w:tc>
          <w:tcPr>
            <w:tcW w:w="9062" w:type="dxa"/>
          </w:tcPr>
          <w:p w14:paraId="28ECA8D7" w14:textId="64F20BBA"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lastRenderedPageBreak/>
              <w:t>9 Životní prostředí (odpadové hospodářství, ochrana vod a krajiny, fauny a flory,</w:t>
            </w:r>
            <w:r w:rsidR="0027305D">
              <w:rPr>
                <w:rFonts w:cstheme="minorHAnsi"/>
                <w:i/>
                <w:color w:val="4F81BD" w:themeColor="accent1"/>
                <w:sz w:val="20"/>
                <w:szCs w:val="20"/>
              </w:rPr>
              <w:t xml:space="preserve"> </w:t>
            </w:r>
            <w:r w:rsidRPr="007C1015">
              <w:rPr>
                <w:rFonts w:cstheme="minorHAnsi"/>
                <w:i/>
                <w:color w:val="4F81BD" w:themeColor="accent1"/>
                <w:sz w:val="20"/>
                <w:szCs w:val="20"/>
              </w:rPr>
              <w:t>biodiverzita. Podpora investic do úspor energií)</w:t>
            </w:r>
            <w:r w:rsidR="0027305D">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1A160AD0" w14:textId="4E8D3725" w:rsidR="00D66A3C"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D66A3C" w:rsidRPr="0027305D">
              <w:rPr>
                <w:rFonts w:cstheme="minorHAnsi"/>
                <w:sz w:val="20"/>
                <w:szCs w:val="20"/>
              </w:rPr>
              <w:t xml:space="preserve">zefektivnění systému odpadového hospodářství města, šetrné způsoby vytápění </w:t>
            </w:r>
          </w:p>
          <w:p w14:paraId="5AA984B5" w14:textId="28BBA212" w:rsidR="00D66A3C"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D66A3C" w:rsidRPr="0027305D">
              <w:rPr>
                <w:rFonts w:cstheme="minorHAnsi"/>
                <w:sz w:val="20"/>
                <w:szCs w:val="20"/>
              </w:rPr>
              <w:t>zlepšení odpad</w:t>
            </w:r>
            <w:r>
              <w:rPr>
                <w:rFonts w:cstheme="minorHAnsi"/>
                <w:sz w:val="20"/>
                <w:szCs w:val="20"/>
              </w:rPr>
              <w:t>ového</w:t>
            </w:r>
            <w:r w:rsidR="00D66A3C" w:rsidRPr="0027305D">
              <w:rPr>
                <w:rFonts w:cstheme="minorHAnsi"/>
                <w:sz w:val="20"/>
                <w:szCs w:val="20"/>
              </w:rPr>
              <w:t xml:space="preserve"> systému obce, třídění bioodpadu (Door To Door, Re-Use centrum)</w:t>
            </w:r>
          </w:p>
          <w:p w14:paraId="7248D6DB" w14:textId="5ABC8822" w:rsidR="001A5DCF" w:rsidRPr="0027305D" w:rsidRDefault="0027305D" w:rsidP="008A1BBD">
            <w:pPr>
              <w:spacing w:after="0" w:line="276" w:lineRule="auto"/>
              <w:jc w:val="left"/>
              <w:rPr>
                <w:rFonts w:cstheme="minorHAnsi"/>
                <w:sz w:val="20"/>
                <w:szCs w:val="20"/>
              </w:rPr>
            </w:pPr>
            <w:r>
              <w:rPr>
                <w:rFonts w:cstheme="minorHAnsi"/>
                <w:sz w:val="20"/>
                <w:szCs w:val="20"/>
              </w:rPr>
              <w:t>- s</w:t>
            </w:r>
            <w:r w:rsidR="001A5DCF" w:rsidRPr="0027305D">
              <w:rPr>
                <w:rFonts w:cstheme="minorHAnsi"/>
                <w:sz w:val="20"/>
                <w:szCs w:val="20"/>
              </w:rPr>
              <w:t>tromy aleje, tůně, třídění odpadů cirkulární ekonomika</w:t>
            </w:r>
          </w:p>
          <w:p w14:paraId="6F677E13" w14:textId="6AF32006" w:rsidR="001A5DCF" w:rsidRPr="0027305D" w:rsidRDefault="0027305D" w:rsidP="008A1BBD">
            <w:pPr>
              <w:spacing w:after="0" w:line="276" w:lineRule="auto"/>
              <w:jc w:val="left"/>
              <w:rPr>
                <w:rFonts w:cstheme="minorHAnsi"/>
                <w:sz w:val="20"/>
                <w:szCs w:val="20"/>
              </w:rPr>
            </w:pPr>
            <w:r>
              <w:rPr>
                <w:rFonts w:cstheme="minorHAnsi"/>
                <w:sz w:val="20"/>
                <w:szCs w:val="20"/>
              </w:rPr>
              <w:t>- t</w:t>
            </w:r>
            <w:r w:rsidR="001A5DCF" w:rsidRPr="0027305D">
              <w:rPr>
                <w:rFonts w:cstheme="minorHAnsi"/>
                <w:sz w:val="20"/>
                <w:szCs w:val="20"/>
              </w:rPr>
              <w:t>éma úspor energie, udržitelnosti, modrozelené-infrastruktury, boj</w:t>
            </w:r>
            <w:r>
              <w:rPr>
                <w:rFonts w:cstheme="minorHAnsi"/>
                <w:sz w:val="20"/>
                <w:szCs w:val="20"/>
              </w:rPr>
              <w:t xml:space="preserve">e proti klimatickým změnám atd., </w:t>
            </w:r>
            <w:r w:rsidR="001A5DCF" w:rsidRPr="0027305D">
              <w:rPr>
                <w:rFonts w:cstheme="minorHAnsi"/>
                <w:sz w:val="20"/>
                <w:szCs w:val="20"/>
              </w:rPr>
              <w:t>by by</w:t>
            </w:r>
            <w:r>
              <w:rPr>
                <w:rFonts w:cstheme="minorHAnsi"/>
                <w:sz w:val="20"/>
                <w:szCs w:val="20"/>
              </w:rPr>
              <w:t>lo dobré konečně v Týně otevřít</w:t>
            </w:r>
          </w:p>
          <w:p w14:paraId="358F69FB" w14:textId="05A554F4" w:rsidR="00D66A3C" w:rsidRPr="007C1015" w:rsidRDefault="0027305D" w:rsidP="0027305D">
            <w:pPr>
              <w:spacing w:after="0" w:line="276" w:lineRule="auto"/>
              <w:jc w:val="left"/>
              <w:rPr>
                <w:rFonts w:cstheme="minorHAnsi"/>
                <w:i/>
                <w:color w:val="4F81BD" w:themeColor="accent1"/>
                <w:sz w:val="20"/>
                <w:szCs w:val="20"/>
              </w:rPr>
            </w:pPr>
            <w:r>
              <w:rPr>
                <w:rFonts w:cstheme="minorHAnsi"/>
                <w:sz w:val="20"/>
                <w:szCs w:val="20"/>
              </w:rPr>
              <w:t>- o</w:t>
            </w:r>
            <w:r w:rsidR="001D01E1" w:rsidRPr="0027305D">
              <w:rPr>
                <w:rFonts w:cstheme="minorHAnsi"/>
                <w:sz w:val="20"/>
                <w:szCs w:val="20"/>
              </w:rPr>
              <w:t>dpadové hospodářství</w:t>
            </w:r>
            <w:r>
              <w:rPr>
                <w:rFonts w:cstheme="minorHAnsi"/>
                <w:sz w:val="20"/>
                <w:szCs w:val="20"/>
              </w:rPr>
              <w:t>,</w:t>
            </w:r>
            <w:r w:rsidR="001D01E1" w:rsidRPr="0027305D">
              <w:rPr>
                <w:rFonts w:cstheme="minorHAnsi"/>
                <w:sz w:val="20"/>
                <w:szCs w:val="20"/>
              </w:rPr>
              <w:t xml:space="preserve"> není pří</w:t>
            </w:r>
            <w:r w:rsidR="001A5DCF" w:rsidRPr="0027305D">
              <w:rPr>
                <w:rFonts w:cstheme="minorHAnsi"/>
                <w:sz w:val="20"/>
                <w:szCs w:val="20"/>
              </w:rPr>
              <w:t>liš spolehlivé vyvážení kontejnerů na tříděný odpad</w:t>
            </w:r>
            <w:r>
              <w:rPr>
                <w:rFonts w:cstheme="minorHAnsi"/>
                <w:sz w:val="20"/>
                <w:szCs w:val="20"/>
              </w:rPr>
              <w:t>u</w:t>
            </w:r>
            <w:r w:rsidR="001A5DCF" w:rsidRPr="0027305D">
              <w:rPr>
                <w:rFonts w:cstheme="minorHAnsi"/>
                <w:sz w:val="20"/>
                <w:szCs w:val="20"/>
              </w:rPr>
              <w:t>. Na jednu stranu lidé poctivě třídí, na druhou stranu, kontejnery jsou téměř permanentně zaplněné, takže hyzdí jejich veřejná prostranství, místa pod okny a u chodníků. Vyřešit to systematicky.</w:t>
            </w:r>
          </w:p>
        </w:tc>
      </w:tr>
      <w:tr w:rsidR="00D66A3C" w:rsidRPr="007C1015" w14:paraId="520FBF31" w14:textId="77777777" w:rsidTr="00D66A3C">
        <w:tc>
          <w:tcPr>
            <w:tcW w:w="9062" w:type="dxa"/>
          </w:tcPr>
          <w:p w14:paraId="5077C906" w14:textId="245F7A52" w:rsidR="00D66A3C"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10 PORADENSTVÍ (podpora poradenství pro zemědělce, podnikatele, vzdělávací instituce, veřejn</w:t>
            </w:r>
            <w:r w:rsidR="0027305D">
              <w:rPr>
                <w:rFonts w:cstheme="minorHAnsi"/>
                <w:i/>
                <w:color w:val="4F81BD" w:themeColor="accent1"/>
                <w:sz w:val="20"/>
                <w:szCs w:val="20"/>
              </w:rPr>
              <w:t>ou správu, neziskové organizace). Komentář:</w:t>
            </w:r>
          </w:p>
          <w:p w14:paraId="7B77A408" w14:textId="02CC4DE8" w:rsidR="001A5DCF" w:rsidRPr="0027305D" w:rsidRDefault="0027305D" w:rsidP="008A1BBD">
            <w:pPr>
              <w:spacing w:after="0" w:line="276" w:lineRule="auto"/>
              <w:jc w:val="left"/>
              <w:rPr>
                <w:rFonts w:cstheme="minorHAnsi"/>
                <w:sz w:val="20"/>
                <w:szCs w:val="20"/>
              </w:rPr>
            </w:pPr>
            <w:r>
              <w:rPr>
                <w:rFonts w:cstheme="minorHAnsi"/>
                <w:sz w:val="20"/>
                <w:szCs w:val="20"/>
              </w:rPr>
              <w:t>- r</w:t>
            </w:r>
            <w:r w:rsidR="001A5DCF" w:rsidRPr="0027305D">
              <w:rPr>
                <w:rFonts w:cstheme="minorHAnsi"/>
                <w:sz w:val="20"/>
                <w:szCs w:val="20"/>
              </w:rPr>
              <w:t>ozvoj výzkumu, poradenství doprovázení podniků</w:t>
            </w:r>
          </w:p>
          <w:p w14:paraId="4CED98E7" w14:textId="78345720" w:rsidR="001A5DCF" w:rsidRPr="007C1015" w:rsidRDefault="0027305D" w:rsidP="0027305D">
            <w:pPr>
              <w:spacing w:after="0" w:line="276" w:lineRule="auto"/>
              <w:jc w:val="left"/>
              <w:rPr>
                <w:rFonts w:cstheme="minorHAnsi"/>
                <w:i/>
                <w:color w:val="4F81BD" w:themeColor="accent1"/>
                <w:sz w:val="20"/>
                <w:szCs w:val="20"/>
              </w:rPr>
            </w:pPr>
            <w:r>
              <w:rPr>
                <w:rFonts w:cstheme="minorHAnsi"/>
                <w:sz w:val="20"/>
                <w:szCs w:val="20"/>
              </w:rPr>
              <w:t>- n</w:t>
            </w:r>
            <w:r w:rsidR="001A5DCF" w:rsidRPr="0027305D">
              <w:rPr>
                <w:rFonts w:cstheme="minorHAnsi"/>
                <w:sz w:val="20"/>
                <w:szCs w:val="20"/>
              </w:rPr>
              <w:t>ejsem schopna odpovědět, tento sektor nesleduji, mám pocit, že si všichni jaksi poradí sami:-)</w:t>
            </w:r>
          </w:p>
        </w:tc>
      </w:tr>
      <w:tr w:rsidR="00D66A3C" w:rsidRPr="007C1015" w14:paraId="37FD3720" w14:textId="77777777" w:rsidTr="00D66A3C">
        <w:tc>
          <w:tcPr>
            <w:tcW w:w="9062" w:type="dxa"/>
          </w:tcPr>
          <w:p w14:paraId="2B0EB8AB" w14:textId="5247DFF8" w:rsidR="00D66A3C" w:rsidRPr="007C1015" w:rsidRDefault="00D66A3C"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11</w:t>
            </w:r>
            <w:r w:rsidR="001A5DCF" w:rsidRPr="007C1015">
              <w:rPr>
                <w:rFonts w:cstheme="minorHAnsi"/>
                <w:i/>
                <w:color w:val="4F81BD" w:themeColor="accent1"/>
                <w:sz w:val="20"/>
                <w:szCs w:val="20"/>
              </w:rPr>
              <w:t xml:space="preserve"> </w:t>
            </w:r>
            <w:r w:rsidRPr="007C1015">
              <w:rPr>
                <w:rFonts w:cstheme="minorHAnsi"/>
                <w:i/>
                <w:color w:val="4F81BD" w:themeColor="accent1"/>
                <w:sz w:val="20"/>
                <w:szCs w:val="20"/>
              </w:rPr>
              <w:t>Partnerství a sítě (podpora spolupráce mezi soukromým a veřejným sektorem,</w:t>
            </w:r>
            <w:r w:rsidR="0027305D">
              <w:rPr>
                <w:rFonts w:cstheme="minorHAnsi"/>
                <w:i/>
                <w:color w:val="4F81BD" w:themeColor="accent1"/>
                <w:sz w:val="20"/>
                <w:szCs w:val="20"/>
              </w:rPr>
              <w:t xml:space="preserve"> </w:t>
            </w:r>
            <w:r w:rsidRPr="007C1015">
              <w:rPr>
                <w:rFonts w:cstheme="minorHAnsi"/>
                <w:i/>
                <w:color w:val="4F81BD" w:themeColor="accent1"/>
                <w:sz w:val="20"/>
                <w:szCs w:val="20"/>
              </w:rPr>
              <w:t>vytváření nových forem spolupráce, např. podniky – školy, podniky – neziskové</w:t>
            </w:r>
            <w:r w:rsidR="0027305D">
              <w:rPr>
                <w:rFonts w:cstheme="minorHAnsi"/>
                <w:i/>
                <w:color w:val="4F81BD" w:themeColor="accent1"/>
                <w:sz w:val="20"/>
                <w:szCs w:val="20"/>
              </w:rPr>
              <w:t xml:space="preserve"> </w:t>
            </w:r>
            <w:r w:rsidRPr="007C1015">
              <w:rPr>
                <w:rFonts w:cstheme="minorHAnsi"/>
                <w:i/>
                <w:color w:val="4F81BD" w:themeColor="accent1"/>
                <w:sz w:val="20"/>
                <w:szCs w:val="20"/>
              </w:rPr>
              <w:t>organizace, podniky – vysoké školy, klastry, spolupráce s veřejnou správou apod.,</w:t>
            </w:r>
            <w:r w:rsidR="0027305D">
              <w:rPr>
                <w:rFonts w:cstheme="minorHAnsi"/>
                <w:i/>
                <w:color w:val="4F81BD" w:themeColor="accent1"/>
                <w:sz w:val="20"/>
                <w:szCs w:val="20"/>
              </w:rPr>
              <w:t xml:space="preserve"> </w:t>
            </w:r>
            <w:r w:rsidRPr="007C1015">
              <w:rPr>
                <w:rFonts w:cstheme="minorHAnsi"/>
                <w:i/>
                <w:color w:val="4F81BD" w:themeColor="accent1"/>
                <w:sz w:val="20"/>
                <w:szCs w:val="20"/>
              </w:rPr>
              <w:t>podpora sítí pro podnikatele, zemědělce, veřejné správy, neziskových organizací,</w:t>
            </w:r>
            <w:r w:rsidR="0027305D">
              <w:rPr>
                <w:rFonts w:cstheme="minorHAnsi"/>
                <w:i/>
                <w:color w:val="4F81BD" w:themeColor="accent1"/>
                <w:sz w:val="20"/>
                <w:szCs w:val="20"/>
              </w:rPr>
              <w:t xml:space="preserve"> </w:t>
            </w:r>
            <w:r w:rsidRPr="007C1015">
              <w:rPr>
                <w:rFonts w:cstheme="minorHAnsi"/>
                <w:i/>
                <w:color w:val="4F81BD" w:themeColor="accent1"/>
                <w:sz w:val="20"/>
                <w:szCs w:val="20"/>
              </w:rPr>
              <w:t>podpora mezinárodní spolupráce</w:t>
            </w:r>
            <w:r w:rsidR="0027305D">
              <w:rPr>
                <w:rFonts w:cstheme="minorHAnsi"/>
                <w:i/>
                <w:color w:val="4F81BD" w:themeColor="accent1"/>
                <w:sz w:val="20"/>
                <w:szCs w:val="20"/>
              </w:rPr>
              <w:t>).</w:t>
            </w:r>
            <w:r w:rsidRPr="007C1015">
              <w:rPr>
                <w:rFonts w:cstheme="minorHAnsi"/>
                <w:i/>
                <w:color w:val="4F81BD" w:themeColor="accent1"/>
                <w:sz w:val="20"/>
                <w:szCs w:val="20"/>
              </w:rPr>
              <w:t xml:space="preserve"> Komentář:</w:t>
            </w:r>
          </w:p>
          <w:p w14:paraId="6C2FF599" w14:textId="10A9D6C1" w:rsidR="00D66A3C"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D66A3C" w:rsidRPr="0027305D">
              <w:rPr>
                <w:rFonts w:cstheme="minorHAnsi"/>
                <w:sz w:val="20"/>
                <w:szCs w:val="20"/>
              </w:rPr>
              <w:t>když budou potřebovat, půjdou do toho sami</w:t>
            </w:r>
          </w:p>
          <w:p w14:paraId="279251B8" w14:textId="665FC6A5" w:rsidR="001A5DCF" w:rsidRPr="0027305D" w:rsidRDefault="0027305D" w:rsidP="008A1BBD">
            <w:pPr>
              <w:spacing w:after="0" w:line="276" w:lineRule="auto"/>
              <w:jc w:val="left"/>
              <w:rPr>
                <w:rFonts w:cstheme="minorHAnsi"/>
                <w:sz w:val="20"/>
                <w:szCs w:val="20"/>
              </w:rPr>
            </w:pPr>
            <w:r>
              <w:rPr>
                <w:rFonts w:cstheme="minorHAnsi"/>
                <w:sz w:val="20"/>
                <w:szCs w:val="20"/>
              </w:rPr>
              <w:t>- s</w:t>
            </w:r>
            <w:r w:rsidR="001A5DCF" w:rsidRPr="0027305D">
              <w:rPr>
                <w:rFonts w:cstheme="minorHAnsi"/>
                <w:sz w:val="20"/>
                <w:szCs w:val="20"/>
              </w:rPr>
              <w:t>polečné projekty</w:t>
            </w:r>
            <w:r>
              <w:rPr>
                <w:rFonts w:cstheme="minorHAnsi"/>
                <w:sz w:val="20"/>
                <w:szCs w:val="20"/>
              </w:rPr>
              <w:t>,</w:t>
            </w:r>
            <w:r w:rsidR="001A5DCF" w:rsidRPr="0027305D">
              <w:rPr>
                <w:rFonts w:cstheme="minorHAnsi"/>
                <w:sz w:val="20"/>
                <w:szCs w:val="20"/>
              </w:rPr>
              <w:t xml:space="preserve"> učit </w:t>
            </w:r>
            <w:r>
              <w:rPr>
                <w:rFonts w:cstheme="minorHAnsi"/>
                <w:sz w:val="20"/>
                <w:szCs w:val="20"/>
              </w:rPr>
              <w:t xml:space="preserve">lidi </w:t>
            </w:r>
            <w:r w:rsidR="001A5DCF" w:rsidRPr="0027305D">
              <w:rPr>
                <w:rFonts w:cstheme="minorHAnsi"/>
                <w:sz w:val="20"/>
                <w:szCs w:val="20"/>
              </w:rPr>
              <w:t>spolupracovat</w:t>
            </w:r>
          </w:p>
          <w:p w14:paraId="3355B8A4" w14:textId="0FE39E68" w:rsidR="001A5DCF" w:rsidRPr="0027305D" w:rsidRDefault="0027305D" w:rsidP="008A1BBD">
            <w:pPr>
              <w:spacing w:after="0" w:line="276" w:lineRule="auto"/>
              <w:jc w:val="left"/>
              <w:rPr>
                <w:rFonts w:cstheme="minorHAnsi"/>
                <w:sz w:val="20"/>
                <w:szCs w:val="20"/>
              </w:rPr>
            </w:pPr>
            <w:r>
              <w:rPr>
                <w:rFonts w:cstheme="minorHAnsi"/>
                <w:sz w:val="20"/>
                <w:szCs w:val="20"/>
              </w:rPr>
              <w:t>- m</w:t>
            </w:r>
            <w:r w:rsidR="001A5DCF" w:rsidRPr="0027305D">
              <w:rPr>
                <w:rFonts w:cstheme="minorHAnsi"/>
                <w:sz w:val="20"/>
                <w:szCs w:val="20"/>
              </w:rPr>
              <w:t>ožná by bylo možné prohlubovat spol</w:t>
            </w:r>
            <w:r>
              <w:rPr>
                <w:rFonts w:cstheme="minorHAnsi"/>
                <w:sz w:val="20"/>
                <w:szCs w:val="20"/>
              </w:rPr>
              <w:t>upráci mezi podniky a školami</w:t>
            </w:r>
          </w:p>
          <w:p w14:paraId="04F14BFF" w14:textId="366D2A73" w:rsidR="00D66A3C" w:rsidRPr="007C1015" w:rsidRDefault="0027305D" w:rsidP="0027305D">
            <w:pPr>
              <w:spacing w:after="0" w:line="276" w:lineRule="auto"/>
              <w:jc w:val="left"/>
              <w:rPr>
                <w:rFonts w:cstheme="minorHAnsi"/>
                <w:i/>
                <w:color w:val="4F81BD" w:themeColor="accent1"/>
                <w:sz w:val="20"/>
                <w:szCs w:val="20"/>
              </w:rPr>
            </w:pPr>
            <w:r>
              <w:rPr>
                <w:rFonts w:cstheme="minorHAnsi"/>
                <w:sz w:val="20"/>
                <w:szCs w:val="20"/>
              </w:rPr>
              <w:t>- d</w:t>
            </w:r>
            <w:r w:rsidR="001A5DCF" w:rsidRPr="0027305D">
              <w:rPr>
                <w:rFonts w:cstheme="minorHAnsi"/>
                <w:sz w:val="20"/>
                <w:szCs w:val="20"/>
              </w:rPr>
              <w:t>obr</w:t>
            </w:r>
            <w:r>
              <w:rPr>
                <w:rFonts w:cstheme="minorHAnsi"/>
                <w:sz w:val="20"/>
                <w:szCs w:val="20"/>
              </w:rPr>
              <w:t>á spolupráce s okolními osadami</w:t>
            </w:r>
          </w:p>
        </w:tc>
      </w:tr>
      <w:tr w:rsidR="00D66A3C" w:rsidRPr="007C1015" w14:paraId="0702F836" w14:textId="77777777" w:rsidTr="00D66A3C">
        <w:tc>
          <w:tcPr>
            <w:tcW w:w="9062" w:type="dxa"/>
          </w:tcPr>
          <w:p w14:paraId="212AE1D7" w14:textId="77777777" w:rsidR="00D66A3C"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CO POVAŽUJETE ZA SILNOU STRÁNKU VLTAVOTÝNSKA? (v oblasti podnikání, vzdělávání, infrastruktury, životního prostředí, kultury, cestovního ruchu, občanských iniciativ, veřejné správy)</w:t>
            </w:r>
          </w:p>
          <w:p w14:paraId="6E9E0C48" w14:textId="1BFFB46F" w:rsidR="001A5DCF" w:rsidRPr="0027305D" w:rsidRDefault="0027305D" w:rsidP="008A1BBD">
            <w:pPr>
              <w:spacing w:after="0" w:line="276" w:lineRule="auto"/>
              <w:jc w:val="left"/>
              <w:rPr>
                <w:rFonts w:cstheme="minorHAnsi"/>
                <w:sz w:val="20"/>
                <w:szCs w:val="20"/>
              </w:rPr>
            </w:pPr>
            <w:r>
              <w:rPr>
                <w:rFonts w:cstheme="minorHAnsi"/>
                <w:sz w:val="20"/>
                <w:szCs w:val="20"/>
              </w:rPr>
              <w:t>- je to tu krásně, č</w:t>
            </w:r>
            <w:r w:rsidR="001A5DCF" w:rsidRPr="0027305D">
              <w:rPr>
                <w:rFonts w:cstheme="minorHAnsi"/>
                <w:sz w:val="20"/>
                <w:szCs w:val="20"/>
              </w:rPr>
              <w:t>isté prostředí, kulturní památky,</w:t>
            </w:r>
            <w:r>
              <w:rPr>
                <w:rFonts w:cstheme="minorHAnsi"/>
                <w:sz w:val="20"/>
                <w:szCs w:val="20"/>
              </w:rPr>
              <w:t xml:space="preserve"> </w:t>
            </w:r>
            <w:r w:rsidR="001D01E1" w:rsidRPr="0027305D">
              <w:rPr>
                <w:rFonts w:cstheme="minorHAnsi"/>
                <w:sz w:val="20"/>
                <w:szCs w:val="20"/>
              </w:rPr>
              <w:t>pří</w:t>
            </w:r>
            <w:r w:rsidR="001A5DCF" w:rsidRPr="0027305D">
              <w:rPr>
                <w:rFonts w:cstheme="minorHAnsi"/>
                <w:sz w:val="20"/>
                <w:szCs w:val="20"/>
              </w:rPr>
              <w:t xml:space="preserve">roda, </w:t>
            </w:r>
            <w:r>
              <w:rPr>
                <w:rFonts w:cstheme="minorHAnsi"/>
                <w:sz w:val="20"/>
                <w:szCs w:val="20"/>
              </w:rPr>
              <w:t>ř</w:t>
            </w:r>
            <w:r w:rsidR="001A5DCF" w:rsidRPr="0027305D">
              <w:rPr>
                <w:rFonts w:cstheme="minorHAnsi"/>
                <w:sz w:val="20"/>
                <w:szCs w:val="20"/>
              </w:rPr>
              <w:t>eka ,turistika</w:t>
            </w:r>
          </w:p>
          <w:p w14:paraId="404A155A" w14:textId="6E128097" w:rsidR="001A5DCF" w:rsidRPr="0027305D" w:rsidRDefault="0027305D" w:rsidP="008A1BBD">
            <w:pPr>
              <w:spacing w:after="0" w:line="276" w:lineRule="auto"/>
              <w:jc w:val="left"/>
              <w:rPr>
                <w:rFonts w:cstheme="minorHAnsi"/>
                <w:sz w:val="20"/>
                <w:szCs w:val="20"/>
              </w:rPr>
            </w:pPr>
            <w:r>
              <w:rPr>
                <w:rFonts w:cstheme="minorHAnsi"/>
                <w:sz w:val="20"/>
                <w:szCs w:val="20"/>
              </w:rPr>
              <w:t>- m</w:t>
            </w:r>
            <w:r w:rsidR="001A5DCF" w:rsidRPr="0027305D">
              <w:rPr>
                <w:rFonts w:cstheme="minorHAnsi"/>
                <w:sz w:val="20"/>
                <w:szCs w:val="20"/>
              </w:rPr>
              <w:t>yslím, ž</w:t>
            </w:r>
            <w:r>
              <w:rPr>
                <w:rFonts w:cstheme="minorHAnsi"/>
                <w:sz w:val="20"/>
                <w:szCs w:val="20"/>
              </w:rPr>
              <w:t xml:space="preserve">e Týn nad Vltavou si vede dobře, </w:t>
            </w:r>
            <w:r w:rsidR="001A5DCF" w:rsidRPr="0027305D">
              <w:rPr>
                <w:rFonts w:cstheme="minorHAnsi"/>
                <w:sz w:val="20"/>
                <w:szCs w:val="20"/>
              </w:rPr>
              <w:t xml:space="preserve">v posledních letech je mnoho nadšenců, kteří se snaží </w:t>
            </w:r>
            <w:r>
              <w:rPr>
                <w:rFonts w:cstheme="minorHAnsi"/>
                <w:sz w:val="20"/>
                <w:szCs w:val="20"/>
              </w:rPr>
              <w:t>pořádat různé akce pro občany</w:t>
            </w:r>
          </w:p>
          <w:p w14:paraId="7521E673" w14:textId="5AC7F51B" w:rsidR="001A5DCF" w:rsidRPr="0027305D" w:rsidRDefault="0027305D" w:rsidP="008A1BBD">
            <w:pPr>
              <w:spacing w:after="0" w:line="276" w:lineRule="auto"/>
              <w:jc w:val="left"/>
              <w:rPr>
                <w:rFonts w:cstheme="minorHAnsi"/>
                <w:sz w:val="20"/>
                <w:szCs w:val="20"/>
              </w:rPr>
            </w:pPr>
            <w:r>
              <w:rPr>
                <w:rFonts w:cstheme="minorHAnsi"/>
                <w:sz w:val="20"/>
                <w:szCs w:val="20"/>
              </w:rPr>
              <w:t>- p</w:t>
            </w:r>
            <w:r w:rsidR="001A5DCF" w:rsidRPr="0027305D">
              <w:rPr>
                <w:rFonts w:cstheme="minorHAnsi"/>
                <w:sz w:val="20"/>
                <w:szCs w:val="20"/>
              </w:rPr>
              <w:t>odnikání</w:t>
            </w:r>
          </w:p>
          <w:p w14:paraId="0D0BBABF" w14:textId="77777777" w:rsidR="0027305D" w:rsidRDefault="0027305D" w:rsidP="008A1BBD">
            <w:pPr>
              <w:spacing w:after="0" w:line="276" w:lineRule="auto"/>
              <w:jc w:val="left"/>
              <w:rPr>
                <w:rFonts w:cstheme="minorHAnsi"/>
                <w:sz w:val="20"/>
                <w:szCs w:val="20"/>
              </w:rPr>
            </w:pPr>
            <w:r>
              <w:rPr>
                <w:rFonts w:cstheme="minorHAnsi"/>
                <w:sz w:val="20"/>
                <w:szCs w:val="20"/>
              </w:rPr>
              <w:t>- p</w:t>
            </w:r>
            <w:r w:rsidR="001A5DCF" w:rsidRPr="0027305D">
              <w:rPr>
                <w:rFonts w:cstheme="minorHAnsi"/>
                <w:sz w:val="20"/>
                <w:szCs w:val="20"/>
              </w:rPr>
              <w:t>řítomnost řeky v centru města (rekreace, sporty, lodní doprava, živočichové atd.). Příjemná velikost města. Hodně aktivních organizací pro děti (MěDDM, Brontové, Skauti, Judo, Kanoisti atd.). Množství hud</w:t>
            </w:r>
            <w:r>
              <w:rPr>
                <w:rFonts w:cstheme="minorHAnsi"/>
                <w:sz w:val="20"/>
                <w:szCs w:val="20"/>
              </w:rPr>
              <w:t>ebních těles (hlavně folkových)</w:t>
            </w:r>
          </w:p>
          <w:p w14:paraId="06C0BD86" w14:textId="32193B7B" w:rsidR="001A5DCF"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1A5DCF" w:rsidRPr="0027305D">
              <w:rPr>
                <w:rFonts w:cstheme="minorHAnsi"/>
                <w:sz w:val="20"/>
                <w:szCs w:val="20"/>
              </w:rPr>
              <w:t>dostatek pracovních příležitostí (Temelín)</w:t>
            </w:r>
            <w:r>
              <w:rPr>
                <w:rFonts w:cstheme="minorHAnsi"/>
                <w:sz w:val="20"/>
                <w:szCs w:val="20"/>
              </w:rPr>
              <w:t>,</w:t>
            </w:r>
            <w:r w:rsidR="001A5DCF" w:rsidRPr="0027305D">
              <w:rPr>
                <w:rFonts w:cstheme="minorHAnsi"/>
                <w:sz w:val="20"/>
                <w:szCs w:val="20"/>
              </w:rPr>
              <w:t xml:space="preserve"> hezk</w:t>
            </w:r>
            <w:r>
              <w:rPr>
                <w:rFonts w:cstheme="minorHAnsi"/>
                <w:sz w:val="20"/>
                <w:szCs w:val="20"/>
              </w:rPr>
              <w:t>á příroda</w:t>
            </w:r>
          </w:p>
          <w:p w14:paraId="2B336ACA" w14:textId="59E63529" w:rsidR="001A5DCF" w:rsidRPr="0027305D" w:rsidRDefault="0027305D" w:rsidP="008A1BBD">
            <w:pPr>
              <w:spacing w:after="0" w:line="276" w:lineRule="auto"/>
              <w:jc w:val="left"/>
              <w:rPr>
                <w:rFonts w:cstheme="minorHAnsi"/>
                <w:sz w:val="20"/>
                <w:szCs w:val="20"/>
              </w:rPr>
            </w:pPr>
            <w:r>
              <w:rPr>
                <w:rFonts w:cstheme="minorHAnsi"/>
                <w:sz w:val="20"/>
                <w:szCs w:val="20"/>
              </w:rPr>
              <w:t>- d</w:t>
            </w:r>
            <w:r w:rsidR="001A5DCF" w:rsidRPr="0027305D">
              <w:rPr>
                <w:rFonts w:cstheme="minorHAnsi"/>
                <w:sz w:val="20"/>
                <w:szCs w:val="20"/>
              </w:rPr>
              <w:t>obrá lokalita v krásném prostředí. Malé město, vhodné pro život mladých rodin - školy, školky, zájmové kroužky, atd. Vše blízko. Dobrá úprava veřejných míst v centru, okolí náměstí a Malé Strany.</w:t>
            </w:r>
            <w:r w:rsidR="001D01E1" w:rsidRPr="0027305D">
              <w:rPr>
                <w:rFonts w:cstheme="minorHAnsi"/>
                <w:sz w:val="20"/>
                <w:szCs w:val="20"/>
              </w:rPr>
              <w:t xml:space="preserve"> </w:t>
            </w:r>
            <w:r w:rsidR="001A5DCF" w:rsidRPr="0027305D">
              <w:rPr>
                <w:rFonts w:cstheme="minorHAnsi"/>
                <w:sz w:val="20"/>
                <w:szCs w:val="20"/>
              </w:rPr>
              <w:t>Velmi pro-turisticky a</w:t>
            </w:r>
            <w:r>
              <w:rPr>
                <w:rFonts w:cstheme="minorHAnsi"/>
                <w:sz w:val="20"/>
                <w:szCs w:val="20"/>
              </w:rPr>
              <w:t xml:space="preserve"> pro-podnikatelsky vedené město</w:t>
            </w:r>
          </w:p>
          <w:p w14:paraId="6E948831" w14:textId="483A2D64" w:rsidR="001A5DCF" w:rsidRPr="0027305D" w:rsidRDefault="0027305D" w:rsidP="008A1BBD">
            <w:pPr>
              <w:spacing w:after="0" w:line="276" w:lineRule="auto"/>
              <w:jc w:val="left"/>
              <w:rPr>
                <w:rFonts w:cstheme="minorHAnsi"/>
                <w:sz w:val="20"/>
                <w:szCs w:val="20"/>
              </w:rPr>
            </w:pPr>
            <w:r>
              <w:rPr>
                <w:rFonts w:cstheme="minorHAnsi"/>
                <w:sz w:val="20"/>
                <w:szCs w:val="20"/>
              </w:rPr>
              <w:t>- m</w:t>
            </w:r>
            <w:r w:rsidR="001A5DCF" w:rsidRPr="0027305D">
              <w:rPr>
                <w:rFonts w:cstheme="minorHAnsi"/>
                <w:sz w:val="20"/>
                <w:szCs w:val="20"/>
              </w:rPr>
              <w:t>áme krásné prostředí, řeky, lesy.... Jen to musíme dobře "prodat"</w:t>
            </w:r>
          </w:p>
          <w:p w14:paraId="5339C493" w14:textId="59D37D21" w:rsidR="001A5DCF"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1A5DCF" w:rsidRPr="0027305D">
              <w:rPr>
                <w:rFonts w:cstheme="minorHAnsi"/>
                <w:sz w:val="20"/>
                <w:szCs w:val="20"/>
              </w:rPr>
              <w:t>nejsou vyloženě silné stránky</w:t>
            </w:r>
          </w:p>
          <w:p w14:paraId="6A371025" w14:textId="273AC969" w:rsidR="001A5DCF" w:rsidRPr="0027305D" w:rsidRDefault="0027305D" w:rsidP="008A1BBD">
            <w:pPr>
              <w:spacing w:after="0" w:line="276" w:lineRule="auto"/>
              <w:jc w:val="left"/>
              <w:rPr>
                <w:rFonts w:cstheme="minorHAnsi"/>
                <w:sz w:val="20"/>
                <w:szCs w:val="20"/>
              </w:rPr>
            </w:pPr>
            <w:r>
              <w:rPr>
                <w:rFonts w:cstheme="minorHAnsi"/>
                <w:sz w:val="20"/>
                <w:szCs w:val="20"/>
              </w:rPr>
              <w:t>- ř</w:t>
            </w:r>
            <w:r w:rsidR="001A5DCF" w:rsidRPr="0027305D">
              <w:rPr>
                <w:rFonts w:cstheme="minorHAnsi"/>
                <w:sz w:val="20"/>
                <w:szCs w:val="20"/>
              </w:rPr>
              <w:t>eka Vltava</w:t>
            </w:r>
          </w:p>
          <w:p w14:paraId="5D7345FD" w14:textId="1CDDF69C" w:rsidR="001A5DCF" w:rsidRPr="0027305D" w:rsidRDefault="0027305D" w:rsidP="008A1BBD">
            <w:pPr>
              <w:spacing w:after="0" w:line="276" w:lineRule="auto"/>
              <w:jc w:val="left"/>
              <w:rPr>
                <w:rFonts w:cstheme="minorHAnsi"/>
                <w:sz w:val="20"/>
                <w:szCs w:val="20"/>
              </w:rPr>
            </w:pPr>
            <w:r>
              <w:rPr>
                <w:rFonts w:cstheme="minorHAnsi"/>
                <w:sz w:val="20"/>
                <w:szCs w:val="20"/>
              </w:rPr>
              <w:t>- v</w:t>
            </w:r>
            <w:r w:rsidR="001A5DCF" w:rsidRPr="0027305D">
              <w:rPr>
                <w:rFonts w:cstheme="minorHAnsi"/>
                <w:sz w:val="20"/>
                <w:szCs w:val="20"/>
              </w:rPr>
              <w:t>ždy se dá co zlepšovat,</w:t>
            </w:r>
            <w:r w:rsidR="001D01E1" w:rsidRPr="0027305D">
              <w:rPr>
                <w:rFonts w:cstheme="minorHAnsi"/>
                <w:sz w:val="20"/>
                <w:szCs w:val="20"/>
              </w:rPr>
              <w:t xml:space="preserve"> </w:t>
            </w:r>
            <w:r w:rsidR="001A5DCF" w:rsidRPr="0027305D">
              <w:rPr>
                <w:rFonts w:cstheme="minorHAnsi"/>
                <w:sz w:val="20"/>
                <w:szCs w:val="20"/>
              </w:rPr>
              <w:t>proto být ve všech směrech aktivní.</w:t>
            </w:r>
          </w:p>
          <w:p w14:paraId="4B4090E1" w14:textId="1A08DE1B" w:rsidR="001A5DCF" w:rsidRPr="007C1015" w:rsidRDefault="0027305D" w:rsidP="008A1BBD">
            <w:pPr>
              <w:spacing w:after="0" w:line="276" w:lineRule="auto"/>
              <w:jc w:val="left"/>
              <w:rPr>
                <w:rFonts w:cstheme="minorHAnsi"/>
                <w:i/>
                <w:color w:val="4F81BD" w:themeColor="accent1"/>
                <w:sz w:val="20"/>
                <w:szCs w:val="20"/>
              </w:rPr>
            </w:pPr>
            <w:r>
              <w:rPr>
                <w:rFonts w:cstheme="minorHAnsi"/>
                <w:sz w:val="20"/>
                <w:szCs w:val="20"/>
              </w:rPr>
              <w:t>- p</w:t>
            </w:r>
            <w:r w:rsidR="001A5DCF" w:rsidRPr="0027305D">
              <w:rPr>
                <w:rFonts w:cstheme="minorHAnsi"/>
                <w:sz w:val="20"/>
                <w:szCs w:val="20"/>
              </w:rPr>
              <w:t>oloha města na řece</w:t>
            </w:r>
          </w:p>
        </w:tc>
      </w:tr>
      <w:tr w:rsidR="001A5DCF" w:rsidRPr="007C1015" w14:paraId="4B0ADC09" w14:textId="77777777" w:rsidTr="00D66A3C">
        <w:tc>
          <w:tcPr>
            <w:tcW w:w="9062" w:type="dxa"/>
          </w:tcPr>
          <w:p w14:paraId="0682B98E" w14:textId="77777777" w:rsidR="001A5DCF"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CO POVAŽUJETE ZA SLABOU STRÁNKU VLTAVOTÝNSKA? (v oblasti podnikání, vzdělávání, infrastruktury, životního prostředí, kultury, cestovního ruchu, občanských iniciativ, veřejné správy)</w:t>
            </w:r>
          </w:p>
          <w:p w14:paraId="7F3FB022" w14:textId="34893463" w:rsidR="001A5DCF"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1A5DCF" w:rsidRPr="0027305D">
              <w:rPr>
                <w:rFonts w:cstheme="minorHAnsi"/>
                <w:sz w:val="20"/>
                <w:szCs w:val="20"/>
              </w:rPr>
              <w:t>obchodní příležitosti</w:t>
            </w:r>
          </w:p>
          <w:p w14:paraId="495508C7" w14:textId="32325B1E" w:rsidR="001A5DCF" w:rsidRPr="0027305D" w:rsidRDefault="0027305D" w:rsidP="008A1BBD">
            <w:pPr>
              <w:spacing w:after="0" w:line="276" w:lineRule="auto"/>
              <w:jc w:val="left"/>
              <w:rPr>
                <w:rFonts w:cstheme="minorHAnsi"/>
                <w:sz w:val="20"/>
                <w:szCs w:val="20"/>
              </w:rPr>
            </w:pPr>
            <w:r>
              <w:rPr>
                <w:rFonts w:cstheme="minorHAnsi"/>
                <w:sz w:val="20"/>
                <w:szCs w:val="20"/>
              </w:rPr>
              <w:t>- d</w:t>
            </w:r>
            <w:r w:rsidR="001A5DCF" w:rsidRPr="0027305D">
              <w:rPr>
                <w:rFonts w:cstheme="minorHAnsi"/>
                <w:sz w:val="20"/>
                <w:szCs w:val="20"/>
              </w:rPr>
              <w:t>opravní spojení do škol, práce, zdravotní</w:t>
            </w:r>
            <w:r>
              <w:rPr>
                <w:rFonts w:cstheme="minorHAnsi"/>
                <w:sz w:val="20"/>
                <w:szCs w:val="20"/>
              </w:rPr>
              <w:t xml:space="preserve"> zařízení</w:t>
            </w:r>
          </w:p>
          <w:p w14:paraId="5E3EA105" w14:textId="3DD3DFA9" w:rsidR="001A5DCF"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1D01E1" w:rsidRPr="0027305D">
              <w:rPr>
                <w:rFonts w:cstheme="minorHAnsi"/>
                <w:sz w:val="20"/>
                <w:szCs w:val="20"/>
              </w:rPr>
              <w:t>Temelí</w:t>
            </w:r>
            <w:r w:rsidR="001A5DCF" w:rsidRPr="0027305D">
              <w:rPr>
                <w:rFonts w:cstheme="minorHAnsi"/>
                <w:sz w:val="20"/>
                <w:szCs w:val="20"/>
              </w:rPr>
              <w:t>n</w:t>
            </w:r>
          </w:p>
          <w:p w14:paraId="23B417C8" w14:textId="05F3F427" w:rsidR="001A5DCF" w:rsidRPr="0027305D" w:rsidRDefault="0027305D" w:rsidP="008A1BBD">
            <w:pPr>
              <w:spacing w:after="0" w:line="276" w:lineRule="auto"/>
              <w:jc w:val="left"/>
              <w:rPr>
                <w:rFonts w:cstheme="minorHAnsi"/>
                <w:sz w:val="20"/>
                <w:szCs w:val="20"/>
              </w:rPr>
            </w:pPr>
            <w:r>
              <w:rPr>
                <w:rFonts w:cstheme="minorHAnsi"/>
                <w:sz w:val="20"/>
                <w:szCs w:val="20"/>
              </w:rPr>
              <w:t xml:space="preserve">- </w:t>
            </w:r>
            <w:r w:rsidR="00650B4C">
              <w:rPr>
                <w:rFonts w:cstheme="minorHAnsi"/>
                <w:sz w:val="20"/>
                <w:szCs w:val="20"/>
              </w:rPr>
              <w:t>j</w:t>
            </w:r>
            <w:r w:rsidR="001A5DCF" w:rsidRPr="0027305D">
              <w:rPr>
                <w:rFonts w:cstheme="minorHAnsi"/>
                <w:sz w:val="20"/>
                <w:szCs w:val="20"/>
              </w:rPr>
              <w:t>ako velký problém vnímám odpadky poházené kolem hřišť a v přírodě poblíž města. Samozřejmě si za to my občané můžeme sami.</w:t>
            </w:r>
            <w:r w:rsidR="00650B4C">
              <w:rPr>
                <w:rFonts w:cstheme="minorHAnsi"/>
                <w:sz w:val="20"/>
                <w:szCs w:val="20"/>
              </w:rPr>
              <w:t xml:space="preserve"> M</w:t>
            </w:r>
            <w:r w:rsidR="001A5DCF" w:rsidRPr="0027305D">
              <w:rPr>
                <w:rFonts w:cstheme="minorHAnsi"/>
                <w:sz w:val="20"/>
                <w:szCs w:val="20"/>
              </w:rPr>
              <w:t>ožná upozornit na tento problém a uspořádat víc akc</w:t>
            </w:r>
            <w:r w:rsidR="00650B4C">
              <w:rPr>
                <w:rFonts w:cstheme="minorHAnsi"/>
                <w:sz w:val="20"/>
                <w:szCs w:val="20"/>
              </w:rPr>
              <w:t>í zaměřených</w:t>
            </w:r>
            <w:r w:rsidR="001A5DCF" w:rsidRPr="0027305D">
              <w:rPr>
                <w:rFonts w:cstheme="minorHAnsi"/>
                <w:sz w:val="20"/>
                <w:szCs w:val="20"/>
              </w:rPr>
              <w:t xml:space="preserve"> na úklid okolí města</w:t>
            </w:r>
          </w:p>
          <w:p w14:paraId="4F011AC3" w14:textId="0B34E5CC" w:rsidR="001A5DCF" w:rsidRPr="0027305D" w:rsidRDefault="00650B4C" w:rsidP="008A1BBD">
            <w:pPr>
              <w:spacing w:after="0" w:line="276" w:lineRule="auto"/>
              <w:jc w:val="left"/>
              <w:rPr>
                <w:rFonts w:cstheme="minorHAnsi"/>
                <w:sz w:val="20"/>
                <w:szCs w:val="20"/>
              </w:rPr>
            </w:pPr>
            <w:r>
              <w:rPr>
                <w:rFonts w:cstheme="minorHAnsi"/>
                <w:sz w:val="20"/>
                <w:szCs w:val="20"/>
              </w:rPr>
              <w:t>- i</w:t>
            </w:r>
            <w:r w:rsidR="001A5DCF" w:rsidRPr="0027305D">
              <w:rPr>
                <w:rFonts w:cstheme="minorHAnsi"/>
                <w:sz w:val="20"/>
                <w:szCs w:val="20"/>
              </w:rPr>
              <w:t>nfrastruktura - doprava</w:t>
            </w:r>
          </w:p>
          <w:p w14:paraId="786C9323" w14:textId="38DEFFDB" w:rsidR="001A5DCF" w:rsidRPr="0027305D" w:rsidRDefault="00650B4C" w:rsidP="008A1BBD">
            <w:pPr>
              <w:spacing w:after="0" w:line="276" w:lineRule="auto"/>
              <w:jc w:val="left"/>
              <w:rPr>
                <w:rFonts w:cstheme="minorHAnsi"/>
                <w:sz w:val="20"/>
                <w:szCs w:val="20"/>
              </w:rPr>
            </w:pPr>
            <w:r>
              <w:rPr>
                <w:rFonts w:cstheme="minorHAnsi"/>
                <w:sz w:val="20"/>
                <w:szCs w:val="20"/>
              </w:rPr>
              <w:lastRenderedPageBreak/>
              <w:t>- v</w:t>
            </w:r>
            <w:r w:rsidR="001A5DCF" w:rsidRPr="0027305D">
              <w:rPr>
                <w:rFonts w:cstheme="minorHAnsi"/>
                <w:sz w:val="20"/>
                <w:szCs w:val="20"/>
              </w:rPr>
              <w:t>eřejná správa nefunguje na plný plyn, podnikání je zaměřeno na vybrané jednotlivce - to je ale osud malých měst, vzdělávání je na nízké úrovni (např. gymnáz</w:t>
            </w:r>
            <w:r>
              <w:rPr>
                <w:rFonts w:cstheme="minorHAnsi"/>
                <w:sz w:val="20"/>
                <w:szCs w:val="20"/>
              </w:rPr>
              <w:t>ium by se mělo více profilovat)</w:t>
            </w:r>
          </w:p>
          <w:p w14:paraId="78559FEB" w14:textId="2F8CAA6C" w:rsidR="001A5DCF" w:rsidRPr="0027305D"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27305D">
              <w:rPr>
                <w:rFonts w:cstheme="minorHAnsi"/>
                <w:sz w:val="20"/>
                <w:szCs w:val="20"/>
              </w:rPr>
              <w:t>není zde</w:t>
            </w:r>
            <w:r>
              <w:rPr>
                <w:rFonts w:cstheme="minorHAnsi"/>
                <w:sz w:val="20"/>
                <w:szCs w:val="20"/>
              </w:rPr>
              <w:t xml:space="preserve"> železnice</w:t>
            </w:r>
          </w:p>
          <w:p w14:paraId="07E50478" w14:textId="469F5D5B" w:rsidR="001A5DCF" w:rsidRPr="0027305D" w:rsidRDefault="00650B4C" w:rsidP="008A1BBD">
            <w:pPr>
              <w:spacing w:after="0" w:line="276" w:lineRule="auto"/>
              <w:jc w:val="left"/>
              <w:rPr>
                <w:rFonts w:cstheme="minorHAnsi"/>
                <w:sz w:val="20"/>
                <w:szCs w:val="20"/>
              </w:rPr>
            </w:pPr>
            <w:r>
              <w:rPr>
                <w:rFonts w:cstheme="minorHAnsi"/>
                <w:sz w:val="20"/>
                <w:szCs w:val="20"/>
              </w:rPr>
              <w:t>- i</w:t>
            </w:r>
            <w:r w:rsidR="001A5DCF" w:rsidRPr="0027305D">
              <w:rPr>
                <w:rFonts w:cstheme="minorHAnsi"/>
                <w:sz w:val="20"/>
                <w:szCs w:val="20"/>
              </w:rPr>
              <w:t>nvestice směřují na podporu turistického ruchu, který je zde malý a nikdy nebude na úrovni měst jako Bechyně nebo Hluboká. Pro turisty zde kromě řeky není žádné větší lákadlo (krásné historické centrum, zámek, lázně atd.). Zbytečné investice do splavnění Vltavy, návratnost velmi diskutabilní. Investice do průmyslových zón a podnikání, do agroturistiky. Velmi málo investic, které by zlepšily život samotným obyvatelům města. Chybí zařízení pro volnočasové využití, např. Bowling, kluziště, krytý bazén, we</w:t>
            </w:r>
            <w:r w:rsidR="001D01E1" w:rsidRPr="0027305D">
              <w:rPr>
                <w:rFonts w:cstheme="minorHAnsi"/>
                <w:sz w:val="20"/>
                <w:szCs w:val="20"/>
              </w:rPr>
              <w:t>l</w:t>
            </w:r>
            <w:r w:rsidR="001A5DCF" w:rsidRPr="0027305D">
              <w:rPr>
                <w:rFonts w:cstheme="minorHAnsi"/>
                <w:sz w:val="20"/>
                <w:szCs w:val="20"/>
              </w:rPr>
              <w:t>lness centrum. Dlouhodobě se naprosto opomíjí investice do zlepšení života občanů na Hlineckém sídlišti, kde chybí podstatná část občanské vybavenosti. Nechává se chátrat krásná a cenná budova - Obchodní dům U Straků - ten by pro město mohl být důstojným sídlem radnice a úřadů s nádherným výhledem na řeku. Neinvestuje se do výstavby startovacích bytů pro mladé. Město nenabízí stavební pozemky pro jednotlivé investory. Hotelový areál Blanice má být zbourán, přestože by se zde daly například zrekonstruovat startovací byty, zřídit úřady, komunitní centrum, centrum sociálních služeb, poradenská centra a další prvky občanské vybavenosti (kadeřnictví, pedikúra apod</w:t>
            </w:r>
            <w:r w:rsidR="001D01E1" w:rsidRPr="0027305D">
              <w:rPr>
                <w:rFonts w:cstheme="minorHAnsi"/>
                <w:sz w:val="20"/>
                <w:szCs w:val="20"/>
              </w:rPr>
              <w:t>.</w:t>
            </w:r>
            <w:r w:rsidR="001A5DCF" w:rsidRPr="0027305D">
              <w:rPr>
                <w:rFonts w:cstheme="minorHAnsi"/>
                <w:sz w:val="20"/>
                <w:szCs w:val="20"/>
              </w:rPr>
              <w:t>). Dlouhodobě je naprosto opomíjena vybavenost a služby, potřebné pro občany, především na Hlineckém sídlišti.</w:t>
            </w:r>
          </w:p>
          <w:p w14:paraId="77E91A13" w14:textId="2207D080" w:rsidR="001A5DCF" w:rsidRPr="0027305D" w:rsidRDefault="00650B4C" w:rsidP="008A1BBD">
            <w:pPr>
              <w:spacing w:after="0" w:line="276" w:lineRule="auto"/>
              <w:jc w:val="left"/>
              <w:rPr>
                <w:rFonts w:cstheme="minorHAnsi"/>
                <w:sz w:val="20"/>
                <w:szCs w:val="20"/>
              </w:rPr>
            </w:pPr>
            <w:r>
              <w:rPr>
                <w:rFonts w:cstheme="minorHAnsi"/>
                <w:sz w:val="20"/>
                <w:szCs w:val="20"/>
              </w:rPr>
              <w:t>- c</w:t>
            </w:r>
            <w:r w:rsidR="001A5DCF" w:rsidRPr="0027305D">
              <w:rPr>
                <w:rFonts w:cstheme="minorHAnsi"/>
                <w:sz w:val="20"/>
                <w:szCs w:val="20"/>
              </w:rPr>
              <w:t>estovní ruch je opomíjen a věnuje se mu málo pozornosti (málo financí atd...)</w:t>
            </w:r>
          </w:p>
          <w:p w14:paraId="449A4ABB" w14:textId="2DDD1D9D" w:rsidR="001A5DCF" w:rsidRPr="0027305D"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27305D">
              <w:rPr>
                <w:rFonts w:cstheme="minorHAnsi"/>
                <w:sz w:val="20"/>
                <w:szCs w:val="20"/>
              </w:rPr>
              <w:t>vzdělávání, kultura</w:t>
            </w:r>
          </w:p>
          <w:p w14:paraId="11CB9B20" w14:textId="783A1492" w:rsidR="001A5DCF" w:rsidRPr="007C1015" w:rsidRDefault="00650B4C" w:rsidP="00650B4C">
            <w:pPr>
              <w:spacing w:after="0" w:line="276" w:lineRule="auto"/>
              <w:jc w:val="left"/>
              <w:rPr>
                <w:rFonts w:cstheme="minorHAnsi"/>
                <w:i/>
                <w:color w:val="4F81BD" w:themeColor="accent1"/>
                <w:sz w:val="20"/>
                <w:szCs w:val="20"/>
              </w:rPr>
            </w:pPr>
            <w:r>
              <w:rPr>
                <w:rFonts w:cstheme="minorHAnsi"/>
                <w:sz w:val="20"/>
                <w:szCs w:val="20"/>
              </w:rPr>
              <w:t>- n</w:t>
            </w:r>
            <w:r w:rsidR="001A5DCF" w:rsidRPr="0027305D">
              <w:rPr>
                <w:rFonts w:cstheme="minorHAnsi"/>
                <w:sz w:val="20"/>
                <w:szCs w:val="20"/>
              </w:rPr>
              <w:t>ízká intenzita rozvoje veřejných prostranství</w:t>
            </w:r>
          </w:p>
        </w:tc>
      </w:tr>
      <w:tr w:rsidR="001A5DCF" w:rsidRPr="007C1015" w14:paraId="5D2E1A3D" w14:textId="77777777" w:rsidTr="00D66A3C">
        <w:tc>
          <w:tcPr>
            <w:tcW w:w="9062" w:type="dxa"/>
          </w:tcPr>
          <w:p w14:paraId="04307C0B" w14:textId="77777777" w:rsidR="001A5DCF"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lastRenderedPageBreak/>
              <w:t>CO POVAŽUJETE ZA PŘÍLEŽITOST NA VLTAVOTÝNSKU? (v oblasti legislativní, ekonomické, sociální, technologické, politické)</w:t>
            </w:r>
          </w:p>
          <w:p w14:paraId="4C3F183B" w14:textId="5417AE82" w:rsidR="001A5DCF" w:rsidRPr="00650B4C" w:rsidRDefault="00650B4C" w:rsidP="008A1BBD">
            <w:pPr>
              <w:spacing w:after="0" w:line="276" w:lineRule="auto"/>
              <w:jc w:val="left"/>
              <w:rPr>
                <w:rFonts w:cstheme="minorHAnsi"/>
                <w:sz w:val="20"/>
                <w:szCs w:val="20"/>
              </w:rPr>
            </w:pPr>
            <w:r>
              <w:rPr>
                <w:rFonts w:cstheme="minorHAnsi"/>
                <w:sz w:val="20"/>
                <w:szCs w:val="20"/>
              </w:rPr>
              <w:t>- r</w:t>
            </w:r>
            <w:r w:rsidR="001A5DCF" w:rsidRPr="00650B4C">
              <w:rPr>
                <w:rFonts w:cstheme="minorHAnsi"/>
                <w:sz w:val="20"/>
                <w:szCs w:val="20"/>
              </w:rPr>
              <w:t>ozvoj cestovního ruchu</w:t>
            </w:r>
          </w:p>
          <w:p w14:paraId="2B91799C" w14:textId="0148351E" w:rsidR="001A5DCF" w:rsidRPr="00650B4C" w:rsidRDefault="00650B4C" w:rsidP="008A1BBD">
            <w:pPr>
              <w:spacing w:after="0" w:line="276" w:lineRule="auto"/>
              <w:jc w:val="left"/>
              <w:rPr>
                <w:rFonts w:cstheme="minorHAnsi"/>
                <w:sz w:val="20"/>
                <w:szCs w:val="20"/>
              </w:rPr>
            </w:pPr>
            <w:r>
              <w:rPr>
                <w:rFonts w:cstheme="minorHAnsi"/>
                <w:sz w:val="20"/>
                <w:szCs w:val="20"/>
              </w:rPr>
              <w:t>- b</w:t>
            </w:r>
            <w:r w:rsidR="001A5DCF" w:rsidRPr="00650B4C">
              <w:rPr>
                <w:rFonts w:cstheme="minorHAnsi"/>
                <w:sz w:val="20"/>
                <w:szCs w:val="20"/>
              </w:rPr>
              <w:t>udování cyklostezek</w:t>
            </w:r>
          </w:p>
          <w:p w14:paraId="06F317EA" w14:textId="3549BE40" w:rsidR="001A5DCF" w:rsidRPr="00650B4C"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650B4C">
              <w:rPr>
                <w:rFonts w:cstheme="minorHAnsi"/>
                <w:sz w:val="20"/>
                <w:szCs w:val="20"/>
              </w:rPr>
              <w:t>podpora soc.</w:t>
            </w:r>
            <w:r w:rsidR="001D01E1" w:rsidRPr="00650B4C">
              <w:rPr>
                <w:rFonts w:cstheme="minorHAnsi"/>
                <w:sz w:val="20"/>
                <w:szCs w:val="20"/>
              </w:rPr>
              <w:t xml:space="preserve"> zařízení</w:t>
            </w:r>
          </w:p>
          <w:p w14:paraId="36E90F00" w14:textId="19DBA9CE" w:rsidR="001A5DCF" w:rsidRPr="00650B4C" w:rsidRDefault="00650B4C" w:rsidP="008A1BBD">
            <w:pPr>
              <w:spacing w:after="0" w:line="276" w:lineRule="auto"/>
              <w:jc w:val="left"/>
              <w:rPr>
                <w:rFonts w:cstheme="minorHAnsi"/>
                <w:sz w:val="20"/>
                <w:szCs w:val="20"/>
              </w:rPr>
            </w:pPr>
            <w:r>
              <w:rPr>
                <w:rFonts w:cstheme="minorHAnsi"/>
                <w:sz w:val="20"/>
                <w:szCs w:val="20"/>
              </w:rPr>
              <w:t>- p</w:t>
            </w:r>
            <w:r w:rsidR="001A5DCF" w:rsidRPr="00650B4C">
              <w:rPr>
                <w:rFonts w:cstheme="minorHAnsi"/>
                <w:sz w:val="20"/>
                <w:szCs w:val="20"/>
              </w:rPr>
              <w:t>racovní příležitosti, kultura, příroda</w:t>
            </w:r>
          </w:p>
          <w:p w14:paraId="25F1462C" w14:textId="1DA0AEA9" w:rsidR="001A5DCF" w:rsidRPr="00650B4C" w:rsidRDefault="00650B4C" w:rsidP="008A1BBD">
            <w:pPr>
              <w:spacing w:after="0" w:line="276" w:lineRule="auto"/>
              <w:jc w:val="left"/>
              <w:rPr>
                <w:rFonts w:cstheme="minorHAnsi"/>
                <w:sz w:val="20"/>
                <w:szCs w:val="20"/>
              </w:rPr>
            </w:pPr>
            <w:r>
              <w:rPr>
                <w:rFonts w:cstheme="minorHAnsi"/>
                <w:sz w:val="20"/>
                <w:szCs w:val="20"/>
              </w:rPr>
              <w:t>- ř</w:t>
            </w:r>
            <w:r w:rsidR="001A5DCF" w:rsidRPr="00650B4C">
              <w:rPr>
                <w:rFonts w:cstheme="minorHAnsi"/>
                <w:sz w:val="20"/>
                <w:szCs w:val="20"/>
              </w:rPr>
              <w:t>eka a blízkost velkých mě</w:t>
            </w:r>
            <w:r>
              <w:rPr>
                <w:rFonts w:cstheme="minorHAnsi"/>
                <w:sz w:val="20"/>
                <w:szCs w:val="20"/>
              </w:rPr>
              <w:t>st a JETE, které nabízejí práci</w:t>
            </w:r>
          </w:p>
          <w:p w14:paraId="341DD14A" w14:textId="2C85C059" w:rsidR="001A5DCF" w:rsidRPr="00650B4C"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650B4C">
              <w:rPr>
                <w:rFonts w:cstheme="minorHAnsi"/>
                <w:sz w:val="20"/>
                <w:szCs w:val="20"/>
              </w:rPr>
              <w:t>řek</w:t>
            </w:r>
            <w:r>
              <w:rPr>
                <w:rFonts w:cstheme="minorHAnsi"/>
                <w:sz w:val="20"/>
                <w:szCs w:val="20"/>
              </w:rPr>
              <w:t>a</w:t>
            </w:r>
            <w:r w:rsidR="001A5DCF" w:rsidRPr="00650B4C">
              <w:rPr>
                <w:rFonts w:cstheme="minorHAnsi"/>
                <w:sz w:val="20"/>
                <w:szCs w:val="20"/>
              </w:rPr>
              <w:t xml:space="preserve"> Vltav, více </w:t>
            </w:r>
            <w:r>
              <w:rPr>
                <w:rFonts w:cstheme="minorHAnsi"/>
                <w:sz w:val="20"/>
                <w:szCs w:val="20"/>
              </w:rPr>
              <w:t>využít její potenciál, Temelín</w:t>
            </w:r>
          </w:p>
          <w:p w14:paraId="76F2CC69" w14:textId="0A72D98E" w:rsidR="001A5DCF" w:rsidRPr="00650B4C" w:rsidRDefault="00650B4C" w:rsidP="008A1BBD">
            <w:pPr>
              <w:spacing w:after="0" w:line="276" w:lineRule="auto"/>
              <w:jc w:val="left"/>
              <w:rPr>
                <w:rFonts w:cstheme="minorHAnsi"/>
                <w:sz w:val="20"/>
                <w:szCs w:val="20"/>
              </w:rPr>
            </w:pPr>
            <w:r>
              <w:rPr>
                <w:rFonts w:cstheme="minorHAnsi"/>
                <w:sz w:val="20"/>
                <w:szCs w:val="20"/>
              </w:rPr>
              <w:t>- d</w:t>
            </w:r>
            <w:r w:rsidR="001A5DCF" w:rsidRPr="00650B4C">
              <w:rPr>
                <w:rFonts w:cstheme="minorHAnsi"/>
                <w:sz w:val="20"/>
                <w:szCs w:val="20"/>
              </w:rPr>
              <w:t>ům U Straků - možnost získat cenný a zajímavý objekt, jako sídlo radnice a úřadů. Hotelový areál Blanice - možnost koncepčně využít v rámci rozšíření služeb pro občany a rekonstrukcí získat obecní byty, startovací byty pro mladé. Získat místo pro setkávání komunity Hlinek. Komunitní centrum tam, kde žije místní komunita.</w:t>
            </w:r>
          </w:p>
          <w:p w14:paraId="5B98D1C0" w14:textId="51552D3B" w:rsidR="001A5DCF" w:rsidRPr="00650B4C"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650B4C">
              <w:rPr>
                <w:rFonts w:cstheme="minorHAnsi"/>
                <w:sz w:val="20"/>
                <w:szCs w:val="20"/>
              </w:rPr>
              <w:t>centr</w:t>
            </w:r>
            <w:r>
              <w:rPr>
                <w:rFonts w:cstheme="minorHAnsi"/>
                <w:sz w:val="20"/>
                <w:szCs w:val="20"/>
              </w:rPr>
              <w:t>um</w:t>
            </w:r>
            <w:r w:rsidR="001A5DCF" w:rsidRPr="00650B4C">
              <w:rPr>
                <w:rFonts w:cstheme="minorHAnsi"/>
                <w:sz w:val="20"/>
                <w:szCs w:val="20"/>
              </w:rPr>
              <w:t xml:space="preserve"> pro seniory, oprava komunikací, podpora mladých rodin</w:t>
            </w:r>
          </w:p>
          <w:p w14:paraId="6FD86F2E" w14:textId="1ADDF8B0" w:rsidR="001A5DCF" w:rsidRPr="007C1015" w:rsidRDefault="00650B4C" w:rsidP="008A1BBD">
            <w:pPr>
              <w:spacing w:after="0" w:line="276" w:lineRule="auto"/>
              <w:jc w:val="left"/>
              <w:rPr>
                <w:rFonts w:cstheme="minorHAnsi"/>
                <w:i/>
                <w:color w:val="4F81BD" w:themeColor="accent1"/>
                <w:sz w:val="20"/>
                <w:szCs w:val="20"/>
              </w:rPr>
            </w:pPr>
            <w:r>
              <w:rPr>
                <w:rFonts w:cstheme="minorHAnsi"/>
                <w:sz w:val="20"/>
                <w:szCs w:val="20"/>
              </w:rPr>
              <w:t xml:space="preserve">- </w:t>
            </w:r>
            <w:r w:rsidR="001A5DCF" w:rsidRPr="00650B4C">
              <w:rPr>
                <w:rFonts w:cstheme="minorHAnsi"/>
                <w:sz w:val="20"/>
                <w:szCs w:val="20"/>
              </w:rPr>
              <w:t>rozvoj sociálních služeb, osvícenější vedení města a obcí</w:t>
            </w:r>
          </w:p>
        </w:tc>
      </w:tr>
      <w:tr w:rsidR="001A5DCF" w:rsidRPr="007C1015" w14:paraId="57ED8409" w14:textId="77777777" w:rsidTr="00D66A3C">
        <w:tc>
          <w:tcPr>
            <w:tcW w:w="9062" w:type="dxa"/>
          </w:tcPr>
          <w:p w14:paraId="24812D6C" w14:textId="77777777" w:rsidR="001A5DCF"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CO POVAŽUJETE ZA OHROŽENÍ NA VLTAVOTÝNSKU? (v oblasti legislativní, ekonomické, sociální, technologické, politické)</w:t>
            </w:r>
          </w:p>
          <w:p w14:paraId="510C5BE9" w14:textId="37175ECA" w:rsidR="001A5DCF" w:rsidRPr="00650B4C" w:rsidRDefault="00650B4C" w:rsidP="008A1BBD">
            <w:pPr>
              <w:spacing w:after="0" w:line="276" w:lineRule="auto"/>
              <w:jc w:val="left"/>
              <w:rPr>
                <w:rFonts w:cstheme="minorHAnsi"/>
                <w:sz w:val="20"/>
                <w:szCs w:val="20"/>
              </w:rPr>
            </w:pPr>
            <w:r>
              <w:rPr>
                <w:rFonts w:cstheme="minorHAnsi"/>
                <w:sz w:val="20"/>
                <w:szCs w:val="20"/>
              </w:rPr>
              <w:t>- k</w:t>
            </w:r>
            <w:r w:rsidR="001A5DCF" w:rsidRPr="00650B4C">
              <w:rPr>
                <w:rFonts w:cstheme="minorHAnsi"/>
                <w:sz w:val="20"/>
                <w:szCs w:val="20"/>
              </w:rPr>
              <w:t>upní síla, vylidnění</w:t>
            </w:r>
          </w:p>
          <w:p w14:paraId="622ECC37" w14:textId="2AB61B5D" w:rsidR="001A5DCF" w:rsidRPr="00650B4C" w:rsidRDefault="00650B4C" w:rsidP="008A1BBD">
            <w:pPr>
              <w:spacing w:after="0" w:line="276" w:lineRule="auto"/>
              <w:jc w:val="left"/>
              <w:rPr>
                <w:rFonts w:cstheme="minorHAnsi"/>
                <w:sz w:val="20"/>
                <w:szCs w:val="20"/>
              </w:rPr>
            </w:pPr>
            <w:r>
              <w:rPr>
                <w:rFonts w:cstheme="minorHAnsi"/>
                <w:sz w:val="20"/>
                <w:szCs w:val="20"/>
              </w:rPr>
              <w:t>- v</w:t>
            </w:r>
            <w:r w:rsidR="001A5DCF" w:rsidRPr="00650B4C">
              <w:rPr>
                <w:rFonts w:cstheme="minorHAnsi"/>
                <w:sz w:val="20"/>
                <w:szCs w:val="20"/>
              </w:rPr>
              <w:t>elké soustředění finan</w:t>
            </w:r>
            <w:r>
              <w:rPr>
                <w:rFonts w:cstheme="minorHAnsi"/>
                <w:sz w:val="20"/>
                <w:szCs w:val="20"/>
              </w:rPr>
              <w:t>cí do obcí v okolí JETE Temelín</w:t>
            </w:r>
          </w:p>
          <w:p w14:paraId="385D3A44" w14:textId="5CF37BFD" w:rsidR="001A5DCF" w:rsidRPr="00650B4C" w:rsidRDefault="00650B4C" w:rsidP="008A1BBD">
            <w:pPr>
              <w:spacing w:after="0" w:line="276" w:lineRule="auto"/>
              <w:jc w:val="left"/>
              <w:rPr>
                <w:rFonts w:cstheme="minorHAnsi"/>
                <w:sz w:val="20"/>
                <w:szCs w:val="20"/>
              </w:rPr>
            </w:pPr>
            <w:r>
              <w:rPr>
                <w:rFonts w:cstheme="minorHAnsi"/>
                <w:sz w:val="20"/>
                <w:szCs w:val="20"/>
              </w:rPr>
              <w:t xml:space="preserve">- </w:t>
            </w:r>
            <w:r w:rsidR="001D01E1" w:rsidRPr="00650B4C">
              <w:rPr>
                <w:rFonts w:cstheme="minorHAnsi"/>
                <w:sz w:val="20"/>
                <w:szCs w:val="20"/>
              </w:rPr>
              <w:t>neatraktivní</w:t>
            </w:r>
            <w:r w:rsidR="001A5DCF" w:rsidRPr="00650B4C">
              <w:rPr>
                <w:rFonts w:cstheme="minorHAnsi"/>
                <w:sz w:val="20"/>
                <w:szCs w:val="20"/>
              </w:rPr>
              <w:t xml:space="preserve"> oblast </w:t>
            </w:r>
            <w:r w:rsidR="001D01E1" w:rsidRPr="00650B4C">
              <w:rPr>
                <w:rFonts w:cstheme="minorHAnsi"/>
                <w:sz w:val="20"/>
                <w:szCs w:val="20"/>
              </w:rPr>
              <w:t>díky elektrárně</w:t>
            </w:r>
          </w:p>
          <w:p w14:paraId="6B9105D6" w14:textId="10F86A29" w:rsidR="001A5DCF" w:rsidRPr="00650B4C" w:rsidRDefault="00650B4C" w:rsidP="008A1BBD">
            <w:pPr>
              <w:spacing w:after="0" w:line="276" w:lineRule="auto"/>
              <w:jc w:val="left"/>
              <w:rPr>
                <w:rFonts w:cstheme="minorHAnsi"/>
                <w:sz w:val="20"/>
                <w:szCs w:val="20"/>
              </w:rPr>
            </w:pPr>
            <w:r>
              <w:rPr>
                <w:rFonts w:cstheme="minorHAnsi"/>
                <w:sz w:val="20"/>
                <w:szCs w:val="20"/>
              </w:rPr>
              <w:t>- p</w:t>
            </w:r>
            <w:r w:rsidR="001A5DCF" w:rsidRPr="00650B4C">
              <w:rPr>
                <w:rFonts w:cstheme="minorHAnsi"/>
                <w:sz w:val="20"/>
                <w:szCs w:val="20"/>
              </w:rPr>
              <w:t>ovodňová lokalita</w:t>
            </w:r>
          </w:p>
          <w:p w14:paraId="3599D95B" w14:textId="3D9BE0E8" w:rsidR="001A5DCF" w:rsidRPr="00650B4C" w:rsidRDefault="00650B4C" w:rsidP="008A1BBD">
            <w:pPr>
              <w:spacing w:after="0" w:line="276" w:lineRule="auto"/>
              <w:jc w:val="left"/>
              <w:rPr>
                <w:rFonts w:cstheme="minorHAnsi"/>
                <w:sz w:val="20"/>
                <w:szCs w:val="20"/>
              </w:rPr>
            </w:pPr>
            <w:r>
              <w:rPr>
                <w:rFonts w:cstheme="minorHAnsi"/>
                <w:sz w:val="20"/>
                <w:szCs w:val="20"/>
              </w:rPr>
              <w:t>- ž</w:t>
            </w:r>
            <w:r w:rsidR="001A5DCF" w:rsidRPr="00650B4C">
              <w:rPr>
                <w:rFonts w:cstheme="minorHAnsi"/>
                <w:sz w:val="20"/>
                <w:szCs w:val="20"/>
              </w:rPr>
              <w:t>e bude rozvoj tak dlouho stagnovat, až se z Týna stane bezvýznamné zapomenuté město</w:t>
            </w:r>
          </w:p>
          <w:p w14:paraId="6A344036" w14:textId="750209FC" w:rsidR="001A5DCF" w:rsidRPr="00650B4C" w:rsidRDefault="00650B4C" w:rsidP="008A1BBD">
            <w:pPr>
              <w:spacing w:after="0" w:line="276" w:lineRule="auto"/>
              <w:jc w:val="left"/>
              <w:rPr>
                <w:rFonts w:cstheme="minorHAnsi"/>
                <w:sz w:val="20"/>
                <w:szCs w:val="20"/>
              </w:rPr>
            </w:pPr>
            <w:r>
              <w:rPr>
                <w:rFonts w:cstheme="minorHAnsi"/>
                <w:sz w:val="20"/>
                <w:szCs w:val="20"/>
              </w:rPr>
              <w:t>- v</w:t>
            </w:r>
            <w:r w:rsidR="001A5DCF" w:rsidRPr="00650B4C">
              <w:rPr>
                <w:rFonts w:cstheme="minorHAnsi"/>
                <w:sz w:val="20"/>
                <w:szCs w:val="20"/>
              </w:rPr>
              <w:t xml:space="preserve"> oblasti sociální - stárnoucí populace, nedostatek příležitostí k bydlení pro mladé, tím pádem v budoucnu nižší daňové příjmy a</w:t>
            </w:r>
            <w:r>
              <w:rPr>
                <w:rFonts w:cstheme="minorHAnsi"/>
                <w:sz w:val="20"/>
                <w:szCs w:val="20"/>
              </w:rPr>
              <w:t xml:space="preserve"> nižší obsazenost školek a škol</w:t>
            </w:r>
          </w:p>
          <w:p w14:paraId="719054BF" w14:textId="5255D9F2" w:rsidR="001A5DCF" w:rsidRPr="00650B4C" w:rsidRDefault="00650B4C" w:rsidP="008A1BBD">
            <w:pPr>
              <w:spacing w:after="0" w:line="276" w:lineRule="auto"/>
              <w:jc w:val="left"/>
              <w:rPr>
                <w:rFonts w:cstheme="minorHAnsi"/>
                <w:sz w:val="20"/>
                <w:szCs w:val="20"/>
              </w:rPr>
            </w:pPr>
            <w:r>
              <w:rPr>
                <w:rFonts w:cstheme="minorHAnsi"/>
                <w:sz w:val="20"/>
                <w:szCs w:val="20"/>
              </w:rPr>
              <w:t>- m</w:t>
            </w:r>
            <w:r w:rsidR="001A5DCF" w:rsidRPr="00650B4C">
              <w:rPr>
                <w:rFonts w:cstheme="minorHAnsi"/>
                <w:sz w:val="20"/>
                <w:szCs w:val="20"/>
              </w:rPr>
              <w:t>álo pracovních míst, nedostatek nové výstavby bydlení, malých obchůdků, atd</w:t>
            </w:r>
            <w:r w:rsidR="001D01E1" w:rsidRPr="00650B4C">
              <w:rPr>
                <w:rFonts w:cstheme="minorHAnsi"/>
                <w:sz w:val="20"/>
                <w:szCs w:val="20"/>
              </w:rPr>
              <w:t>.</w:t>
            </w:r>
          </w:p>
          <w:p w14:paraId="49100A43" w14:textId="442E4F2A" w:rsidR="001A5DCF" w:rsidRPr="00650B4C" w:rsidRDefault="00650B4C" w:rsidP="008A1BBD">
            <w:pPr>
              <w:spacing w:after="0" w:line="276" w:lineRule="auto"/>
              <w:jc w:val="left"/>
              <w:rPr>
                <w:rFonts w:cstheme="minorHAnsi"/>
                <w:sz w:val="20"/>
                <w:szCs w:val="20"/>
              </w:rPr>
            </w:pPr>
            <w:r>
              <w:rPr>
                <w:rFonts w:cstheme="minorHAnsi"/>
                <w:sz w:val="20"/>
                <w:szCs w:val="20"/>
              </w:rPr>
              <w:t xml:space="preserve">- </w:t>
            </w:r>
            <w:r w:rsidR="001A5DCF" w:rsidRPr="00650B4C">
              <w:rPr>
                <w:rFonts w:cstheme="minorHAnsi"/>
                <w:sz w:val="20"/>
                <w:szCs w:val="20"/>
              </w:rPr>
              <w:t>roztříštěná politická scéna, neexistence rozvojové strategie</w:t>
            </w:r>
          </w:p>
          <w:p w14:paraId="07669551" w14:textId="1DC50D77" w:rsidR="001A5DCF" w:rsidRPr="00650B4C" w:rsidRDefault="00650B4C" w:rsidP="008A1BBD">
            <w:pPr>
              <w:spacing w:after="0" w:line="276" w:lineRule="auto"/>
              <w:jc w:val="left"/>
              <w:rPr>
                <w:rFonts w:cstheme="minorHAnsi"/>
                <w:sz w:val="20"/>
                <w:szCs w:val="20"/>
              </w:rPr>
            </w:pPr>
            <w:r>
              <w:rPr>
                <w:rFonts w:cstheme="minorHAnsi"/>
                <w:sz w:val="20"/>
                <w:szCs w:val="20"/>
              </w:rPr>
              <w:t>- Pirátská</w:t>
            </w:r>
            <w:r w:rsidR="001A5DCF" w:rsidRPr="00650B4C">
              <w:rPr>
                <w:rFonts w:cstheme="minorHAnsi"/>
                <w:sz w:val="20"/>
                <w:szCs w:val="20"/>
              </w:rPr>
              <w:t xml:space="preserve"> stran</w:t>
            </w:r>
            <w:r>
              <w:rPr>
                <w:rFonts w:cstheme="minorHAnsi"/>
                <w:sz w:val="20"/>
                <w:szCs w:val="20"/>
              </w:rPr>
              <w:t>a</w:t>
            </w:r>
            <w:r w:rsidR="001A5DCF" w:rsidRPr="00650B4C">
              <w:rPr>
                <w:rFonts w:cstheme="minorHAnsi"/>
                <w:sz w:val="20"/>
                <w:szCs w:val="20"/>
              </w:rPr>
              <w:t xml:space="preserve"> ve vedení měst a kraje</w:t>
            </w:r>
          </w:p>
          <w:p w14:paraId="057B0A43" w14:textId="3075519F" w:rsidR="001A5DCF" w:rsidRPr="00650B4C" w:rsidRDefault="00650B4C" w:rsidP="008A1BBD">
            <w:pPr>
              <w:spacing w:after="0" w:line="276" w:lineRule="auto"/>
              <w:jc w:val="left"/>
              <w:rPr>
                <w:rFonts w:cstheme="minorHAnsi"/>
                <w:sz w:val="20"/>
                <w:szCs w:val="20"/>
              </w:rPr>
            </w:pPr>
            <w:r>
              <w:rPr>
                <w:rFonts w:cstheme="minorHAnsi"/>
                <w:sz w:val="20"/>
                <w:szCs w:val="20"/>
              </w:rPr>
              <w:t>- v</w:t>
            </w:r>
            <w:r w:rsidR="001A5DCF" w:rsidRPr="00650B4C">
              <w:rPr>
                <w:rFonts w:cstheme="minorHAnsi"/>
                <w:sz w:val="20"/>
                <w:szCs w:val="20"/>
              </w:rPr>
              <w:t>adí mi, že v</w:t>
            </w:r>
            <w:r>
              <w:rPr>
                <w:rFonts w:cstheme="minorHAnsi"/>
                <w:sz w:val="20"/>
                <w:szCs w:val="20"/>
              </w:rPr>
              <w:t xml:space="preserve"> DPS</w:t>
            </w:r>
            <w:r w:rsidR="001A5DCF" w:rsidRPr="00650B4C">
              <w:rPr>
                <w:rFonts w:cstheme="minorHAnsi"/>
                <w:sz w:val="20"/>
                <w:szCs w:val="20"/>
              </w:rPr>
              <w:t xml:space="preserve"> seniorů není kontrola nad užíváním léků seniory</w:t>
            </w:r>
            <w:r>
              <w:rPr>
                <w:rFonts w:cstheme="minorHAnsi"/>
                <w:sz w:val="20"/>
                <w:szCs w:val="20"/>
              </w:rPr>
              <w:t xml:space="preserve">, </w:t>
            </w:r>
            <w:r w:rsidR="001A5DCF" w:rsidRPr="00650B4C">
              <w:rPr>
                <w:rFonts w:cstheme="minorHAnsi"/>
                <w:sz w:val="20"/>
                <w:szCs w:val="20"/>
              </w:rPr>
              <w:t>mám špatnou zkušenost</w:t>
            </w:r>
            <w:r>
              <w:rPr>
                <w:rFonts w:cstheme="minorHAnsi"/>
                <w:sz w:val="20"/>
                <w:szCs w:val="20"/>
              </w:rPr>
              <w:t>,</w:t>
            </w:r>
            <w:r w:rsidR="001A5DCF" w:rsidRPr="00650B4C">
              <w:rPr>
                <w:rFonts w:cstheme="minorHAnsi"/>
                <w:sz w:val="20"/>
                <w:szCs w:val="20"/>
              </w:rPr>
              <w:t xml:space="preserve"> a vů</w:t>
            </w:r>
            <w:r>
              <w:rPr>
                <w:rFonts w:cstheme="minorHAnsi"/>
                <w:sz w:val="20"/>
                <w:szCs w:val="20"/>
              </w:rPr>
              <w:t>bec s tímto názorem nejsem sama</w:t>
            </w:r>
          </w:p>
          <w:p w14:paraId="3E2CCE27" w14:textId="15FFCE48" w:rsidR="001A5DCF" w:rsidRPr="007C1015" w:rsidRDefault="00650B4C" w:rsidP="008A1BBD">
            <w:pPr>
              <w:spacing w:after="0" w:line="276" w:lineRule="auto"/>
              <w:jc w:val="left"/>
              <w:rPr>
                <w:rFonts w:cstheme="minorHAnsi"/>
                <w:i/>
                <w:color w:val="4F81BD" w:themeColor="accent1"/>
                <w:sz w:val="20"/>
                <w:szCs w:val="20"/>
              </w:rPr>
            </w:pPr>
            <w:r>
              <w:rPr>
                <w:rFonts w:cstheme="minorHAnsi"/>
                <w:sz w:val="20"/>
                <w:szCs w:val="20"/>
              </w:rPr>
              <w:t xml:space="preserve">- </w:t>
            </w:r>
            <w:r w:rsidR="001A5DCF" w:rsidRPr="00650B4C">
              <w:rPr>
                <w:rFonts w:cstheme="minorHAnsi"/>
                <w:sz w:val="20"/>
                <w:szCs w:val="20"/>
              </w:rPr>
              <w:t xml:space="preserve">nedostatek finančních </w:t>
            </w:r>
            <w:r w:rsidR="001D01E1" w:rsidRPr="00650B4C">
              <w:rPr>
                <w:rFonts w:cstheme="minorHAnsi"/>
                <w:sz w:val="20"/>
                <w:szCs w:val="20"/>
              </w:rPr>
              <w:t>prostředků na realizaci rozvoj</w:t>
            </w:r>
            <w:r>
              <w:rPr>
                <w:rFonts w:cstheme="minorHAnsi"/>
                <w:sz w:val="20"/>
                <w:szCs w:val="20"/>
              </w:rPr>
              <w:t>e</w:t>
            </w:r>
          </w:p>
        </w:tc>
      </w:tr>
      <w:tr w:rsidR="001A5DCF" w:rsidRPr="007C1015" w14:paraId="1AD182F8" w14:textId="77777777" w:rsidTr="00D66A3C">
        <w:tc>
          <w:tcPr>
            <w:tcW w:w="9062" w:type="dxa"/>
          </w:tcPr>
          <w:p w14:paraId="5215707F" w14:textId="253AB91E" w:rsidR="001A5DCF" w:rsidRPr="007C1015" w:rsidRDefault="001A5DCF" w:rsidP="008A1BBD">
            <w:pPr>
              <w:spacing w:after="0" w:line="276" w:lineRule="auto"/>
              <w:jc w:val="left"/>
              <w:rPr>
                <w:rFonts w:cstheme="minorHAnsi"/>
                <w:i/>
                <w:color w:val="4F81BD" w:themeColor="accent1"/>
                <w:sz w:val="20"/>
                <w:szCs w:val="20"/>
              </w:rPr>
            </w:pPr>
            <w:r w:rsidRPr="007C1015">
              <w:rPr>
                <w:rFonts w:cstheme="minorHAnsi"/>
                <w:i/>
                <w:color w:val="4F81BD" w:themeColor="accent1"/>
                <w:sz w:val="20"/>
                <w:szCs w:val="20"/>
              </w:rPr>
              <w:t>„Co jinde (mimo ORP Týn nad Vltavou) dělají dobře“:</w:t>
            </w:r>
          </w:p>
          <w:p w14:paraId="1B89A83B" w14:textId="5DC3D2A8" w:rsidR="001A5DCF" w:rsidRPr="00650B4C" w:rsidRDefault="005B4EC2" w:rsidP="008A1BBD">
            <w:pPr>
              <w:spacing w:after="0" w:line="276" w:lineRule="auto"/>
              <w:jc w:val="left"/>
              <w:rPr>
                <w:rFonts w:cstheme="minorHAnsi"/>
                <w:sz w:val="20"/>
                <w:szCs w:val="20"/>
              </w:rPr>
            </w:pPr>
            <w:r>
              <w:rPr>
                <w:rFonts w:cstheme="minorHAnsi"/>
                <w:sz w:val="20"/>
                <w:szCs w:val="20"/>
              </w:rPr>
              <w:lastRenderedPageBreak/>
              <w:t>- s</w:t>
            </w:r>
            <w:r w:rsidR="001A5DCF" w:rsidRPr="00650B4C">
              <w:rPr>
                <w:rFonts w:cstheme="minorHAnsi"/>
                <w:sz w:val="20"/>
                <w:szCs w:val="20"/>
              </w:rPr>
              <w:t>polupráce a partnerství (neziskovky, politika, participace občanů)</w:t>
            </w:r>
          </w:p>
          <w:p w14:paraId="0B07AF16" w14:textId="67FB4159" w:rsidR="001A5DCF" w:rsidRPr="00650B4C" w:rsidRDefault="005B4EC2" w:rsidP="008A1BBD">
            <w:pPr>
              <w:spacing w:after="0" w:line="276" w:lineRule="auto"/>
              <w:jc w:val="left"/>
              <w:rPr>
                <w:rFonts w:cstheme="minorHAnsi"/>
                <w:sz w:val="20"/>
                <w:szCs w:val="20"/>
              </w:rPr>
            </w:pPr>
            <w:r>
              <w:rPr>
                <w:rFonts w:cstheme="minorHAnsi"/>
                <w:sz w:val="20"/>
                <w:szCs w:val="20"/>
              </w:rPr>
              <w:t>- p</w:t>
            </w:r>
            <w:r w:rsidR="001A5DCF" w:rsidRPr="00650B4C">
              <w:rPr>
                <w:rFonts w:cstheme="minorHAnsi"/>
                <w:sz w:val="20"/>
                <w:szCs w:val="20"/>
              </w:rPr>
              <w:t xml:space="preserve">odpora dětských skupin, </w:t>
            </w:r>
            <w:r>
              <w:rPr>
                <w:rFonts w:cstheme="minorHAnsi"/>
                <w:sz w:val="20"/>
                <w:szCs w:val="20"/>
              </w:rPr>
              <w:t>d</w:t>
            </w:r>
            <w:r w:rsidR="001A5DCF" w:rsidRPr="00650B4C">
              <w:rPr>
                <w:rFonts w:cstheme="minorHAnsi"/>
                <w:sz w:val="20"/>
                <w:szCs w:val="20"/>
              </w:rPr>
              <w:t>ětské hřiště</w:t>
            </w:r>
          </w:p>
          <w:p w14:paraId="40D495B1" w14:textId="11E659F3" w:rsidR="001A5DCF" w:rsidRPr="00650B4C" w:rsidRDefault="005B4EC2" w:rsidP="008A1BBD">
            <w:pPr>
              <w:spacing w:after="0" w:line="276" w:lineRule="auto"/>
              <w:jc w:val="left"/>
              <w:rPr>
                <w:rFonts w:cstheme="minorHAnsi"/>
                <w:sz w:val="20"/>
                <w:szCs w:val="20"/>
              </w:rPr>
            </w:pPr>
            <w:r>
              <w:rPr>
                <w:rFonts w:cstheme="minorHAnsi"/>
                <w:sz w:val="20"/>
                <w:szCs w:val="20"/>
              </w:rPr>
              <w:t>- r</w:t>
            </w:r>
            <w:r w:rsidR="001A5DCF" w:rsidRPr="00650B4C">
              <w:rPr>
                <w:rFonts w:cstheme="minorHAnsi"/>
                <w:sz w:val="20"/>
                <w:szCs w:val="20"/>
              </w:rPr>
              <w:t>ozvoj cestovního ruchu</w:t>
            </w:r>
          </w:p>
          <w:p w14:paraId="4B21C956" w14:textId="38DFDDE3" w:rsidR="001A5DCF" w:rsidRPr="00650B4C" w:rsidRDefault="005B4EC2" w:rsidP="008A1BBD">
            <w:pPr>
              <w:spacing w:after="0" w:line="276" w:lineRule="auto"/>
              <w:jc w:val="left"/>
              <w:rPr>
                <w:rFonts w:cstheme="minorHAnsi"/>
                <w:sz w:val="20"/>
                <w:szCs w:val="20"/>
              </w:rPr>
            </w:pPr>
            <w:r>
              <w:rPr>
                <w:rFonts w:cstheme="minorHAnsi"/>
                <w:sz w:val="20"/>
                <w:szCs w:val="20"/>
              </w:rPr>
              <w:t xml:space="preserve">- </w:t>
            </w:r>
            <w:r w:rsidR="001A5DCF" w:rsidRPr="00650B4C">
              <w:rPr>
                <w:rFonts w:cstheme="minorHAnsi"/>
                <w:sz w:val="20"/>
                <w:szCs w:val="20"/>
              </w:rPr>
              <w:t>krytý bazén</w:t>
            </w:r>
          </w:p>
          <w:p w14:paraId="1BF67730" w14:textId="5BBED181" w:rsidR="00E75245" w:rsidRPr="00650B4C" w:rsidRDefault="005B4EC2" w:rsidP="008A1BBD">
            <w:pPr>
              <w:spacing w:after="0" w:line="276" w:lineRule="auto"/>
              <w:jc w:val="left"/>
              <w:rPr>
                <w:rFonts w:cstheme="minorHAnsi"/>
                <w:sz w:val="20"/>
                <w:szCs w:val="20"/>
              </w:rPr>
            </w:pPr>
            <w:r>
              <w:rPr>
                <w:rFonts w:cstheme="minorHAnsi"/>
                <w:sz w:val="20"/>
                <w:szCs w:val="20"/>
              </w:rPr>
              <w:t>- k</w:t>
            </w:r>
            <w:r w:rsidR="00E75245" w:rsidRPr="00650B4C">
              <w:rPr>
                <w:rFonts w:cstheme="minorHAnsi"/>
                <w:sz w:val="20"/>
                <w:szCs w:val="20"/>
              </w:rPr>
              <w:t>ooperace</w:t>
            </w:r>
          </w:p>
          <w:p w14:paraId="59472C47" w14:textId="60F63611" w:rsidR="00E75245" w:rsidRPr="00650B4C" w:rsidRDefault="005B4EC2" w:rsidP="008A1BBD">
            <w:pPr>
              <w:spacing w:after="0" w:line="276" w:lineRule="auto"/>
              <w:jc w:val="left"/>
              <w:rPr>
                <w:rFonts w:cstheme="minorHAnsi"/>
                <w:sz w:val="20"/>
                <w:szCs w:val="20"/>
              </w:rPr>
            </w:pPr>
            <w:r>
              <w:rPr>
                <w:rFonts w:cstheme="minorHAnsi"/>
                <w:sz w:val="20"/>
                <w:szCs w:val="20"/>
              </w:rPr>
              <w:t>- r</w:t>
            </w:r>
            <w:r w:rsidR="00E75245" w:rsidRPr="00650B4C">
              <w:rPr>
                <w:rFonts w:cstheme="minorHAnsi"/>
                <w:sz w:val="20"/>
                <w:szCs w:val="20"/>
              </w:rPr>
              <w:t>ychlejší rozvoj pohostinství, kaváren</w:t>
            </w:r>
          </w:p>
          <w:p w14:paraId="1A7A7BD8" w14:textId="226CEC67" w:rsidR="00E75245" w:rsidRPr="00650B4C" w:rsidRDefault="005B4EC2" w:rsidP="008A1BBD">
            <w:pPr>
              <w:spacing w:after="0" w:line="276" w:lineRule="auto"/>
              <w:jc w:val="left"/>
              <w:rPr>
                <w:rFonts w:cstheme="minorHAnsi"/>
                <w:sz w:val="20"/>
                <w:szCs w:val="20"/>
              </w:rPr>
            </w:pPr>
            <w:r>
              <w:rPr>
                <w:rFonts w:cstheme="minorHAnsi"/>
                <w:sz w:val="20"/>
                <w:szCs w:val="20"/>
              </w:rPr>
              <w:t xml:space="preserve">- </w:t>
            </w:r>
            <w:r w:rsidR="00E75245" w:rsidRPr="00650B4C">
              <w:rPr>
                <w:rFonts w:cstheme="minorHAnsi"/>
                <w:sz w:val="20"/>
                <w:szCs w:val="20"/>
              </w:rPr>
              <w:t>v</w:t>
            </w:r>
            <w:r>
              <w:rPr>
                <w:rFonts w:cstheme="minorHAnsi"/>
                <w:sz w:val="20"/>
                <w:szCs w:val="20"/>
              </w:rPr>
              <w:t>í</w:t>
            </w:r>
            <w:r w:rsidR="00E75245" w:rsidRPr="00650B4C">
              <w:rPr>
                <w:rFonts w:cstheme="minorHAnsi"/>
                <w:sz w:val="20"/>
                <w:szCs w:val="20"/>
              </w:rPr>
              <w:t>ce spolk</w:t>
            </w:r>
            <w:r>
              <w:rPr>
                <w:rFonts w:cstheme="minorHAnsi"/>
                <w:sz w:val="20"/>
                <w:szCs w:val="20"/>
              </w:rPr>
              <w:t>ů</w:t>
            </w:r>
            <w:r w:rsidR="00E75245" w:rsidRPr="00650B4C">
              <w:rPr>
                <w:rFonts w:cstheme="minorHAnsi"/>
                <w:sz w:val="20"/>
                <w:szCs w:val="20"/>
              </w:rPr>
              <w:t xml:space="preserve">, </w:t>
            </w:r>
            <w:r w:rsidR="001D01E1" w:rsidRPr="00650B4C">
              <w:rPr>
                <w:rFonts w:cstheme="minorHAnsi"/>
                <w:sz w:val="20"/>
                <w:szCs w:val="20"/>
              </w:rPr>
              <w:t>větší kulturní vyžití</w:t>
            </w:r>
          </w:p>
          <w:p w14:paraId="67EDD9BE" w14:textId="1884DF94" w:rsidR="00E75245" w:rsidRPr="00650B4C" w:rsidRDefault="005B4EC2" w:rsidP="008A1BBD">
            <w:pPr>
              <w:spacing w:after="0" w:line="276" w:lineRule="auto"/>
              <w:jc w:val="left"/>
              <w:rPr>
                <w:rFonts w:cstheme="minorHAnsi"/>
                <w:sz w:val="20"/>
                <w:szCs w:val="20"/>
              </w:rPr>
            </w:pPr>
            <w:r>
              <w:rPr>
                <w:rFonts w:cstheme="minorHAnsi"/>
                <w:sz w:val="20"/>
                <w:szCs w:val="20"/>
              </w:rPr>
              <w:t>- š</w:t>
            </w:r>
            <w:r w:rsidR="001D01E1" w:rsidRPr="00650B4C">
              <w:rPr>
                <w:rFonts w:cstheme="minorHAnsi"/>
                <w:sz w:val="20"/>
                <w:szCs w:val="20"/>
              </w:rPr>
              <w:t>irší zapojení občanů do akcí</w:t>
            </w:r>
            <w:r>
              <w:rPr>
                <w:rFonts w:cstheme="minorHAnsi"/>
                <w:sz w:val="20"/>
                <w:szCs w:val="20"/>
              </w:rPr>
              <w:t xml:space="preserve"> a zájem o dění ve městě</w:t>
            </w:r>
          </w:p>
          <w:p w14:paraId="2AC74AC8" w14:textId="2FEE222A" w:rsidR="00E75245" w:rsidRPr="00650B4C" w:rsidRDefault="005B4EC2" w:rsidP="008A1BBD">
            <w:pPr>
              <w:spacing w:after="0" w:line="276" w:lineRule="auto"/>
              <w:jc w:val="left"/>
              <w:rPr>
                <w:rFonts w:cstheme="minorHAnsi"/>
                <w:sz w:val="20"/>
                <w:szCs w:val="20"/>
              </w:rPr>
            </w:pPr>
            <w:r>
              <w:rPr>
                <w:rFonts w:cstheme="minorHAnsi"/>
                <w:sz w:val="20"/>
                <w:szCs w:val="20"/>
              </w:rPr>
              <w:t>- s</w:t>
            </w:r>
            <w:r w:rsidR="00E75245" w:rsidRPr="00650B4C">
              <w:rPr>
                <w:rFonts w:cstheme="minorHAnsi"/>
                <w:sz w:val="20"/>
                <w:szCs w:val="20"/>
              </w:rPr>
              <w:t>tavební úřad</w:t>
            </w:r>
          </w:p>
          <w:p w14:paraId="3A8C9EB1" w14:textId="69B44A8A" w:rsidR="00E75245" w:rsidRPr="00650B4C" w:rsidRDefault="005B4EC2" w:rsidP="008A1BBD">
            <w:pPr>
              <w:spacing w:after="0" w:line="276" w:lineRule="auto"/>
              <w:jc w:val="left"/>
              <w:rPr>
                <w:rFonts w:cstheme="minorHAnsi"/>
                <w:sz w:val="20"/>
                <w:szCs w:val="20"/>
              </w:rPr>
            </w:pPr>
            <w:r>
              <w:rPr>
                <w:rFonts w:cstheme="minorHAnsi"/>
                <w:sz w:val="20"/>
                <w:szCs w:val="20"/>
              </w:rPr>
              <w:t>- s</w:t>
            </w:r>
            <w:r w:rsidR="00E75245" w:rsidRPr="00650B4C">
              <w:rPr>
                <w:rFonts w:cstheme="minorHAnsi"/>
                <w:sz w:val="20"/>
                <w:szCs w:val="20"/>
              </w:rPr>
              <w:t>amospráv</w:t>
            </w:r>
            <w:r>
              <w:rPr>
                <w:rFonts w:cstheme="minorHAnsi"/>
                <w:sz w:val="20"/>
                <w:szCs w:val="20"/>
              </w:rPr>
              <w:t>a</w:t>
            </w:r>
          </w:p>
          <w:p w14:paraId="3FB0C371" w14:textId="00C9946A" w:rsidR="00E75245" w:rsidRPr="00650B4C" w:rsidRDefault="005B4EC2" w:rsidP="008A1BBD">
            <w:pPr>
              <w:spacing w:after="0" w:line="276" w:lineRule="auto"/>
              <w:jc w:val="left"/>
              <w:rPr>
                <w:rFonts w:cstheme="minorHAnsi"/>
                <w:sz w:val="20"/>
                <w:szCs w:val="20"/>
              </w:rPr>
            </w:pPr>
            <w:r>
              <w:rPr>
                <w:rFonts w:cstheme="minorHAnsi"/>
                <w:sz w:val="20"/>
                <w:szCs w:val="20"/>
              </w:rPr>
              <w:t>- i</w:t>
            </w:r>
            <w:r w:rsidR="00E75245" w:rsidRPr="00650B4C">
              <w:rPr>
                <w:rFonts w:cstheme="minorHAnsi"/>
                <w:sz w:val="20"/>
                <w:szCs w:val="20"/>
              </w:rPr>
              <w:t>nvestice do sídlišť jako plnohodnotného bydlení středních generací a středních vrstev. Úprava veřejných prostranství na sídlištích. Vybavení kvalitním mobiliářem (lavičky, koše, aktivity, psí hřiště) atd.</w:t>
            </w:r>
          </w:p>
          <w:p w14:paraId="7B46A967" w14:textId="1E1FFD31" w:rsidR="00E75245" w:rsidRPr="00650B4C" w:rsidRDefault="005B4EC2" w:rsidP="008A1BBD">
            <w:pPr>
              <w:spacing w:after="0" w:line="276" w:lineRule="auto"/>
              <w:jc w:val="left"/>
              <w:rPr>
                <w:rFonts w:cstheme="minorHAnsi"/>
                <w:sz w:val="20"/>
                <w:szCs w:val="20"/>
              </w:rPr>
            </w:pPr>
            <w:r>
              <w:rPr>
                <w:rFonts w:cstheme="minorHAnsi"/>
                <w:sz w:val="20"/>
                <w:szCs w:val="20"/>
              </w:rPr>
              <w:t>- ú</w:t>
            </w:r>
            <w:r w:rsidR="00E75245" w:rsidRPr="00650B4C">
              <w:rPr>
                <w:rFonts w:cstheme="minorHAnsi"/>
                <w:sz w:val="20"/>
                <w:szCs w:val="20"/>
              </w:rPr>
              <w:t>zemní plánování</w:t>
            </w:r>
          </w:p>
          <w:p w14:paraId="60DDCF13" w14:textId="0D5F9A5E" w:rsidR="00E75245" w:rsidRPr="00650B4C" w:rsidRDefault="005B4EC2" w:rsidP="008A1BBD">
            <w:pPr>
              <w:spacing w:after="0" w:line="276" w:lineRule="auto"/>
              <w:jc w:val="left"/>
              <w:rPr>
                <w:rFonts w:cstheme="minorHAnsi"/>
                <w:sz w:val="20"/>
                <w:szCs w:val="20"/>
              </w:rPr>
            </w:pPr>
            <w:r>
              <w:rPr>
                <w:rFonts w:cstheme="minorHAnsi"/>
                <w:sz w:val="20"/>
                <w:szCs w:val="20"/>
              </w:rPr>
              <w:t>- gastronomie</w:t>
            </w:r>
          </w:p>
          <w:p w14:paraId="385DF314" w14:textId="5BC90100" w:rsidR="00E75245" w:rsidRPr="00650B4C" w:rsidRDefault="005B4EC2" w:rsidP="008A1BBD">
            <w:pPr>
              <w:spacing w:after="0" w:line="276" w:lineRule="auto"/>
              <w:jc w:val="left"/>
              <w:rPr>
                <w:rFonts w:cstheme="minorHAnsi"/>
                <w:sz w:val="20"/>
                <w:szCs w:val="20"/>
              </w:rPr>
            </w:pPr>
            <w:r>
              <w:rPr>
                <w:rFonts w:cstheme="minorHAnsi"/>
                <w:sz w:val="20"/>
                <w:szCs w:val="20"/>
              </w:rPr>
              <w:t>- v</w:t>
            </w:r>
            <w:r w:rsidR="00E75245" w:rsidRPr="00650B4C">
              <w:rPr>
                <w:rFonts w:cstheme="minorHAnsi"/>
                <w:sz w:val="20"/>
                <w:szCs w:val="20"/>
              </w:rPr>
              <w:t>ždy je potřeba být aktivní,</w:t>
            </w:r>
            <w:r w:rsidR="001D01E1" w:rsidRPr="00650B4C">
              <w:rPr>
                <w:rFonts w:cstheme="minorHAnsi"/>
                <w:sz w:val="20"/>
                <w:szCs w:val="20"/>
              </w:rPr>
              <w:t xml:space="preserve"> </w:t>
            </w:r>
            <w:r w:rsidR="00E75245" w:rsidRPr="00650B4C">
              <w:rPr>
                <w:rFonts w:cstheme="minorHAnsi"/>
                <w:sz w:val="20"/>
                <w:szCs w:val="20"/>
              </w:rPr>
              <w:t xml:space="preserve">pochopit </w:t>
            </w:r>
            <w:r w:rsidRPr="00650B4C">
              <w:rPr>
                <w:rFonts w:cstheme="minorHAnsi"/>
                <w:sz w:val="20"/>
                <w:szCs w:val="20"/>
              </w:rPr>
              <w:t xml:space="preserve">názor </w:t>
            </w:r>
            <w:r w:rsidR="00E75245" w:rsidRPr="00650B4C">
              <w:rPr>
                <w:rFonts w:cstheme="minorHAnsi"/>
                <w:sz w:val="20"/>
                <w:szCs w:val="20"/>
              </w:rPr>
              <w:t>druhého,</w:t>
            </w:r>
            <w:r w:rsidR="001D01E1" w:rsidRPr="00650B4C">
              <w:rPr>
                <w:rFonts w:cstheme="minorHAnsi"/>
                <w:sz w:val="20"/>
                <w:szCs w:val="20"/>
              </w:rPr>
              <w:t xml:space="preserve"> </w:t>
            </w:r>
            <w:r w:rsidR="00E75245" w:rsidRPr="00650B4C">
              <w:rPr>
                <w:rFonts w:cstheme="minorHAnsi"/>
                <w:sz w:val="20"/>
                <w:szCs w:val="20"/>
              </w:rPr>
              <w:t>být ohleduplní,</w:t>
            </w:r>
            <w:r w:rsidR="001D01E1" w:rsidRPr="00650B4C">
              <w:rPr>
                <w:rFonts w:cstheme="minorHAnsi"/>
                <w:sz w:val="20"/>
                <w:szCs w:val="20"/>
              </w:rPr>
              <w:t xml:space="preserve"> </w:t>
            </w:r>
            <w:r w:rsidR="00E75245" w:rsidRPr="00650B4C">
              <w:rPr>
                <w:rFonts w:cstheme="minorHAnsi"/>
                <w:sz w:val="20"/>
                <w:szCs w:val="20"/>
              </w:rPr>
              <w:t>tolerantní,</w:t>
            </w:r>
            <w:r w:rsidR="001D01E1" w:rsidRPr="00650B4C">
              <w:rPr>
                <w:rFonts w:cstheme="minorHAnsi"/>
                <w:sz w:val="20"/>
                <w:szCs w:val="20"/>
              </w:rPr>
              <w:t xml:space="preserve"> </w:t>
            </w:r>
            <w:r>
              <w:rPr>
                <w:rFonts w:cstheme="minorHAnsi"/>
                <w:sz w:val="20"/>
                <w:szCs w:val="20"/>
              </w:rPr>
              <w:t>dělat kompromisy pak se daří</w:t>
            </w:r>
          </w:p>
          <w:p w14:paraId="7E8A4DA4" w14:textId="05F62AEE" w:rsidR="00E75245" w:rsidRPr="007C1015" w:rsidRDefault="005B4EC2" w:rsidP="005B4EC2">
            <w:pPr>
              <w:spacing w:after="0" w:line="276" w:lineRule="auto"/>
              <w:jc w:val="left"/>
              <w:rPr>
                <w:rFonts w:cstheme="minorHAnsi"/>
                <w:i/>
                <w:color w:val="4F81BD" w:themeColor="accent1"/>
                <w:sz w:val="20"/>
                <w:szCs w:val="20"/>
              </w:rPr>
            </w:pPr>
            <w:r>
              <w:rPr>
                <w:rFonts w:cstheme="minorHAnsi"/>
                <w:sz w:val="20"/>
                <w:szCs w:val="20"/>
              </w:rPr>
              <w:t>- i</w:t>
            </w:r>
            <w:r w:rsidR="00E75245" w:rsidRPr="00650B4C">
              <w:rPr>
                <w:rFonts w:cstheme="minorHAnsi"/>
                <w:sz w:val="20"/>
                <w:szCs w:val="20"/>
              </w:rPr>
              <w:t>ntenzivní a systémový rozvoj</w:t>
            </w:r>
          </w:p>
        </w:tc>
      </w:tr>
    </w:tbl>
    <w:p w14:paraId="5A2C3DEC" w14:textId="3F29B18F" w:rsidR="00D66A3C" w:rsidRPr="001D01E1" w:rsidRDefault="001D01E1" w:rsidP="008A1BBD">
      <w:pPr>
        <w:spacing w:after="0" w:line="276" w:lineRule="auto"/>
        <w:jc w:val="left"/>
        <w:rPr>
          <w:rFonts w:cstheme="minorHAnsi"/>
          <w:i/>
          <w:color w:val="0070C0"/>
          <w:sz w:val="16"/>
          <w:szCs w:val="16"/>
        </w:rPr>
        <w:sectPr w:rsidR="00D66A3C" w:rsidRPr="001D01E1" w:rsidSect="008D37CC">
          <w:pgSz w:w="11906" w:h="16838"/>
          <w:pgMar w:top="1417" w:right="1417" w:bottom="1417" w:left="1417" w:header="708" w:footer="708" w:gutter="0"/>
          <w:cols w:space="708"/>
          <w:docGrid w:linePitch="360"/>
        </w:sectPr>
      </w:pPr>
      <w:r w:rsidRPr="001D01E1">
        <w:rPr>
          <w:rFonts w:cstheme="minorHAnsi"/>
          <w:i/>
          <w:color w:val="0070C0"/>
          <w:sz w:val="16"/>
          <w:szCs w:val="16"/>
        </w:rPr>
        <w:lastRenderedPageBreak/>
        <w:t>Pozn. upravena gramatika</w:t>
      </w:r>
    </w:p>
    <w:p w14:paraId="7F837447" w14:textId="4752CD9F" w:rsidR="0081788E" w:rsidRPr="008A1BBD" w:rsidRDefault="0081788E" w:rsidP="008A1BBD">
      <w:pPr>
        <w:pStyle w:val="Nadpis2"/>
        <w:spacing w:before="0" w:after="0" w:line="276" w:lineRule="auto"/>
        <w:ind w:left="0" w:firstLine="0"/>
        <w:rPr>
          <w:rFonts w:cstheme="minorHAnsi"/>
        </w:rPr>
      </w:pPr>
      <w:bookmarkStart w:id="209" w:name="_Toc78875709"/>
      <w:bookmarkStart w:id="210" w:name="_Toc80379472"/>
      <w:r w:rsidRPr="008A1BBD">
        <w:rPr>
          <w:rFonts w:cstheme="minorHAnsi"/>
        </w:rPr>
        <w:lastRenderedPageBreak/>
        <w:t>Analýza rizik</w:t>
      </w:r>
      <w:bookmarkEnd w:id="209"/>
      <w:bookmarkEnd w:id="210"/>
      <w:r w:rsidRPr="008A1BBD">
        <w:rPr>
          <w:rFonts w:cstheme="minorHAnsi"/>
        </w:rPr>
        <w:t xml:space="preserve"> </w:t>
      </w:r>
    </w:p>
    <w:tbl>
      <w:tblPr>
        <w:tblW w:w="14142" w:type="dxa"/>
        <w:tblLayout w:type="fixed"/>
        <w:tblCellMar>
          <w:left w:w="70" w:type="dxa"/>
          <w:right w:w="70" w:type="dxa"/>
        </w:tblCellMar>
        <w:tblLook w:val="04A0" w:firstRow="1" w:lastRow="0" w:firstColumn="1" w:lastColumn="0" w:noHBand="0" w:noVBand="1"/>
      </w:tblPr>
      <w:tblGrid>
        <w:gridCol w:w="959"/>
        <w:gridCol w:w="3969"/>
        <w:gridCol w:w="1134"/>
        <w:gridCol w:w="709"/>
        <w:gridCol w:w="1037"/>
        <w:gridCol w:w="4917"/>
        <w:gridCol w:w="1417"/>
      </w:tblGrid>
      <w:tr w:rsidR="0081788E" w:rsidRPr="008A1BBD" w14:paraId="2315E4AF" w14:textId="77777777" w:rsidTr="000821CB">
        <w:trPr>
          <w:trHeight w:val="710"/>
        </w:trPr>
        <w:tc>
          <w:tcPr>
            <w:tcW w:w="14142" w:type="dxa"/>
            <w:gridSpan w:val="7"/>
            <w:tcBorders>
              <w:top w:val="nil"/>
              <w:left w:val="nil"/>
              <w:bottom w:val="single" w:sz="8" w:space="0" w:color="auto"/>
              <w:right w:val="nil"/>
            </w:tcBorders>
            <w:shd w:val="clear" w:color="auto" w:fill="auto"/>
            <w:vAlign w:val="center"/>
            <w:hideMark/>
          </w:tcPr>
          <w:p w14:paraId="7184C6AE" w14:textId="77777777" w:rsidR="0081788E" w:rsidRPr="008A1BBD" w:rsidRDefault="0081788E" w:rsidP="008A1BBD">
            <w:pPr>
              <w:spacing w:after="0" w:line="276" w:lineRule="auto"/>
              <w:rPr>
                <w:rFonts w:cstheme="minorHAnsi"/>
              </w:rPr>
            </w:pPr>
            <w:r w:rsidRPr="008A1BBD">
              <w:rPr>
                <w:rFonts w:cstheme="minorHAnsi"/>
              </w:rPr>
              <w:t xml:space="preserve">Metodika zpracování analýzy rizik </w:t>
            </w:r>
          </w:p>
          <w:p w14:paraId="0DC6EA44" w14:textId="1CBBF641" w:rsidR="0081788E" w:rsidRPr="008A1BBD" w:rsidRDefault="0081788E" w:rsidP="008A1BBD">
            <w:pPr>
              <w:spacing w:after="0" w:line="276" w:lineRule="auto"/>
              <w:rPr>
                <w:rFonts w:cstheme="minorHAnsi"/>
              </w:rPr>
            </w:pPr>
            <w:r w:rsidRPr="008A1BBD">
              <w:rPr>
                <w:rFonts w:cstheme="minorHAnsi"/>
              </w:rPr>
              <w:t xml:space="preserve">Analýza rizik poukazuje na dílčí oblasti SCLLD, u nichž považujeme za důležité jejich jmenovitou identifikaci a jejich podrobnější vymezení (analýza rizik </w:t>
            </w:r>
            <w:r w:rsidR="009F75C2">
              <w:rPr>
                <w:rFonts w:cstheme="minorHAnsi"/>
              </w:rPr>
              <w:t>také s ohledem na výstupy mid-</w:t>
            </w:r>
            <w:r w:rsidRPr="008A1BBD">
              <w:rPr>
                <w:rFonts w:cstheme="minorHAnsi"/>
              </w:rPr>
              <w:t>term evaluace SCLLD 2014-2020). U každého rizika je uvedena numerická hodnota vyjadřující Pravděpodobnost (P) a Dopad (D). Vždy platí, že 1 je nejmenší riziko a 10 největší riziko. Hodnota rizika je vyjádřena součinem PxD, kdy platí, že čím vyšší hodnota, tím větší riziko. Jednotlivé hodnoty byly stanoveny na základě dosavadních zkušeností při řízení obdobných činností nebo na základě kvalifikované predikce možného výskytu daného rizika nebo jeho pravděpodobného dopadu. Hodnoty P a D se mohou vzájemně i velmi lišit (např. o více než 5 bodů), což je následně pomocí jejich součinu převedeno do výsledné hodnoty a</w:t>
            </w:r>
            <w:r w:rsidR="009F75C2">
              <w:rPr>
                <w:rFonts w:cstheme="minorHAnsi"/>
              </w:rPr>
              <w:t xml:space="preserve"> v</w:t>
            </w:r>
            <w:r w:rsidRPr="008A1BBD">
              <w:rPr>
                <w:rFonts w:cstheme="minorHAnsi"/>
              </w:rPr>
              <w:t xml:space="preserve"> konečném důsledku takto stanovená hodnota umožní vzájemné porovnání hodnocení rizik. </w:t>
            </w:r>
          </w:p>
        </w:tc>
      </w:tr>
      <w:tr w:rsidR="0081788E" w:rsidRPr="00E23517" w14:paraId="0442DFA7" w14:textId="77777777" w:rsidTr="00E23517">
        <w:trPr>
          <w:trHeight w:hRule="exact" w:val="567"/>
        </w:trPr>
        <w:tc>
          <w:tcPr>
            <w:tcW w:w="959"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19F2C6F9" w14:textId="77777777" w:rsidR="0081788E" w:rsidRPr="00E23517" w:rsidRDefault="0081788E" w:rsidP="008A1BBD">
            <w:pPr>
              <w:spacing w:after="0" w:line="276" w:lineRule="auto"/>
              <w:jc w:val="center"/>
              <w:rPr>
                <w:rFonts w:cstheme="minorHAnsi"/>
                <w:b/>
                <w:sz w:val="20"/>
                <w:szCs w:val="20"/>
              </w:rPr>
            </w:pPr>
            <w:r w:rsidRPr="00E23517">
              <w:rPr>
                <w:rFonts w:cstheme="minorHAnsi"/>
                <w:b/>
                <w:sz w:val="20"/>
                <w:szCs w:val="20"/>
              </w:rPr>
              <w:t>Oblast rizika</w:t>
            </w:r>
          </w:p>
        </w:tc>
        <w:tc>
          <w:tcPr>
            <w:tcW w:w="3969"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11C7F72E"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Název rizika</w:t>
            </w:r>
          </w:p>
        </w:tc>
        <w:tc>
          <w:tcPr>
            <w:tcW w:w="2880" w:type="dxa"/>
            <w:gridSpan w:val="3"/>
            <w:tcBorders>
              <w:top w:val="single" w:sz="8" w:space="0" w:color="auto"/>
              <w:left w:val="nil"/>
              <w:bottom w:val="single" w:sz="8" w:space="0" w:color="auto"/>
              <w:right w:val="nil"/>
            </w:tcBorders>
            <w:shd w:val="clear" w:color="auto" w:fill="DAEEF3" w:themeFill="accent5" w:themeFillTint="33"/>
            <w:vAlign w:val="center"/>
            <w:hideMark/>
          </w:tcPr>
          <w:p w14:paraId="3F626672" w14:textId="77777777" w:rsidR="0081788E" w:rsidRPr="00E23517" w:rsidRDefault="0081788E" w:rsidP="00E23517">
            <w:pPr>
              <w:spacing w:after="0" w:line="276" w:lineRule="auto"/>
              <w:jc w:val="left"/>
              <w:rPr>
                <w:rFonts w:cstheme="minorHAnsi"/>
                <w:b/>
                <w:sz w:val="20"/>
                <w:szCs w:val="20"/>
              </w:rPr>
            </w:pPr>
            <w:r w:rsidRPr="00E23517">
              <w:rPr>
                <w:rFonts w:cstheme="minorHAnsi"/>
                <w:b/>
                <w:sz w:val="20"/>
                <w:szCs w:val="20"/>
              </w:rPr>
              <w:t>Hodnocení rizika</w:t>
            </w:r>
          </w:p>
        </w:tc>
        <w:tc>
          <w:tcPr>
            <w:tcW w:w="4917"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3D00E8E0"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Opatření k eliminaci významnosti rizika</w:t>
            </w:r>
          </w:p>
        </w:tc>
        <w:tc>
          <w:tcPr>
            <w:tcW w:w="1417"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66F29B76"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Nositel rizika</w:t>
            </w:r>
          </w:p>
        </w:tc>
      </w:tr>
      <w:tr w:rsidR="0081788E" w:rsidRPr="008A1BBD" w14:paraId="13A53458" w14:textId="77777777" w:rsidTr="00E23517">
        <w:trPr>
          <w:trHeight w:hRule="exact" w:val="567"/>
        </w:trPr>
        <w:tc>
          <w:tcPr>
            <w:tcW w:w="959" w:type="dxa"/>
            <w:vMerge/>
            <w:tcBorders>
              <w:top w:val="nil"/>
              <w:left w:val="single" w:sz="8" w:space="0" w:color="auto"/>
              <w:bottom w:val="single" w:sz="8" w:space="0" w:color="000000"/>
              <w:right w:val="single" w:sz="8" w:space="0" w:color="auto"/>
            </w:tcBorders>
            <w:vAlign w:val="center"/>
            <w:hideMark/>
          </w:tcPr>
          <w:p w14:paraId="148ABEB8" w14:textId="77777777" w:rsidR="0081788E" w:rsidRPr="008A1BBD" w:rsidRDefault="0081788E" w:rsidP="008A1BBD">
            <w:pPr>
              <w:spacing w:after="0" w:line="276" w:lineRule="auto"/>
              <w:jc w:val="center"/>
              <w:rPr>
                <w:rFonts w:cstheme="minorHAnsi"/>
              </w:rPr>
            </w:pPr>
          </w:p>
        </w:tc>
        <w:tc>
          <w:tcPr>
            <w:tcW w:w="3969" w:type="dxa"/>
            <w:vMerge/>
            <w:tcBorders>
              <w:top w:val="nil"/>
              <w:left w:val="single" w:sz="8" w:space="0" w:color="auto"/>
              <w:bottom w:val="single" w:sz="8" w:space="0" w:color="000000"/>
              <w:right w:val="single" w:sz="8" w:space="0" w:color="auto"/>
            </w:tcBorders>
            <w:vAlign w:val="center"/>
            <w:hideMark/>
          </w:tcPr>
          <w:p w14:paraId="29C36366" w14:textId="77777777" w:rsidR="0081788E" w:rsidRPr="008A1BBD" w:rsidRDefault="0081788E" w:rsidP="008A1BBD">
            <w:pPr>
              <w:spacing w:after="0" w:line="276" w:lineRule="auto"/>
              <w:rPr>
                <w:rFonts w:cstheme="minorHAnsi"/>
              </w:rPr>
            </w:pPr>
          </w:p>
        </w:tc>
        <w:tc>
          <w:tcPr>
            <w:tcW w:w="1134" w:type="dxa"/>
            <w:tcBorders>
              <w:top w:val="nil"/>
              <w:left w:val="nil"/>
              <w:bottom w:val="nil"/>
              <w:right w:val="single" w:sz="8" w:space="0" w:color="auto"/>
            </w:tcBorders>
            <w:shd w:val="clear" w:color="auto" w:fill="DAEEF3" w:themeFill="accent5" w:themeFillTint="33"/>
            <w:vAlign w:val="center"/>
            <w:hideMark/>
          </w:tcPr>
          <w:p w14:paraId="47C90FA1"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Pravděpodobnost</w:t>
            </w:r>
          </w:p>
        </w:tc>
        <w:tc>
          <w:tcPr>
            <w:tcW w:w="709" w:type="dxa"/>
            <w:tcBorders>
              <w:top w:val="nil"/>
              <w:left w:val="nil"/>
              <w:bottom w:val="nil"/>
              <w:right w:val="single" w:sz="8" w:space="0" w:color="auto"/>
            </w:tcBorders>
            <w:shd w:val="clear" w:color="auto" w:fill="DAEEF3" w:themeFill="accent5" w:themeFillTint="33"/>
            <w:vAlign w:val="center"/>
            <w:hideMark/>
          </w:tcPr>
          <w:p w14:paraId="07696996"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Dopad</w:t>
            </w:r>
          </w:p>
        </w:tc>
        <w:tc>
          <w:tcPr>
            <w:tcW w:w="1037" w:type="dxa"/>
            <w:vMerge w:val="restart"/>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720447A7"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Hodnota rizika</w:t>
            </w:r>
          </w:p>
          <w:p w14:paraId="293DB94C"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PxD</w:t>
            </w:r>
          </w:p>
        </w:tc>
        <w:tc>
          <w:tcPr>
            <w:tcW w:w="4917" w:type="dxa"/>
            <w:vMerge/>
            <w:tcBorders>
              <w:top w:val="nil"/>
              <w:left w:val="single" w:sz="8" w:space="0" w:color="auto"/>
              <w:bottom w:val="single" w:sz="8" w:space="0" w:color="000000"/>
              <w:right w:val="single" w:sz="8" w:space="0" w:color="auto"/>
            </w:tcBorders>
            <w:vAlign w:val="center"/>
            <w:hideMark/>
          </w:tcPr>
          <w:p w14:paraId="3FFA542D" w14:textId="77777777" w:rsidR="0081788E" w:rsidRPr="008A1BBD" w:rsidRDefault="0081788E" w:rsidP="008A1BBD">
            <w:pPr>
              <w:spacing w:after="0" w:line="276" w:lineRule="auto"/>
              <w:rPr>
                <w:rFonts w:cstheme="minorHAnsi"/>
              </w:rPr>
            </w:pPr>
          </w:p>
        </w:tc>
        <w:tc>
          <w:tcPr>
            <w:tcW w:w="1417" w:type="dxa"/>
            <w:vMerge/>
            <w:tcBorders>
              <w:top w:val="nil"/>
              <w:left w:val="single" w:sz="8" w:space="0" w:color="auto"/>
              <w:bottom w:val="single" w:sz="8" w:space="0" w:color="000000"/>
              <w:right w:val="single" w:sz="8" w:space="0" w:color="auto"/>
            </w:tcBorders>
            <w:vAlign w:val="center"/>
            <w:hideMark/>
          </w:tcPr>
          <w:p w14:paraId="017C2BB3" w14:textId="77777777" w:rsidR="0081788E" w:rsidRPr="008A1BBD" w:rsidRDefault="0081788E" w:rsidP="008A1BBD">
            <w:pPr>
              <w:spacing w:after="0" w:line="276" w:lineRule="auto"/>
              <w:rPr>
                <w:rFonts w:cstheme="minorHAnsi"/>
              </w:rPr>
            </w:pPr>
          </w:p>
        </w:tc>
      </w:tr>
      <w:tr w:rsidR="0081788E" w:rsidRPr="008A1BBD" w14:paraId="1FA4F66D" w14:textId="77777777" w:rsidTr="00E23517">
        <w:trPr>
          <w:trHeight w:hRule="exact" w:val="567"/>
        </w:trPr>
        <w:tc>
          <w:tcPr>
            <w:tcW w:w="959" w:type="dxa"/>
            <w:vMerge/>
            <w:tcBorders>
              <w:top w:val="nil"/>
              <w:left w:val="single" w:sz="8" w:space="0" w:color="auto"/>
              <w:bottom w:val="single" w:sz="8" w:space="0" w:color="000000"/>
              <w:right w:val="single" w:sz="8" w:space="0" w:color="auto"/>
            </w:tcBorders>
            <w:vAlign w:val="center"/>
            <w:hideMark/>
          </w:tcPr>
          <w:p w14:paraId="43D5BDEE" w14:textId="77777777" w:rsidR="0081788E" w:rsidRPr="008A1BBD" w:rsidRDefault="0081788E" w:rsidP="008A1BBD">
            <w:pPr>
              <w:spacing w:after="0" w:line="276" w:lineRule="auto"/>
              <w:jc w:val="center"/>
              <w:rPr>
                <w:rFonts w:cstheme="minorHAnsi"/>
              </w:rPr>
            </w:pPr>
          </w:p>
        </w:tc>
        <w:tc>
          <w:tcPr>
            <w:tcW w:w="3969" w:type="dxa"/>
            <w:vMerge/>
            <w:tcBorders>
              <w:top w:val="nil"/>
              <w:left w:val="single" w:sz="8" w:space="0" w:color="auto"/>
              <w:bottom w:val="single" w:sz="8" w:space="0" w:color="000000"/>
              <w:right w:val="single" w:sz="8" w:space="0" w:color="auto"/>
            </w:tcBorders>
            <w:vAlign w:val="center"/>
            <w:hideMark/>
          </w:tcPr>
          <w:p w14:paraId="79E42E02" w14:textId="77777777" w:rsidR="0081788E" w:rsidRPr="008A1BBD" w:rsidRDefault="0081788E" w:rsidP="008A1BBD">
            <w:pPr>
              <w:spacing w:after="0" w:line="276" w:lineRule="auto"/>
              <w:rPr>
                <w:rFonts w:cstheme="minorHAnsi"/>
              </w:rPr>
            </w:pPr>
          </w:p>
        </w:tc>
        <w:tc>
          <w:tcPr>
            <w:tcW w:w="1134" w:type="dxa"/>
            <w:tcBorders>
              <w:top w:val="nil"/>
              <w:left w:val="nil"/>
              <w:bottom w:val="single" w:sz="8" w:space="0" w:color="auto"/>
              <w:right w:val="single" w:sz="8" w:space="0" w:color="auto"/>
            </w:tcBorders>
            <w:shd w:val="clear" w:color="auto" w:fill="DAEEF3" w:themeFill="accent5" w:themeFillTint="33"/>
            <w:vAlign w:val="center"/>
            <w:hideMark/>
          </w:tcPr>
          <w:p w14:paraId="41C60374"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(P)</w:t>
            </w:r>
          </w:p>
        </w:tc>
        <w:tc>
          <w:tcPr>
            <w:tcW w:w="709" w:type="dxa"/>
            <w:tcBorders>
              <w:top w:val="nil"/>
              <w:left w:val="nil"/>
              <w:bottom w:val="single" w:sz="8" w:space="0" w:color="auto"/>
              <w:right w:val="single" w:sz="8" w:space="0" w:color="auto"/>
            </w:tcBorders>
            <w:shd w:val="clear" w:color="auto" w:fill="DAEEF3" w:themeFill="accent5" w:themeFillTint="33"/>
            <w:vAlign w:val="center"/>
            <w:hideMark/>
          </w:tcPr>
          <w:p w14:paraId="647F5560" w14:textId="77777777" w:rsidR="0081788E" w:rsidRPr="00E23517" w:rsidRDefault="0081788E" w:rsidP="008A1BBD">
            <w:pPr>
              <w:spacing w:after="0" w:line="276" w:lineRule="auto"/>
              <w:rPr>
                <w:rFonts w:cstheme="minorHAnsi"/>
                <w:b/>
                <w:sz w:val="20"/>
                <w:szCs w:val="20"/>
              </w:rPr>
            </w:pPr>
            <w:r w:rsidRPr="00E23517">
              <w:rPr>
                <w:rFonts w:cstheme="minorHAnsi"/>
                <w:b/>
                <w:sz w:val="20"/>
                <w:szCs w:val="20"/>
              </w:rPr>
              <w:t>(D)</w:t>
            </w:r>
          </w:p>
        </w:tc>
        <w:tc>
          <w:tcPr>
            <w:tcW w:w="1037" w:type="dxa"/>
            <w:vMerge/>
            <w:tcBorders>
              <w:top w:val="nil"/>
              <w:left w:val="single" w:sz="8" w:space="0" w:color="auto"/>
              <w:bottom w:val="single" w:sz="8" w:space="0" w:color="000000"/>
              <w:right w:val="single" w:sz="8" w:space="0" w:color="auto"/>
            </w:tcBorders>
            <w:shd w:val="clear" w:color="auto" w:fill="DAEEF3" w:themeFill="accent5" w:themeFillTint="33"/>
            <w:vAlign w:val="center"/>
            <w:hideMark/>
          </w:tcPr>
          <w:p w14:paraId="03FB34B9" w14:textId="77777777" w:rsidR="0081788E" w:rsidRPr="008A1BBD" w:rsidRDefault="0081788E" w:rsidP="008A1BBD">
            <w:pPr>
              <w:spacing w:after="0" w:line="276" w:lineRule="auto"/>
              <w:rPr>
                <w:rFonts w:cstheme="minorHAnsi"/>
              </w:rPr>
            </w:pPr>
          </w:p>
        </w:tc>
        <w:tc>
          <w:tcPr>
            <w:tcW w:w="4917" w:type="dxa"/>
            <w:vMerge/>
            <w:tcBorders>
              <w:top w:val="nil"/>
              <w:left w:val="single" w:sz="8" w:space="0" w:color="auto"/>
              <w:bottom w:val="single" w:sz="8" w:space="0" w:color="000000"/>
              <w:right w:val="single" w:sz="8" w:space="0" w:color="auto"/>
            </w:tcBorders>
            <w:vAlign w:val="center"/>
            <w:hideMark/>
          </w:tcPr>
          <w:p w14:paraId="57223F73" w14:textId="77777777" w:rsidR="0081788E" w:rsidRPr="008A1BBD" w:rsidRDefault="0081788E" w:rsidP="008A1BBD">
            <w:pPr>
              <w:spacing w:after="0" w:line="276" w:lineRule="auto"/>
              <w:rPr>
                <w:rFonts w:cstheme="minorHAnsi"/>
              </w:rPr>
            </w:pPr>
          </w:p>
        </w:tc>
        <w:tc>
          <w:tcPr>
            <w:tcW w:w="1417" w:type="dxa"/>
            <w:vMerge/>
            <w:tcBorders>
              <w:top w:val="nil"/>
              <w:left w:val="single" w:sz="8" w:space="0" w:color="auto"/>
              <w:bottom w:val="single" w:sz="8" w:space="0" w:color="000000"/>
              <w:right w:val="single" w:sz="8" w:space="0" w:color="auto"/>
            </w:tcBorders>
            <w:vAlign w:val="center"/>
            <w:hideMark/>
          </w:tcPr>
          <w:p w14:paraId="57E8F8FD" w14:textId="77777777" w:rsidR="0081788E" w:rsidRPr="008A1BBD" w:rsidRDefault="0081788E" w:rsidP="008A1BBD">
            <w:pPr>
              <w:spacing w:after="0" w:line="276" w:lineRule="auto"/>
              <w:rPr>
                <w:rFonts w:cstheme="minorHAnsi"/>
              </w:rPr>
            </w:pPr>
          </w:p>
        </w:tc>
      </w:tr>
      <w:tr w:rsidR="0081788E" w:rsidRPr="00E23517" w14:paraId="785ED867" w14:textId="77777777" w:rsidTr="000821CB">
        <w:trPr>
          <w:trHeight w:hRule="exact" w:val="567"/>
        </w:trPr>
        <w:tc>
          <w:tcPr>
            <w:tcW w:w="959" w:type="dxa"/>
            <w:vMerge w:val="restart"/>
            <w:tcBorders>
              <w:top w:val="nil"/>
              <w:left w:val="single" w:sz="8" w:space="0" w:color="auto"/>
              <w:bottom w:val="single" w:sz="4" w:space="0" w:color="auto"/>
              <w:right w:val="single" w:sz="4" w:space="0" w:color="auto"/>
            </w:tcBorders>
            <w:shd w:val="clear" w:color="auto" w:fill="DEEAF6"/>
            <w:textDirection w:val="btLr"/>
            <w:vAlign w:val="center"/>
            <w:hideMark/>
          </w:tcPr>
          <w:p w14:paraId="168E7862" w14:textId="77777777" w:rsidR="0081788E" w:rsidRPr="00E23517" w:rsidRDefault="0081788E" w:rsidP="008A1BBD">
            <w:pPr>
              <w:spacing w:after="0" w:line="276" w:lineRule="auto"/>
              <w:jc w:val="center"/>
              <w:rPr>
                <w:rFonts w:cstheme="minorHAnsi"/>
                <w:b/>
                <w:sz w:val="20"/>
                <w:szCs w:val="20"/>
              </w:rPr>
            </w:pPr>
            <w:r w:rsidRPr="00E23517">
              <w:rPr>
                <w:rFonts w:cstheme="minorHAnsi"/>
                <w:b/>
                <w:sz w:val="20"/>
                <w:szCs w:val="20"/>
              </w:rPr>
              <w:t>Finanční rizika</w:t>
            </w:r>
          </w:p>
        </w:tc>
        <w:tc>
          <w:tcPr>
            <w:tcW w:w="3969" w:type="dxa"/>
            <w:tcBorders>
              <w:top w:val="nil"/>
              <w:left w:val="nil"/>
              <w:bottom w:val="single" w:sz="4" w:space="0" w:color="auto"/>
              <w:right w:val="single" w:sz="4" w:space="0" w:color="auto"/>
            </w:tcBorders>
            <w:shd w:val="clear" w:color="auto" w:fill="auto"/>
            <w:vAlign w:val="center"/>
            <w:hideMark/>
          </w:tcPr>
          <w:p w14:paraId="72AD17B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Nedostatek finančních prostředků na realizaci SCLLD</w:t>
            </w:r>
          </w:p>
        </w:tc>
        <w:tc>
          <w:tcPr>
            <w:tcW w:w="1134" w:type="dxa"/>
            <w:tcBorders>
              <w:top w:val="nil"/>
              <w:left w:val="nil"/>
              <w:bottom w:val="single" w:sz="4" w:space="0" w:color="auto"/>
              <w:right w:val="single" w:sz="4" w:space="0" w:color="auto"/>
            </w:tcBorders>
            <w:shd w:val="clear" w:color="auto" w:fill="auto"/>
            <w:vAlign w:val="center"/>
            <w:hideMark/>
          </w:tcPr>
          <w:p w14:paraId="75730E8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5A0175C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1037" w:type="dxa"/>
            <w:tcBorders>
              <w:top w:val="nil"/>
              <w:left w:val="nil"/>
              <w:bottom w:val="single" w:sz="4" w:space="0" w:color="auto"/>
              <w:right w:val="single" w:sz="4" w:space="0" w:color="auto"/>
            </w:tcBorders>
            <w:shd w:val="clear" w:color="auto" w:fill="auto"/>
            <w:vAlign w:val="center"/>
            <w:hideMark/>
          </w:tcPr>
          <w:p w14:paraId="05117087"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16</w:t>
            </w:r>
          </w:p>
        </w:tc>
        <w:tc>
          <w:tcPr>
            <w:tcW w:w="4917" w:type="dxa"/>
            <w:tcBorders>
              <w:top w:val="nil"/>
              <w:left w:val="nil"/>
              <w:bottom w:val="single" w:sz="4" w:space="0" w:color="auto"/>
              <w:right w:val="single" w:sz="4" w:space="0" w:color="auto"/>
            </w:tcBorders>
            <w:shd w:val="clear" w:color="auto" w:fill="auto"/>
            <w:vAlign w:val="center"/>
            <w:hideMark/>
          </w:tcPr>
          <w:p w14:paraId="091694DB"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Využívat státních a krajských dotací, využívat jiné zdroje (nadace, dárcovství a další). </w:t>
            </w:r>
          </w:p>
        </w:tc>
        <w:tc>
          <w:tcPr>
            <w:tcW w:w="1417" w:type="dxa"/>
            <w:tcBorders>
              <w:top w:val="nil"/>
              <w:left w:val="nil"/>
              <w:bottom w:val="single" w:sz="4" w:space="0" w:color="auto"/>
              <w:right w:val="single" w:sz="8" w:space="0" w:color="auto"/>
            </w:tcBorders>
            <w:shd w:val="clear" w:color="auto" w:fill="auto"/>
            <w:vAlign w:val="center"/>
            <w:hideMark/>
          </w:tcPr>
          <w:p w14:paraId="425956A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Realizátoři projektů</w:t>
            </w:r>
          </w:p>
        </w:tc>
      </w:tr>
      <w:tr w:rsidR="0081788E" w:rsidRPr="00E23517" w14:paraId="7EDBC4F3"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69A0D20A" w14:textId="77777777" w:rsidR="0081788E" w:rsidRPr="00E23517" w:rsidRDefault="0081788E" w:rsidP="008A1BBD">
            <w:pPr>
              <w:spacing w:after="0" w:line="276" w:lineRule="auto"/>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59A6B5C1"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Nedostatečné cash flow </w:t>
            </w:r>
          </w:p>
        </w:tc>
        <w:tc>
          <w:tcPr>
            <w:tcW w:w="1134" w:type="dxa"/>
            <w:tcBorders>
              <w:top w:val="nil"/>
              <w:left w:val="nil"/>
              <w:bottom w:val="single" w:sz="4" w:space="0" w:color="auto"/>
              <w:right w:val="single" w:sz="4" w:space="0" w:color="auto"/>
            </w:tcBorders>
            <w:shd w:val="clear" w:color="auto" w:fill="auto"/>
            <w:vAlign w:val="center"/>
            <w:hideMark/>
          </w:tcPr>
          <w:p w14:paraId="6B978B12"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w:t>
            </w:r>
          </w:p>
        </w:tc>
        <w:tc>
          <w:tcPr>
            <w:tcW w:w="709" w:type="dxa"/>
            <w:tcBorders>
              <w:top w:val="nil"/>
              <w:left w:val="nil"/>
              <w:bottom w:val="single" w:sz="4" w:space="0" w:color="auto"/>
              <w:right w:val="single" w:sz="4" w:space="0" w:color="auto"/>
            </w:tcBorders>
            <w:shd w:val="clear" w:color="auto" w:fill="auto"/>
            <w:vAlign w:val="center"/>
            <w:hideMark/>
          </w:tcPr>
          <w:p w14:paraId="2FBF2933"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539C6683"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4917" w:type="dxa"/>
            <w:tcBorders>
              <w:top w:val="nil"/>
              <w:left w:val="nil"/>
              <w:bottom w:val="single" w:sz="4" w:space="0" w:color="auto"/>
              <w:right w:val="single" w:sz="4" w:space="0" w:color="auto"/>
            </w:tcBorders>
            <w:shd w:val="clear" w:color="auto" w:fill="auto"/>
            <w:vAlign w:val="center"/>
            <w:hideMark/>
          </w:tcPr>
          <w:p w14:paraId="32159964"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Zaměstnance s odborností v řízení CF, nastavení vnitřního systému finančního plánování. </w:t>
            </w:r>
          </w:p>
        </w:tc>
        <w:tc>
          <w:tcPr>
            <w:tcW w:w="1417" w:type="dxa"/>
            <w:tcBorders>
              <w:top w:val="nil"/>
              <w:left w:val="nil"/>
              <w:bottom w:val="single" w:sz="4" w:space="0" w:color="auto"/>
              <w:right w:val="single" w:sz="8" w:space="0" w:color="auto"/>
            </w:tcBorders>
            <w:shd w:val="clear" w:color="auto" w:fill="auto"/>
            <w:vAlign w:val="center"/>
            <w:hideMark/>
          </w:tcPr>
          <w:p w14:paraId="01AA5717"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3785795A" w14:textId="77777777" w:rsidTr="000821CB">
        <w:trPr>
          <w:trHeight w:hRule="exact" w:val="91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501F95F0" w14:textId="77777777" w:rsidR="0081788E" w:rsidRPr="00E23517" w:rsidRDefault="0081788E" w:rsidP="008A1BBD">
            <w:pPr>
              <w:spacing w:after="0" w:line="276" w:lineRule="auto"/>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66C800B6"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Orientace MAS na jeden zdroj financování</w:t>
            </w:r>
          </w:p>
        </w:tc>
        <w:tc>
          <w:tcPr>
            <w:tcW w:w="1134" w:type="dxa"/>
            <w:tcBorders>
              <w:top w:val="nil"/>
              <w:left w:val="nil"/>
              <w:bottom w:val="single" w:sz="4" w:space="0" w:color="auto"/>
              <w:right w:val="single" w:sz="4" w:space="0" w:color="auto"/>
            </w:tcBorders>
            <w:shd w:val="clear" w:color="auto" w:fill="auto"/>
            <w:vAlign w:val="center"/>
            <w:hideMark/>
          </w:tcPr>
          <w:p w14:paraId="21D02ED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4AA2D1F1"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635CD57A"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10</w:t>
            </w:r>
          </w:p>
        </w:tc>
        <w:tc>
          <w:tcPr>
            <w:tcW w:w="4917" w:type="dxa"/>
            <w:tcBorders>
              <w:top w:val="nil"/>
              <w:left w:val="nil"/>
              <w:bottom w:val="single" w:sz="4" w:space="0" w:color="auto"/>
              <w:right w:val="single" w:sz="4" w:space="0" w:color="auto"/>
            </w:tcBorders>
            <w:shd w:val="clear" w:color="auto" w:fill="auto"/>
            <w:vAlign w:val="center"/>
            <w:hideMark/>
          </w:tcPr>
          <w:p w14:paraId="7B769BBC" w14:textId="73A6DFAF" w:rsidR="0081788E" w:rsidRPr="00E23517" w:rsidRDefault="0081788E" w:rsidP="008A1BBD">
            <w:pPr>
              <w:spacing w:after="0" w:line="276" w:lineRule="auto"/>
              <w:rPr>
                <w:rFonts w:cstheme="minorHAnsi"/>
                <w:sz w:val="20"/>
                <w:szCs w:val="20"/>
              </w:rPr>
            </w:pPr>
            <w:r w:rsidRPr="00E23517">
              <w:rPr>
                <w:rFonts w:cstheme="minorHAnsi"/>
                <w:sz w:val="20"/>
                <w:szCs w:val="20"/>
              </w:rPr>
              <w:t>Vícezdrojové financování, využívání příspěvků partnerů, příspěvků a darů kraje a dalších veřejných institucí, účast v jiných dotačních programech</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10416327"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189DB723"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168D55A7" w14:textId="77777777" w:rsidR="0081788E" w:rsidRPr="00E23517" w:rsidRDefault="0081788E" w:rsidP="008A1BBD">
            <w:pPr>
              <w:spacing w:after="0" w:line="276" w:lineRule="auto"/>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471BA6FB"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Nedostatek finančních prostředků na předfinancování vlastních projektů</w:t>
            </w:r>
          </w:p>
        </w:tc>
        <w:tc>
          <w:tcPr>
            <w:tcW w:w="1134" w:type="dxa"/>
            <w:tcBorders>
              <w:top w:val="nil"/>
              <w:left w:val="nil"/>
              <w:bottom w:val="single" w:sz="4" w:space="0" w:color="auto"/>
              <w:right w:val="single" w:sz="4" w:space="0" w:color="auto"/>
            </w:tcBorders>
            <w:shd w:val="clear" w:color="auto" w:fill="auto"/>
            <w:vAlign w:val="center"/>
            <w:hideMark/>
          </w:tcPr>
          <w:p w14:paraId="0AE1D7A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151C08A7"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6</w:t>
            </w:r>
          </w:p>
        </w:tc>
        <w:tc>
          <w:tcPr>
            <w:tcW w:w="1037" w:type="dxa"/>
            <w:tcBorders>
              <w:top w:val="nil"/>
              <w:left w:val="nil"/>
              <w:bottom w:val="single" w:sz="4" w:space="0" w:color="auto"/>
              <w:right w:val="single" w:sz="4" w:space="0" w:color="auto"/>
            </w:tcBorders>
            <w:shd w:val="clear" w:color="auto" w:fill="auto"/>
            <w:vAlign w:val="center"/>
            <w:hideMark/>
          </w:tcPr>
          <w:p w14:paraId="6F84AB5B"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18</w:t>
            </w:r>
          </w:p>
        </w:tc>
        <w:tc>
          <w:tcPr>
            <w:tcW w:w="4917" w:type="dxa"/>
            <w:tcBorders>
              <w:top w:val="nil"/>
              <w:left w:val="nil"/>
              <w:bottom w:val="single" w:sz="4" w:space="0" w:color="auto"/>
              <w:right w:val="single" w:sz="4" w:space="0" w:color="auto"/>
            </w:tcBorders>
            <w:shd w:val="clear" w:color="auto" w:fill="auto"/>
            <w:vAlign w:val="center"/>
            <w:hideMark/>
          </w:tcPr>
          <w:p w14:paraId="4FAEC735" w14:textId="63E0276C" w:rsidR="0081788E" w:rsidRPr="00E23517" w:rsidRDefault="0081788E" w:rsidP="008A1BBD">
            <w:pPr>
              <w:spacing w:after="0" w:line="276" w:lineRule="auto"/>
              <w:rPr>
                <w:rFonts w:cstheme="minorHAnsi"/>
                <w:sz w:val="20"/>
                <w:szCs w:val="20"/>
              </w:rPr>
            </w:pPr>
            <w:r w:rsidRPr="00E23517">
              <w:rPr>
                <w:rFonts w:cstheme="minorHAnsi"/>
                <w:sz w:val="20"/>
                <w:szCs w:val="20"/>
              </w:rPr>
              <w:t>Bankovní úvěry, příspěvky členů, úvěry od členů, dary nečlenů apod.)</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7F1D0D8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7A63D602"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7587762E" w14:textId="77777777" w:rsidR="0081788E" w:rsidRPr="00E23517" w:rsidRDefault="0081788E" w:rsidP="008A1BBD">
            <w:pPr>
              <w:spacing w:after="0" w:line="276" w:lineRule="auto"/>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68CDB2F4"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Výskyt neočekávaných výdajů</w:t>
            </w:r>
          </w:p>
        </w:tc>
        <w:tc>
          <w:tcPr>
            <w:tcW w:w="1134" w:type="dxa"/>
            <w:tcBorders>
              <w:top w:val="nil"/>
              <w:left w:val="nil"/>
              <w:bottom w:val="single" w:sz="4" w:space="0" w:color="auto"/>
              <w:right w:val="single" w:sz="4" w:space="0" w:color="auto"/>
            </w:tcBorders>
            <w:shd w:val="clear" w:color="auto" w:fill="auto"/>
            <w:vAlign w:val="center"/>
            <w:hideMark/>
          </w:tcPr>
          <w:p w14:paraId="36571860"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464EFDA1"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5F64F2C3"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10</w:t>
            </w:r>
          </w:p>
        </w:tc>
        <w:tc>
          <w:tcPr>
            <w:tcW w:w="4917" w:type="dxa"/>
            <w:tcBorders>
              <w:top w:val="nil"/>
              <w:left w:val="nil"/>
              <w:bottom w:val="single" w:sz="4" w:space="0" w:color="auto"/>
              <w:right w:val="single" w:sz="4" w:space="0" w:color="auto"/>
            </w:tcBorders>
            <w:shd w:val="clear" w:color="auto" w:fill="auto"/>
            <w:vAlign w:val="center"/>
            <w:hideMark/>
          </w:tcPr>
          <w:p w14:paraId="3EC2048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Zhodnocení potřebnosti výdajů a investic, budování finančních rezerv, využívání bankovních úvěrů.</w:t>
            </w:r>
          </w:p>
        </w:tc>
        <w:tc>
          <w:tcPr>
            <w:tcW w:w="1417" w:type="dxa"/>
            <w:tcBorders>
              <w:top w:val="nil"/>
              <w:left w:val="nil"/>
              <w:bottom w:val="single" w:sz="4" w:space="0" w:color="auto"/>
              <w:right w:val="single" w:sz="8" w:space="0" w:color="auto"/>
            </w:tcBorders>
            <w:shd w:val="clear" w:color="auto" w:fill="auto"/>
            <w:vAlign w:val="center"/>
            <w:hideMark/>
          </w:tcPr>
          <w:p w14:paraId="3435434E"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35815A02"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6316004A" w14:textId="77777777" w:rsidR="0081788E" w:rsidRPr="00E23517" w:rsidRDefault="0081788E" w:rsidP="008A1BBD">
            <w:pPr>
              <w:spacing w:after="0" w:line="276" w:lineRule="auto"/>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5E15F09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Nedostatek finančních prostředků na spolufinancování projektů</w:t>
            </w:r>
          </w:p>
        </w:tc>
        <w:tc>
          <w:tcPr>
            <w:tcW w:w="1134" w:type="dxa"/>
            <w:tcBorders>
              <w:top w:val="nil"/>
              <w:left w:val="nil"/>
              <w:bottom w:val="single" w:sz="4" w:space="0" w:color="auto"/>
              <w:right w:val="single" w:sz="4" w:space="0" w:color="auto"/>
            </w:tcBorders>
            <w:shd w:val="clear" w:color="auto" w:fill="auto"/>
            <w:vAlign w:val="center"/>
            <w:hideMark/>
          </w:tcPr>
          <w:p w14:paraId="0ABAFB24"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42414F59"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5E8DD6C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15</w:t>
            </w:r>
          </w:p>
        </w:tc>
        <w:tc>
          <w:tcPr>
            <w:tcW w:w="4917" w:type="dxa"/>
            <w:tcBorders>
              <w:top w:val="nil"/>
              <w:left w:val="nil"/>
              <w:bottom w:val="single" w:sz="4" w:space="0" w:color="auto"/>
              <w:right w:val="single" w:sz="4" w:space="0" w:color="auto"/>
            </w:tcBorders>
            <w:shd w:val="clear" w:color="auto" w:fill="auto"/>
            <w:vAlign w:val="center"/>
            <w:hideMark/>
          </w:tcPr>
          <w:p w14:paraId="02769600"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Bankovní úvěry, příspěvky členů, úvěry od členů, dary nečlenů apod.)</w:t>
            </w:r>
          </w:p>
        </w:tc>
        <w:tc>
          <w:tcPr>
            <w:tcW w:w="1417" w:type="dxa"/>
            <w:tcBorders>
              <w:top w:val="nil"/>
              <w:left w:val="nil"/>
              <w:bottom w:val="single" w:sz="4" w:space="0" w:color="auto"/>
              <w:right w:val="single" w:sz="8" w:space="0" w:color="auto"/>
            </w:tcBorders>
            <w:shd w:val="clear" w:color="auto" w:fill="auto"/>
            <w:vAlign w:val="center"/>
            <w:hideMark/>
          </w:tcPr>
          <w:p w14:paraId="1A652677"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793BE2C0"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3E66C0BD" w14:textId="77777777" w:rsidR="0081788E" w:rsidRPr="00E23517" w:rsidRDefault="0081788E" w:rsidP="008A1BBD">
            <w:pPr>
              <w:spacing w:after="0" w:line="276" w:lineRule="auto"/>
              <w:rPr>
                <w:rFonts w:cstheme="minorHAnsi"/>
                <w:sz w:val="20"/>
                <w:szCs w:val="20"/>
              </w:rPr>
            </w:pP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06FCED7A"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Nekvalitní zpracování žádostí od příjemců dotací</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02F1A7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181DF5"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2A41ECBD"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6</w:t>
            </w:r>
          </w:p>
        </w:tc>
        <w:tc>
          <w:tcPr>
            <w:tcW w:w="4917" w:type="dxa"/>
            <w:tcBorders>
              <w:top w:val="single" w:sz="4" w:space="0" w:color="auto"/>
              <w:left w:val="nil"/>
              <w:bottom w:val="single" w:sz="4" w:space="0" w:color="auto"/>
              <w:right w:val="single" w:sz="4" w:space="0" w:color="auto"/>
            </w:tcBorders>
            <w:shd w:val="clear" w:color="auto" w:fill="auto"/>
            <w:vAlign w:val="center"/>
            <w:hideMark/>
          </w:tcPr>
          <w:p w14:paraId="3E23D2FF"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Podpora žadatelů průběžný monitoring po stránce věcné i finanční.</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F624D49"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bl>
    <w:p w14:paraId="0976DC0F" w14:textId="77777777" w:rsidR="0081788E" w:rsidRPr="00E23517" w:rsidRDefault="0081788E" w:rsidP="008A1BBD">
      <w:pPr>
        <w:spacing w:after="0" w:line="276" w:lineRule="auto"/>
        <w:rPr>
          <w:rFonts w:cstheme="minorHAnsi"/>
          <w:sz w:val="20"/>
          <w:szCs w:val="20"/>
        </w:rPr>
      </w:pPr>
    </w:p>
    <w:p w14:paraId="2FE4EC1D" w14:textId="77777777" w:rsidR="0081788E" w:rsidRPr="00E23517" w:rsidRDefault="0081788E" w:rsidP="008A1BBD">
      <w:pPr>
        <w:spacing w:after="0" w:line="276" w:lineRule="auto"/>
        <w:rPr>
          <w:rFonts w:cstheme="minorHAnsi"/>
          <w:sz w:val="20"/>
          <w:szCs w:val="20"/>
        </w:rPr>
      </w:pPr>
    </w:p>
    <w:p w14:paraId="7C42E501" w14:textId="77777777" w:rsidR="0081788E" w:rsidRPr="00E23517" w:rsidRDefault="0081788E" w:rsidP="008A1BBD">
      <w:pPr>
        <w:spacing w:after="0" w:line="276" w:lineRule="auto"/>
        <w:rPr>
          <w:rFonts w:cstheme="minorHAnsi"/>
          <w:sz w:val="20"/>
          <w:szCs w:val="20"/>
        </w:rPr>
      </w:pPr>
    </w:p>
    <w:tbl>
      <w:tblPr>
        <w:tblW w:w="14142" w:type="dxa"/>
        <w:tblLayout w:type="fixed"/>
        <w:tblCellMar>
          <w:left w:w="70" w:type="dxa"/>
          <w:right w:w="70" w:type="dxa"/>
        </w:tblCellMar>
        <w:tblLook w:val="04A0" w:firstRow="1" w:lastRow="0" w:firstColumn="1" w:lastColumn="0" w:noHBand="0" w:noVBand="1"/>
      </w:tblPr>
      <w:tblGrid>
        <w:gridCol w:w="959"/>
        <w:gridCol w:w="3969"/>
        <w:gridCol w:w="1134"/>
        <w:gridCol w:w="709"/>
        <w:gridCol w:w="1037"/>
        <w:gridCol w:w="4917"/>
        <w:gridCol w:w="1417"/>
      </w:tblGrid>
      <w:tr w:rsidR="0081788E" w:rsidRPr="00E23517" w14:paraId="225C3A3A" w14:textId="77777777" w:rsidTr="000821CB">
        <w:trPr>
          <w:cantSplit/>
          <w:trHeight w:hRule="exact" w:val="539"/>
        </w:trPr>
        <w:tc>
          <w:tcPr>
            <w:tcW w:w="959" w:type="dxa"/>
            <w:vMerge w:val="restart"/>
            <w:tcBorders>
              <w:top w:val="single" w:sz="4" w:space="0" w:color="auto"/>
              <w:left w:val="single" w:sz="4" w:space="0" w:color="auto"/>
              <w:bottom w:val="single" w:sz="4" w:space="0" w:color="auto"/>
              <w:right w:val="single" w:sz="4" w:space="0" w:color="auto"/>
            </w:tcBorders>
            <w:shd w:val="clear" w:color="auto" w:fill="DEEAF6"/>
            <w:textDirection w:val="btLr"/>
            <w:vAlign w:val="center"/>
            <w:hideMark/>
          </w:tcPr>
          <w:p w14:paraId="2D585AB7" w14:textId="77777777" w:rsidR="0081788E" w:rsidRPr="00E23517" w:rsidRDefault="0081788E" w:rsidP="008A1BBD">
            <w:pPr>
              <w:spacing w:after="0" w:line="276" w:lineRule="auto"/>
              <w:jc w:val="center"/>
              <w:rPr>
                <w:rFonts w:cstheme="minorHAnsi"/>
                <w:b/>
                <w:sz w:val="20"/>
                <w:szCs w:val="20"/>
              </w:rPr>
            </w:pPr>
            <w:r w:rsidRPr="00E23517">
              <w:rPr>
                <w:rFonts w:cstheme="minorHAnsi"/>
                <w:b/>
                <w:sz w:val="20"/>
                <w:szCs w:val="20"/>
              </w:rPr>
              <w:t>Organizační a personální rizika</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319CE1FE"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Nekvalitní nebo zcela chybné hodnocení realizace SCLLD</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A9699F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E9ECBD7"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w:t>
            </w:r>
          </w:p>
        </w:tc>
        <w:tc>
          <w:tcPr>
            <w:tcW w:w="1037" w:type="dxa"/>
            <w:tcBorders>
              <w:top w:val="single" w:sz="4" w:space="0" w:color="auto"/>
              <w:left w:val="nil"/>
              <w:bottom w:val="single" w:sz="4" w:space="0" w:color="auto"/>
              <w:right w:val="single" w:sz="4" w:space="0" w:color="auto"/>
            </w:tcBorders>
            <w:shd w:val="clear" w:color="auto" w:fill="auto"/>
            <w:vAlign w:val="center"/>
            <w:hideMark/>
          </w:tcPr>
          <w:p w14:paraId="1CFEC8C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4917" w:type="dxa"/>
            <w:tcBorders>
              <w:top w:val="single" w:sz="4" w:space="0" w:color="auto"/>
              <w:left w:val="nil"/>
              <w:bottom w:val="single" w:sz="4" w:space="0" w:color="auto"/>
              <w:right w:val="single" w:sz="4" w:space="0" w:color="auto"/>
            </w:tcBorders>
            <w:shd w:val="clear" w:color="auto" w:fill="auto"/>
            <w:vAlign w:val="center"/>
            <w:hideMark/>
          </w:tcPr>
          <w:p w14:paraId="756953AE"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Hodnotící techniky -  dotazníková šetření, participativní evaluace a další.</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4BC2EC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56AEFCBE" w14:textId="77777777" w:rsidTr="000821CB">
        <w:trPr>
          <w:trHeight w:hRule="exact" w:val="539"/>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47328F0C"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79A6A03D"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Nedostatečné řízení realizace strategie</w:t>
            </w:r>
          </w:p>
        </w:tc>
        <w:tc>
          <w:tcPr>
            <w:tcW w:w="1134" w:type="dxa"/>
            <w:tcBorders>
              <w:top w:val="nil"/>
              <w:left w:val="nil"/>
              <w:bottom w:val="single" w:sz="4" w:space="0" w:color="auto"/>
              <w:right w:val="single" w:sz="4" w:space="0" w:color="auto"/>
            </w:tcBorders>
            <w:shd w:val="clear" w:color="auto" w:fill="auto"/>
            <w:vAlign w:val="center"/>
            <w:hideMark/>
          </w:tcPr>
          <w:p w14:paraId="085E3F0C"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22A55EA4"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w:t>
            </w:r>
          </w:p>
        </w:tc>
        <w:tc>
          <w:tcPr>
            <w:tcW w:w="1037" w:type="dxa"/>
            <w:tcBorders>
              <w:top w:val="nil"/>
              <w:left w:val="nil"/>
              <w:bottom w:val="single" w:sz="4" w:space="0" w:color="auto"/>
              <w:right w:val="single" w:sz="4" w:space="0" w:color="auto"/>
            </w:tcBorders>
            <w:shd w:val="clear" w:color="auto" w:fill="auto"/>
            <w:vAlign w:val="center"/>
            <w:hideMark/>
          </w:tcPr>
          <w:p w14:paraId="3D2C84A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4917" w:type="dxa"/>
            <w:tcBorders>
              <w:top w:val="nil"/>
              <w:left w:val="nil"/>
              <w:bottom w:val="single" w:sz="4" w:space="0" w:color="auto"/>
              <w:right w:val="single" w:sz="4" w:space="0" w:color="auto"/>
            </w:tcBorders>
            <w:shd w:val="clear" w:color="auto" w:fill="auto"/>
            <w:vAlign w:val="center"/>
            <w:hideMark/>
          </w:tcPr>
          <w:p w14:paraId="6FE9FB04"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Komunikace s ŘO a kvalitní pracovník pro realizaci SCLLD a možnosti externích konzultací. </w:t>
            </w:r>
          </w:p>
        </w:tc>
        <w:tc>
          <w:tcPr>
            <w:tcW w:w="1417" w:type="dxa"/>
            <w:tcBorders>
              <w:top w:val="nil"/>
              <w:left w:val="nil"/>
              <w:bottom w:val="single" w:sz="4" w:space="0" w:color="auto"/>
              <w:right w:val="single" w:sz="8" w:space="0" w:color="auto"/>
            </w:tcBorders>
            <w:shd w:val="clear" w:color="auto" w:fill="auto"/>
            <w:vAlign w:val="center"/>
            <w:hideMark/>
          </w:tcPr>
          <w:p w14:paraId="7E4FCE6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Programový výbor</w:t>
            </w:r>
          </w:p>
        </w:tc>
      </w:tr>
      <w:tr w:rsidR="0081788E" w:rsidRPr="00E23517" w14:paraId="53A0FC0D" w14:textId="77777777" w:rsidTr="000821CB">
        <w:trPr>
          <w:trHeight w:hRule="exact" w:val="539"/>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1222FA70"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62EE665D"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Odchod manažera MAS </w:t>
            </w:r>
          </w:p>
        </w:tc>
        <w:tc>
          <w:tcPr>
            <w:tcW w:w="1134" w:type="dxa"/>
            <w:tcBorders>
              <w:top w:val="nil"/>
              <w:left w:val="nil"/>
              <w:bottom w:val="single" w:sz="4" w:space="0" w:color="auto"/>
              <w:right w:val="single" w:sz="4" w:space="0" w:color="auto"/>
            </w:tcBorders>
            <w:shd w:val="clear" w:color="auto" w:fill="auto"/>
            <w:vAlign w:val="center"/>
            <w:hideMark/>
          </w:tcPr>
          <w:p w14:paraId="6ED9E92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38D28889"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7FCCC3E9"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10</w:t>
            </w:r>
          </w:p>
        </w:tc>
        <w:tc>
          <w:tcPr>
            <w:tcW w:w="4917" w:type="dxa"/>
            <w:tcBorders>
              <w:top w:val="nil"/>
              <w:left w:val="nil"/>
              <w:bottom w:val="single" w:sz="4" w:space="0" w:color="auto"/>
              <w:right w:val="single" w:sz="4" w:space="0" w:color="auto"/>
            </w:tcBorders>
            <w:shd w:val="clear" w:color="auto" w:fill="auto"/>
            <w:vAlign w:val="center"/>
            <w:hideMark/>
          </w:tcPr>
          <w:p w14:paraId="6D84C12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Motivační program, průběžně řešené nástupnictví a zatupování. </w:t>
            </w:r>
          </w:p>
        </w:tc>
        <w:tc>
          <w:tcPr>
            <w:tcW w:w="1417" w:type="dxa"/>
            <w:tcBorders>
              <w:top w:val="nil"/>
              <w:left w:val="nil"/>
              <w:bottom w:val="single" w:sz="4" w:space="0" w:color="auto"/>
              <w:right w:val="single" w:sz="8" w:space="0" w:color="auto"/>
            </w:tcBorders>
            <w:shd w:val="clear" w:color="auto" w:fill="auto"/>
            <w:vAlign w:val="center"/>
            <w:hideMark/>
          </w:tcPr>
          <w:p w14:paraId="18F394D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0336258A" w14:textId="77777777" w:rsidTr="000821CB">
        <w:trPr>
          <w:trHeight w:hRule="exact" w:val="539"/>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61F26EAA"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2C8C57D6"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Nedodržování termínů při řízení a evaluaci strategie</w:t>
            </w:r>
          </w:p>
        </w:tc>
        <w:tc>
          <w:tcPr>
            <w:tcW w:w="1134" w:type="dxa"/>
            <w:tcBorders>
              <w:top w:val="nil"/>
              <w:left w:val="nil"/>
              <w:bottom w:val="single" w:sz="4" w:space="0" w:color="auto"/>
              <w:right w:val="single" w:sz="4" w:space="0" w:color="auto"/>
            </w:tcBorders>
            <w:shd w:val="clear" w:color="auto" w:fill="auto"/>
            <w:vAlign w:val="center"/>
            <w:hideMark/>
          </w:tcPr>
          <w:p w14:paraId="1F126BA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709" w:type="dxa"/>
            <w:tcBorders>
              <w:top w:val="nil"/>
              <w:left w:val="nil"/>
              <w:bottom w:val="single" w:sz="4" w:space="0" w:color="auto"/>
              <w:right w:val="single" w:sz="4" w:space="0" w:color="auto"/>
            </w:tcBorders>
            <w:shd w:val="clear" w:color="auto" w:fill="auto"/>
            <w:vAlign w:val="center"/>
            <w:hideMark/>
          </w:tcPr>
          <w:p w14:paraId="20B9E23B"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1628BA1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15</w:t>
            </w:r>
          </w:p>
        </w:tc>
        <w:tc>
          <w:tcPr>
            <w:tcW w:w="4917" w:type="dxa"/>
            <w:tcBorders>
              <w:top w:val="nil"/>
              <w:left w:val="nil"/>
              <w:bottom w:val="single" w:sz="4" w:space="0" w:color="auto"/>
              <w:right w:val="single" w:sz="4" w:space="0" w:color="auto"/>
            </w:tcBorders>
            <w:shd w:val="clear" w:color="auto" w:fill="auto"/>
            <w:vAlign w:val="center"/>
            <w:hideMark/>
          </w:tcPr>
          <w:p w14:paraId="3378CBB8" w14:textId="15A66D7C" w:rsidR="0081788E" w:rsidRPr="00E23517" w:rsidRDefault="0081788E" w:rsidP="008A1BBD">
            <w:pPr>
              <w:spacing w:after="0" w:line="276" w:lineRule="auto"/>
              <w:rPr>
                <w:rFonts w:cstheme="minorHAnsi"/>
                <w:sz w:val="20"/>
                <w:szCs w:val="20"/>
              </w:rPr>
            </w:pPr>
            <w:r w:rsidRPr="00E23517">
              <w:rPr>
                <w:rFonts w:cstheme="minorHAnsi"/>
                <w:sz w:val="20"/>
                <w:szCs w:val="20"/>
              </w:rPr>
              <w:t>Zajištění procesů řízení chodu organizace</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3C2C1BE0"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1D617358" w14:textId="77777777" w:rsidTr="000821CB">
        <w:trPr>
          <w:trHeight w:hRule="exact" w:val="567"/>
        </w:trPr>
        <w:tc>
          <w:tcPr>
            <w:tcW w:w="959" w:type="dxa"/>
            <w:vMerge/>
            <w:tcBorders>
              <w:top w:val="nil"/>
              <w:left w:val="single" w:sz="8" w:space="0" w:color="auto"/>
              <w:bottom w:val="single" w:sz="4" w:space="0" w:color="auto"/>
              <w:right w:val="single" w:sz="4" w:space="0" w:color="auto"/>
            </w:tcBorders>
            <w:shd w:val="clear" w:color="auto" w:fill="DEEAF6"/>
            <w:vAlign w:val="center"/>
            <w:hideMark/>
          </w:tcPr>
          <w:p w14:paraId="4F4AC558"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nil"/>
              <w:right w:val="single" w:sz="4" w:space="0" w:color="auto"/>
            </w:tcBorders>
            <w:shd w:val="clear" w:color="auto" w:fill="auto"/>
            <w:vAlign w:val="center"/>
            <w:hideMark/>
          </w:tcPr>
          <w:p w14:paraId="0281B33E"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Fluktuace řadových pracovníků</w:t>
            </w:r>
          </w:p>
        </w:tc>
        <w:tc>
          <w:tcPr>
            <w:tcW w:w="1134" w:type="dxa"/>
            <w:tcBorders>
              <w:top w:val="nil"/>
              <w:left w:val="nil"/>
              <w:bottom w:val="nil"/>
              <w:right w:val="single" w:sz="4" w:space="0" w:color="auto"/>
            </w:tcBorders>
            <w:shd w:val="clear" w:color="auto" w:fill="auto"/>
            <w:vAlign w:val="center"/>
            <w:hideMark/>
          </w:tcPr>
          <w:p w14:paraId="44C5F5B7"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nil"/>
              <w:right w:val="single" w:sz="4" w:space="0" w:color="auto"/>
            </w:tcBorders>
            <w:shd w:val="clear" w:color="auto" w:fill="auto"/>
            <w:vAlign w:val="center"/>
            <w:hideMark/>
          </w:tcPr>
          <w:p w14:paraId="79703D0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4 </w:t>
            </w:r>
          </w:p>
        </w:tc>
        <w:tc>
          <w:tcPr>
            <w:tcW w:w="1037" w:type="dxa"/>
            <w:tcBorders>
              <w:top w:val="nil"/>
              <w:left w:val="nil"/>
              <w:bottom w:val="nil"/>
              <w:right w:val="single" w:sz="4" w:space="0" w:color="auto"/>
            </w:tcBorders>
            <w:shd w:val="clear" w:color="auto" w:fill="auto"/>
            <w:vAlign w:val="center"/>
            <w:hideMark/>
          </w:tcPr>
          <w:p w14:paraId="61E32F2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4917" w:type="dxa"/>
            <w:tcBorders>
              <w:top w:val="nil"/>
              <w:left w:val="nil"/>
              <w:bottom w:val="nil"/>
              <w:right w:val="single" w:sz="4" w:space="0" w:color="auto"/>
            </w:tcBorders>
            <w:shd w:val="clear" w:color="auto" w:fill="auto"/>
            <w:vAlign w:val="center"/>
            <w:hideMark/>
          </w:tcPr>
          <w:p w14:paraId="6395E388"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Dobře provedený výběr zaměstnanců, dobré vztahy, mzdová politika.</w:t>
            </w:r>
          </w:p>
        </w:tc>
        <w:tc>
          <w:tcPr>
            <w:tcW w:w="1417" w:type="dxa"/>
            <w:tcBorders>
              <w:top w:val="nil"/>
              <w:left w:val="nil"/>
              <w:bottom w:val="nil"/>
              <w:right w:val="single" w:sz="8" w:space="0" w:color="auto"/>
            </w:tcBorders>
            <w:shd w:val="clear" w:color="auto" w:fill="auto"/>
            <w:vAlign w:val="center"/>
            <w:hideMark/>
          </w:tcPr>
          <w:p w14:paraId="0846C0D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61DD6603" w14:textId="77777777" w:rsidTr="000821CB">
        <w:trPr>
          <w:trHeight w:hRule="exact" w:val="289"/>
        </w:trPr>
        <w:tc>
          <w:tcPr>
            <w:tcW w:w="959" w:type="dxa"/>
            <w:tcBorders>
              <w:top w:val="single" w:sz="8" w:space="0" w:color="auto"/>
              <w:left w:val="nil"/>
              <w:bottom w:val="single" w:sz="8" w:space="0" w:color="auto"/>
              <w:right w:val="nil"/>
            </w:tcBorders>
            <w:shd w:val="clear" w:color="auto" w:fill="auto"/>
            <w:textDirection w:val="btLr"/>
            <w:vAlign w:val="center"/>
            <w:hideMark/>
          </w:tcPr>
          <w:p w14:paraId="3E92AC05" w14:textId="295534F9" w:rsidR="0081788E" w:rsidRPr="00E23517" w:rsidRDefault="0081788E" w:rsidP="008A1BBD">
            <w:pPr>
              <w:spacing w:after="0" w:line="276" w:lineRule="auto"/>
              <w:jc w:val="center"/>
              <w:rPr>
                <w:rFonts w:cstheme="minorHAnsi"/>
                <w:sz w:val="20"/>
                <w:szCs w:val="20"/>
              </w:rPr>
            </w:pPr>
          </w:p>
        </w:tc>
        <w:tc>
          <w:tcPr>
            <w:tcW w:w="3969" w:type="dxa"/>
            <w:tcBorders>
              <w:top w:val="single" w:sz="8" w:space="0" w:color="auto"/>
              <w:left w:val="nil"/>
              <w:bottom w:val="single" w:sz="8" w:space="0" w:color="auto"/>
              <w:right w:val="nil"/>
            </w:tcBorders>
            <w:shd w:val="clear" w:color="auto" w:fill="auto"/>
            <w:vAlign w:val="center"/>
            <w:hideMark/>
          </w:tcPr>
          <w:p w14:paraId="1BDE065F"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w:t>
            </w:r>
          </w:p>
        </w:tc>
        <w:tc>
          <w:tcPr>
            <w:tcW w:w="1134" w:type="dxa"/>
            <w:tcBorders>
              <w:top w:val="single" w:sz="8" w:space="0" w:color="auto"/>
              <w:left w:val="nil"/>
              <w:bottom w:val="single" w:sz="8" w:space="0" w:color="auto"/>
              <w:right w:val="nil"/>
            </w:tcBorders>
            <w:shd w:val="clear" w:color="auto" w:fill="auto"/>
            <w:vAlign w:val="center"/>
            <w:hideMark/>
          </w:tcPr>
          <w:p w14:paraId="2FA73A16"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 </w:t>
            </w:r>
          </w:p>
        </w:tc>
        <w:tc>
          <w:tcPr>
            <w:tcW w:w="709" w:type="dxa"/>
            <w:tcBorders>
              <w:top w:val="single" w:sz="8" w:space="0" w:color="auto"/>
              <w:left w:val="nil"/>
              <w:bottom w:val="single" w:sz="8" w:space="0" w:color="auto"/>
              <w:right w:val="nil"/>
            </w:tcBorders>
            <w:shd w:val="clear" w:color="auto" w:fill="auto"/>
            <w:vAlign w:val="center"/>
            <w:hideMark/>
          </w:tcPr>
          <w:p w14:paraId="3D6C3416"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 </w:t>
            </w:r>
          </w:p>
        </w:tc>
        <w:tc>
          <w:tcPr>
            <w:tcW w:w="1037" w:type="dxa"/>
            <w:tcBorders>
              <w:top w:val="single" w:sz="8" w:space="0" w:color="auto"/>
              <w:left w:val="nil"/>
              <w:bottom w:val="single" w:sz="8" w:space="0" w:color="auto"/>
              <w:right w:val="nil"/>
            </w:tcBorders>
            <w:shd w:val="clear" w:color="auto" w:fill="auto"/>
            <w:vAlign w:val="center"/>
            <w:hideMark/>
          </w:tcPr>
          <w:p w14:paraId="7B16FE84"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 </w:t>
            </w:r>
          </w:p>
        </w:tc>
        <w:tc>
          <w:tcPr>
            <w:tcW w:w="4917" w:type="dxa"/>
            <w:tcBorders>
              <w:top w:val="single" w:sz="8" w:space="0" w:color="auto"/>
              <w:left w:val="nil"/>
              <w:bottom w:val="single" w:sz="8" w:space="0" w:color="auto"/>
              <w:right w:val="nil"/>
            </w:tcBorders>
            <w:shd w:val="clear" w:color="auto" w:fill="auto"/>
            <w:vAlign w:val="center"/>
            <w:hideMark/>
          </w:tcPr>
          <w:p w14:paraId="3C2EF594"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w:t>
            </w:r>
          </w:p>
        </w:tc>
        <w:tc>
          <w:tcPr>
            <w:tcW w:w="1417" w:type="dxa"/>
            <w:tcBorders>
              <w:top w:val="single" w:sz="8" w:space="0" w:color="auto"/>
              <w:left w:val="nil"/>
              <w:bottom w:val="single" w:sz="8" w:space="0" w:color="auto"/>
              <w:right w:val="nil"/>
            </w:tcBorders>
            <w:shd w:val="clear" w:color="auto" w:fill="auto"/>
            <w:vAlign w:val="center"/>
            <w:hideMark/>
          </w:tcPr>
          <w:p w14:paraId="709010B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w:t>
            </w:r>
          </w:p>
        </w:tc>
      </w:tr>
      <w:tr w:rsidR="0081788E" w:rsidRPr="00E23517" w14:paraId="36512D8D" w14:textId="77777777" w:rsidTr="000821CB">
        <w:trPr>
          <w:trHeight w:hRule="exact" w:val="567"/>
        </w:trPr>
        <w:tc>
          <w:tcPr>
            <w:tcW w:w="959" w:type="dxa"/>
            <w:vMerge w:val="restart"/>
            <w:tcBorders>
              <w:top w:val="nil"/>
              <w:left w:val="single" w:sz="8" w:space="0" w:color="auto"/>
              <w:bottom w:val="single" w:sz="8" w:space="0" w:color="000000"/>
              <w:right w:val="single" w:sz="4" w:space="0" w:color="auto"/>
            </w:tcBorders>
            <w:shd w:val="clear" w:color="auto" w:fill="DEEAF6"/>
            <w:textDirection w:val="btLr"/>
            <w:vAlign w:val="center"/>
            <w:hideMark/>
          </w:tcPr>
          <w:p w14:paraId="059F69EB" w14:textId="77777777" w:rsidR="0081788E" w:rsidRPr="00E23517" w:rsidRDefault="0081788E" w:rsidP="008A1BBD">
            <w:pPr>
              <w:spacing w:after="0" w:line="276" w:lineRule="auto"/>
              <w:jc w:val="center"/>
              <w:rPr>
                <w:rFonts w:cstheme="minorHAnsi"/>
                <w:b/>
                <w:sz w:val="20"/>
                <w:szCs w:val="20"/>
              </w:rPr>
            </w:pPr>
            <w:r w:rsidRPr="00E23517">
              <w:rPr>
                <w:rFonts w:cstheme="minorHAnsi"/>
                <w:b/>
                <w:sz w:val="20"/>
                <w:szCs w:val="20"/>
              </w:rPr>
              <w:t>Právní rizika</w:t>
            </w:r>
          </w:p>
        </w:tc>
        <w:tc>
          <w:tcPr>
            <w:tcW w:w="3969" w:type="dxa"/>
            <w:tcBorders>
              <w:top w:val="nil"/>
              <w:left w:val="nil"/>
              <w:bottom w:val="single" w:sz="4" w:space="0" w:color="auto"/>
              <w:right w:val="single" w:sz="4" w:space="0" w:color="auto"/>
            </w:tcBorders>
            <w:shd w:val="clear" w:color="auto" w:fill="auto"/>
            <w:vAlign w:val="center"/>
            <w:hideMark/>
          </w:tcPr>
          <w:p w14:paraId="4FAF1444"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 xml:space="preserve">Korupční chování </w:t>
            </w:r>
          </w:p>
        </w:tc>
        <w:tc>
          <w:tcPr>
            <w:tcW w:w="1134" w:type="dxa"/>
            <w:tcBorders>
              <w:top w:val="nil"/>
              <w:left w:val="nil"/>
              <w:bottom w:val="single" w:sz="4" w:space="0" w:color="auto"/>
              <w:right w:val="single" w:sz="4" w:space="0" w:color="auto"/>
            </w:tcBorders>
            <w:shd w:val="clear" w:color="auto" w:fill="auto"/>
            <w:vAlign w:val="center"/>
            <w:hideMark/>
          </w:tcPr>
          <w:p w14:paraId="0AA961E1"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1F1C9AC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276B8EC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10</w:t>
            </w:r>
          </w:p>
        </w:tc>
        <w:tc>
          <w:tcPr>
            <w:tcW w:w="4917" w:type="dxa"/>
            <w:tcBorders>
              <w:top w:val="nil"/>
              <w:left w:val="nil"/>
              <w:bottom w:val="single" w:sz="4" w:space="0" w:color="auto"/>
              <w:right w:val="single" w:sz="4" w:space="0" w:color="auto"/>
            </w:tcBorders>
            <w:shd w:val="clear" w:color="auto" w:fill="auto"/>
            <w:vAlign w:val="center"/>
            <w:hideMark/>
          </w:tcPr>
          <w:p w14:paraId="645230A0" w14:textId="2CC2DA68" w:rsidR="0081788E" w:rsidRPr="00E23517" w:rsidRDefault="0081788E" w:rsidP="008A1BBD">
            <w:pPr>
              <w:spacing w:after="0" w:line="276" w:lineRule="auto"/>
              <w:rPr>
                <w:rFonts w:cstheme="minorHAnsi"/>
                <w:sz w:val="20"/>
                <w:szCs w:val="20"/>
              </w:rPr>
            </w:pPr>
            <w:r w:rsidRPr="00E23517">
              <w:rPr>
                <w:rFonts w:cstheme="minorHAnsi"/>
                <w:sz w:val="20"/>
                <w:szCs w:val="20"/>
              </w:rPr>
              <w:t>Vícestupňová kontrola výběru projektů, kvalitní obsazení výběrových komisí</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40206861"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7E126CE8" w14:textId="77777777" w:rsidTr="000821CB">
        <w:trPr>
          <w:trHeight w:hRule="exact" w:val="1398"/>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634D4BAB"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nil"/>
              <w:right w:val="single" w:sz="4" w:space="0" w:color="auto"/>
            </w:tcBorders>
            <w:shd w:val="clear" w:color="auto" w:fill="auto"/>
            <w:vAlign w:val="center"/>
            <w:hideMark/>
          </w:tcPr>
          <w:p w14:paraId="275CC9F8"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Změny v legislativě a nastavení pravidel ESI fondů a změny pravidel</w:t>
            </w:r>
          </w:p>
        </w:tc>
        <w:tc>
          <w:tcPr>
            <w:tcW w:w="1134" w:type="dxa"/>
            <w:tcBorders>
              <w:top w:val="nil"/>
              <w:left w:val="nil"/>
              <w:bottom w:val="nil"/>
              <w:right w:val="single" w:sz="4" w:space="0" w:color="auto"/>
            </w:tcBorders>
            <w:shd w:val="clear" w:color="auto" w:fill="auto"/>
            <w:vAlign w:val="center"/>
            <w:hideMark/>
          </w:tcPr>
          <w:p w14:paraId="2DBD09A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709" w:type="dxa"/>
            <w:tcBorders>
              <w:top w:val="nil"/>
              <w:left w:val="nil"/>
              <w:bottom w:val="nil"/>
              <w:right w:val="single" w:sz="4" w:space="0" w:color="auto"/>
            </w:tcBorders>
            <w:shd w:val="clear" w:color="auto" w:fill="auto"/>
            <w:vAlign w:val="center"/>
            <w:hideMark/>
          </w:tcPr>
          <w:p w14:paraId="48294934"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1037" w:type="dxa"/>
            <w:tcBorders>
              <w:top w:val="nil"/>
              <w:left w:val="nil"/>
              <w:bottom w:val="nil"/>
              <w:right w:val="single" w:sz="4" w:space="0" w:color="auto"/>
            </w:tcBorders>
            <w:shd w:val="clear" w:color="auto" w:fill="auto"/>
            <w:vAlign w:val="center"/>
            <w:hideMark/>
          </w:tcPr>
          <w:p w14:paraId="72EA266E"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64</w:t>
            </w:r>
          </w:p>
        </w:tc>
        <w:tc>
          <w:tcPr>
            <w:tcW w:w="4917" w:type="dxa"/>
            <w:tcBorders>
              <w:top w:val="nil"/>
              <w:left w:val="nil"/>
              <w:bottom w:val="nil"/>
              <w:right w:val="single" w:sz="4" w:space="0" w:color="auto"/>
            </w:tcBorders>
            <w:shd w:val="clear" w:color="auto" w:fill="auto"/>
            <w:vAlign w:val="center"/>
            <w:hideMark/>
          </w:tcPr>
          <w:p w14:paraId="1BD1424C" w14:textId="7977412D" w:rsidR="0081788E" w:rsidRPr="00E23517" w:rsidRDefault="0081788E" w:rsidP="008A1BBD">
            <w:pPr>
              <w:spacing w:after="0" w:line="276" w:lineRule="auto"/>
              <w:rPr>
                <w:rFonts w:cstheme="minorHAnsi"/>
                <w:sz w:val="20"/>
                <w:szCs w:val="20"/>
              </w:rPr>
            </w:pPr>
            <w:r w:rsidRPr="00E23517">
              <w:rPr>
                <w:rFonts w:cstheme="minorHAnsi"/>
                <w:sz w:val="20"/>
                <w:szCs w:val="20"/>
              </w:rPr>
              <w:t>Po zkušenostech s programový</w:t>
            </w:r>
            <w:r w:rsidR="00E23517">
              <w:rPr>
                <w:rFonts w:cstheme="minorHAnsi"/>
                <w:sz w:val="20"/>
                <w:szCs w:val="20"/>
              </w:rPr>
              <w:t>m</w:t>
            </w:r>
            <w:r w:rsidRPr="00E23517">
              <w:rPr>
                <w:rFonts w:cstheme="minorHAnsi"/>
                <w:sz w:val="20"/>
                <w:szCs w:val="20"/>
              </w:rPr>
              <w:t xml:space="preserve"> obdobím 2014 – 2020, řada projektů narazila na složité a měnící se podmínky ESI fondů. Lze omezeně, rychlá a efektivní adaptabilita na nové podmínky, průběžná identifikace a sběr nových projektů.</w:t>
            </w:r>
          </w:p>
          <w:p w14:paraId="45E92CA9" w14:textId="77777777" w:rsidR="0081788E" w:rsidRPr="00E23517" w:rsidRDefault="0081788E" w:rsidP="008A1BBD">
            <w:pPr>
              <w:spacing w:after="0" w:line="276" w:lineRule="auto"/>
              <w:rPr>
                <w:rFonts w:cstheme="minorHAnsi"/>
                <w:sz w:val="20"/>
                <w:szCs w:val="20"/>
              </w:rPr>
            </w:pPr>
          </w:p>
        </w:tc>
        <w:tc>
          <w:tcPr>
            <w:tcW w:w="1417" w:type="dxa"/>
            <w:tcBorders>
              <w:top w:val="nil"/>
              <w:left w:val="nil"/>
              <w:bottom w:val="nil"/>
              <w:right w:val="single" w:sz="8" w:space="0" w:color="auto"/>
            </w:tcBorders>
            <w:shd w:val="clear" w:color="auto" w:fill="auto"/>
            <w:vAlign w:val="center"/>
            <w:hideMark/>
          </w:tcPr>
          <w:p w14:paraId="1D631B13"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7D5600FD" w14:textId="77777777" w:rsidTr="000821CB">
        <w:trPr>
          <w:trHeight w:hRule="exact" w:val="582"/>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23E90BA6" w14:textId="77777777" w:rsidR="0081788E" w:rsidRPr="00E23517" w:rsidRDefault="0081788E" w:rsidP="008A1BBD">
            <w:pPr>
              <w:spacing w:after="0" w:line="276" w:lineRule="auto"/>
              <w:jc w:val="center"/>
              <w:rPr>
                <w:rFonts w:cstheme="minorHAnsi"/>
                <w:sz w:val="20"/>
                <w:szCs w:val="20"/>
              </w:rPr>
            </w:pPr>
          </w:p>
        </w:tc>
        <w:tc>
          <w:tcPr>
            <w:tcW w:w="3969" w:type="dxa"/>
            <w:tcBorders>
              <w:top w:val="single" w:sz="4" w:space="0" w:color="auto"/>
              <w:left w:val="nil"/>
              <w:bottom w:val="single" w:sz="8" w:space="0" w:color="auto"/>
              <w:right w:val="single" w:sz="4" w:space="0" w:color="auto"/>
            </w:tcBorders>
            <w:shd w:val="clear" w:color="auto" w:fill="auto"/>
            <w:vAlign w:val="center"/>
            <w:hideMark/>
          </w:tcPr>
          <w:p w14:paraId="3E70B373"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Nejednotné metodické prostředí, nestabilita.</w:t>
            </w:r>
          </w:p>
        </w:tc>
        <w:tc>
          <w:tcPr>
            <w:tcW w:w="1134" w:type="dxa"/>
            <w:tcBorders>
              <w:top w:val="single" w:sz="4" w:space="0" w:color="auto"/>
              <w:left w:val="nil"/>
              <w:bottom w:val="single" w:sz="8" w:space="0" w:color="auto"/>
              <w:right w:val="single" w:sz="4" w:space="0" w:color="auto"/>
            </w:tcBorders>
            <w:shd w:val="clear" w:color="auto" w:fill="auto"/>
            <w:vAlign w:val="center"/>
            <w:hideMark/>
          </w:tcPr>
          <w:p w14:paraId="04A11BF2"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709" w:type="dxa"/>
            <w:tcBorders>
              <w:top w:val="single" w:sz="4" w:space="0" w:color="auto"/>
              <w:left w:val="nil"/>
              <w:bottom w:val="single" w:sz="8" w:space="0" w:color="auto"/>
              <w:right w:val="single" w:sz="4" w:space="0" w:color="auto"/>
            </w:tcBorders>
            <w:shd w:val="clear" w:color="auto" w:fill="auto"/>
            <w:vAlign w:val="center"/>
            <w:hideMark/>
          </w:tcPr>
          <w:p w14:paraId="33B9CC3C"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7</w:t>
            </w:r>
          </w:p>
        </w:tc>
        <w:tc>
          <w:tcPr>
            <w:tcW w:w="1037" w:type="dxa"/>
            <w:tcBorders>
              <w:top w:val="single" w:sz="4" w:space="0" w:color="auto"/>
              <w:left w:val="nil"/>
              <w:bottom w:val="single" w:sz="8" w:space="0" w:color="auto"/>
              <w:right w:val="single" w:sz="4" w:space="0" w:color="auto"/>
            </w:tcBorders>
            <w:shd w:val="clear" w:color="auto" w:fill="auto"/>
            <w:vAlign w:val="center"/>
            <w:hideMark/>
          </w:tcPr>
          <w:p w14:paraId="79DCF1E9"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35</w:t>
            </w:r>
          </w:p>
        </w:tc>
        <w:tc>
          <w:tcPr>
            <w:tcW w:w="4917" w:type="dxa"/>
            <w:tcBorders>
              <w:top w:val="single" w:sz="4" w:space="0" w:color="auto"/>
              <w:left w:val="nil"/>
              <w:bottom w:val="single" w:sz="8" w:space="0" w:color="auto"/>
              <w:right w:val="single" w:sz="4" w:space="0" w:color="auto"/>
            </w:tcBorders>
            <w:shd w:val="clear" w:color="auto" w:fill="auto"/>
            <w:vAlign w:val="center"/>
            <w:hideMark/>
          </w:tcPr>
          <w:p w14:paraId="2C3968DD"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Lze omezeně spoluprací s řídícími orgány, vzájemná komunikace.</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14:paraId="3178AB7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Řídící orgány</w:t>
            </w:r>
          </w:p>
        </w:tc>
      </w:tr>
      <w:tr w:rsidR="0081788E" w:rsidRPr="00E23517" w14:paraId="6FBB8455" w14:textId="77777777" w:rsidTr="000821CB">
        <w:trPr>
          <w:trHeight w:hRule="exact" w:val="279"/>
        </w:trPr>
        <w:tc>
          <w:tcPr>
            <w:tcW w:w="14142" w:type="dxa"/>
            <w:gridSpan w:val="7"/>
            <w:tcBorders>
              <w:top w:val="single" w:sz="8" w:space="0" w:color="auto"/>
              <w:left w:val="nil"/>
              <w:bottom w:val="single" w:sz="8" w:space="0" w:color="auto"/>
              <w:right w:val="nil"/>
            </w:tcBorders>
            <w:shd w:val="clear" w:color="auto" w:fill="auto"/>
            <w:vAlign w:val="center"/>
            <w:hideMark/>
          </w:tcPr>
          <w:p w14:paraId="6770DC2C" w14:textId="44DE0D06" w:rsidR="0081788E" w:rsidRPr="00E23517" w:rsidRDefault="0081788E" w:rsidP="008A1BBD">
            <w:pPr>
              <w:spacing w:after="0" w:line="276" w:lineRule="auto"/>
              <w:jc w:val="center"/>
              <w:rPr>
                <w:rFonts w:cstheme="minorHAnsi"/>
                <w:sz w:val="20"/>
                <w:szCs w:val="20"/>
              </w:rPr>
            </w:pPr>
          </w:p>
        </w:tc>
      </w:tr>
      <w:tr w:rsidR="0081788E" w:rsidRPr="00E23517" w14:paraId="49B9B4BA" w14:textId="77777777" w:rsidTr="000821CB">
        <w:trPr>
          <w:trHeight w:hRule="exact" w:val="340"/>
        </w:trPr>
        <w:tc>
          <w:tcPr>
            <w:tcW w:w="959" w:type="dxa"/>
            <w:vMerge w:val="restart"/>
            <w:tcBorders>
              <w:top w:val="nil"/>
              <w:left w:val="single" w:sz="8" w:space="0" w:color="auto"/>
              <w:bottom w:val="single" w:sz="8" w:space="0" w:color="000000"/>
              <w:right w:val="single" w:sz="4" w:space="0" w:color="auto"/>
            </w:tcBorders>
            <w:shd w:val="clear" w:color="auto" w:fill="DEEAF6"/>
            <w:textDirection w:val="btLr"/>
            <w:vAlign w:val="center"/>
            <w:hideMark/>
          </w:tcPr>
          <w:p w14:paraId="07D0B6DB" w14:textId="77777777" w:rsidR="0081788E" w:rsidRPr="00E23517" w:rsidRDefault="0081788E" w:rsidP="008A1BBD">
            <w:pPr>
              <w:spacing w:after="0" w:line="276" w:lineRule="auto"/>
              <w:jc w:val="center"/>
              <w:rPr>
                <w:rFonts w:cstheme="minorHAnsi"/>
                <w:b/>
                <w:sz w:val="20"/>
                <w:szCs w:val="20"/>
              </w:rPr>
            </w:pPr>
            <w:r w:rsidRPr="00E23517">
              <w:rPr>
                <w:rFonts w:cstheme="minorHAnsi"/>
                <w:b/>
                <w:sz w:val="20"/>
                <w:szCs w:val="20"/>
              </w:rPr>
              <w:t>Věcná rizika</w:t>
            </w:r>
          </w:p>
        </w:tc>
        <w:tc>
          <w:tcPr>
            <w:tcW w:w="3969" w:type="dxa"/>
            <w:tcBorders>
              <w:top w:val="nil"/>
              <w:left w:val="nil"/>
              <w:bottom w:val="single" w:sz="4" w:space="0" w:color="auto"/>
              <w:right w:val="single" w:sz="4" w:space="0" w:color="auto"/>
            </w:tcBorders>
            <w:shd w:val="clear" w:color="auto" w:fill="auto"/>
            <w:vAlign w:val="center"/>
            <w:hideMark/>
          </w:tcPr>
          <w:p w14:paraId="6D039A57"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Dodržování finančního plánu</w:t>
            </w:r>
          </w:p>
        </w:tc>
        <w:tc>
          <w:tcPr>
            <w:tcW w:w="1134" w:type="dxa"/>
            <w:tcBorders>
              <w:top w:val="nil"/>
              <w:left w:val="nil"/>
              <w:bottom w:val="single" w:sz="4" w:space="0" w:color="auto"/>
              <w:right w:val="single" w:sz="4" w:space="0" w:color="auto"/>
            </w:tcBorders>
            <w:shd w:val="clear" w:color="auto" w:fill="auto"/>
            <w:vAlign w:val="center"/>
            <w:hideMark/>
          </w:tcPr>
          <w:p w14:paraId="3E44F0F2"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75DC38C5"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1037" w:type="dxa"/>
            <w:tcBorders>
              <w:top w:val="nil"/>
              <w:left w:val="nil"/>
              <w:bottom w:val="single" w:sz="4" w:space="0" w:color="auto"/>
              <w:right w:val="single" w:sz="4" w:space="0" w:color="auto"/>
            </w:tcBorders>
            <w:shd w:val="clear" w:color="auto" w:fill="auto"/>
            <w:vAlign w:val="center"/>
            <w:hideMark/>
          </w:tcPr>
          <w:p w14:paraId="1C7ADB00"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12</w:t>
            </w:r>
          </w:p>
        </w:tc>
        <w:tc>
          <w:tcPr>
            <w:tcW w:w="4917" w:type="dxa"/>
            <w:tcBorders>
              <w:top w:val="nil"/>
              <w:left w:val="nil"/>
              <w:bottom w:val="single" w:sz="4" w:space="0" w:color="auto"/>
              <w:right w:val="single" w:sz="4" w:space="0" w:color="auto"/>
            </w:tcBorders>
            <w:shd w:val="clear" w:color="auto" w:fill="auto"/>
            <w:vAlign w:val="center"/>
            <w:hideMark/>
          </w:tcPr>
          <w:p w14:paraId="3030452D" w14:textId="4A418FA3" w:rsidR="0081788E" w:rsidRPr="00E23517" w:rsidRDefault="0081788E" w:rsidP="008A1BBD">
            <w:pPr>
              <w:spacing w:after="0" w:line="276" w:lineRule="auto"/>
              <w:rPr>
                <w:rFonts w:cstheme="minorHAnsi"/>
                <w:sz w:val="20"/>
                <w:szCs w:val="20"/>
              </w:rPr>
            </w:pPr>
            <w:r w:rsidRPr="00E23517">
              <w:rPr>
                <w:rFonts w:cstheme="minorHAnsi"/>
                <w:sz w:val="20"/>
                <w:szCs w:val="20"/>
              </w:rPr>
              <w:t>Aktivní evaluace projektů naplňujících strategií</w:t>
            </w:r>
            <w:r w:rsidR="00C34155" w:rsidRPr="00E23517">
              <w:rPr>
                <w:rFonts w:cstheme="minorHAnsi"/>
                <w:sz w:val="20"/>
                <w:szCs w:val="20"/>
              </w:rPr>
              <w:t>.</w:t>
            </w:r>
            <w:r w:rsidRPr="00E23517">
              <w:rPr>
                <w:rFonts w:cstheme="minorHAnsi"/>
                <w:sz w:val="20"/>
                <w:szCs w:val="20"/>
              </w:rPr>
              <w:t xml:space="preserve"> </w:t>
            </w:r>
          </w:p>
        </w:tc>
        <w:tc>
          <w:tcPr>
            <w:tcW w:w="1417" w:type="dxa"/>
            <w:tcBorders>
              <w:top w:val="nil"/>
              <w:left w:val="nil"/>
              <w:bottom w:val="single" w:sz="4" w:space="0" w:color="auto"/>
              <w:right w:val="single" w:sz="8" w:space="0" w:color="auto"/>
            </w:tcBorders>
            <w:shd w:val="clear" w:color="auto" w:fill="auto"/>
            <w:vAlign w:val="center"/>
            <w:hideMark/>
          </w:tcPr>
          <w:p w14:paraId="46DA8F56"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69972400" w14:textId="77777777" w:rsidTr="000821CB">
        <w:trPr>
          <w:trHeight w:hRule="exact" w:val="567"/>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74571F48"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4D57F395"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Nízká informovanost aktérů v území o realizaci MAS</w:t>
            </w:r>
          </w:p>
        </w:tc>
        <w:tc>
          <w:tcPr>
            <w:tcW w:w="1134" w:type="dxa"/>
            <w:tcBorders>
              <w:top w:val="nil"/>
              <w:left w:val="nil"/>
              <w:bottom w:val="single" w:sz="4" w:space="0" w:color="auto"/>
              <w:right w:val="single" w:sz="4" w:space="0" w:color="auto"/>
            </w:tcBorders>
            <w:shd w:val="clear" w:color="auto" w:fill="auto"/>
            <w:vAlign w:val="center"/>
            <w:hideMark/>
          </w:tcPr>
          <w:p w14:paraId="422880A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26DC8B9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5</w:t>
            </w:r>
          </w:p>
        </w:tc>
        <w:tc>
          <w:tcPr>
            <w:tcW w:w="1037" w:type="dxa"/>
            <w:tcBorders>
              <w:top w:val="nil"/>
              <w:left w:val="nil"/>
              <w:bottom w:val="single" w:sz="4" w:space="0" w:color="auto"/>
              <w:right w:val="single" w:sz="4" w:space="0" w:color="auto"/>
            </w:tcBorders>
            <w:shd w:val="clear" w:color="auto" w:fill="auto"/>
            <w:vAlign w:val="center"/>
            <w:hideMark/>
          </w:tcPr>
          <w:p w14:paraId="75E40288"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20</w:t>
            </w:r>
          </w:p>
        </w:tc>
        <w:tc>
          <w:tcPr>
            <w:tcW w:w="4917" w:type="dxa"/>
            <w:tcBorders>
              <w:top w:val="nil"/>
              <w:left w:val="nil"/>
              <w:bottom w:val="single" w:sz="4" w:space="0" w:color="auto"/>
              <w:right w:val="single" w:sz="4" w:space="0" w:color="auto"/>
            </w:tcBorders>
            <w:shd w:val="clear" w:color="auto" w:fill="auto"/>
            <w:vAlign w:val="center"/>
            <w:hideMark/>
          </w:tcPr>
          <w:p w14:paraId="47422413" w14:textId="50304179" w:rsidR="0081788E" w:rsidRPr="00E23517" w:rsidRDefault="0081788E" w:rsidP="008A1BBD">
            <w:pPr>
              <w:spacing w:after="0" w:line="276" w:lineRule="auto"/>
              <w:rPr>
                <w:rFonts w:cstheme="minorHAnsi"/>
                <w:sz w:val="20"/>
                <w:szCs w:val="20"/>
              </w:rPr>
            </w:pPr>
            <w:r w:rsidRPr="00E23517">
              <w:rPr>
                <w:rFonts w:cstheme="minorHAnsi"/>
                <w:sz w:val="20"/>
                <w:szCs w:val="20"/>
              </w:rPr>
              <w:t>Posílení animačních aktivit, komunikační strategie</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4F6ED2BB"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0D3FFB85" w14:textId="77777777" w:rsidTr="000821CB">
        <w:trPr>
          <w:trHeight w:hRule="exact" w:val="340"/>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664D0C8F"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34E7ADC1"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Dodržování časového plánu</w:t>
            </w:r>
          </w:p>
        </w:tc>
        <w:tc>
          <w:tcPr>
            <w:tcW w:w="1134" w:type="dxa"/>
            <w:tcBorders>
              <w:top w:val="nil"/>
              <w:left w:val="nil"/>
              <w:bottom w:val="single" w:sz="4" w:space="0" w:color="auto"/>
              <w:right w:val="single" w:sz="4" w:space="0" w:color="auto"/>
            </w:tcBorders>
            <w:shd w:val="clear" w:color="auto" w:fill="auto"/>
            <w:vAlign w:val="center"/>
            <w:hideMark/>
          </w:tcPr>
          <w:p w14:paraId="37019CDB"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4</w:t>
            </w:r>
          </w:p>
        </w:tc>
        <w:tc>
          <w:tcPr>
            <w:tcW w:w="709" w:type="dxa"/>
            <w:tcBorders>
              <w:top w:val="nil"/>
              <w:left w:val="nil"/>
              <w:bottom w:val="single" w:sz="4" w:space="0" w:color="auto"/>
              <w:right w:val="single" w:sz="4" w:space="0" w:color="auto"/>
            </w:tcBorders>
            <w:shd w:val="clear" w:color="auto" w:fill="auto"/>
            <w:vAlign w:val="center"/>
            <w:hideMark/>
          </w:tcPr>
          <w:p w14:paraId="53EB4BEF"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3</w:t>
            </w:r>
          </w:p>
        </w:tc>
        <w:tc>
          <w:tcPr>
            <w:tcW w:w="1037" w:type="dxa"/>
            <w:tcBorders>
              <w:top w:val="nil"/>
              <w:left w:val="nil"/>
              <w:bottom w:val="single" w:sz="4" w:space="0" w:color="auto"/>
              <w:right w:val="single" w:sz="4" w:space="0" w:color="auto"/>
            </w:tcBorders>
            <w:shd w:val="clear" w:color="auto" w:fill="auto"/>
            <w:vAlign w:val="center"/>
            <w:hideMark/>
          </w:tcPr>
          <w:p w14:paraId="04CCE984"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12</w:t>
            </w:r>
          </w:p>
        </w:tc>
        <w:tc>
          <w:tcPr>
            <w:tcW w:w="4917" w:type="dxa"/>
            <w:tcBorders>
              <w:top w:val="nil"/>
              <w:left w:val="nil"/>
              <w:bottom w:val="single" w:sz="4" w:space="0" w:color="auto"/>
              <w:right w:val="single" w:sz="4" w:space="0" w:color="auto"/>
            </w:tcBorders>
            <w:shd w:val="clear" w:color="auto" w:fill="auto"/>
            <w:vAlign w:val="center"/>
            <w:hideMark/>
          </w:tcPr>
          <w:p w14:paraId="442730B0" w14:textId="664C8FF4" w:rsidR="0081788E" w:rsidRPr="00E23517" w:rsidRDefault="0081788E" w:rsidP="008A1BBD">
            <w:pPr>
              <w:spacing w:after="0" w:line="276" w:lineRule="auto"/>
              <w:rPr>
                <w:rFonts w:cstheme="minorHAnsi"/>
                <w:sz w:val="20"/>
                <w:szCs w:val="20"/>
              </w:rPr>
            </w:pPr>
            <w:r w:rsidRPr="00E23517">
              <w:rPr>
                <w:rFonts w:cstheme="minorHAnsi"/>
                <w:sz w:val="20"/>
                <w:szCs w:val="20"/>
              </w:rPr>
              <w:t>Pravidelné hodnocení a plánování realizace strategie</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2E83B19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0097BE0D" w14:textId="77777777" w:rsidTr="000821CB">
        <w:trPr>
          <w:trHeight w:hRule="exact" w:val="597"/>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6AA0C9BF"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4" w:space="0" w:color="auto"/>
              <w:right w:val="single" w:sz="4" w:space="0" w:color="auto"/>
            </w:tcBorders>
            <w:shd w:val="clear" w:color="auto" w:fill="auto"/>
            <w:vAlign w:val="center"/>
            <w:hideMark/>
          </w:tcPr>
          <w:p w14:paraId="35689993"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Nenaplnění indikátorů</w:t>
            </w:r>
          </w:p>
        </w:tc>
        <w:tc>
          <w:tcPr>
            <w:tcW w:w="1134" w:type="dxa"/>
            <w:tcBorders>
              <w:top w:val="nil"/>
              <w:left w:val="nil"/>
              <w:bottom w:val="single" w:sz="4" w:space="0" w:color="auto"/>
              <w:right w:val="single" w:sz="4" w:space="0" w:color="auto"/>
            </w:tcBorders>
            <w:shd w:val="clear" w:color="auto" w:fill="auto"/>
            <w:vAlign w:val="center"/>
            <w:hideMark/>
          </w:tcPr>
          <w:p w14:paraId="08D8798B"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2</w:t>
            </w:r>
          </w:p>
        </w:tc>
        <w:tc>
          <w:tcPr>
            <w:tcW w:w="709" w:type="dxa"/>
            <w:tcBorders>
              <w:top w:val="nil"/>
              <w:left w:val="nil"/>
              <w:bottom w:val="single" w:sz="4" w:space="0" w:color="auto"/>
              <w:right w:val="single" w:sz="4" w:space="0" w:color="auto"/>
            </w:tcBorders>
            <w:shd w:val="clear" w:color="auto" w:fill="auto"/>
            <w:vAlign w:val="center"/>
            <w:hideMark/>
          </w:tcPr>
          <w:p w14:paraId="73BB7481"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8</w:t>
            </w:r>
          </w:p>
        </w:tc>
        <w:tc>
          <w:tcPr>
            <w:tcW w:w="1037" w:type="dxa"/>
            <w:tcBorders>
              <w:top w:val="nil"/>
              <w:left w:val="nil"/>
              <w:bottom w:val="single" w:sz="4" w:space="0" w:color="auto"/>
              <w:right w:val="single" w:sz="4" w:space="0" w:color="auto"/>
            </w:tcBorders>
            <w:shd w:val="clear" w:color="auto" w:fill="auto"/>
            <w:vAlign w:val="center"/>
            <w:hideMark/>
          </w:tcPr>
          <w:p w14:paraId="79715CBD" w14:textId="77777777" w:rsidR="0081788E" w:rsidRPr="00E23517" w:rsidRDefault="0081788E" w:rsidP="00E23517">
            <w:pPr>
              <w:spacing w:after="0" w:line="276" w:lineRule="auto"/>
              <w:jc w:val="right"/>
              <w:rPr>
                <w:rFonts w:cstheme="minorHAnsi"/>
                <w:sz w:val="20"/>
                <w:szCs w:val="20"/>
              </w:rPr>
            </w:pPr>
            <w:r w:rsidRPr="00E23517">
              <w:rPr>
                <w:rFonts w:cstheme="minorHAnsi"/>
                <w:sz w:val="20"/>
                <w:szCs w:val="20"/>
              </w:rPr>
              <w:t>16</w:t>
            </w:r>
          </w:p>
        </w:tc>
        <w:tc>
          <w:tcPr>
            <w:tcW w:w="4917" w:type="dxa"/>
            <w:tcBorders>
              <w:top w:val="nil"/>
              <w:left w:val="nil"/>
              <w:bottom w:val="single" w:sz="4" w:space="0" w:color="auto"/>
              <w:right w:val="single" w:sz="4" w:space="0" w:color="auto"/>
            </w:tcBorders>
            <w:shd w:val="clear" w:color="auto" w:fill="auto"/>
            <w:vAlign w:val="center"/>
            <w:hideMark/>
          </w:tcPr>
          <w:p w14:paraId="0CFFC3D0" w14:textId="223B6B0B" w:rsidR="0081788E" w:rsidRPr="00E23517" w:rsidRDefault="0081788E" w:rsidP="008A1BBD">
            <w:pPr>
              <w:spacing w:after="0" w:line="276" w:lineRule="auto"/>
              <w:rPr>
                <w:rFonts w:cstheme="minorHAnsi"/>
                <w:sz w:val="20"/>
                <w:szCs w:val="20"/>
              </w:rPr>
            </w:pPr>
            <w:r w:rsidRPr="00E23517">
              <w:rPr>
                <w:rFonts w:cstheme="minorHAnsi"/>
                <w:sz w:val="20"/>
                <w:szCs w:val="20"/>
              </w:rPr>
              <w:t>Správné nastavení plánu indikátorů, průběžný monitoring a přijmutí řešení</w:t>
            </w:r>
            <w:r w:rsidR="00C34155" w:rsidRPr="00E23517">
              <w:rPr>
                <w:rFonts w:cstheme="minorHAnsi"/>
                <w:sz w:val="20"/>
                <w:szCs w:val="20"/>
              </w:rPr>
              <w:t>.</w:t>
            </w:r>
          </w:p>
        </w:tc>
        <w:tc>
          <w:tcPr>
            <w:tcW w:w="1417" w:type="dxa"/>
            <w:tcBorders>
              <w:top w:val="nil"/>
              <w:left w:val="nil"/>
              <w:bottom w:val="single" w:sz="4" w:space="0" w:color="auto"/>
              <w:right w:val="single" w:sz="8" w:space="0" w:color="auto"/>
            </w:tcBorders>
            <w:shd w:val="clear" w:color="auto" w:fill="auto"/>
            <w:vAlign w:val="center"/>
            <w:hideMark/>
          </w:tcPr>
          <w:p w14:paraId="4B07AD7F"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r w:rsidR="0081788E" w:rsidRPr="00E23517" w14:paraId="4B11A7DF" w14:textId="77777777" w:rsidTr="00C34155">
        <w:trPr>
          <w:trHeight w:hRule="exact" w:val="2856"/>
        </w:trPr>
        <w:tc>
          <w:tcPr>
            <w:tcW w:w="959" w:type="dxa"/>
            <w:vMerge/>
            <w:tcBorders>
              <w:top w:val="nil"/>
              <w:left w:val="single" w:sz="8" w:space="0" w:color="auto"/>
              <w:bottom w:val="single" w:sz="8" w:space="0" w:color="000000"/>
              <w:right w:val="single" w:sz="4" w:space="0" w:color="auto"/>
            </w:tcBorders>
            <w:shd w:val="clear" w:color="auto" w:fill="DEEAF6"/>
            <w:vAlign w:val="center"/>
            <w:hideMark/>
          </w:tcPr>
          <w:p w14:paraId="5862B530" w14:textId="77777777" w:rsidR="0081788E" w:rsidRPr="00E23517" w:rsidRDefault="0081788E" w:rsidP="008A1BBD">
            <w:pPr>
              <w:spacing w:after="0" w:line="276" w:lineRule="auto"/>
              <w:jc w:val="center"/>
              <w:rPr>
                <w:rFonts w:cstheme="minorHAnsi"/>
                <w:sz w:val="20"/>
                <w:szCs w:val="20"/>
              </w:rPr>
            </w:pPr>
          </w:p>
        </w:tc>
        <w:tc>
          <w:tcPr>
            <w:tcW w:w="3969" w:type="dxa"/>
            <w:tcBorders>
              <w:top w:val="nil"/>
              <w:left w:val="nil"/>
              <w:bottom w:val="single" w:sz="8" w:space="0" w:color="auto"/>
              <w:right w:val="single" w:sz="4" w:space="0" w:color="auto"/>
            </w:tcBorders>
            <w:shd w:val="clear" w:color="auto" w:fill="auto"/>
            <w:vAlign w:val="center"/>
            <w:hideMark/>
          </w:tcPr>
          <w:p w14:paraId="5DCDE2AE"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Nesoulad nabídky OP s potřebami žadatelů</w:t>
            </w:r>
          </w:p>
        </w:tc>
        <w:tc>
          <w:tcPr>
            <w:tcW w:w="1134" w:type="dxa"/>
            <w:tcBorders>
              <w:top w:val="nil"/>
              <w:left w:val="nil"/>
              <w:bottom w:val="single" w:sz="8" w:space="0" w:color="auto"/>
              <w:right w:val="single" w:sz="4" w:space="0" w:color="auto"/>
            </w:tcBorders>
            <w:shd w:val="clear" w:color="auto" w:fill="auto"/>
            <w:vAlign w:val="center"/>
            <w:hideMark/>
          </w:tcPr>
          <w:p w14:paraId="3E7E1643"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7</w:t>
            </w:r>
          </w:p>
        </w:tc>
        <w:tc>
          <w:tcPr>
            <w:tcW w:w="709" w:type="dxa"/>
            <w:tcBorders>
              <w:top w:val="nil"/>
              <w:left w:val="nil"/>
              <w:bottom w:val="single" w:sz="8" w:space="0" w:color="auto"/>
              <w:right w:val="single" w:sz="4" w:space="0" w:color="auto"/>
            </w:tcBorders>
            <w:shd w:val="clear" w:color="auto" w:fill="auto"/>
            <w:vAlign w:val="center"/>
            <w:hideMark/>
          </w:tcPr>
          <w:p w14:paraId="0628D525"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7</w:t>
            </w:r>
          </w:p>
        </w:tc>
        <w:tc>
          <w:tcPr>
            <w:tcW w:w="1037" w:type="dxa"/>
            <w:tcBorders>
              <w:top w:val="nil"/>
              <w:left w:val="nil"/>
              <w:bottom w:val="single" w:sz="8" w:space="0" w:color="auto"/>
              <w:right w:val="single" w:sz="4" w:space="0" w:color="auto"/>
            </w:tcBorders>
            <w:shd w:val="clear" w:color="auto" w:fill="auto"/>
            <w:vAlign w:val="center"/>
            <w:hideMark/>
          </w:tcPr>
          <w:p w14:paraId="6785A6E2"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49</w:t>
            </w:r>
          </w:p>
        </w:tc>
        <w:tc>
          <w:tcPr>
            <w:tcW w:w="4917" w:type="dxa"/>
            <w:tcBorders>
              <w:top w:val="nil"/>
              <w:left w:val="nil"/>
              <w:bottom w:val="single" w:sz="8" w:space="0" w:color="auto"/>
              <w:right w:val="single" w:sz="4" w:space="0" w:color="auto"/>
            </w:tcBorders>
            <w:shd w:val="clear" w:color="auto" w:fill="auto"/>
            <w:vAlign w:val="center"/>
            <w:hideMark/>
          </w:tcPr>
          <w:p w14:paraId="0D602005"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V zásadě se jedná o konkrétní podmínky pravidel, vylučující některé projekty (2014 – 2020 např. IROP - bezbariérovost starých venkovských škol, bezpečnost dopravy nešlo řešit výstavbou chodníku odklánějícího se od komunikace, OPZ – vysoká minimální výše ZV projektu,…</w:t>
            </w:r>
          </w:p>
          <w:p w14:paraId="3BB91338"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Komunikace s cílovou skupinou, animace území, školení, průběžný sběr námětů</w:t>
            </w:r>
          </w:p>
        </w:tc>
        <w:tc>
          <w:tcPr>
            <w:tcW w:w="1417" w:type="dxa"/>
            <w:tcBorders>
              <w:top w:val="nil"/>
              <w:left w:val="nil"/>
              <w:bottom w:val="single" w:sz="8" w:space="0" w:color="auto"/>
              <w:right w:val="single" w:sz="8" w:space="0" w:color="auto"/>
            </w:tcBorders>
            <w:shd w:val="clear" w:color="auto" w:fill="auto"/>
            <w:vAlign w:val="center"/>
            <w:hideMark/>
          </w:tcPr>
          <w:p w14:paraId="4623160C" w14:textId="77777777" w:rsidR="0081788E" w:rsidRPr="00E23517" w:rsidRDefault="0081788E" w:rsidP="008A1BBD">
            <w:pPr>
              <w:spacing w:after="0" w:line="276" w:lineRule="auto"/>
              <w:rPr>
                <w:rFonts w:cstheme="minorHAnsi"/>
                <w:sz w:val="20"/>
                <w:szCs w:val="20"/>
              </w:rPr>
            </w:pPr>
            <w:r w:rsidRPr="00E23517">
              <w:rPr>
                <w:rFonts w:cstheme="minorHAnsi"/>
                <w:sz w:val="20"/>
                <w:szCs w:val="20"/>
              </w:rPr>
              <w:t>MAS Vltava</w:t>
            </w:r>
          </w:p>
        </w:tc>
      </w:tr>
    </w:tbl>
    <w:p w14:paraId="7F61E3DC" w14:textId="6822F6FA" w:rsidR="0081788E" w:rsidRPr="008A1BBD" w:rsidRDefault="0081788E" w:rsidP="008A1BBD">
      <w:pPr>
        <w:spacing w:after="0" w:line="276" w:lineRule="auto"/>
        <w:rPr>
          <w:rFonts w:cstheme="minorHAnsi"/>
        </w:rPr>
      </w:pPr>
    </w:p>
    <w:p w14:paraId="368C9522" w14:textId="7224D574" w:rsidR="00F64869" w:rsidRDefault="00F64869" w:rsidP="008A1BBD">
      <w:pPr>
        <w:spacing w:after="0" w:line="276" w:lineRule="auto"/>
        <w:rPr>
          <w:rFonts w:cstheme="minorHAnsi"/>
        </w:rPr>
      </w:pPr>
    </w:p>
    <w:p w14:paraId="05D5E7C0" w14:textId="77777777" w:rsidR="00F64869" w:rsidRPr="00F64869" w:rsidRDefault="00F64869" w:rsidP="00F64869">
      <w:pPr>
        <w:rPr>
          <w:rFonts w:cstheme="minorHAnsi"/>
        </w:rPr>
      </w:pPr>
    </w:p>
    <w:p w14:paraId="78CDEB6E" w14:textId="77777777" w:rsidR="00F64869" w:rsidRPr="00F64869" w:rsidRDefault="00F64869" w:rsidP="00F64869">
      <w:pPr>
        <w:rPr>
          <w:rFonts w:cstheme="minorHAnsi"/>
        </w:rPr>
      </w:pPr>
    </w:p>
    <w:p w14:paraId="0B66201C" w14:textId="77777777" w:rsidR="00F64869" w:rsidRPr="00F64869" w:rsidRDefault="00F64869" w:rsidP="00F64869">
      <w:pPr>
        <w:rPr>
          <w:rFonts w:cstheme="minorHAnsi"/>
        </w:rPr>
      </w:pPr>
    </w:p>
    <w:p w14:paraId="2CBC8FF8" w14:textId="77777777" w:rsidR="00F64869" w:rsidRPr="00F64869" w:rsidRDefault="00F64869" w:rsidP="00F64869">
      <w:pPr>
        <w:rPr>
          <w:rFonts w:cstheme="minorHAnsi"/>
        </w:rPr>
      </w:pPr>
    </w:p>
    <w:p w14:paraId="6ACF95A6" w14:textId="77777777" w:rsidR="00F64869" w:rsidRPr="00F64869" w:rsidRDefault="00F64869" w:rsidP="00F64869">
      <w:pPr>
        <w:rPr>
          <w:rFonts w:cstheme="minorHAnsi"/>
        </w:rPr>
      </w:pPr>
    </w:p>
    <w:p w14:paraId="5B2C0314" w14:textId="77777777" w:rsidR="00F64869" w:rsidRPr="00F64869" w:rsidRDefault="00F64869" w:rsidP="00F64869">
      <w:pPr>
        <w:rPr>
          <w:rFonts w:cstheme="minorHAnsi"/>
        </w:rPr>
      </w:pPr>
    </w:p>
    <w:p w14:paraId="1EF87D81" w14:textId="77777777" w:rsidR="00F64869" w:rsidRPr="00F64869" w:rsidRDefault="00F64869" w:rsidP="00F64869">
      <w:pPr>
        <w:rPr>
          <w:rFonts w:cstheme="minorHAnsi"/>
        </w:rPr>
      </w:pPr>
    </w:p>
    <w:p w14:paraId="40163F5B" w14:textId="77777777" w:rsidR="00F64869" w:rsidRPr="00F64869" w:rsidRDefault="00F64869" w:rsidP="00F64869">
      <w:pPr>
        <w:rPr>
          <w:rFonts w:cstheme="minorHAnsi"/>
        </w:rPr>
      </w:pPr>
    </w:p>
    <w:p w14:paraId="1EC1084B" w14:textId="77777777" w:rsidR="00F64869" w:rsidRPr="00F64869" w:rsidRDefault="00F64869" w:rsidP="00F64869">
      <w:pPr>
        <w:rPr>
          <w:rFonts w:cstheme="minorHAnsi"/>
        </w:rPr>
      </w:pPr>
    </w:p>
    <w:p w14:paraId="22A9CF18" w14:textId="77777777" w:rsidR="00F64869" w:rsidRPr="00F64869" w:rsidRDefault="00F64869" w:rsidP="00F64869">
      <w:pPr>
        <w:rPr>
          <w:rFonts w:cstheme="minorHAnsi"/>
        </w:rPr>
      </w:pPr>
    </w:p>
    <w:p w14:paraId="649ECE1B" w14:textId="77777777" w:rsidR="00F64869" w:rsidRPr="00F64869" w:rsidRDefault="00F64869" w:rsidP="00F64869">
      <w:pPr>
        <w:rPr>
          <w:rFonts w:cstheme="minorHAnsi"/>
        </w:rPr>
      </w:pPr>
    </w:p>
    <w:p w14:paraId="65CFC129" w14:textId="77777777" w:rsidR="00F64869" w:rsidRPr="00F64869" w:rsidRDefault="00F64869" w:rsidP="00F64869">
      <w:pPr>
        <w:rPr>
          <w:rFonts w:cstheme="minorHAnsi"/>
        </w:rPr>
      </w:pPr>
    </w:p>
    <w:p w14:paraId="169AA7BA" w14:textId="77777777" w:rsidR="00F64869" w:rsidRPr="00F64869" w:rsidRDefault="00F64869" w:rsidP="00F64869">
      <w:pPr>
        <w:rPr>
          <w:rFonts w:cstheme="minorHAnsi"/>
        </w:rPr>
      </w:pPr>
    </w:p>
    <w:p w14:paraId="1A96D40C" w14:textId="77777777" w:rsidR="004958CE" w:rsidRPr="00F64869" w:rsidRDefault="004958CE" w:rsidP="00F64869">
      <w:pPr>
        <w:rPr>
          <w:rFonts w:cstheme="minorHAnsi"/>
        </w:rPr>
        <w:sectPr w:rsidR="004958CE" w:rsidRPr="00F64869" w:rsidSect="004305EF">
          <w:pgSz w:w="16838" w:h="11906" w:orient="landscape"/>
          <w:pgMar w:top="1417" w:right="1417" w:bottom="1417" w:left="1417" w:header="708" w:footer="708" w:gutter="0"/>
          <w:cols w:space="708"/>
          <w:docGrid w:linePitch="360"/>
        </w:sectPr>
      </w:pPr>
    </w:p>
    <w:p w14:paraId="7638B626" w14:textId="67B443FF" w:rsidR="00B56AE6" w:rsidRPr="008A1BBD" w:rsidRDefault="00B56AE6" w:rsidP="008A1BBD">
      <w:pPr>
        <w:spacing w:after="0" w:line="276" w:lineRule="auto"/>
        <w:rPr>
          <w:rFonts w:cstheme="minorHAnsi"/>
          <w:highlight w:val="yellow"/>
        </w:rPr>
      </w:pPr>
    </w:p>
    <w:sectPr w:rsidR="00B56AE6" w:rsidRPr="008A1BBD" w:rsidSect="00D25515">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00182" w14:textId="77777777" w:rsidR="001C5B47" w:rsidRPr="008E751E" w:rsidRDefault="001C5B47" w:rsidP="008E751E">
      <w:pPr>
        <w:spacing w:after="0"/>
      </w:pPr>
      <w:r>
        <w:separator/>
      </w:r>
    </w:p>
  </w:endnote>
  <w:endnote w:type="continuationSeparator" w:id="0">
    <w:p w14:paraId="4A97DEAB" w14:textId="77777777" w:rsidR="001C5B47" w:rsidRPr="008E751E" w:rsidRDefault="001C5B47" w:rsidP="008E75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CE-Roman">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aur">
    <w:panose1 w:val="020305040502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969F3" w14:textId="77777777" w:rsidR="00D82FF5" w:rsidRDefault="00D82FF5">
    <w:pPr>
      <w:pStyle w:val="Zpat"/>
      <w:jc w:val="right"/>
    </w:pPr>
  </w:p>
  <w:p w14:paraId="1EE299BF" w14:textId="77777777" w:rsidR="00D82FF5" w:rsidRDefault="00D82FF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1090762"/>
      <w:docPartObj>
        <w:docPartGallery w:val="Page Numbers (Bottom of Page)"/>
        <w:docPartUnique/>
      </w:docPartObj>
    </w:sdtPr>
    <w:sdtEndPr/>
    <w:sdtContent>
      <w:p w14:paraId="1525A9B6" w14:textId="6FA6F046" w:rsidR="00D82FF5" w:rsidRDefault="00D82FF5">
        <w:pPr>
          <w:pStyle w:val="Zpat"/>
          <w:jc w:val="right"/>
        </w:pPr>
        <w:r>
          <w:fldChar w:fldCharType="begin"/>
        </w:r>
        <w:r>
          <w:instrText>PAGE   \* MERGEFORMAT</w:instrText>
        </w:r>
        <w:r>
          <w:fldChar w:fldCharType="separate"/>
        </w:r>
        <w:r w:rsidR="001E52B1">
          <w:rPr>
            <w:noProof/>
          </w:rPr>
          <w:t>6</w:t>
        </w:r>
        <w:r>
          <w:fldChar w:fldCharType="end"/>
        </w:r>
      </w:p>
    </w:sdtContent>
  </w:sdt>
  <w:p w14:paraId="75F220B2" w14:textId="4F80A423" w:rsidR="00D82FF5" w:rsidRDefault="00D82FF5" w:rsidP="00A7671D">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E4652A" w14:textId="77777777" w:rsidR="001C5B47" w:rsidRPr="008E751E" w:rsidRDefault="001C5B47" w:rsidP="008E751E">
      <w:pPr>
        <w:spacing w:after="0"/>
      </w:pPr>
      <w:r>
        <w:separator/>
      </w:r>
    </w:p>
  </w:footnote>
  <w:footnote w:type="continuationSeparator" w:id="0">
    <w:p w14:paraId="7C048E2A" w14:textId="77777777" w:rsidR="001C5B47" w:rsidRPr="008E751E" w:rsidRDefault="001C5B47" w:rsidP="008E751E">
      <w:pPr>
        <w:spacing w:after="0"/>
      </w:pPr>
      <w:r>
        <w:continuationSeparator/>
      </w:r>
    </w:p>
  </w:footnote>
  <w:footnote w:id="1">
    <w:p w14:paraId="13020C50" w14:textId="77777777" w:rsidR="00D82FF5" w:rsidRDefault="00D82FF5" w:rsidP="00A7671D">
      <w:pPr>
        <w:pStyle w:val="Textpoznpodarou"/>
      </w:pPr>
      <w:r>
        <w:rPr>
          <w:rStyle w:val="Znakapoznpodarou"/>
        </w:rPr>
        <w:footnoteRef/>
      </w:r>
      <w:r>
        <w:t xml:space="preserve"> Program rozvoje Jihočeského kraje na období 2021-2027, Datum vyhotovení: 24. 09. 2019</w:t>
      </w:r>
    </w:p>
  </w:footnote>
  <w:footnote w:id="2">
    <w:p w14:paraId="509F069E" w14:textId="77777777" w:rsidR="00D82FF5" w:rsidRDefault="00D82FF5" w:rsidP="00A7671D">
      <w:pPr>
        <w:pStyle w:val="Textpoznpodarou"/>
      </w:pPr>
      <w:r>
        <w:rPr>
          <w:rStyle w:val="Znakapoznpodarou"/>
        </w:rPr>
        <w:footnoteRef/>
      </w:r>
      <w:r>
        <w:t xml:space="preserve"> </w:t>
      </w:r>
      <w:hyperlink r:id="rId1" w:history="1">
        <w:r w:rsidRPr="0006571D">
          <w:rPr>
            <w:rStyle w:val="Hypertextovodkaz"/>
            <w:rFonts w:cs="Calibri"/>
          </w:rPr>
          <w:t>www.tnv.cz</w:t>
        </w:r>
      </w:hyperlink>
      <w:r>
        <w:t>, 5. ÚPLNÁ AKTUALIZACE ÚZEMNĚ ANALYTICKÝCH PODKLADŮ ORP TÝN NAD VLTAVOU</w:t>
      </w:r>
    </w:p>
  </w:footnote>
  <w:footnote w:id="3">
    <w:p w14:paraId="1421F450" w14:textId="77777777" w:rsidR="00D82FF5" w:rsidRDefault="00D82FF5" w:rsidP="00C66667">
      <w:pPr>
        <w:pStyle w:val="Textpoznpodarou"/>
      </w:pPr>
      <w:r>
        <w:rPr>
          <w:rStyle w:val="Znakapoznpodarou"/>
        </w:rPr>
        <w:footnoteRef/>
      </w:r>
      <w:r>
        <w:t xml:space="preserve"> </w:t>
      </w:r>
      <w:r w:rsidRPr="00CF4B6A">
        <w:t>MŠ AVALON z.s. – zahajuje svou činnost až v roce 2021.</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A0CEF" w14:textId="77777777" w:rsidR="00D82FF5" w:rsidRPr="00FF795D" w:rsidRDefault="00D82FF5" w:rsidP="00A7671D">
    <w:pPr>
      <w:spacing w:after="0"/>
      <w:jc w:val="center"/>
      <w:rPr>
        <w:rFonts w:cs="Arial"/>
        <w:b/>
        <w:bCs/>
        <w:sz w:val="18"/>
        <w:szCs w:val="18"/>
      </w:rPr>
    </w:pPr>
  </w:p>
  <w:p w14:paraId="3FFEF069" w14:textId="77777777" w:rsidR="00D82FF5" w:rsidRPr="00CB095A" w:rsidRDefault="00D82FF5" w:rsidP="00A7671D">
    <w:pPr>
      <w:spacing w:after="0"/>
      <w:jc w:val="center"/>
      <w:rPr>
        <w:rFonts w:ascii="Centaur" w:hAnsi="Centaur" w:cs="Centaur"/>
        <w:b/>
        <w:b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1E3"/>
    <w:multiLevelType w:val="hybridMultilevel"/>
    <w:tmpl w:val="A2820732"/>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1" w15:restartNumberingAfterBreak="0">
    <w:nsid w:val="062F5D12"/>
    <w:multiLevelType w:val="hybridMultilevel"/>
    <w:tmpl w:val="0ACC7714"/>
    <w:lvl w:ilvl="0" w:tplc="E3665FD0">
      <w:start w:val="1"/>
      <w:numFmt w:val="bullet"/>
      <w:lvlText w:val=""/>
      <w:lvlJc w:val="left"/>
      <w:pPr>
        <w:ind w:left="1440" w:hanging="360"/>
      </w:pPr>
      <w:rPr>
        <w:rFonts w:ascii="Wingdings" w:hAnsi="Wingdings" w:hint="default"/>
        <w:color w:val="4F81BD" w:themeColor="accen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 w15:restartNumberingAfterBreak="0">
    <w:nsid w:val="0E686CA7"/>
    <w:multiLevelType w:val="hybridMultilevel"/>
    <w:tmpl w:val="0F26744C"/>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4E7ECF"/>
    <w:multiLevelType w:val="hybridMultilevel"/>
    <w:tmpl w:val="C6845CD8"/>
    <w:lvl w:ilvl="0" w:tplc="FB42D96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5E6C5D"/>
    <w:multiLevelType w:val="hybridMultilevel"/>
    <w:tmpl w:val="F5FEABA4"/>
    <w:lvl w:ilvl="0" w:tplc="E3665FD0">
      <w:start w:val="1"/>
      <w:numFmt w:val="bullet"/>
      <w:lvlText w:val=""/>
      <w:lvlJc w:val="left"/>
      <w:pPr>
        <w:tabs>
          <w:tab w:val="num" w:pos="720"/>
        </w:tabs>
        <w:ind w:left="720" w:hanging="360"/>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28E5CF7"/>
    <w:multiLevelType w:val="multilevel"/>
    <w:tmpl w:val="5D088110"/>
    <w:lvl w:ilvl="0">
      <w:start w:val="1"/>
      <w:numFmt w:val="decimal"/>
      <w:pStyle w:val="Nadpis1"/>
      <w:lvlText w:val="%1"/>
      <w:lvlJc w:val="left"/>
      <w:pPr>
        <w:ind w:left="432" w:hanging="432"/>
      </w:pPr>
    </w:lvl>
    <w:lvl w:ilvl="1">
      <w:start w:val="1"/>
      <w:numFmt w:val="decimal"/>
      <w:pStyle w:val="Nadpis2"/>
      <w:lvlText w:val="%1.%2"/>
      <w:lvlJc w:val="left"/>
      <w:pPr>
        <w:ind w:left="576" w:hanging="576"/>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6" w15:restartNumberingAfterBreak="0">
    <w:nsid w:val="257653F2"/>
    <w:multiLevelType w:val="hybridMultilevel"/>
    <w:tmpl w:val="53684D3E"/>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7" w15:restartNumberingAfterBreak="0">
    <w:nsid w:val="2AD61C4F"/>
    <w:multiLevelType w:val="hybridMultilevel"/>
    <w:tmpl w:val="57E08FCA"/>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E66C50"/>
    <w:multiLevelType w:val="hybridMultilevel"/>
    <w:tmpl w:val="2132DCD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33D77855"/>
    <w:multiLevelType w:val="hybridMultilevel"/>
    <w:tmpl w:val="3A9A962C"/>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60102AA"/>
    <w:multiLevelType w:val="hybridMultilevel"/>
    <w:tmpl w:val="C0E24D0C"/>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1" w15:restartNumberingAfterBreak="0">
    <w:nsid w:val="3718567F"/>
    <w:multiLevelType w:val="hybridMultilevel"/>
    <w:tmpl w:val="3F80983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B8355C3"/>
    <w:multiLevelType w:val="hybridMultilevel"/>
    <w:tmpl w:val="9E50132E"/>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3DAA6F8E"/>
    <w:multiLevelType w:val="hybridMultilevel"/>
    <w:tmpl w:val="D0E21E36"/>
    <w:lvl w:ilvl="0" w:tplc="09AA1110">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EC260DF"/>
    <w:multiLevelType w:val="hybridMultilevel"/>
    <w:tmpl w:val="08FAB2DC"/>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15" w15:restartNumberingAfterBreak="0">
    <w:nsid w:val="40193713"/>
    <w:multiLevelType w:val="hybridMultilevel"/>
    <w:tmpl w:val="851C1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7944207"/>
    <w:multiLevelType w:val="hybridMultilevel"/>
    <w:tmpl w:val="8920016A"/>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17" w15:restartNumberingAfterBreak="0">
    <w:nsid w:val="57DF46EF"/>
    <w:multiLevelType w:val="hybridMultilevel"/>
    <w:tmpl w:val="E71A5FA4"/>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BCA2A36"/>
    <w:multiLevelType w:val="hybridMultilevel"/>
    <w:tmpl w:val="E83E4CBC"/>
    <w:lvl w:ilvl="0" w:tplc="E23A45E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5D1A78EA"/>
    <w:multiLevelType w:val="hybridMultilevel"/>
    <w:tmpl w:val="079429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D2476DE"/>
    <w:multiLevelType w:val="hybridMultilevel"/>
    <w:tmpl w:val="C41619B6"/>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21" w15:restartNumberingAfterBreak="0">
    <w:nsid w:val="5D640B4C"/>
    <w:multiLevelType w:val="hybridMultilevel"/>
    <w:tmpl w:val="BDF2A6C4"/>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09B605E"/>
    <w:multiLevelType w:val="hybridMultilevel"/>
    <w:tmpl w:val="406E5214"/>
    <w:lvl w:ilvl="0" w:tplc="ED2E8EAE">
      <w:start w:val="1"/>
      <w:numFmt w:val="upperLetter"/>
      <w:lvlText w:val="%1."/>
      <w:lvlJc w:val="left"/>
      <w:pPr>
        <w:ind w:left="473" w:hanging="360"/>
      </w:pPr>
      <w:rPr>
        <w:rFonts w:hint="default"/>
      </w:rPr>
    </w:lvl>
    <w:lvl w:ilvl="1" w:tplc="04050019" w:tentative="1">
      <w:start w:val="1"/>
      <w:numFmt w:val="lowerLetter"/>
      <w:lvlText w:val="%2."/>
      <w:lvlJc w:val="left"/>
      <w:pPr>
        <w:ind w:left="1193" w:hanging="360"/>
      </w:pPr>
    </w:lvl>
    <w:lvl w:ilvl="2" w:tplc="0405001B" w:tentative="1">
      <w:start w:val="1"/>
      <w:numFmt w:val="lowerRoman"/>
      <w:lvlText w:val="%3."/>
      <w:lvlJc w:val="right"/>
      <w:pPr>
        <w:ind w:left="1913" w:hanging="180"/>
      </w:pPr>
    </w:lvl>
    <w:lvl w:ilvl="3" w:tplc="0405000F" w:tentative="1">
      <w:start w:val="1"/>
      <w:numFmt w:val="decimal"/>
      <w:lvlText w:val="%4."/>
      <w:lvlJc w:val="left"/>
      <w:pPr>
        <w:ind w:left="2633" w:hanging="360"/>
      </w:pPr>
    </w:lvl>
    <w:lvl w:ilvl="4" w:tplc="04050019" w:tentative="1">
      <w:start w:val="1"/>
      <w:numFmt w:val="lowerLetter"/>
      <w:lvlText w:val="%5."/>
      <w:lvlJc w:val="left"/>
      <w:pPr>
        <w:ind w:left="3353" w:hanging="360"/>
      </w:pPr>
    </w:lvl>
    <w:lvl w:ilvl="5" w:tplc="0405001B" w:tentative="1">
      <w:start w:val="1"/>
      <w:numFmt w:val="lowerRoman"/>
      <w:lvlText w:val="%6."/>
      <w:lvlJc w:val="right"/>
      <w:pPr>
        <w:ind w:left="4073" w:hanging="180"/>
      </w:pPr>
    </w:lvl>
    <w:lvl w:ilvl="6" w:tplc="0405000F" w:tentative="1">
      <w:start w:val="1"/>
      <w:numFmt w:val="decimal"/>
      <w:lvlText w:val="%7."/>
      <w:lvlJc w:val="left"/>
      <w:pPr>
        <w:ind w:left="4793" w:hanging="360"/>
      </w:pPr>
    </w:lvl>
    <w:lvl w:ilvl="7" w:tplc="04050019" w:tentative="1">
      <w:start w:val="1"/>
      <w:numFmt w:val="lowerLetter"/>
      <w:lvlText w:val="%8."/>
      <w:lvlJc w:val="left"/>
      <w:pPr>
        <w:ind w:left="5513" w:hanging="360"/>
      </w:pPr>
    </w:lvl>
    <w:lvl w:ilvl="8" w:tplc="0405001B" w:tentative="1">
      <w:start w:val="1"/>
      <w:numFmt w:val="lowerRoman"/>
      <w:lvlText w:val="%9."/>
      <w:lvlJc w:val="right"/>
      <w:pPr>
        <w:ind w:left="6233" w:hanging="180"/>
      </w:pPr>
    </w:lvl>
  </w:abstractNum>
  <w:abstractNum w:abstractNumId="23" w15:restartNumberingAfterBreak="0">
    <w:nsid w:val="612041D5"/>
    <w:multiLevelType w:val="hybridMultilevel"/>
    <w:tmpl w:val="7D605E3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18441AB"/>
    <w:multiLevelType w:val="hybridMultilevel"/>
    <w:tmpl w:val="D6AAEE12"/>
    <w:lvl w:ilvl="0" w:tplc="E3665FD0">
      <w:start w:val="1"/>
      <w:numFmt w:val="bullet"/>
      <w:lvlText w:val=""/>
      <w:lvlJc w:val="left"/>
      <w:pPr>
        <w:ind w:left="1080" w:hanging="360"/>
      </w:pPr>
      <w:rPr>
        <w:rFonts w:ascii="Wingdings" w:hAnsi="Wingdings" w:hint="default"/>
        <w:color w:val="4F81BD" w:themeColor="accent1"/>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1E1453B"/>
    <w:multiLevelType w:val="hybridMultilevel"/>
    <w:tmpl w:val="755836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27870D6"/>
    <w:multiLevelType w:val="hybridMultilevel"/>
    <w:tmpl w:val="6E7E74B2"/>
    <w:lvl w:ilvl="0" w:tplc="E3665FD0">
      <w:start w:val="1"/>
      <w:numFmt w:val="bullet"/>
      <w:lvlText w:val=""/>
      <w:lvlJc w:val="left"/>
      <w:pPr>
        <w:ind w:left="1440" w:hanging="360"/>
      </w:pPr>
      <w:rPr>
        <w:rFonts w:ascii="Wingdings" w:hAnsi="Wingdings" w:hint="default"/>
        <w:color w:val="4F81BD" w:themeColor="accen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68820483"/>
    <w:multiLevelType w:val="hybridMultilevel"/>
    <w:tmpl w:val="87CC1E1A"/>
    <w:lvl w:ilvl="0" w:tplc="BD32AE98">
      <w:numFmt w:val="bullet"/>
      <w:lvlText w:val="-"/>
      <w:lvlJc w:val="left"/>
      <w:pPr>
        <w:ind w:left="720" w:hanging="360"/>
      </w:pPr>
      <w:rPr>
        <w:rFonts w:ascii="Arial" w:eastAsia="Times New Roman" w:hAnsi="Arial" w:cs="Aria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6A3E079C"/>
    <w:multiLevelType w:val="multilevel"/>
    <w:tmpl w:val="2DEAF602"/>
    <w:lvl w:ilvl="0">
      <w:start w:val="2"/>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8D344B"/>
    <w:multiLevelType w:val="hybridMultilevel"/>
    <w:tmpl w:val="CFFEEAD4"/>
    <w:lvl w:ilvl="0" w:tplc="04050001">
      <w:start w:val="1"/>
      <w:numFmt w:val="bullet"/>
      <w:lvlText w:val=""/>
      <w:lvlJc w:val="left"/>
      <w:pPr>
        <w:ind w:left="698" w:hanging="360"/>
      </w:pPr>
      <w:rPr>
        <w:rFonts w:ascii="Symbol" w:hAnsi="Symbol" w:hint="default"/>
      </w:rPr>
    </w:lvl>
    <w:lvl w:ilvl="1" w:tplc="04050003" w:tentative="1">
      <w:start w:val="1"/>
      <w:numFmt w:val="bullet"/>
      <w:lvlText w:val="o"/>
      <w:lvlJc w:val="left"/>
      <w:pPr>
        <w:ind w:left="1418" w:hanging="360"/>
      </w:pPr>
      <w:rPr>
        <w:rFonts w:ascii="Courier New" w:hAnsi="Courier New" w:cs="Courier New" w:hint="default"/>
      </w:rPr>
    </w:lvl>
    <w:lvl w:ilvl="2" w:tplc="04050005" w:tentative="1">
      <w:start w:val="1"/>
      <w:numFmt w:val="bullet"/>
      <w:lvlText w:val=""/>
      <w:lvlJc w:val="left"/>
      <w:pPr>
        <w:ind w:left="2138" w:hanging="360"/>
      </w:pPr>
      <w:rPr>
        <w:rFonts w:ascii="Wingdings" w:hAnsi="Wingdings" w:hint="default"/>
      </w:rPr>
    </w:lvl>
    <w:lvl w:ilvl="3" w:tplc="04050001" w:tentative="1">
      <w:start w:val="1"/>
      <w:numFmt w:val="bullet"/>
      <w:lvlText w:val=""/>
      <w:lvlJc w:val="left"/>
      <w:pPr>
        <w:ind w:left="2858" w:hanging="360"/>
      </w:pPr>
      <w:rPr>
        <w:rFonts w:ascii="Symbol" w:hAnsi="Symbol" w:hint="default"/>
      </w:rPr>
    </w:lvl>
    <w:lvl w:ilvl="4" w:tplc="04050003" w:tentative="1">
      <w:start w:val="1"/>
      <w:numFmt w:val="bullet"/>
      <w:lvlText w:val="o"/>
      <w:lvlJc w:val="left"/>
      <w:pPr>
        <w:ind w:left="3578" w:hanging="360"/>
      </w:pPr>
      <w:rPr>
        <w:rFonts w:ascii="Courier New" w:hAnsi="Courier New" w:cs="Courier New" w:hint="default"/>
      </w:rPr>
    </w:lvl>
    <w:lvl w:ilvl="5" w:tplc="04050005" w:tentative="1">
      <w:start w:val="1"/>
      <w:numFmt w:val="bullet"/>
      <w:lvlText w:val=""/>
      <w:lvlJc w:val="left"/>
      <w:pPr>
        <w:ind w:left="4298" w:hanging="360"/>
      </w:pPr>
      <w:rPr>
        <w:rFonts w:ascii="Wingdings" w:hAnsi="Wingdings" w:hint="default"/>
      </w:rPr>
    </w:lvl>
    <w:lvl w:ilvl="6" w:tplc="04050001" w:tentative="1">
      <w:start w:val="1"/>
      <w:numFmt w:val="bullet"/>
      <w:lvlText w:val=""/>
      <w:lvlJc w:val="left"/>
      <w:pPr>
        <w:ind w:left="5018" w:hanging="360"/>
      </w:pPr>
      <w:rPr>
        <w:rFonts w:ascii="Symbol" w:hAnsi="Symbol" w:hint="default"/>
      </w:rPr>
    </w:lvl>
    <w:lvl w:ilvl="7" w:tplc="04050003" w:tentative="1">
      <w:start w:val="1"/>
      <w:numFmt w:val="bullet"/>
      <w:lvlText w:val="o"/>
      <w:lvlJc w:val="left"/>
      <w:pPr>
        <w:ind w:left="5738" w:hanging="360"/>
      </w:pPr>
      <w:rPr>
        <w:rFonts w:ascii="Courier New" w:hAnsi="Courier New" w:cs="Courier New" w:hint="default"/>
      </w:rPr>
    </w:lvl>
    <w:lvl w:ilvl="8" w:tplc="04050005" w:tentative="1">
      <w:start w:val="1"/>
      <w:numFmt w:val="bullet"/>
      <w:lvlText w:val=""/>
      <w:lvlJc w:val="left"/>
      <w:pPr>
        <w:ind w:left="6458" w:hanging="360"/>
      </w:pPr>
      <w:rPr>
        <w:rFonts w:ascii="Wingdings" w:hAnsi="Wingdings" w:hint="default"/>
      </w:rPr>
    </w:lvl>
  </w:abstractNum>
  <w:abstractNum w:abstractNumId="30" w15:restartNumberingAfterBreak="0">
    <w:nsid w:val="736A711E"/>
    <w:multiLevelType w:val="hybridMultilevel"/>
    <w:tmpl w:val="D6B6C6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3710A4C"/>
    <w:multiLevelType w:val="hybridMultilevel"/>
    <w:tmpl w:val="67BE8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776232C8"/>
    <w:multiLevelType w:val="hybridMultilevel"/>
    <w:tmpl w:val="AAA06F0E"/>
    <w:lvl w:ilvl="0" w:tplc="E3665FD0">
      <w:start w:val="1"/>
      <w:numFmt w:val="bullet"/>
      <w:lvlText w:val=""/>
      <w:lvlJc w:val="left"/>
      <w:pPr>
        <w:tabs>
          <w:tab w:val="num" w:pos="720"/>
        </w:tabs>
        <w:ind w:left="720" w:hanging="360"/>
      </w:pPr>
      <w:rPr>
        <w:rFonts w:ascii="Wingdings" w:hAnsi="Wingdings" w:hint="default"/>
        <w:color w:val="4F81BD" w:themeColor="accent1"/>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78AF1D91"/>
    <w:multiLevelType w:val="hybridMultilevel"/>
    <w:tmpl w:val="972019AE"/>
    <w:lvl w:ilvl="0" w:tplc="E3665FD0">
      <w:start w:val="1"/>
      <w:numFmt w:val="bullet"/>
      <w:lvlText w:val=""/>
      <w:lvlJc w:val="left"/>
      <w:pPr>
        <w:ind w:left="1440" w:hanging="360"/>
      </w:pPr>
      <w:rPr>
        <w:rFonts w:ascii="Wingdings" w:hAnsi="Wingdings" w:hint="default"/>
        <w:color w:val="4F81BD" w:themeColor="accent1"/>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7BD86A27"/>
    <w:multiLevelType w:val="hybridMultilevel"/>
    <w:tmpl w:val="634E44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28"/>
  </w:num>
  <w:num w:numId="3">
    <w:abstractNumId w:val="8"/>
  </w:num>
  <w:num w:numId="4">
    <w:abstractNumId w:val="11"/>
  </w:num>
  <w:num w:numId="5">
    <w:abstractNumId w:val="13"/>
  </w:num>
  <w:num w:numId="6">
    <w:abstractNumId w:val="18"/>
  </w:num>
  <w:num w:numId="7">
    <w:abstractNumId w:val="25"/>
  </w:num>
  <w:num w:numId="8">
    <w:abstractNumId w:val="19"/>
  </w:num>
  <w:num w:numId="9">
    <w:abstractNumId w:val="5"/>
  </w:num>
  <w:num w:numId="10">
    <w:abstractNumId w:val="27"/>
  </w:num>
  <w:num w:numId="11">
    <w:abstractNumId w:val="9"/>
  </w:num>
  <w:num w:numId="12">
    <w:abstractNumId w:val="3"/>
  </w:num>
  <w:num w:numId="13">
    <w:abstractNumId w:val="22"/>
  </w:num>
  <w:num w:numId="14">
    <w:abstractNumId w:val="0"/>
  </w:num>
  <w:num w:numId="15">
    <w:abstractNumId w:val="29"/>
  </w:num>
  <w:num w:numId="16">
    <w:abstractNumId w:val="16"/>
  </w:num>
  <w:num w:numId="17">
    <w:abstractNumId w:val="20"/>
  </w:num>
  <w:num w:numId="18">
    <w:abstractNumId w:val="6"/>
  </w:num>
  <w:num w:numId="19">
    <w:abstractNumId w:val="14"/>
  </w:num>
  <w:num w:numId="20">
    <w:abstractNumId w:val="30"/>
  </w:num>
  <w:num w:numId="21">
    <w:abstractNumId w:val="31"/>
  </w:num>
  <w:num w:numId="22">
    <w:abstractNumId w:val="15"/>
  </w:num>
  <w:num w:numId="23">
    <w:abstractNumId w:val="34"/>
  </w:num>
  <w:num w:numId="24">
    <w:abstractNumId w:val="10"/>
  </w:num>
  <w:num w:numId="25">
    <w:abstractNumId w:val="26"/>
  </w:num>
  <w:num w:numId="26">
    <w:abstractNumId w:val="33"/>
  </w:num>
  <w:num w:numId="27">
    <w:abstractNumId w:val="1"/>
  </w:num>
  <w:num w:numId="28">
    <w:abstractNumId w:val="21"/>
  </w:num>
  <w:num w:numId="29">
    <w:abstractNumId w:val="2"/>
  </w:num>
  <w:num w:numId="30">
    <w:abstractNumId w:val="24"/>
  </w:num>
  <w:num w:numId="31">
    <w:abstractNumId w:val="7"/>
  </w:num>
  <w:num w:numId="32">
    <w:abstractNumId w:val="12"/>
  </w:num>
  <w:num w:numId="33">
    <w:abstractNumId w:val="17"/>
  </w:num>
  <w:num w:numId="34">
    <w:abstractNumId w:val="32"/>
  </w:num>
  <w:num w:numId="35">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51E"/>
    <w:rsid w:val="00000C17"/>
    <w:rsid w:val="00003539"/>
    <w:rsid w:val="000054BA"/>
    <w:rsid w:val="0000758E"/>
    <w:rsid w:val="00010465"/>
    <w:rsid w:val="000109A8"/>
    <w:rsid w:val="00010C1B"/>
    <w:rsid w:val="00012202"/>
    <w:rsid w:val="000154A1"/>
    <w:rsid w:val="000162FE"/>
    <w:rsid w:val="0001637F"/>
    <w:rsid w:val="00020896"/>
    <w:rsid w:val="00021FA8"/>
    <w:rsid w:val="000228CA"/>
    <w:rsid w:val="00024ED5"/>
    <w:rsid w:val="00026AFE"/>
    <w:rsid w:val="00026D78"/>
    <w:rsid w:val="000313F6"/>
    <w:rsid w:val="00033654"/>
    <w:rsid w:val="00036D5E"/>
    <w:rsid w:val="000403EC"/>
    <w:rsid w:val="00044834"/>
    <w:rsid w:val="00046709"/>
    <w:rsid w:val="00046DF1"/>
    <w:rsid w:val="000540E5"/>
    <w:rsid w:val="0006114C"/>
    <w:rsid w:val="00061AF1"/>
    <w:rsid w:val="00062EB3"/>
    <w:rsid w:val="00066E69"/>
    <w:rsid w:val="00076422"/>
    <w:rsid w:val="00077641"/>
    <w:rsid w:val="00077C59"/>
    <w:rsid w:val="00080946"/>
    <w:rsid w:val="000821CB"/>
    <w:rsid w:val="00084CA5"/>
    <w:rsid w:val="0008622B"/>
    <w:rsid w:val="00086527"/>
    <w:rsid w:val="0008789F"/>
    <w:rsid w:val="0009373F"/>
    <w:rsid w:val="00093C91"/>
    <w:rsid w:val="00096B38"/>
    <w:rsid w:val="000A1B4A"/>
    <w:rsid w:val="000A2862"/>
    <w:rsid w:val="000A3A9D"/>
    <w:rsid w:val="000A531C"/>
    <w:rsid w:val="000B1472"/>
    <w:rsid w:val="000B1AD0"/>
    <w:rsid w:val="000B2079"/>
    <w:rsid w:val="000B3173"/>
    <w:rsid w:val="000B6D4A"/>
    <w:rsid w:val="000B6DD7"/>
    <w:rsid w:val="000B70BF"/>
    <w:rsid w:val="000C012A"/>
    <w:rsid w:val="000C0D22"/>
    <w:rsid w:val="000C160A"/>
    <w:rsid w:val="000C1B35"/>
    <w:rsid w:val="000C256C"/>
    <w:rsid w:val="000C2902"/>
    <w:rsid w:val="000C2B3D"/>
    <w:rsid w:val="000C4163"/>
    <w:rsid w:val="000C57EC"/>
    <w:rsid w:val="000C7130"/>
    <w:rsid w:val="000D187F"/>
    <w:rsid w:val="000D24FE"/>
    <w:rsid w:val="000D5FF5"/>
    <w:rsid w:val="000D7C13"/>
    <w:rsid w:val="000E1852"/>
    <w:rsid w:val="000E318F"/>
    <w:rsid w:val="000E6602"/>
    <w:rsid w:val="000E7EE5"/>
    <w:rsid w:val="000F00C3"/>
    <w:rsid w:val="000F3820"/>
    <w:rsid w:val="000F4E54"/>
    <w:rsid w:val="000F5D80"/>
    <w:rsid w:val="000F5FD6"/>
    <w:rsid w:val="000F6016"/>
    <w:rsid w:val="000F72BF"/>
    <w:rsid w:val="00101174"/>
    <w:rsid w:val="00111C73"/>
    <w:rsid w:val="001140C8"/>
    <w:rsid w:val="0012017F"/>
    <w:rsid w:val="00120417"/>
    <w:rsid w:val="00121B79"/>
    <w:rsid w:val="00122002"/>
    <w:rsid w:val="001237AA"/>
    <w:rsid w:val="00124780"/>
    <w:rsid w:val="00124B8C"/>
    <w:rsid w:val="001303B7"/>
    <w:rsid w:val="0013430A"/>
    <w:rsid w:val="001343BB"/>
    <w:rsid w:val="001365A9"/>
    <w:rsid w:val="00145F43"/>
    <w:rsid w:val="00147309"/>
    <w:rsid w:val="001477FC"/>
    <w:rsid w:val="0015416F"/>
    <w:rsid w:val="001568CF"/>
    <w:rsid w:val="001638BB"/>
    <w:rsid w:val="00164451"/>
    <w:rsid w:val="001662CB"/>
    <w:rsid w:val="0016783C"/>
    <w:rsid w:val="00167A21"/>
    <w:rsid w:val="0017107D"/>
    <w:rsid w:val="001812C8"/>
    <w:rsid w:val="001818B6"/>
    <w:rsid w:val="00181C4D"/>
    <w:rsid w:val="00183F22"/>
    <w:rsid w:val="00184E3A"/>
    <w:rsid w:val="0019186D"/>
    <w:rsid w:val="00193990"/>
    <w:rsid w:val="0019548D"/>
    <w:rsid w:val="001969B6"/>
    <w:rsid w:val="0019762E"/>
    <w:rsid w:val="001A4D0F"/>
    <w:rsid w:val="001A5DCF"/>
    <w:rsid w:val="001B074C"/>
    <w:rsid w:val="001B4247"/>
    <w:rsid w:val="001B6473"/>
    <w:rsid w:val="001C166B"/>
    <w:rsid w:val="001C342F"/>
    <w:rsid w:val="001C3BE4"/>
    <w:rsid w:val="001C436E"/>
    <w:rsid w:val="001C524D"/>
    <w:rsid w:val="001C5B47"/>
    <w:rsid w:val="001C79A6"/>
    <w:rsid w:val="001D01E1"/>
    <w:rsid w:val="001D04D0"/>
    <w:rsid w:val="001D18C9"/>
    <w:rsid w:val="001D2BF9"/>
    <w:rsid w:val="001D5DEF"/>
    <w:rsid w:val="001D68CD"/>
    <w:rsid w:val="001D6D8C"/>
    <w:rsid w:val="001E27B6"/>
    <w:rsid w:val="001E3974"/>
    <w:rsid w:val="001E40E9"/>
    <w:rsid w:val="001E41E5"/>
    <w:rsid w:val="001E52B1"/>
    <w:rsid w:val="001E6659"/>
    <w:rsid w:val="001F084F"/>
    <w:rsid w:val="001F09B5"/>
    <w:rsid w:val="001F25E1"/>
    <w:rsid w:val="001F2B47"/>
    <w:rsid w:val="001F3263"/>
    <w:rsid w:val="001F34C6"/>
    <w:rsid w:val="001F3CF9"/>
    <w:rsid w:val="001F4D3F"/>
    <w:rsid w:val="001F5067"/>
    <w:rsid w:val="001F774F"/>
    <w:rsid w:val="0020160A"/>
    <w:rsid w:val="00201EAB"/>
    <w:rsid w:val="002033C0"/>
    <w:rsid w:val="00203F7C"/>
    <w:rsid w:val="00204B7D"/>
    <w:rsid w:val="00204FF3"/>
    <w:rsid w:val="0020585F"/>
    <w:rsid w:val="00210F1B"/>
    <w:rsid w:val="00213653"/>
    <w:rsid w:val="00213AE0"/>
    <w:rsid w:val="0021461B"/>
    <w:rsid w:val="0021472D"/>
    <w:rsid w:val="00214E8E"/>
    <w:rsid w:val="002155EC"/>
    <w:rsid w:val="00222D59"/>
    <w:rsid w:val="00223AF6"/>
    <w:rsid w:val="00225C52"/>
    <w:rsid w:val="0022700B"/>
    <w:rsid w:val="00230777"/>
    <w:rsid w:val="00230A68"/>
    <w:rsid w:val="0023113F"/>
    <w:rsid w:val="00232299"/>
    <w:rsid w:val="00235E2E"/>
    <w:rsid w:val="0023631B"/>
    <w:rsid w:val="0023725A"/>
    <w:rsid w:val="00240F8A"/>
    <w:rsid w:val="0024188A"/>
    <w:rsid w:val="00243714"/>
    <w:rsid w:val="0024449A"/>
    <w:rsid w:val="00244647"/>
    <w:rsid w:val="00244C0B"/>
    <w:rsid w:val="00244FB8"/>
    <w:rsid w:val="00250EBE"/>
    <w:rsid w:val="00251401"/>
    <w:rsid w:val="00253301"/>
    <w:rsid w:val="00254498"/>
    <w:rsid w:val="002551F6"/>
    <w:rsid w:val="0025543B"/>
    <w:rsid w:val="0025729B"/>
    <w:rsid w:val="0025796E"/>
    <w:rsid w:val="00260C98"/>
    <w:rsid w:val="002626D9"/>
    <w:rsid w:val="002659BC"/>
    <w:rsid w:val="002675CD"/>
    <w:rsid w:val="0027246E"/>
    <w:rsid w:val="0027305D"/>
    <w:rsid w:val="002738BC"/>
    <w:rsid w:val="00275628"/>
    <w:rsid w:val="002800A0"/>
    <w:rsid w:val="00282A1B"/>
    <w:rsid w:val="00284755"/>
    <w:rsid w:val="00291F17"/>
    <w:rsid w:val="00295C8E"/>
    <w:rsid w:val="002973A7"/>
    <w:rsid w:val="002A23BC"/>
    <w:rsid w:val="002A37F1"/>
    <w:rsid w:val="002A5C50"/>
    <w:rsid w:val="002B33DE"/>
    <w:rsid w:val="002B3526"/>
    <w:rsid w:val="002B3E7C"/>
    <w:rsid w:val="002C33F6"/>
    <w:rsid w:val="002C749F"/>
    <w:rsid w:val="002C7B95"/>
    <w:rsid w:val="002D01A6"/>
    <w:rsid w:val="002D06D4"/>
    <w:rsid w:val="002D0B7F"/>
    <w:rsid w:val="002D32E8"/>
    <w:rsid w:val="002D4528"/>
    <w:rsid w:val="002D468F"/>
    <w:rsid w:val="002D49F4"/>
    <w:rsid w:val="002D5A8D"/>
    <w:rsid w:val="002D655A"/>
    <w:rsid w:val="002D7435"/>
    <w:rsid w:val="002D77C1"/>
    <w:rsid w:val="002D78A9"/>
    <w:rsid w:val="002E14DB"/>
    <w:rsid w:val="002E186D"/>
    <w:rsid w:val="002E6799"/>
    <w:rsid w:val="002F01EE"/>
    <w:rsid w:val="002F37E2"/>
    <w:rsid w:val="002F58AF"/>
    <w:rsid w:val="002F7661"/>
    <w:rsid w:val="002F7C46"/>
    <w:rsid w:val="00300AB6"/>
    <w:rsid w:val="00304557"/>
    <w:rsid w:val="0031010C"/>
    <w:rsid w:val="00310633"/>
    <w:rsid w:val="003128C1"/>
    <w:rsid w:val="00313F87"/>
    <w:rsid w:val="0031456C"/>
    <w:rsid w:val="003149C6"/>
    <w:rsid w:val="003149F8"/>
    <w:rsid w:val="00315CE5"/>
    <w:rsid w:val="0031620E"/>
    <w:rsid w:val="0032094D"/>
    <w:rsid w:val="00320D90"/>
    <w:rsid w:val="0032513D"/>
    <w:rsid w:val="00330864"/>
    <w:rsid w:val="003318BC"/>
    <w:rsid w:val="00331FEC"/>
    <w:rsid w:val="003340E9"/>
    <w:rsid w:val="003357C7"/>
    <w:rsid w:val="00335870"/>
    <w:rsid w:val="00336A30"/>
    <w:rsid w:val="00337130"/>
    <w:rsid w:val="00337625"/>
    <w:rsid w:val="0034076A"/>
    <w:rsid w:val="00342F64"/>
    <w:rsid w:val="00342FAC"/>
    <w:rsid w:val="00343015"/>
    <w:rsid w:val="00343352"/>
    <w:rsid w:val="0034703B"/>
    <w:rsid w:val="00350522"/>
    <w:rsid w:val="003505CB"/>
    <w:rsid w:val="003508BE"/>
    <w:rsid w:val="00351B15"/>
    <w:rsid w:val="00352A0D"/>
    <w:rsid w:val="00352E5D"/>
    <w:rsid w:val="0035336B"/>
    <w:rsid w:val="003540C7"/>
    <w:rsid w:val="00356225"/>
    <w:rsid w:val="00357521"/>
    <w:rsid w:val="003575C2"/>
    <w:rsid w:val="00357E06"/>
    <w:rsid w:val="003614F6"/>
    <w:rsid w:val="00361ED7"/>
    <w:rsid w:val="00362F11"/>
    <w:rsid w:val="0036362A"/>
    <w:rsid w:val="00364A13"/>
    <w:rsid w:val="00366694"/>
    <w:rsid w:val="003703C7"/>
    <w:rsid w:val="0037751F"/>
    <w:rsid w:val="00377CEA"/>
    <w:rsid w:val="003869CD"/>
    <w:rsid w:val="00386E5C"/>
    <w:rsid w:val="0039113E"/>
    <w:rsid w:val="00391B42"/>
    <w:rsid w:val="00394795"/>
    <w:rsid w:val="00395D16"/>
    <w:rsid w:val="003960BC"/>
    <w:rsid w:val="003965FE"/>
    <w:rsid w:val="00397B6F"/>
    <w:rsid w:val="00397D70"/>
    <w:rsid w:val="003A05F9"/>
    <w:rsid w:val="003A099B"/>
    <w:rsid w:val="003A110B"/>
    <w:rsid w:val="003A2D5A"/>
    <w:rsid w:val="003A417E"/>
    <w:rsid w:val="003A5006"/>
    <w:rsid w:val="003A7BA6"/>
    <w:rsid w:val="003B2326"/>
    <w:rsid w:val="003B3F37"/>
    <w:rsid w:val="003B515F"/>
    <w:rsid w:val="003B589F"/>
    <w:rsid w:val="003C18FA"/>
    <w:rsid w:val="003C351F"/>
    <w:rsid w:val="003C59D8"/>
    <w:rsid w:val="003C5C26"/>
    <w:rsid w:val="003D0B4A"/>
    <w:rsid w:val="003D2921"/>
    <w:rsid w:val="003D528F"/>
    <w:rsid w:val="003E1D67"/>
    <w:rsid w:val="003E207E"/>
    <w:rsid w:val="003E4C06"/>
    <w:rsid w:val="003E5AF4"/>
    <w:rsid w:val="003E5D1C"/>
    <w:rsid w:val="003F18EE"/>
    <w:rsid w:val="003F2553"/>
    <w:rsid w:val="003F5B1D"/>
    <w:rsid w:val="003F5CAA"/>
    <w:rsid w:val="003F6D9D"/>
    <w:rsid w:val="00400656"/>
    <w:rsid w:val="00405117"/>
    <w:rsid w:val="00407BF1"/>
    <w:rsid w:val="00411BD0"/>
    <w:rsid w:val="00411EC2"/>
    <w:rsid w:val="00413FB3"/>
    <w:rsid w:val="004169F9"/>
    <w:rsid w:val="004224D5"/>
    <w:rsid w:val="004240F2"/>
    <w:rsid w:val="0042437A"/>
    <w:rsid w:val="00424A68"/>
    <w:rsid w:val="004305EF"/>
    <w:rsid w:val="004315D8"/>
    <w:rsid w:val="00431DDC"/>
    <w:rsid w:val="00435243"/>
    <w:rsid w:val="00435AD3"/>
    <w:rsid w:val="00437844"/>
    <w:rsid w:val="00437D53"/>
    <w:rsid w:val="00441472"/>
    <w:rsid w:val="00441546"/>
    <w:rsid w:val="004435F6"/>
    <w:rsid w:val="00443702"/>
    <w:rsid w:val="00443715"/>
    <w:rsid w:val="00445293"/>
    <w:rsid w:val="00446D1A"/>
    <w:rsid w:val="00446D3C"/>
    <w:rsid w:val="0045142F"/>
    <w:rsid w:val="00451473"/>
    <w:rsid w:val="004551CE"/>
    <w:rsid w:val="00455370"/>
    <w:rsid w:val="00456E98"/>
    <w:rsid w:val="004629C8"/>
    <w:rsid w:val="004673D9"/>
    <w:rsid w:val="00470A98"/>
    <w:rsid w:val="004714D6"/>
    <w:rsid w:val="00472A49"/>
    <w:rsid w:val="00474324"/>
    <w:rsid w:val="00475612"/>
    <w:rsid w:val="00476036"/>
    <w:rsid w:val="0047611A"/>
    <w:rsid w:val="004839AD"/>
    <w:rsid w:val="00490681"/>
    <w:rsid w:val="00492633"/>
    <w:rsid w:val="00493BDB"/>
    <w:rsid w:val="004958CE"/>
    <w:rsid w:val="00496AB1"/>
    <w:rsid w:val="004A11C9"/>
    <w:rsid w:val="004A5B4B"/>
    <w:rsid w:val="004A6C76"/>
    <w:rsid w:val="004A6CD0"/>
    <w:rsid w:val="004A76F1"/>
    <w:rsid w:val="004B6B94"/>
    <w:rsid w:val="004B7579"/>
    <w:rsid w:val="004C1730"/>
    <w:rsid w:val="004C6987"/>
    <w:rsid w:val="004D2114"/>
    <w:rsid w:val="004D45D3"/>
    <w:rsid w:val="004D545B"/>
    <w:rsid w:val="004D6A01"/>
    <w:rsid w:val="004E115F"/>
    <w:rsid w:val="004E1B47"/>
    <w:rsid w:val="004F05AE"/>
    <w:rsid w:val="004F1828"/>
    <w:rsid w:val="004F44C1"/>
    <w:rsid w:val="004F4672"/>
    <w:rsid w:val="004F50B2"/>
    <w:rsid w:val="004F55DE"/>
    <w:rsid w:val="004F76EA"/>
    <w:rsid w:val="0050044A"/>
    <w:rsid w:val="00500665"/>
    <w:rsid w:val="00501231"/>
    <w:rsid w:val="005036C2"/>
    <w:rsid w:val="00503D5C"/>
    <w:rsid w:val="0050662A"/>
    <w:rsid w:val="00511637"/>
    <w:rsid w:val="00511F6D"/>
    <w:rsid w:val="0051289D"/>
    <w:rsid w:val="00514C48"/>
    <w:rsid w:val="0051507B"/>
    <w:rsid w:val="0051661A"/>
    <w:rsid w:val="00516AEE"/>
    <w:rsid w:val="005172AE"/>
    <w:rsid w:val="005232C5"/>
    <w:rsid w:val="0052380A"/>
    <w:rsid w:val="00527C66"/>
    <w:rsid w:val="0053070E"/>
    <w:rsid w:val="00534E4A"/>
    <w:rsid w:val="00541EFB"/>
    <w:rsid w:val="00544BEB"/>
    <w:rsid w:val="00546AF9"/>
    <w:rsid w:val="00546C4B"/>
    <w:rsid w:val="005509D8"/>
    <w:rsid w:val="00553553"/>
    <w:rsid w:val="00553D8E"/>
    <w:rsid w:val="00554460"/>
    <w:rsid w:val="00555DB4"/>
    <w:rsid w:val="00555E90"/>
    <w:rsid w:val="00562F7E"/>
    <w:rsid w:val="005630E3"/>
    <w:rsid w:val="00567845"/>
    <w:rsid w:val="00573189"/>
    <w:rsid w:val="00573578"/>
    <w:rsid w:val="0057406D"/>
    <w:rsid w:val="005754B5"/>
    <w:rsid w:val="005768A0"/>
    <w:rsid w:val="00581A2E"/>
    <w:rsid w:val="00581BE9"/>
    <w:rsid w:val="00582528"/>
    <w:rsid w:val="00590AA2"/>
    <w:rsid w:val="005925D2"/>
    <w:rsid w:val="005928A9"/>
    <w:rsid w:val="00596660"/>
    <w:rsid w:val="005975A8"/>
    <w:rsid w:val="005A1B1A"/>
    <w:rsid w:val="005A2033"/>
    <w:rsid w:val="005A301C"/>
    <w:rsid w:val="005B0A27"/>
    <w:rsid w:val="005B1917"/>
    <w:rsid w:val="005B1FE2"/>
    <w:rsid w:val="005B3C93"/>
    <w:rsid w:val="005B4153"/>
    <w:rsid w:val="005B43FB"/>
    <w:rsid w:val="005B4EC2"/>
    <w:rsid w:val="005B7858"/>
    <w:rsid w:val="005C05A5"/>
    <w:rsid w:val="005C186F"/>
    <w:rsid w:val="005C1881"/>
    <w:rsid w:val="005C354F"/>
    <w:rsid w:val="005C4766"/>
    <w:rsid w:val="005D0EB1"/>
    <w:rsid w:val="005D228D"/>
    <w:rsid w:val="005D25D3"/>
    <w:rsid w:val="005D37E3"/>
    <w:rsid w:val="005D5C91"/>
    <w:rsid w:val="005D69C9"/>
    <w:rsid w:val="005E05E2"/>
    <w:rsid w:val="005E54FF"/>
    <w:rsid w:val="005E6130"/>
    <w:rsid w:val="005E6FF1"/>
    <w:rsid w:val="005F14A0"/>
    <w:rsid w:val="005F1590"/>
    <w:rsid w:val="005F2A3C"/>
    <w:rsid w:val="005F4050"/>
    <w:rsid w:val="00600692"/>
    <w:rsid w:val="00604A34"/>
    <w:rsid w:val="00604F58"/>
    <w:rsid w:val="006056D8"/>
    <w:rsid w:val="00606252"/>
    <w:rsid w:val="00607A98"/>
    <w:rsid w:val="00612FDC"/>
    <w:rsid w:val="006134B3"/>
    <w:rsid w:val="00614408"/>
    <w:rsid w:val="006174CF"/>
    <w:rsid w:val="00617C52"/>
    <w:rsid w:val="00620246"/>
    <w:rsid w:val="0062103D"/>
    <w:rsid w:val="00621FE5"/>
    <w:rsid w:val="006225EA"/>
    <w:rsid w:val="006239D6"/>
    <w:rsid w:val="00626611"/>
    <w:rsid w:val="0063074F"/>
    <w:rsid w:val="00632589"/>
    <w:rsid w:val="00632D23"/>
    <w:rsid w:val="00634975"/>
    <w:rsid w:val="006352C2"/>
    <w:rsid w:val="006401DE"/>
    <w:rsid w:val="00640DB5"/>
    <w:rsid w:val="00642D44"/>
    <w:rsid w:val="00643A23"/>
    <w:rsid w:val="0064448A"/>
    <w:rsid w:val="006444A6"/>
    <w:rsid w:val="00645B8A"/>
    <w:rsid w:val="00650B4C"/>
    <w:rsid w:val="00651111"/>
    <w:rsid w:val="00651E93"/>
    <w:rsid w:val="00652042"/>
    <w:rsid w:val="0065262E"/>
    <w:rsid w:val="00654083"/>
    <w:rsid w:val="006544FB"/>
    <w:rsid w:val="006548DB"/>
    <w:rsid w:val="006561FF"/>
    <w:rsid w:val="00656381"/>
    <w:rsid w:val="006607AA"/>
    <w:rsid w:val="0066365A"/>
    <w:rsid w:val="006653D7"/>
    <w:rsid w:val="006669CB"/>
    <w:rsid w:val="00671C94"/>
    <w:rsid w:val="00672F42"/>
    <w:rsid w:val="00674E68"/>
    <w:rsid w:val="0068064C"/>
    <w:rsid w:val="0068119B"/>
    <w:rsid w:val="00681B59"/>
    <w:rsid w:val="00681EDE"/>
    <w:rsid w:val="00682B6A"/>
    <w:rsid w:val="00684E21"/>
    <w:rsid w:val="00685F55"/>
    <w:rsid w:val="006914B5"/>
    <w:rsid w:val="00696169"/>
    <w:rsid w:val="00696198"/>
    <w:rsid w:val="00696960"/>
    <w:rsid w:val="006A58C8"/>
    <w:rsid w:val="006A6059"/>
    <w:rsid w:val="006A6E0F"/>
    <w:rsid w:val="006B1766"/>
    <w:rsid w:val="006B4854"/>
    <w:rsid w:val="006B62EF"/>
    <w:rsid w:val="006B68C3"/>
    <w:rsid w:val="006C3803"/>
    <w:rsid w:val="006C7171"/>
    <w:rsid w:val="006D016B"/>
    <w:rsid w:val="006D3DBD"/>
    <w:rsid w:val="006D49C2"/>
    <w:rsid w:val="006D519E"/>
    <w:rsid w:val="006E0599"/>
    <w:rsid w:val="006E2004"/>
    <w:rsid w:val="006E3667"/>
    <w:rsid w:val="006E388E"/>
    <w:rsid w:val="006E5EAE"/>
    <w:rsid w:val="006E648B"/>
    <w:rsid w:val="006E7794"/>
    <w:rsid w:val="006F3635"/>
    <w:rsid w:val="006F4E06"/>
    <w:rsid w:val="0070249F"/>
    <w:rsid w:val="00702611"/>
    <w:rsid w:val="007030D4"/>
    <w:rsid w:val="00703D5A"/>
    <w:rsid w:val="0070542B"/>
    <w:rsid w:val="00706CC2"/>
    <w:rsid w:val="00710FE1"/>
    <w:rsid w:val="007125C1"/>
    <w:rsid w:val="00713542"/>
    <w:rsid w:val="007141EA"/>
    <w:rsid w:val="00717ADD"/>
    <w:rsid w:val="00722376"/>
    <w:rsid w:val="00725336"/>
    <w:rsid w:val="00736785"/>
    <w:rsid w:val="00737B59"/>
    <w:rsid w:val="00742480"/>
    <w:rsid w:val="00743F66"/>
    <w:rsid w:val="007452B2"/>
    <w:rsid w:val="007524D9"/>
    <w:rsid w:val="007549ED"/>
    <w:rsid w:val="00756F44"/>
    <w:rsid w:val="007620BE"/>
    <w:rsid w:val="00762974"/>
    <w:rsid w:val="00773548"/>
    <w:rsid w:val="0077373D"/>
    <w:rsid w:val="00774BC4"/>
    <w:rsid w:val="0077571D"/>
    <w:rsid w:val="00775A96"/>
    <w:rsid w:val="007806CD"/>
    <w:rsid w:val="00780C75"/>
    <w:rsid w:val="00782204"/>
    <w:rsid w:val="00783CE6"/>
    <w:rsid w:val="00784156"/>
    <w:rsid w:val="00786026"/>
    <w:rsid w:val="007864F5"/>
    <w:rsid w:val="00786AA4"/>
    <w:rsid w:val="00791287"/>
    <w:rsid w:val="00793C4D"/>
    <w:rsid w:val="00795AEB"/>
    <w:rsid w:val="0079764E"/>
    <w:rsid w:val="00797CF3"/>
    <w:rsid w:val="007A2881"/>
    <w:rsid w:val="007A4870"/>
    <w:rsid w:val="007B0885"/>
    <w:rsid w:val="007B2553"/>
    <w:rsid w:val="007B36D9"/>
    <w:rsid w:val="007B3BE5"/>
    <w:rsid w:val="007C1015"/>
    <w:rsid w:val="007C2107"/>
    <w:rsid w:val="007C6F60"/>
    <w:rsid w:val="007C6FBA"/>
    <w:rsid w:val="007C742E"/>
    <w:rsid w:val="007D326A"/>
    <w:rsid w:val="007D4F51"/>
    <w:rsid w:val="007D5139"/>
    <w:rsid w:val="007D5621"/>
    <w:rsid w:val="007E1638"/>
    <w:rsid w:val="007E6BF3"/>
    <w:rsid w:val="007E748A"/>
    <w:rsid w:val="007F203A"/>
    <w:rsid w:val="007F2362"/>
    <w:rsid w:val="007F3A40"/>
    <w:rsid w:val="007F4549"/>
    <w:rsid w:val="007F4847"/>
    <w:rsid w:val="007F4C5A"/>
    <w:rsid w:val="007F6E50"/>
    <w:rsid w:val="008000A5"/>
    <w:rsid w:val="008000C5"/>
    <w:rsid w:val="00800568"/>
    <w:rsid w:val="00801DD4"/>
    <w:rsid w:val="00802A33"/>
    <w:rsid w:val="0080353B"/>
    <w:rsid w:val="00804647"/>
    <w:rsid w:val="008053AF"/>
    <w:rsid w:val="00805E59"/>
    <w:rsid w:val="008064FC"/>
    <w:rsid w:val="008071CA"/>
    <w:rsid w:val="008103D8"/>
    <w:rsid w:val="00812F44"/>
    <w:rsid w:val="008144FE"/>
    <w:rsid w:val="0081788E"/>
    <w:rsid w:val="00820076"/>
    <w:rsid w:val="008236EE"/>
    <w:rsid w:val="008247A9"/>
    <w:rsid w:val="00827D3A"/>
    <w:rsid w:val="00830182"/>
    <w:rsid w:val="00830434"/>
    <w:rsid w:val="00832F79"/>
    <w:rsid w:val="00835F14"/>
    <w:rsid w:val="008428CB"/>
    <w:rsid w:val="008434CF"/>
    <w:rsid w:val="00846B67"/>
    <w:rsid w:val="00846E19"/>
    <w:rsid w:val="00846E7C"/>
    <w:rsid w:val="0085051B"/>
    <w:rsid w:val="00854D3C"/>
    <w:rsid w:val="00854E4E"/>
    <w:rsid w:val="00857308"/>
    <w:rsid w:val="00857393"/>
    <w:rsid w:val="00857D48"/>
    <w:rsid w:val="00860434"/>
    <w:rsid w:val="00860B4B"/>
    <w:rsid w:val="00861B6E"/>
    <w:rsid w:val="0086290F"/>
    <w:rsid w:val="00864CB8"/>
    <w:rsid w:val="0086591F"/>
    <w:rsid w:val="008722B2"/>
    <w:rsid w:val="00872E1E"/>
    <w:rsid w:val="00876E0F"/>
    <w:rsid w:val="00880357"/>
    <w:rsid w:val="00880A02"/>
    <w:rsid w:val="00880C7D"/>
    <w:rsid w:val="00882B6B"/>
    <w:rsid w:val="008831A2"/>
    <w:rsid w:val="00887376"/>
    <w:rsid w:val="0089018A"/>
    <w:rsid w:val="008943C9"/>
    <w:rsid w:val="00895BD3"/>
    <w:rsid w:val="00897B70"/>
    <w:rsid w:val="008A01A4"/>
    <w:rsid w:val="008A0D12"/>
    <w:rsid w:val="008A1BBD"/>
    <w:rsid w:val="008A5402"/>
    <w:rsid w:val="008B05FB"/>
    <w:rsid w:val="008C508D"/>
    <w:rsid w:val="008C68F7"/>
    <w:rsid w:val="008D1D1C"/>
    <w:rsid w:val="008D37CC"/>
    <w:rsid w:val="008E0B70"/>
    <w:rsid w:val="008E0B97"/>
    <w:rsid w:val="008E1613"/>
    <w:rsid w:val="008E1B69"/>
    <w:rsid w:val="008E3AB4"/>
    <w:rsid w:val="008E6D62"/>
    <w:rsid w:val="008E71F2"/>
    <w:rsid w:val="008E7309"/>
    <w:rsid w:val="008E751E"/>
    <w:rsid w:val="008F0C40"/>
    <w:rsid w:val="008F245A"/>
    <w:rsid w:val="008F3061"/>
    <w:rsid w:val="008F322B"/>
    <w:rsid w:val="008F5078"/>
    <w:rsid w:val="008F592A"/>
    <w:rsid w:val="008F75CC"/>
    <w:rsid w:val="008F7D7F"/>
    <w:rsid w:val="009001CC"/>
    <w:rsid w:val="009008BE"/>
    <w:rsid w:val="0090109D"/>
    <w:rsid w:val="009021B0"/>
    <w:rsid w:val="0090303C"/>
    <w:rsid w:val="00903C1E"/>
    <w:rsid w:val="00906819"/>
    <w:rsid w:val="0090724A"/>
    <w:rsid w:val="0090755C"/>
    <w:rsid w:val="00910A59"/>
    <w:rsid w:val="0091343F"/>
    <w:rsid w:val="00914615"/>
    <w:rsid w:val="00915776"/>
    <w:rsid w:val="00915FCF"/>
    <w:rsid w:val="009173C5"/>
    <w:rsid w:val="00920C8B"/>
    <w:rsid w:val="00922CB7"/>
    <w:rsid w:val="00923D43"/>
    <w:rsid w:val="0093398D"/>
    <w:rsid w:val="009367BA"/>
    <w:rsid w:val="00937A04"/>
    <w:rsid w:val="00937D66"/>
    <w:rsid w:val="00937E44"/>
    <w:rsid w:val="00942B62"/>
    <w:rsid w:val="00946C65"/>
    <w:rsid w:val="00947F07"/>
    <w:rsid w:val="009509D2"/>
    <w:rsid w:val="00951423"/>
    <w:rsid w:val="00952E86"/>
    <w:rsid w:val="00953E72"/>
    <w:rsid w:val="00956483"/>
    <w:rsid w:val="00956D59"/>
    <w:rsid w:val="00960866"/>
    <w:rsid w:val="00960EE8"/>
    <w:rsid w:val="009615DF"/>
    <w:rsid w:val="00961726"/>
    <w:rsid w:val="00963124"/>
    <w:rsid w:val="0096387F"/>
    <w:rsid w:val="00963F27"/>
    <w:rsid w:val="00965FDC"/>
    <w:rsid w:val="0096698A"/>
    <w:rsid w:val="00967AC1"/>
    <w:rsid w:val="00970239"/>
    <w:rsid w:val="009705BE"/>
    <w:rsid w:val="00970987"/>
    <w:rsid w:val="00973FC0"/>
    <w:rsid w:val="00974208"/>
    <w:rsid w:val="00980BEA"/>
    <w:rsid w:val="0098156A"/>
    <w:rsid w:val="0098461B"/>
    <w:rsid w:val="0099412A"/>
    <w:rsid w:val="009958B2"/>
    <w:rsid w:val="009A22B8"/>
    <w:rsid w:val="009A4EC2"/>
    <w:rsid w:val="009A5381"/>
    <w:rsid w:val="009B0933"/>
    <w:rsid w:val="009B1298"/>
    <w:rsid w:val="009B4204"/>
    <w:rsid w:val="009B578E"/>
    <w:rsid w:val="009B6E01"/>
    <w:rsid w:val="009C0D51"/>
    <w:rsid w:val="009C1722"/>
    <w:rsid w:val="009C4013"/>
    <w:rsid w:val="009C4765"/>
    <w:rsid w:val="009C6778"/>
    <w:rsid w:val="009C6D21"/>
    <w:rsid w:val="009D03E8"/>
    <w:rsid w:val="009D071A"/>
    <w:rsid w:val="009D0AAF"/>
    <w:rsid w:val="009D1630"/>
    <w:rsid w:val="009D4A7A"/>
    <w:rsid w:val="009D54DB"/>
    <w:rsid w:val="009D70D8"/>
    <w:rsid w:val="009E1D68"/>
    <w:rsid w:val="009E32BF"/>
    <w:rsid w:val="009E38B2"/>
    <w:rsid w:val="009E3C38"/>
    <w:rsid w:val="009F12F6"/>
    <w:rsid w:val="009F377B"/>
    <w:rsid w:val="009F4F56"/>
    <w:rsid w:val="009F592B"/>
    <w:rsid w:val="009F75C2"/>
    <w:rsid w:val="009F7E53"/>
    <w:rsid w:val="00A003AA"/>
    <w:rsid w:val="00A0312A"/>
    <w:rsid w:val="00A03837"/>
    <w:rsid w:val="00A117F7"/>
    <w:rsid w:val="00A14DCA"/>
    <w:rsid w:val="00A14FE0"/>
    <w:rsid w:val="00A204B7"/>
    <w:rsid w:val="00A21065"/>
    <w:rsid w:val="00A21907"/>
    <w:rsid w:val="00A21CAE"/>
    <w:rsid w:val="00A2203E"/>
    <w:rsid w:val="00A244C4"/>
    <w:rsid w:val="00A273E5"/>
    <w:rsid w:val="00A31555"/>
    <w:rsid w:val="00A34900"/>
    <w:rsid w:val="00A36E44"/>
    <w:rsid w:val="00A37322"/>
    <w:rsid w:val="00A37DF0"/>
    <w:rsid w:val="00A4352D"/>
    <w:rsid w:val="00A56345"/>
    <w:rsid w:val="00A6164E"/>
    <w:rsid w:val="00A67712"/>
    <w:rsid w:val="00A72C19"/>
    <w:rsid w:val="00A74233"/>
    <w:rsid w:val="00A7671D"/>
    <w:rsid w:val="00A76A4C"/>
    <w:rsid w:val="00A77417"/>
    <w:rsid w:val="00A8450C"/>
    <w:rsid w:val="00A86EB5"/>
    <w:rsid w:val="00A873F9"/>
    <w:rsid w:val="00A905F0"/>
    <w:rsid w:val="00A90941"/>
    <w:rsid w:val="00A94D43"/>
    <w:rsid w:val="00A95D89"/>
    <w:rsid w:val="00AA3017"/>
    <w:rsid w:val="00AA36A9"/>
    <w:rsid w:val="00AA4ACC"/>
    <w:rsid w:val="00AA4BA8"/>
    <w:rsid w:val="00AA6CA2"/>
    <w:rsid w:val="00AB17F2"/>
    <w:rsid w:val="00AB3295"/>
    <w:rsid w:val="00AC0FE5"/>
    <w:rsid w:val="00AC1FDB"/>
    <w:rsid w:val="00AC3DA9"/>
    <w:rsid w:val="00AD150C"/>
    <w:rsid w:val="00AD56A1"/>
    <w:rsid w:val="00AD680B"/>
    <w:rsid w:val="00AD6A8F"/>
    <w:rsid w:val="00AE0A62"/>
    <w:rsid w:val="00AE2CD8"/>
    <w:rsid w:val="00AE7F32"/>
    <w:rsid w:val="00AF049B"/>
    <w:rsid w:val="00AF1930"/>
    <w:rsid w:val="00AF1BD7"/>
    <w:rsid w:val="00B01E3F"/>
    <w:rsid w:val="00B0414A"/>
    <w:rsid w:val="00B05800"/>
    <w:rsid w:val="00B1122C"/>
    <w:rsid w:val="00B113FC"/>
    <w:rsid w:val="00B13B0D"/>
    <w:rsid w:val="00B1404A"/>
    <w:rsid w:val="00B16727"/>
    <w:rsid w:val="00B1683A"/>
    <w:rsid w:val="00B17743"/>
    <w:rsid w:val="00B26472"/>
    <w:rsid w:val="00B33D86"/>
    <w:rsid w:val="00B3413B"/>
    <w:rsid w:val="00B34FED"/>
    <w:rsid w:val="00B375DB"/>
    <w:rsid w:val="00B40AF6"/>
    <w:rsid w:val="00B42BF7"/>
    <w:rsid w:val="00B43DA3"/>
    <w:rsid w:val="00B46251"/>
    <w:rsid w:val="00B51314"/>
    <w:rsid w:val="00B514FF"/>
    <w:rsid w:val="00B539CF"/>
    <w:rsid w:val="00B53EB5"/>
    <w:rsid w:val="00B54FCC"/>
    <w:rsid w:val="00B56AE6"/>
    <w:rsid w:val="00B574C4"/>
    <w:rsid w:val="00B57C3E"/>
    <w:rsid w:val="00B602C2"/>
    <w:rsid w:val="00B60842"/>
    <w:rsid w:val="00B610C9"/>
    <w:rsid w:val="00B61FC7"/>
    <w:rsid w:val="00B64AEC"/>
    <w:rsid w:val="00B70461"/>
    <w:rsid w:val="00B743C1"/>
    <w:rsid w:val="00B800B2"/>
    <w:rsid w:val="00B819F8"/>
    <w:rsid w:val="00B81B14"/>
    <w:rsid w:val="00B8272E"/>
    <w:rsid w:val="00B84259"/>
    <w:rsid w:val="00B87991"/>
    <w:rsid w:val="00BA2CBA"/>
    <w:rsid w:val="00BA4C05"/>
    <w:rsid w:val="00BA52C6"/>
    <w:rsid w:val="00BA62E7"/>
    <w:rsid w:val="00BB06FD"/>
    <w:rsid w:val="00BB34F9"/>
    <w:rsid w:val="00BB401C"/>
    <w:rsid w:val="00BB48A7"/>
    <w:rsid w:val="00BC01B1"/>
    <w:rsid w:val="00BC0593"/>
    <w:rsid w:val="00BC10E1"/>
    <w:rsid w:val="00BC1C23"/>
    <w:rsid w:val="00BC2085"/>
    <w:rsid w:val="00BC4222"/>
    <w:rsid w:val="00BC5A3B"/>
    <w:rsid w:val="00BC6169"/>
    <w:rsid w:val="00BD1174"/>
    <w:rsid w:val="00BD1193"/>
    <w:rsid w:val="00BD2204"/>
    <w:rsid w:val="00BD53BB"/>
    <w:rsid w:val="00BD5B6B"/>
    <w:rsid w:val="00BE50E3"/>
    <w:rsid w:val="00BE598E"/>
    <w:rsid w:val="00BE7CC9"/>
    <w:rsid w:val="00BF146B"/>
    <w:rsid w:val="00BF3EFE"/>
    <w:rsid w:val="00BF7FC6"/>
    <w:rsid w:val="00C002A7"/>
    <w:rsid w:val="00C011B8"/>
    <w:rsid w:val="00C0236B"/>
    <w:rsid w:val="00C03A26"/>
    <w:rsid w:val="00C07381"/>
    <w:rsid w:val="00C07D67"/>
    <w:rsid w:val="00C100AD"/>
    <w:rsid w:val="00C17AC2"/>
    <w:rsid w:val="00C25F73"/>
    <w:rsid w:val="00C26821"/>
    <w:rsid w:val="00C30AC9"/>
    <w:rsid w:val="00C310A8"/>
    <w:rsid w:val="00C34155"/>
    <w:rsid w:val="00C34D0E"/>
    <w:rsid w:val="00C35A06"/>
    <w:rsid w:val="00C35DBF"/>
    <w:rsid w:val="00C3787E"/>
    <w:rsid w:val="00C4422B"/>
    <w:rsid w:val="00C44D41"/>
    <w:rsid w:val="00C54618"/>
    <w:rsid w:val="00C54FE0"/>
    <w:rsid w:val="00C5549F"/>
    <w:rsid w:val="00C61889"/>
    <w:rsid w:val="00C6241B"/>
    <w:rsid w:val="00C63093"/>
    <w:rsid w:val="00C646FA"/>
    <w:rsid w:val="00C648EB"/>
    <w:rsid w:val="00C66667"/>
    <w:rsid w:val="00C669B3"/>
    <w:rsid w:val="00C6750C"/>
    <w:rsid w:val="00C675FC"/>
    <w:rsid w:val="00C702AA"/>
    <w:rsid w:val="00C70FA2"/>
    <w:rsid w:val="00C71B18"/>
    <w:rsid w:val="00C76CF6"/>
    <w:rsid w:val="00C771E6"/>
    <w:rsid w:val="00C809E3"/>
    <w:rsid w:val="00C815BE"/>
    <w:rsid w:val="00C83178"/>
    <w:rsid w:val="00C84D5F"/>
    <w:rsid w:val="00C852F7"/>
    <w:rsid w:val="00C869B2"/>
    <w:rsid w:val="00C9040E"/>
    <w:rsid w:val="00C919D0"/>
    <w:rsid w:val="00C91A3B"/>
    <w:rsid w:val="00C91DDA"/>
    <w:rsid w:val="00C932E0"/>
    <w:rsid w:val="00C93E9B"/>
    <w:rsid w:val="00C944EE"/>
    <w:rsid w:val="00C94D0E"/>
    <w:rsid w:val="00C96AA4"/>
    <w:rsid w:val="00C96D1D"/>
    <w:rsid w:val="00CA2C3F"/>
    <w:rsid w:val="00CA3C7F"/>
    <w:rsid w:val="00CB12DB"/>
    <w:rsid w:val="00CB300F"/>
    <w:rsid w:val="00CB4743"/>
    <w:rsid w:val="00CB6C3E"/>
    <w:rsid w:val="00CC1AE2"/>
    <w:rsid w:val="00CC2337"/>
    <w:rsid w:val="00CC251F"/>
    <w:rsid w:val="00CC2B9C"/>
    <w:rsid w:val="00CD0C4D"/>
    <w:rsid w:val="00CD0F35"/>
    <w:rsid w:val="00CD39FE"/>
    <w:rsid w:val="00CD5A13"/>
    <w:rsid w:val="00CE12F3"/>
    <w:rsid w:val="00CE1371"/>
    <w:rsid w:val="00CE18E8"/>
    <w:rsid w:val="00CE47C5"/>
    <w:rsid w:val="00CE55B7"/>
    <w:rsid w:val="00CE5BE2"/>
    <w:rsid w:val="00CE6149"/>
    <w:rsid w:val="00CF1680"/>
    <w:rsid w:val="00CF3923"/>
    <w:rsid w:val="00CF445A"/>
    <w:rsid w:val="00CF4EDD"/>
    <w:rsid w:val="00D0088D"/>
    <w:rsid w:val="00D02922"/>
    <w:rsid w:val="00D0384C"/>
    <w:rsid w:val="00D0599E"/>
    <w:rsid w:val="00D1046F"/>
    <w:rsid w:val="00D1163D"/>
    <w:rsid w:val="00D124F7"/>
    <w:rsid w:val="00D13B6B"/>
    <w:rsid w:val="00D14F64"/>
    <w:rsid w:val="00D21E5B"/>
    <w:rsid w:val="00D25515"/>
    <w:rsid w:val="00D40F2C"/>
    <w:rsid w:val="00D42694"/>
    <w:rsid w:val="00D42E5E"/>
    <w:rsid w:val="00D443E4"/>
    <w:rsid w:val="00D4705C"/>
    <w:rsid w:val="00D50967"/>
    <w:rsid w:val="00D53EF4"/>
    <w:rsid w:val="00D6406B"/>
    <w:rsid w:val="00D66A3C"/>
    <w:rsid w:val="00D67CB3"/>
    <w:rsid w:val="00D7132F"/>
    <w:rsid w:val="00D71AA6"/>
    <w:rsid w:val="00D725EF"/>
    <w:rsid w:val="00D75388"/>
    <w:rsid w:val="00D7629C"/>
    <w:rsid w:val="00D77603"/>
    <w:rsid w:val="00D8198E"/>
    <w:rsid w:val="00D82FF5"/>
    <w:rsid w:val="00D9015A"/>
    <w:rsid w:val="00D92B13"/>
    <w:rsid w:val="00D95D00"/>
    <w:rsid w:val="00DA05A4"/>
    <w:rsid w:val="00DA3AAC"/>
    <w:rsid w:val="00DA5ADE"/>
    <w:rsid w:val="00DB1F85"/>
    <w:rsid w:val="00DB6B06"/>
    <w:rsid w:val="00DC0553"/>
    <w:rsid w:val="00DC05D3"/>
    <w:rsid w:val="00DC60AC"/>
    <w:rsid w:val="00DC658E"/>
    <w:rsid w:val="00DC671A"/>
    <w:rsid w:val="00DC767B"/>
    <w:rsid w:val="00DD2F63"/>
    <w:rsid w:val="00DD4BB7"/>
    <w:rsid w:val="00DD5374"/>
    <w:rsid w:val="00DD6C61"/>
    <w:rsid w:val="00DD7A2D"/>
    <w:rsid w:val="00DE16EE"/>
    <w:rsid w:val="00DE490F"/>
    <w:rsid w:val="00DE5ADE"/>
    <w:rsid w:val="00DE7F91"/>
    <w:rsid w:val="00DF0CF8"/>
    <w:rsid w:val="00DF22C8"/>
    <w:rsid w:val="00DF2891"/>
    <w:rsid w:val="00DF5C33"/>
    <w:rsid w:val="00DF5E92"/>
    <w:rsid w:val="00DF6834"/>
    <w:rsid w:val="00DF7B6F"/>
    <w:rsid w:val="00E01991"/>
    <w:rsid w:val="00E034DC"/>
    <w:rsid w:val="00E0356C"/>
    <w:rsid w:val="00E0566A"/>
    <w:rsid w:val="00E05958"/>
    <w:rsid w:val="00E10625"/>
    <w:rsid w:val="00E121FC"/>
    <w:rsid w:val="00E126AF"/>
    <w:rsid w:val="00E12BA1"/>
    <w:rsid w:val="00E13CDD"/>
    <w:rsid w:val="00E151B3"/>
    <w:rsid w:val="00E158EF"/>
    <w:rsid w:val="00E1648C"/>
    <w:rsid w:val="00E16A29"/>
    <w:rsid w:val="00E23517"/>
    <w:rsid w:val="00E24724"/>
    <w:rsid w:val="00E266E1"/>
    <w:rsid w:val="00E26D5E"/>
    <w:rsid w:val="00E27947"/>
    <w:rsid w:val="00E3214B"/>
    <w:rsid w:val="00E32917"/>
    <w:rsid w:val="00E32DE7"/>
    <w:rsid w:val="00E33B4D"/>
    <w:rsid w:val="00E34809"/>
    <w:rsid w:val="00E35412"/>
    <w:rsid w:val="00E41596"/>
    <w:rsid w:val="00E418C0"/>
    <w:rsid w:val="00E42579"/>
    <w:rsid w:val="00E43442"/>
    <w:rsid w:val="00E46F6B"/>
    <w:rsid w:val="00E5358A"/>
    <w:rsid w:val="00E60C17"/>
    <w:rsid w:val="00E6198B"/>
    <w:rsid w:val="00E629CF"/>
    <w:rsid w:val="00E63FC1"/>
    <w:rsid w:val="00E642AD"/>
    <w:rsid w:val="00E65A98"/>
    <w:rsid w:val="00E6624E"/>
    <w:rsid w:val="00E66E17"/>
    <w:rsid w:val="00E67DA5"/>
    <w:rsid w:val="00E72CD6"/>
    <w:rsid w:val="00E75245"/>
    <w:rsid w:val="00E7558F"/>
    <w:rsid w:val="00E76BF0"/>
    <w:rsid w:val="00E82268"/>
    <w:rsid w:val="00E83A8C"/>
    <w:rsid w:val="00E863C0"/>
    <w:rsid w:val="00E87632"/>
    <w:rsid w:val="00E9025B"/>
    <w:rsid w:val="00E93502"/>
    <w:rsid w:val="00E93586"/>
    <w:rsid w:val="00E9363F"/>
    <w:rsid w:val="00E95995"/>
    <w:rsid w:val="00E966D8"/>
    <w:rsid w:val="00EA1683"/>
    <w:rsid w:val="00EA2A55"/>
    <w:rsid w:val="00EA30A2"/>
    <w:rsid w:val="00EA4C33"/>
    <w:rsid w:val="00EA5DD4"/>
    <w:rsid w:val="00EB7B10"/>
    <w:rsid w:val="00EB7BC0"/>
    <w:rsid w:val="00EC32D6"/>
    <w:rsid w:val="00EC38FC"/>
    <w:rsid w:val="00EC39E4"/>
    <w:rsid w:val="00EC585E"/>
    <w:rsid w:val="00EC6BA5"/>
    <w:rsid w:val="00ED242F"/>
    <w:rsid w:val="00ED4C92"/>
    <w:rsid w:val="00ED5496"/>
    <w:rsid w:val="00ED69FD"/>
    <w:rsid w:val="00ED73F8"/>
    <w:rsid w:val="00ED74CD"/>
    <w:rsid w:val="00EE295C"/>
    <w:rsid w:val="00EE3517"/>
    <w:rsid w:val="00EF052C"/>
    <w:rsid w:val="00EF05CF"/>
    <w:rsid w:val="00EF0F82"/>
    <w:rsid w:val="00EF1F5C"/>
    <w:rsid w:val="00EF4749"/>
    <w:rsid w:val="00F00B90"/>
    <w:rsid w:val="00F00C62"/>
    <w:rsid w:val="00F03292"/>
    <w:rsid w:val="00F0430C"/>
    <w:rsid w:val="00F109B0"/>
    <w:rsid w:val="00F11387"/>
    <w:rsid w:val="00F1625B"/>
    <w:rsid w:val="00F17087"/>
    <w:rsid w:val="00F220EE"/>
    <w:rsid w:val="00F22438"/>
    <w:rsid w:val="00F22896"/>
    <w:rsid w:val="00F22F26"/>
    <w:rsid w:val="00F24490"/>
    <w:rsid w:val="00F2451C"/>
    <w:rsid w:val="00F25621"/>
    <w:rsid w:val="00F26FF5"/>
    <w:rsid w:val="00F2778B"/>
    <w:rsid w:val="00F27B17"/>
    <w:rsid w:val="00F3539E"/>
    <w:rsid w:val="00F35405"/>
    <w:rsid w:val="00F35829"/>
    <w:rsid w:val="00F37A5D"/>
    <w:rsid w:val="00F4037A"/>
    <w:rsid w:val="00F40FDC"/>
    <w:rsid w:val="00F43250"/>
    <w:rsid w:val="00F44FB1"/>
    <w:rsid w:val="00F47340"/>
    <w:rsid w:val="00F50294"/>
    <w:rsid w:val="00F5075A"/>
    <w:rsid w:val="00F50DDD"/>
    <w:rsid w:val="00F52BF8"/>
    <w:rsid w:val="00F537F4"/>
    <w:rsid w:val="00F554C2"/>
    <w:rsid w:val="00F6022B"/>
    <w:rsid w:val="00F63216"/>
    <w:rsid w:val="00F63F91"/>
    <w:rsid w:val="00F64869"/>
    <w:rsid w:val="00F64E90"/>
    <w:rsid w:val="00F6586F"/>
    <w:rsid w:val="00F65CFA"/>
    <w:rsid w:val="00F665CD"/>
    <w:rsid w:val="00F72A24"/>
    <w:rsid w:val="00F76205"/>
    <w:rsid w:val="00F8020E"/>
    <w:rsid w:val="00F80BEA"/>
    <w:rsid w:val="00F928CF"/>
    <w:rsid w:val="00F933F7"/>
    <w:rsid w:val="00F966C4"/>
    <w:rsid w:val="00FA14BA"/>
    <w:rsid w:val="00FA4788"/>
    <w:rsid w:val="00FA4A5B"/>
    <w:rsid w:val="00FA6D91"/>
    <w:rsid w:val="00FA78F4"/>
    <w:rsid w:val="00FB02EE"/>
    <w:rsid w:val="00FB353E"/>
    <w:rsid w:val="00FB4EF2"/>
    <w:rsid w:val="00FB68BC"/>
    <w:rsid w:val="00FC02DA"/>
    <w:rsid w:val="00FC37ED"/>
    <w:rsid w:val="00FC438C"/>
    <w:rsid w:val="00FC4EF1"/>
    <w:rsid w:val="00FC5E31"/>
    <w:rsid w:val="00FD074E"/>
    <w:rsid w:val="00FD15C7"/>
    <w:rsid w:val="00FD2152"/>
    <w:rsid w:val="00FD35A9"/>
    <w:rsid w:val="00FE079B"/>
    <w:rsid w:val="00FE21CA"/>
    <w:rsid w:val="00FE5469"/>
    <w:rsid w:val="00FF187B"/>
    <w:rsid w:val="00FF29F9"/>
    <w:rsid w:val="00FF3AF8"/>
    <w:rsid w:val="00FF45A1"/>
    <w:rsid w:val="00FF498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F15F78"/>
  <w15:docId w15:val="{B264B22D-E27F-4BC8-95A4-A935E646C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13B6B"/>
    <w:pPr>
      <w:spacing w:after="120" w:line="240" w:lineRule="auto"/>
      <w:jc w:val="both"/>
    </w:pPr>
  </w:style>
  <w:style w:type="paragraph" w:styleId="Nadpis1">
    <w:name w:val="heading 1"/>
    <w:basedOn w:val="Normln"/>
    <w:next w:val="Normln"/>
    <w:link w:val="Nadpis1Char"/>
    <w:uiPriority w:val="9"/>
    <w:qFormat/>
    <w:rsid w:val="00C17AC2"/>
    <w:pPr>
      <w:keepNext/>
      <w:keepLines/>
      <w:numPr>
        <w:numId w:val="9"/>
      </w:numPr>
      <w:spacing w:before="360" w:after="24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CE5BE2"/>
    <w:pPr>
      <w:keepNext/>
      <w:keepLines/>
      <w:numPr>
        <w:ilvl w:val="1"/>
        <w:numId w:val="9"/>
      </w:numPr>
      <w:spacing w:before="200"/>
      <w:outlineLvl w:val="1"/>
    </w:pPr>
    <w:rPr>
      <w:rFonts w:eastAsiaTheme="majorEastAsia" w:cstheme="majorBidi"/>
      <w:b/>
      <w:bCs/>
      <w:color w:val="4F81BD" w:themeColor="accent1"/>
      <w:sz w:val="32"/>
      <w:szCs w:val="26"/>
    </w:rPr>
  </w:style>
  <w:style w:type="paragraph" w:styleId="Nadpis3">
    <w:name w:val="heading 3"/>
    <w:basedOn w:val="Normln"/>
    <w:next w:val="Normln"/>
    <w:link w:val="Nadpis3Char"/>
    <w:uiPriority w:val="9"/>
    <w:unhideWhenUsed/>
    <w:qFormat/>
    <w:rsid w:val="00CE5BE2"/>
    <w:pPr>
      <w:keepNext/>
      <w:keepLines/>
      <w:numPr>
        <w:ilvl w:val="2"/>
        <w:numId w:val="9"/>
      </w:numPr>
      <w:spacing w:before="200"/>
      <w:outlineLvl w:val="2"/>
    </w:pPr>
    <w:rPr>
      <w:rFonts w:eastAsiaTheme="majorEastAsia" w:cstheme="majorBidi"/>
      <w:b/>
      <w:bCs/>
      <w:color w:val="4F81BD" w:themeColor="accent1"/>
      <w:sz w:val="28"/>
    </w:rPr>
  </w:style>
  <w:style w:type="paragraph" w:styleId="Nadpis4">
    <w:name w:val="heading 4"/>
    <w:basedOn w:val="Normln"/>
    <w:next w:val="Normln"/>
    <w:link w:val="Nadpis4Char"/>
    <w:uiPriority w:val="9"/>
    <w:unhideWhenUsed/>
    <w:qFormat/>
    <w:rsid w:val="00CE5BE2"/>
    <w:pPr>
      <w:keepNext/>
      <w:keepLines/>
      <w:numPr>
        <w:ilvl w:val="3"/>
        <w:numId w:val="9"/>
      </w:numPr>
      <w:spacing w:before="40" w:after="0"/>
      <w:outlineLvl w:val="3"/>
    </w:pPr>
    <w:rPr>
      <w:rFonts w:eastAsiaTheme="majorEastAsia" w:cstheme="majorBidi"/>
      <w:b/>
      <w:iCs/>
      <w:color w:val="4F81BD" w:themeColor="accent1"/>
      <w:sz w:val="24"/>
    </w:rPr>
  </w:style>
  <w:style w:type="paragraph" w:styleId="Nadpis5">
    <w:name w:val="heading 5"/>
    <w:basedOn w:val="Normln"/>
    <w:next w:val="Normln"/>
    <w:link w:val="Nadpis5Char"/>
    <w:uiPriority w:val="9"/>
    <w:qFormat/>
    <w:rsid w:val="00A7671D"/>
    <w:pPr>
      <w:keepNext/>
      <w:spacing w:before="240" w:after="240"/>
      <w:outlineLvl w:val="4"/>
    </w:pPr>
    <w:rPr>
      <w:rFonts w:ascii="Arial" w:eastAsia="Times New Roman" w:hAnsi="Arial" w:cs="Times New Roman"/>
      <w:iCs/>
      <w:sz w:val="26"/>
      <w:szCs w:val="24"/>
      <w:u w:val="single"/>
      <w:lang w:eastAsia="cs-CZ"/>
    </w:rPr>
  </w:style>
  <w:style w:type="paragraph" w:styleId="Nadpis6">
    <w:name w:val="heading 6"/>
    <w:basedOn w:val="Normln"/>
    <w:next w:val="Normln"/>
    <w:link w:val="Nadpis6Char"/>
    <w:qFormat/>
    <w:rsid w:val="00A7671D"/>
    <w:pPr>
      <w:keepNext/>
      <w:numPr>
        <w:ilvl w:val="5"/>
        <w:numId w:val="9"/>
      </w:numPr>
      <w:spacing w:after="0"/>
      <w:outlineLvl w:val="5"/>
    </w:pPr>
    <w:rPr>
      <w:rFonts w:ascii="Times New Roman" w:eastAsia="Times New Roman" w:hAnsi="Times New Roman" w:cs="Times New Roman"/>
      <w:i/>
      <w:iCs/>
      <w:color w:val="000000"/>
      <w:sz w:val="24"/>
      <w:szCs w:val="24"/>
      <w:lang w:eastAsia="cs-CZ"/>
    </w:rPr>
  </w:style>
  <w:style w:type="paragraph" w:styleId="Nadpis7">
    <w:name w:val="heading 7"/>
    <w:basedOn w:val="Normln"/>
    <w:next w:val="Normln"/>
    <w:link w:val="Nadpis7Char"/>
    <w:qFormat/>
    <w:rsid w:val="00A7671D"/>
    <w:pPr>
      <w:keepNext/>
      <w:numPr>
        <w:ilvl w:val="6"/>
        <w:numId w:val="9"/>
      </w:numPr>
      <w:spacing w:after="0"/>
      <w:outlineLvl w:val="6"/>
    </w:pPr>
    <w:rPr>
      <w:rFonts w:ascii="Times New Roman" w:eastAsia="Times New Roman" w:hAnsi="Times New Roman" w:cs="Times New Roman"/>
      <w:b/>
      <w:bCs/>
      <w:sz w:val="40"/>
      <w:szCs w:val="24"/>
      <w:lang w:eastAsia="cs-CZ"/>
    </w:rPr>
  </w:style>
  <w:style w:type="paragraph" w:styleId="Nadpis8">
    <w:name w:val="heading 8"/>
    <w:basedOn w:val="Normln"/>
    <w:next w:val="Normln"/>
    <w:link w:val="Nadpis8Char"/>
    <w:qFormat/>
    <w:rsid w:val="00A7671D"/>
    <w:pPr>
      <w:keepNext/>
      <w:numPr>
        <w:ilvl w:val="7"/>
        <w:numId w:val="9"/>
      </w:numPr>
      <w:spacing w:after="0"/>
      <w:jc w:val="center"/>
      <w:outlineLvl w:val="7"/>
    </w:pPr>
    <w:rPr>
      <w:rFonts w:ascii="Times New Roman" w:eastAsia="Times New Roman" w:hAnsi="Times New Roman" w:cs="Times New Roman"/>
      <w:b/>
      <w:bCs/>
      <w:sz w:val="24"/>
      <w:szCs w:val="28"/>
      <w:lang w:eastAsia="cs-CZ"/>
    </w:rPr>
  </w:style>
  <w:style w:type="paragraph" w:styleId="Nadpis9">
    <w:name w:val="heading 9"/>
    <w:basedOn w:val="Normln"/>
    <w:next w:val="Normln"/>
    <w:link w:val="Nadpis9Char"/>
    <w:qFormat/>
    <w:rsid w:val="00A7671D"/>
    <w:pPr>
      <w:keepNext/>
      <w:numPr>
        <w:ilvl w:val="8"/>
        <w:numId w:val="9"/>
      </w:numPr>
      <w:spacing w:after="0" w:line="233" w:lineRule="auto"/>
      <w:outlineLvl w:val="8"/>
    </w:pPr>
    <w:rPr>
      <w:rFonts w:ascii="Times New Roman" w:eastAsia="Times New Roman" w:hAnsi="Times New Roman" w:cs="Times New Roman"/>
      <w:color w:val="000000"/>
      <w:sz w:val="28"/>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8E751E"/>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C17AC2"/>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rsid w:val="00CE5BE2"/>
    <w:rPr>
      <w:rFonts w:eastAsiaTheme="majorEastAsia" w:cstheme="majorBidi"/>
      <w:b/>
      <w:bCs/>
      <w:color w:val="4F81BD" w:themeColor="accent1"/>
      <w:sz w:val="32"/>
      <w:szCs w:val="26"/>
    </w:rPr>
  </w:style>
  <w:style w:type="table" w:styleId="Mkatabulky">
    <w:name w:val="Table Grid"/>
    <w:basedOn w:val="Normlntabulka"/>
    <w:uiPriority w:val="39"/>
    <w:rsid w:val="008E75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ulek">
    <w:name w:val="caption"/>
    <w:aliases w:val="Titulek Char,Char Char Char,Caption Char3,Caption Char2 Char,Caption Char1 Char Char,Caption Char Char Char Char,Caption Char Char1 Char,Caption Char1 Char1,Caption Char Char Char1,Caption Char Char2,Char Char"/>
    <w:basedOn w:val="Normln"/>
    <w:next w:val="Normln"/>
    <w:link w:val="TitulekChar1"/>
    <w:uiPriority w:val="35"/>
    <w:unhideWhenUsed/>
    <w:qFormat/>
    <w:rsid w:val="008E751E"/>
    <w:rPr>
      <w:b/>
      <w:bCs/>
      <w:color w:val="4F81BD" w:themeColor="accent1"/>
      <w:sz w:val="18"/>
      <w:szCs w:val="18"/>
    </w:rPr>
  </w:style>
  <w:style w:type="paragraph" w:styleId="Textpoznpodarou">
    <w:name w:val="footnote text"/>
    <w:basedOn w:val="Normln"/>
    <w:link w:val="TextpoznpodarouChar"/>
    <w:uiPriority w:val="99"/>
    <w:unhideWhenUsed/>
    <w:rsid w:val="008E751E"/>
    <w:pPr>
      <w:spacing w:after="0"/>
    </w:pPr>
    <w:rPr>
      <w:sz w:val="20"/>
      <w:szCs w:val="20"/>
    </w:rPr>
  </w:style>
  <w:style w:type="character" w:customStyle="1" w:styleId="TextpoznpodarouChar">
    <w:name w:val="Text pozn. pod čarou Char"/>
    <w:basedOn w:val="Standardnpsmoodstavce"/>
    <w:link w:val="Textpoznpodarou"/>
    <w:uiPriority w:val="99"/>
    <w:rsid w:val="008E751E"/>
    <w:rPr>
      <w:sz w:val="20"/>
      <w:szCs w:val="20"/>
    </w:rPr>
  </w:style>
  <w:style w:type="character" w:styleId="Znakapoznpodarou">
    <w:name w:val="footnote reference"/>
    <w:basedOn w:val="Standardnpsmoodstavce"/>
    <w:uiPriority w:val="99"/>
    <w:unhideWhenUsed/>
    <w:rsid w:val="008E751E"/>
    <w:rPr>
      <w:vertAlign w:val="superscript"/>
    </w:rPr>
  </w:style>
  <w:style w:type="character" w:styleId="Hypertextovodkaz">
    <w:name w:val="Hyperlink"/>
    <w:basedOn w:val="Standardnpsmoodstavce"/>
    <w:uiPriority w:val="99"/>
    <w:unhideWhenUsed/>
    <w:rsid w:val="00B17743"/>
    <w:rPr>
      <w:color w:val="0000FF" w:themeColor="hyperlink"/>
      <w:u w:val="single"/>
    </w:rPr>
  </w:style>
  <w:style w:type="character" w:styleId="Odkaznakoment">
    <w:name w:val="annotation reference"/>
    <w:basedOn w:val="Standardnpsmoodstavce"/>
    <w:uiPriority w:val="99"/>
    <w:semiHidden/>
    <w:unhideWhenUsed/>
    <w:rsid w:val="007B36D9"/>
    <w:rPr>
      <w:sz w:val="16"/>
      <w:szCs w:val="16"/>
    </w:rPr>
  </w:style>
  <w:style w:type="paragraph" w:styleId="Textkomente">
    <w:name w:val="annotation text"/>
    <w:basedOn w:val="Normln"/>
    <w:link w:val="TextkomenteChar"/>
    <w:uiPriority w:val="99"/>
    <w:semiHidden/>
    <w:unhideWhenUsed/>
    <w:rsid w:val="007B36D9"/>
    <w:rPr>
      <w:sz w:val="20"/>
      <w:szCs w:val="20"/>
    </w:rPr>
  </w:style>
  <w:style w:type="character" w:customStyle="1" w:styleId="TextkomenteChar">
    <w:name w:val="Text komentáře Char"/>
    <w:basedOn w:val="Standardnpsmoodstavce"/>
    <w:link w:val="Textkomente"/>
    <w:uiPriority w:val="99"/>
    <w:semiHidden/>
    <w:rsid w:val="007B36D9"/>
    <w:rPr>
      <w:sz w:val="20"/>
      <w:szCs w:val="20"/>
    </w:rPr>
  </w:style>
  <w:style w:type="paragraph" w:styleId="Pedmtkomente">
    <w:name w:val="annotation subject"/>
    <w:basedOn w:val="Textkomente"/>
    <w:next w:val="Textkomente"/>
    <w:link w:val="PedmtkomenteChar"/>
    <w:uiPriority w:val="99"/>
    <w:semiHidden/>
    <w:unhideWhenUsed/>
    <w:rsid w:val="007B36D9"/>
    <w:rPr>
      <w:b/>
      <w:bCs/>
    </w:rPr>
  </w:style>
  <w:style w:type="character" w:customStyle="1" w:styleId="PedmtkomenteChar">
    <w:name w:val="Předmět komentáře Char"/>
    <w:basedOn w:val="TextkomenteChar"/>
    <w:link w:val="Pedmtkomente"/>
    <w:uiPriority w:val="99"/>
    <w:semiHidden/>
    <w:rsid w:val="007B36D9"/>
    <w:rPr>
      <w:b/>
      <w:bCs/>
      <w:sz w:val="20"/>
      <w:szCs w:val="20"/>
    </w:rPr>
  </w:style>
  <w:style w:type="paragraph" w:styleId="Textbubliny">
    <w:name w:val="Balloon Text"/>
    <w:basedOn w:val="Normln"/>
    <w:link w:val="TextbublinyChar"/>
    <w:uiPriority w:val="99"/>
    <w:semiHidden/>
    <w:unhideWhenUsed/>
    <w:rsid w:val="007B36D9"/>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7B36D9"/>
    <w:rPr>
      <w:rFonts w:ascii="Tahoma" w:hAnsi="Tahoma" w:cs="Tahoma"/>
      <w:sz w:val="16"/>
      <w:szCs w:val="16"/>
    </w:rPr>
  </w:style>
  <w:style w:type="paragraph" w:styleId="Bezmezer">
    <w:name w:val="No Spacing"/>
    <w:link w:val="BezmezerChar"/>
    <w:uiPriority w:val="1"/>
    <w:qFormat/>
    <w:rsid w:val="005B1917"/>
    <w:pPr>
      <w:widowControl w:val="0"/>
      <w:autoSpaceDE w:val="0"/>
      <w:autoSpaceDN w:val="0"/>
      <w:adjustRightInd w:val="0"/>
      <w:spacing w:after="0" w:line="240" w:lineRule="auto"/>
    </w:pPr>
    <w:rPr>
      <w:rFonts w:ascii="Times New Roman" w:eastAsiaTheme="minorEastAsia" w:hAnsi="Times New Roman" w:cs="Times New Roman"/>
      <w:sz w:val="24"/>
      <w:szCs w:val="24"/>
      <w:lang w:eastAsia="cs-CZ"/>
    </w:rPr>
  </w:style>
  <w:style w:type="character" w:customStyle="1" w:styleId="Nadpis3Char">
    <w:name w:val="Nadpis 3 Char"/>
    <w:basedOn w:val="Standardnpsmoodstavce"/>
    <w:link w:val="Nadpis3"/>
    <w:uiPriority w:val="9"/>
    <w:rsid w:val="00CE5BE2"/>
    <w:rPr>
      <w:rFonts w:eastAsiaTheme="majorEastAsia" w:cstheme="majorBidi"/>
      <w:b/>
      <w:bCs/>
      <w:color w:val="4F81BD" w:themeColor="accent1"/>
      <w:sz w:val="28"/>
    </w:rPr>
  </w:style>
  <w:style w:type="paragraph" w:styleId="Odstavecseseznamem">
    <w:name w:val="List Paragraph"/>
    <w:aliases w:val="Odstavec_muj,Nad,Odstavec cíl se seznamem,Odstavec se seznamem5,List Paragraph,Odstavec_muj1,Odstavec_muj2,Odstavec_muj3,Nad1,List Paragraph1,Odstavec_muj4,Nad2,List Paragraph2,Odstavec_muj5,Odstavec_muj6,Odstavec_muj7,Odstavec_muj8"/>
    <w:basedOn w:val="Normln"/>
    <w:link w:val="OdstavecseseznamemChar"/>
    <w:uiPriority w:val="34"/>
    <w:qFormat/>
    <w:rsid w:val="005B1917"/>
    <w:pPr>
      <w:ind w:left="720"/>
      <w:contextualSpacing/>
    </w:pPr>
  </w:style>
  <w:style w:type="character" w:customStyle="1" w:styleId="TitulekChar1">
    <w:name w:val="Titulek Char1"/>
    <w:aliases w:val="Titulek Char Char,Char Char Char Char,Caption Char3 Char,Caption Char2 Char Char,Caption Char1 Char Char Char,Caption Char Char Char Char Char,Caption Char Char1 Char Char,Caption Char1 Char1 Char,Caption Char Char Char1 Char"/>
    <w:link w:val="Titulek"/>
    <w:uiPriority w:val="99"/>
    <w:locked/>
    <w:rsid w:val="00EC585E"/>
    <w:rPr>
      <w:b/>
      <w:bCs/>
      <w:color w:val="4F81BD" w:themeColor="accent1"/>
      <w:sz w:val="18"/>
      <w:szCs w:val="18"/>
    </w:rPr>
  </w:style>
  <w:style w:type="paragraph" w:customStyle="1" w:styleId="Zdroj">
    <w:name w:val="Zdroj"/>
    <w:basedOn w:val="Normln"/>
    <w:next w:val="Normln"/>
    <w:link w:val="ZdrojChar"/>
    <w:autoRedefine/>
    <w:qFormat/>
    <w:rsid w:val="00C17AC2"/>
    <w:rPr>
      <w:rFonts w:eastAsia="TimesCE-Roman" w:cs="Helvetica"/>
      <w:color w:val="808080" w:themeColor="background1" w:themeShade="80"/>
      <w:sz w:val="20"/>
      <w:szCs w:val="20"/>
      <w:lang w:eastAsia="cs-CZ"/>
    </w:rPr>
  </w:style>
  <w:style w:type="character" w:customStyle="1" w:styleId="ZdrojChar">
    <w:name w:val="Zdroj Char"/>
    <w:basedOn w:val="Standardnpsmoodstavce"/>
    <w:link w:val="Zdroj"/>
    <w:rsid w:val="00C17AC2"/>
    <w:rPr>
      <w:rFonts w:eastAsia="TimesCE-Roman" w:cs="Helvetica"/>
      <w:color w:val="808080" w:themeColor="background1" w:themeShade="80"/>
      <w:sz w:val="20"/>
      <w:szCs w:val="20"/>
      <w:lang w:eastAsia="cs-CZ"/>
    </w:rPr>
  </w:style>
  <w:style w:type="paragraph" w:styleId="Revize">
    <w:name w:val="Revision"/>
    <w:hidden/>
    <w:uiPriority w:val="99"/>
    <w:semiHidden/>
    <w:rsid w:val="00EB7B10"/>
    <w:pPr>
      <w:spacing w:after="0" w:line="240" w:lineRule="auto"/>
    </w:pPr>
  </w:style>
  <w:style w:type="character" w:customStyle="1" w:styleId="OdstavecseseznamemChar">
    <w:name w:val="Odstavec se seznamem Char"/>
    <w:aliases w:val="Odstavec_muj Char,Nad Char,Odstavec cíl se seznamem Char,Odstavec se seznamem5 Char,List Paragraph Char,Odstavec_muj1 Char,Odstavec_muj2 Char,Odstavec_muj3 Char,Nad1 Char,List Paragraph1 Char,Odstavec_muj4 Char,Nad2 Char"/>
    <w:link w:val="Odstavecseseznamem"/>
    <w:uiPriority w:val="34"/>
    <w:locked/>
    <w:rsid w:val="005C354F"/>
  </w:style>
  <w:style w:type="paragraph" w:styleId="Nadpisobsahu">
    <w:name w:val="TOC Heading"/>
    <w:basedOn w:val="Nadpis1"/>
    <w:next w:val="Normln"/>
    <w:uiPriority w:val="39"/>
    <w:unhideWhenUsed/>
    <w:qFormat/>
    <w:rsid w:val="00CE5BE2"/>
    <w:pPr>
      <w:outlineLvl w:val="9"/>
    </w:pPr>
    <w:rPr>
      <w:rFonts w:asciiTheme="minorHAnsi" w:hAnsiTheme="minorHAnsi"/>
      <w:sz w:val="36"/>
    </w:rPr>
  </w:style>
  <w:style w:type="paragraph" w:styleId="Obsah1">
    <w:name w:val="toc 1"/>
    <w:basedOn w:val="Normln"/>
    <w:next w:val="Normln"/>
    <w:autoRedefine/>
    <w:uiPriority w:val="39"/>
    <w:unhideWhenUsed/>
    <w:rsid w:val="00895BD3"/>
    <w:pPr>
      <w:spacing w:after="100"/>
    </w:pPr>
  </w:style>
  <w:style w:type="paragraph" w:styleId="Obsah2">
    <w:name w:val="toc 2"/>
    <w:basedOn w:val="Normln"/>
    <w:next w:val="Normln"/>
    <w:autoRedefine/>
    <w:uiPriority w:val="39"/>
    <w:unhideWhenUsed/>
    <w:rsid w:val="00895BD3"/>
    <w:pPr>
      <w:spacing w:after="100"/>
      <w:ind w:left="220"/>
    </w:pPr>
  </w:style>
  <w:style w:type="paragraph" w:styleId="Obsah3">
    <w:name w:val="toc 3"/>
    <w:basedOn w:val="Normln"/>
    <w:next w:val="Normln"/>
    <w:autoRedefine/>
    <w:uiPriority w:val="39"/>
    <w:unhideWhenUsed/>
    <w:rsid w:val="00895BD3"/>
    <w:pPr>
      <w:spacing w:after="100"/>
      <w:ind w:left="440"/>
    </w:pPr>
  </w:style>
  <w:style w:type="paragraph" w:styleId="Zhlav">
    <w:name w:val="header"/>
    <w:basedOn w:val="Normln"/>
    <w:link w:val="ZhlavChar"/>
    <w:unhideWhenUsed/>
    <w:rsid w:val="00895BD3"/>
    <w:pPr>
      <w:tabs>
        <w:tab w:val="center" w:pos="4536"/>
        <w:tab w:val="right" w:pos="9072"/>
      </w:tabs>
      <w:spacing w:after="0"/>
    </w:pPr>
  </w:style>
  <w:style w:type="character" w:customStyle="1" w:styleId="ZhlavChar">
    <w:name w:val="Záhlaví Char"/>
    <w:basedOn w:val="Standardnpsmoodstavce"/>
    <w:link w:val="Zhlav"/>
    <w:rsid w:val="00895BD3"/>
  </w:style>
  <w:style w:type="paragraph" w:styleId="Zpat">
    <w:name w:val="footer"/>
    <w:basedOn w:val="Normln"/>
    <w:link w:val="ZpatChar"/>
    <w:uiPriority w:val="99"/>
    <w:unhideWhenUsed/>
    <w:rsid w:val="00895BD3"/>
    <w:pPr>
      <w:tabs>
        <w:tab w:val="center" w:pos="4536"/>
        <w:tab w:val="right" w:pos="9072"/>
      </w:tabs>
      <w:spacing w:after="0"/>
    </w:pPr>
  </w:style>
  <w:style w:type="character" w:customStyle="1" w:styleId="ZpatChar">
    <w:name w:val="Zápatí Char"/>
    <w:basedOn w:val="Standardnpsmoodstavce"/>
    <w:link w:val="Zpat"/>
    <w:uiPriority w:val="99"/>
    <w:rsid w:val="00895BD3"/>
  </w:style>
  <w:style w:type="paragraph" w:styleId="Seznamobrzk">
    <w:name w:val="table of figures"/>
    <w:basedOn w:val="Normln"/>
    <w:next w:val="Normln"/>
    <w:uiPriority w:val="99"/>
    <w:unhideWhenUsed/>
    <w:rsid w:val="00E158EF"/>
    <w:pPr>
      <w:spacing w:after="0"/>
    </w:pPr>
  </w:style>
  <w:style w:type="character" w:styleId="Zstupntext">
    <w:name w:val="Placeholder Text"/>
    <w:basedOn w:val="Standardnpsmoodstavce"/>
    <w:uiPriority w:val="99"/>
    <w:semiHidden/>
    <w:rsid w:val="0032513D"/>
    <w:rPr>
      <w:color w:val="808080"/>
    </w:rPr>
  </w:style>
  <w:style w:type="character" w:styleId="Sledovanodkaz">
    <w:name w:val="FollowedHyperlink"/>
    <w:basedOn w:val="Standardnpsmoodstavce"/>
    <w:uiPriority w:val="99"/>
    <w:semiHidden/>
    <w:unhideWhenUsed/>
    <w:rsid w:val="00D124F7"/>
    <w:rPr>
      <w:color w:val="800080" w:themeColor="followedHyperlink"/>
      <w:u w:val="single"/>
    </w:rPr>
  </w:style>
  <w:style w:type="paragraph" w:styleId="Zkladntext">
    <w:name w:val="Body Text"/>
    <w:basedOn w:val="Normln"/>
    <w:link w:val="ZkladntextChar"/>
    <w:rsid w:val="00696169"/>
    <w:pPr>
      <w:spacing w:after="0"/>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696169"/>
    <w:rPr>
      <w:rFonts w:ascii="Times New Roman" w:eastAsia="Times New Roman" w:hAnsi="Times New Roman" w:cs="Times New Roman"/>
      <w:sz w:val="24"/>
      <w:szCs w:val="20"/>
      <w:lang w:eastAsia="cs-CZ"/>
    </w:rPr>
  </w:style>
  <w:style w:type="character" w:customStyle="1" w:styleId="Nadpis4Char">
    <w:name w:val="Nadpis 4 Char"/>
    <w:basedOn w:val="Standardnpsmoodstavce"/>
    <w:link w:val="Nadpis4"/>
    <w:uiPriority w:val="9"/>
    <w:rsid w:val="00CE5BE2"/>
    <w:rPr>
      <w:rFonts w:eastAsiaTheme="majorEastAsia" w:cstheme="majorBidi"/>
      <w:b/>
      <w:iCs/>
      <w:color w:val="4F81BD" w:themeColor="accent1"/>
      <w:sz w:val="24"/>
    </w:rPr>
  </w:style>
  <w:style w:type="character" w:customStyle="1" w:styleId="Nadpis5Char">
    <w:name w:val="Nadpis 5 Char"/>
    <w:basedOn w:val="Standardnpsmoodstavce"/>
    <w:link w:val="Nadpis5"/>
    <w:uiPriority w:val="9"/>
    <w:rsid w:val="00A7671D"/>
    <w:rPr>
      <w:rFonts w:ascii="Arial" w:eastAsia="Times New Roman" w:hAnsi="Arial" w:cs="Times New Roman"/>
      <w:iCs/>
      <w:sz w:val="26"/>
      <w:szCs w:val="24"/>
      <w:u w:val="single"/>
      <w:lang w:eastAsia="cs-CZ"/>
    </w:rPr>
  </w:style>
  <w:style w:type="character" w:customStyle="1" w:styleId="Nadpis6Char">
    <w:name w:val="Nadpis 6 Char"/>
    <w:basedOn w:val="Standardnpsmoodstavce"/>
    <w:link w:val="Nadpis6"/>
    <w:rsid w:val="00A7671D"/>
    <w:rPr>
      <w:rFonts w:ascii="Times New Roman" w:eastAsia="Times New Roman" w:hAnsi="Times New Roman" w:cs="Times New Roman"/>
      <w:i/>
      <w:iCs/>
      <w:color w:val="000000"/>
      <w:sz w:val="24"/>
      <w:szCs w:val="24"/>
      <w:lang w:eastAsia="cs-CZ"/>
    </w:rPr>
  </w:style>
  <w:style w:type="character" w:customStyle="1" w:styleId="Nadpis7Char">
    <w:name w:val="Nadpis 7 Char"/>
    <w:basedOn w:val="Standardnpsmoodstavce"/>
    <w:link w:val="Nadpis7"/>
    <w:rsid w:val="00A7671D"/>
    <w:rPr>
      <w:rFonts w:ascii="Times New Roman" w:eastAsia="Times New Roman" w:hAnsi="Times New Roman" w:cs="Times New Roman"/>
      <w:b/>
      <w:bCs/>
      <w:sz w:val="40"/>
      <w:szCs w:val="24"/>
      <w:lang w:eastAsia="cs-CZ"/>
    </w:rPr>
  </w:style>
  <w:style w:type="character" w:customStyle="1" w:styleId="Nadpis8Char">
    <w:name w:val="Nadpis 8 Char"/>
    <w:basedOn w:val="Standardnpsmoodstavce"/>
    <w:link w:val="Nadpis8"/>
    <w:rsid w:val="00A7671D"/>
    <w:rPr>
      <w:rFonts w:ascii="Times New Roman" w:eastAsia="Times New Roman" w:hAnsi="Times New Roman" w:cs="Times New Roman"/>
      <w:b/>
      <w:bCs/>
      <w:sz w:val="24"/>
      <w:szCs w:val="28"/>
      <w:lang w:eastAsia="cs-CZ"/>
    </w:rPr>
  </w:style>
  <w:style w:type="character" w:customStyle="1" w:styleId="Nadpis9Char">
    <w:name w:val="Nadpis 9 Char"/>
    <w:basedOn w:val="Standardnpsmoodstavce"/>
    <w:link w:val="Nadpis9"/>
    <w:rsid w:val="00A7671D"/>
    <w:rPr>
      <w:rFonts w:ascii="Times New Roman" w:eastAsia="Times New Roman" w:hAnsi="Times New Roman" w:cs="Times New Roman"/>
      <w:color w:val="000000"/>
      <w:sz w:val="28"/>
      <w:szCs w:val="24"/>
      <w:lang w:eastAsia="cs-CZ"/>
    </w:rPr>
  </w:style>
  <w:style w:type="character" w:styleId="Siln">
    <w:name w:val="Strong"/>
    <w:uiPriority w:val="22"/>
    <w:qFormat/>
    <w:rsid w:val="00A7671D"/>
    <w:rPr>
      <w:rFonts w:cs="Times New Roman"/>
      <w:b/>
      <w:bCs/>
    </w:rPr>
  </w:style>
  <w:style w:type="character" w:customStyle="1" w:styleId="apple-converted-space">
    <w:name w:val="apple-converted-space"/>
    <w:rsid w:val="00A7671D"/>
    <w:rPr>
      <w:rFonts w:cs="Times New Roman"/>
    </w:rPr>
  </w:style>
  <w:style w:type="paragraph" w:customStyle="1" w:styleId="Odstavecseseznamem1">
    <w:name w:val="Odstavec se seznamem1"/>
    <w:basedOn w:val="Normln"/>
    <w:rsid w:val="00A7671D"/>
    <w:pPr>
      <w:spacing w:after="0"/>
      <w:ind w:left="720"/>
      <w:jc w:val="left"/>
    </w:pPr>
    <w:rPr>
      <w:rFonts w:ascii="Times New Roman" w:eastAsia="Calibri" w:hAnsi="Times New Roman" w:cs="Times New Roman"/>
      <w:sz w:val="24"/>
      <w:szCs w:val="24"/>
      <w:lang w:eastAsia="cs-CZ"/>
    </w:rPr>
  </w:style>
  <w:style w:type="paragraph" w:styleId="Normlnweb">
    <w:name w:val="Normal (Web)"/>
    <w:basedOn w:val="Normln"/>
    <w:uiPriority w:val="99"/>
    <w:rsid w:val="00A7671D"/>
    <w:pPr>
      <w:spacing w:before="100" w:beforeAutospacing="1" w:after="100" w:afterAutospacing="1"/>
      <w:jc w:val="left"/>
    </w:pPr>
    <w:rPr>
      <w:rFonts w:ascii="Times New Roman" w:eastAsia="Calibri" w:hAnsi="Times New Roman" w:cs="Times New Roman"/>
      <w:sz w:val="24"/>
      <w:szCs w:val="24"/>
      <w:lang w:eastAsia="cs-CZ"/>
    </w:rPr>
  </w:style>
  <w:style w:type="character" w:customStyle="1" w:styleId="zodpovida">
    <w:name w:val="zodpovida"/>
    <w:rsid w:val="00A7671D"/>
    <w:rPr>
      <w:rFonts w:cs="Times New Roman"/>
    </w:rPr>
  </w:style>
  <w:style w:type="character" w:customStyle="1" w:styleId="notranslate">
    <w:name w:val="notranslate"/>
    <w:rsid w:val="00A7671D"/>
    <w:rPr>
      <w:rFonts w:cs="Times New Roman"/>
    </w:rPr>
  </w:style>
  <w:style w:type="character" w:customStyle="1" w:styleId="mw-headline">
    <w:name w:val="mw-headline"/>
    <w:rsid w:val="00A7671D"/>
    <w:rPr>
      <w:rFonts w:cs="Times New Roman"/>
    </w:rPr>
  </w:style>
  <w:style w:type="character" w:customStyle="1" w:styleId="mw-editsection">
    <w:name w:val="mw-editsection"/>
    <w:rsid w:val="00A7671D"/>
    <w:rPr>
      <w:rFonts w:cs="Times New Roman"/>
    </w:rPr>
  </w:style>
  <w:style w:type="character" w:customStyle="1" w:styleId="mw-editsection-bracket">
    <w:name w:val="mw-editsection-bracket"/>
    <w:rsid w:val="00A7671D"/>
    <w:rPr>
      <w:rFonts w:cs="Times New Roman"/>
    </w:rPr>
  </w:style>
  <w:style w:type="character" w:customStyle="1" w:styleId="mw-editsection-divider">
    <w:name w:val="mw-editsection-divider"/>
    <w:rsid w:val="00A7671D"/>
    <w:rPr>
      <w:rFonts w:cs="Times New Roman"/>
    </w:rPr>
  </w:style>
  <w:style w:type="paragraph" w:styleId="Rozloendokumentu">
    <w:name w:val="Document Map"/>
    <w:basedOn w:val="Normln"/>
    <w:link w:val="RozloendokumentuChar"/>
    <w:semiHidden/>
    <w:rsid w:val="00A7671D"/>
    <w:pPr>
      <w:shd w:val="clear" w:color="auto" w:fill="000080"/>
      <w:spacing w:after="200" w:line="276" w:lineRule="auto"/>
      <w:jc w:val="left"/>
    </w:pPr>
    <w:rPr>
      <w:rFonts w:ascii="Tahoma" w:eastAsia="Times New Roman" w:hAnsi="Tahoma" w:cs="Tahoma"/>
      <w:sz w:val="20"/>
      <w:szCs w:val="20"/>
    </w:rPr>
  </w:style>
  <w:style w:type="character" w:customStyle="1" w:styleId="RozloendokumentuChar">
    <w:name w:val="Rozložení dokumentu Char"/>
    <w:basedOn w:val="Standardnpsmoodstavce"/>
    <w:link w:val="Rozloendokumentu"/>
    <w:semiHidden/>
    <w:rsid w:val="00A7671D"/>
    <w:rPr>
      <w:rFonts w:ascii="Tahoma" w:eastAsia="Times New Roman" w:hAnsi="Tahoma" w:cs="Tahoma"/>
      <w:sz w:val="20"/>
      <w:szCs w:val="20"/>
      <w:shd w:val="clear" w:color="auto" w:fill="000080"/>
    </w:rPr>
  </w:style>
  <w:style w:type="paragraph" w:customStyle="1" w:styleId="Nadpis4rovn">
    <w:name w:val="Nadpis 4. úrovně"/>
    <w:basedOn w:val="Normln"/>
    <w:rsid w:val="00A7671D"/>
    <w:pPr>
      <w:keepNext/>
      <w:keepLines/>
      <w:spacing w:after="0"/>
    </w:pPr>
    <w:rPr>
      <w:rFonts w:ascii="Tahoma" w:eastAsia="Times New Roman" w:hAnsi="Tahoma" w:cs="Tahoma"/>
      <w:b/>
      <w:color w:val="000000"/>
      <w:sz w:val="20"/>
      <w:szCs w:val="20"/>
      <w:lang w:eastAsia="cs-CZ"/>
    </w:rPr>
  </w:style>
  <w:style w:type="paragraph" w:customStyle="1" w:styleId="Nadpis3rovn">
    <w:name w:val="Nadpis 3. úrovně"/>
    <w:basedOn w:val="Nadpis3"/>
    <w:rsid w:val="00A7671D"/>
    <w:pPr>
      <w:keepLines w:val="0"/>
      <w:numPr>
        <w:numId w:val="0"/>
      </w:numPr>
      <w:spacing w:before="0" w:after="240"/>
      <w:ind w:left="1418" w:hanging="1418"/>
    </w:pPr>
    <w:rPr>
      <w:rFonts w:ascii="Tahoma" w:eastAsia="Times New Roman" w:hAnsi="Tahoma" w:cs="Tahoma"/>
      <w:bCs w:val="0"/>
      <w:color w:val="000080"/>
      <w:sz w:val="24"/>
      <w:szCs w:val="24"/>
      <w:lang w:val="x-none" w:eastAsia="x-none"/>
    </w:rPr>
  </w:style>
  <w:style w:type="paragraph" w:styleId="Nzev">
    <w:name w:val="Title"/>
    <w:basedOn w:val="Normln"/>
    <w:link w:val="NzevChar"/>
    <w:qFormat/>
    <w:rsid w:val="00A7671D"/>
    <w:pPr>
      <w:autoSpaceDE w:val="0"/>
      <w:autoSpaceDN w:val="0"/>
      <w:spacing w:after="0"/>
      <w:jc w:val="center"/>
    </w:pPr>
    <w:rPr>
      <w:rFonts w:ascii="Times New Roman" w:eastAsia="Times New Roman" w:hAnsi="Times New Roman" w:cs="Times New Roman"/>
      <w:sz w:val="20"/>
      <w:szCs w:val="20"/>
      <w:u w:val="single"/>
      <w:lang w:eastAsia="cs-CZ"/>
    </w:rPr>
  </w:style>
  <w:style w:type="character" w:customStyle="1" w:styleId="NzevChar">
    <w:name w:val="Název Char"/>
    <w:basedOn w:val="Standardnpsmoodstavce"/>
    <w:link w:val="Nzev"/>
    <w:rsid w:val="00A7671D"/>
    <w:rPr>
      <w:rFonts w:ascii="Times New Roman" w:eastAsia="Times New Roman" w:hAnsi="Times New Roman" w:cs="Times New Roman"/>
      <w:sz w:val="20"/>
      <w:szCs w:val="20"/>
      <w:u w:val="single"/>
      <w:lang w:eastAsia="cs-CZ"/>
    </w:rPr>
  </w:style>
  <w:style w:type="paragraph" w:styleId="Zkladntext2">
    <w:name w:val="Body Text 2"/>
    <w:basedOn w:val="Normln"/>
    <w:link w:val="Zkladntext2Char"/>
    <w:uiPriority w:val="99"/>
    <w:rsid w:val="00A7671D"/>
    <w:pPr>
      <w:spacing w:after="0"/>
      <w:jc w:val="left"/>
    </w:pPr>
    <w:rPr>
      <w:rFonts w:ascii="Times New Roman" w:eastAsia="Times New Roman" w:hAnsi="Times New Roman" w:cs="Times New Roman"/>
      <w:color w:val="000000"/>
      <w:sz w:val="24"/>
      <w:szCs w:val="15"/>
      <w:lang w:eastAsia="cs-CZ"/>
    </w:rPr>
  </w:style>
  <w:style w:type="character" w:customStyle="1" w:styleId="Zkladntext2Char">
    <w:name w:val="Základní text 2 Char"/>
    <w:basedOn w:val="Standardnpsmoodstavce"/>
    <w:link w:val="Zkladntext2"/>
    <w:uiPriority w:val="99"/>
    <w:rsid w:val="00A7671D"/>
    <w:rPr>
      <w:rFonts w:ascii="Times New Roman" w:eastAsia="Times New Roman" w:hAnsi="Times New Roman" w:cs="Times New Roman"/>
      <w:color w:val="000000"/>
      <w:sz w:val="24"/>
      <w:szCs w:val="15"/>
      <w:lang w:eastAsia="cs-CZ"/>
    </w:rPr>
  </w:style>
  <w:style w:type="paragraph" w:styleId="Zkladntext3">
    <w:name w:val="Body Text 3"/>
    <w:basedOn w:val="Normln"/>
    <w:link w:val="Zkladntext3Char"/>
    <w:rsid w:val="00A7671D"/>
    <w:pPr>
      <w:spacing w:after="0"/>
      <w:jc w:val="left"/>
    </w:pPr>
    <w:rPr>
      <w:rFonts w:ascii="Times New Roman" w:eastAsia="Times New Roman" w:hAnsi="Times New Roman" w:cs="Times New Roman"/>
      <w:bCs/>
      <w:sz w:val="20"/>
      <w:szCs w:val="24"/>
      <w:lang w:eastAsia="cs-CZ"/>
    </w:rPr>
  </w:style>
  <w:style w:type="character" w:customStyle="1" w:styleId="Zkladntext3Char">
    <w:name w:val="Základní text 3 Char"/>
    <w:basedOn w:val="Standardnpsmoodstavce"/>
    <w:link w:val="Zkladntext3"/>
    <w:rsid w:val="00A7671D"/>
    <w:rPr>
      <w:rFonts w:ascii="Times New Roman" w:eastAsia="Times New Roman" w:hAnsi="Times New Roman" w:cs="Times New Roman"/>
      <w:bCs/>
      <w:sz w:val="20"/>
      <w:szCs w:val="24"/>
      <w:lang w:eastAsia="cs-CZ"/>
    </w:rPr>
  </w:style>
  <w:style w:type="character" w:customStyle="1" w:styleId="DR">
    <w:name w:val="DR"/>
    <w:semiHidden/>
    <w:rsid w:val="00A7671D"/>
    <w:rPr>
      <w:rFonts w:ascii="Times New Roman" w:hAnsi="Times New Roman" w:cs="Times New Roman"/>
      <w:b w:val="0"/>
      <w:bCs w:val="0"/>
      <w:i w:val="0"/>
      <w:iCs w:val="0"/>
      <w:strike w:val="0"/>
      <w:color w:val="auto"/>
      <w:sz w:val="24"/>
      <w:szCs w:val="24"/>
      <w:u w:val="none"/>
    </w:rPr>
  </w:style>
  <w:style w:type="table" w:customStyle="1" w:styleId="TableNormal">
    <w:name w:val="Table Normal"/>
    <w:uiPriority w:val="2"/>
    <w:semiHidden/>
    <w:unhideWhenUsed/>
    <w:qFormat/>
    <w:rsid w:val="00A7671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ln"/>
    <w:qFormat/>
    <w:rsid w:val="00A7671D"/>
    <w:pPr>
      <w:widowControl w:val="0"/>
      <w:autoSpaceDE w:val="0"/>
      <w:autoSpaceDN w:val="0"/>
      <w:spacing w:after="0"/>
      <w:jc w:val="left"/>
    </w:pPr>
    <w:rPr>
      <w:rFonts w:ascii="Verdana" w:eastAsia="Verdana" w:hAnsi="Verdana" w:cs="Verdana"/>
      <w:lang w:eastAsia="cs-CZ" w:bidi="cs-CZ"/>
    </w:rPr>
  </w:style>
  <w:style w:type="character" w:customStyle="1" w:styleId="table-dates">
    <w:name w:val="table-dates"/>
    <w:basedOn w:val="Standardnpsmoodstavce"/>
    <w:rsid w:val="00A7671D"/>
  </w:style>
  <w:style w:type="paragraph" w:customStyle="1" w:styleId="-wm-msonormal">
    <w:name w:val="-wm-msonormal"/>
    <w:basedOn w:val="Normln"/>
    <w:uiPriority w:val="99"/>
    <w:semiHidden/>
    <w:rsid w:val="00736785"/>
    <w:pPr>
      <w:spacing w:before="100" w:beforeAutospacing="1" w:after="100" w:afterAutospacing="1"/>
      <w:jc w:val="left"/>
    </w:pPr>
    <w:rPr>
      <w:rFonts w:ascii="Times New Roman" w:eastAsia="Times New Roman" w:hAnsi="Times New Roman" w:cs="Times New Roman"/>
      <w:sz w:val="24"/>
      <w:szCs w:val="24"/>
      <w:lang w:eastAsia="cs-CZ"/>
    </w:rPr>
  </w:style>
  <w:style w:type="table" w:customStyle="1" w:styleId="Svtlmkatabulky1">
    <w:name w:val="Světlá mřížka tabulky1"/>
    <w:basedOn w:val="Normlntabulka"/>
    <w:uiPriority w:val="40"/>
    <w:rsid w:val="00C66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vtltabulkasmkou1zvraznn11">
    <w:name w:val="Světlá tabulka s mřížkou 1 – zvýraznění 11"/>
    <w:basedOn w:val="Normlntabulka"/>
    <w:uiPriority w:val="46"/>
    <w:rsid w:val="00C6666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Svtltabulkasmkou1">
    <w:name w:val="Grid Table 1 Light"/>
    <w:basedOn w:val="Normlntabulka"/>
    <w:uiPriority w:val="46"/>
    <w:rsid w:val="00C6666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Bezmezer1">
    <w:name w:val="Bez mezer1"/>
    <w:rsid w:val="00C66667"/>
    <w:pPr>
      <w:suppressAutoHyphens/>
      <w:spacing w:after="0" w:line="240" w:lineRule="auto"/>
    </w:pPr>
    <w:rPr>
      <w:rFonts w:ascii="Calibri" w:eastAsia="Times New Roman" w:hAnsi="Calibri" w:cs="Calibri"/>
      <w:lang w:eastAsia="zh-CN"/>
    </w:rPr>
  </w:style>
  <w:style w:type="paragraph" w:customStyle="1" w:styleId="Bezmezer3">
    <w:name w:val="Bez mezer3"/>
    <w:rsid w:val="00C66667"/>
    <w:pPr>
      <w:spacing w:after="0" w:line="240" w:lineRule="auto"/>
    </w:pPr>
    <w:rPr>
      <w:rFonts w:ascii="Calibri" w:eastAsia="Times New Roman" w:hAnsi="Calibri" w:cs="Times New Roman"/>
    </w:rPr>
  </w:style>
  <w:style w:type="character" w:customStyle="1" w:styleId="BezmezerChar">
    <w:name w:val="Bez mezer Char"/>
    <w:link w:val="Bezmezer"/>
    <w:rsid w:val="00C66667"/>
    <w:rPr>
      <w:rFonts w:ascii="Times New Roman" w:eastAsiaTheme="minorEastAsia" w:hAnsi="Times New Roman" w:cs="Times New Roman"/>
      <w:sz w:val="24"/>
      <w:szCs w:val="24"/>
      <w:lang w:eastAsia="cs-CZ"/>
    </w:rPr>
  </w:style>
  <w:style w:type="paragraph" w:customStyle="1" w:styleId="Odstavecseseznamem3">
    <w:name w:val="Odstavec se seznamem3"/>
    <w:basedOn w:val="Normln"/>
    <w:rsid w:val="00C66667"/>
    <w:pPr>
      <w:spacing w:after="0"/>
      <w:ind w:left="720"/>
      <w:jc w:val="left"/>
    </w:pPr>
    <w:rPr>
      <w:rFonts w:ascii="Times New Roman" w:eastAsia="Calibri"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44943">
      <w:bodyDiv w:val="1"/>
      <w:marLeft w:val="0"/>
      <w:marRight w:val="0"/>
      <w:marTop w:val="0"/>
      <w:marBottom w:val="0"/>
      <w:divBdr>
        <w:top w:val="none" w:sz="0" w:space="0" w:color="auto"/>
        <w:left w:val="none" w:sz="0" w:space="0" w:color="auto"/>
        <w:bottom w:val="none" w:sz="0" w:space="0" w:color="auto"/>
        <w:right w:val="none" w:sz="0" w:space="0" w:color="auto"/>
      </w:divBdr>
    </w:div>
    <w:div w:id="78255506">
      <w:bodyDiv w:val="1"/>
      <w:marLeft w:val="0"/>
      <w:marRight w:val="0"/>
      <w:marTop w:val="0"/>
      <w:marBottom w:val="0"/>
      <w:divBdr>
        <w:top w:val="none" w:sz="0" w:space="0" w:color="auto"/>
        <w:left w:val="none" w:sz="0" w:space="0" w:color="auto"/>
        <w:bottom w:val="none" w:sz="0" w:space="0" w:color="auto"/>
        <w:right w:val="none" w:sz="0" w:space="0" w:color="auto"/>
      </w:divBdr>
    </w:div>
    <w:div w:id="126049656">
      <w:bodyDiv w:val="1"/>
      <w:marLeft w:val="0"/>
      <w:marRight w:val="0"/>
      <w:marTop w:val="0"/>
      <w:marBottom w:val="0"/>
      <w:divBdr>
        <w:top w:val="none" w:sz="0" w:space="0" w:color="auto"/>
        <w:left w:val="none" w:sz="0" w:space="0" w:color="auto"/>
        <w:bottom w:val="none" w:sz="0" w:space="0" w:color="auto"/>
        <w:right w:val="none" w:sz="0" w:space="0" w:color="auto"/>
      </w:divBdr>
      <w:divsChild>
        <w:div w:id="1186363834">
          <w:marLeft w:val="547"/>
          <w:marRight w:val="0"/>
          <w:marTop w:val="154"/>
          <w:marBottom w:val="0"/>
          <w:divBdr>
            <w:top w:val="none" w:sz="0" w:space="0" w:color="auto"/>
            <w:left w:val="none" w:sz="0" w:space="0" w:color="auto"/>
            <w:bottom w:val="none" w:sz="0" w:space="0" w:color="auto"/>
            <w:right w:val="none" w:sz="0" w:space="0" w:color="auto"/>
          </w:divBdr>
        </w:div>
      </w:divsChild>
    </w:div>
    <w:div w:id="326253784">
      <w:bodyDiv w:val="1"/>
      <w:marLeft w:val="0"/>
      <w:marRight w:val="0"/>
      <w:marTop w:val="0"/>
      <w:marBottom w:val="0"/>
      <w:divBdr>
        <w:top w:val="none" w:sz="0" w:space="0" w:color="auto"/>
        <w:left w:val="none" w:sz="0" w:space="0" w:color="auto"/>
        <w:bottom w:val="none" w:sz="0" w:space="0" w:color="auto"/>
        <w:right w:val="none" w:sz="0" w:space="0" w:color="auto"/>
      </w:divBdr>
    </w:div>
    <w:div w:id="329259795">
      <w:bodyDiv w:val="1"/>
      <w:marLeft w:val="0"/>
      <w:marRight w:val="0"/>
      <w:marTop w:val="0"/>
      <w:marBottom w:val="0"/>
      <w:divBdr>
        <w:top w:val="none" w:sz="0" w:space="0" w:color="auto"/>
        <w:left w:val="none" w:sz="0" w:space="0" w:color="auto"/>
        <w:bottom w:val="none" w:sz="0" w:space="0" w:color="auto"/>
        <w:right w:val="none" w:sz="0" w:space="0" w:color="auto"/>
      </w:divBdr>
      <w:divsChild>
        <w:div w:id="1269241464">
          <w:marLeft w:val="1166"/>
          <w:marRight w:val="0"/>
          <w:marTop w:val="67"/>
          <w:marBottom w:val="0"/>
          <w:divBdr>
            <w:top w:val="none" w:sz="0" w:space="0" w:color="auto"/>
            <w:left w:val="none" w:sz="0" w:space="0" w:color="auto"/>
            <w:bottom w:val="none" w:sz="0" w:space="0" w:color="auto"/>
            <w:right w:val="none" w:sz="0" w:space="0" w:color="auto"/>
          </w:divBdr>
        </w:div>
        <w:div w:id="319306690">
          <w:marLeft w:val="1166"/>
          <w:marRight w:val="0"/>
          <w:marTop w:val="67"/>
          <w:marBottom w:val="0"/>
          <w:divBdr>
            <w:top w:val="none" w:sz="0" w:space="0" w:color="auto"/>
            <w:left w:val="none" w:sz="0" w:space="0" w:color="auto"/>
            <w:bottom w:val="none" w:sz="0" w:space="0" w:color="auto"/>
            <w:right w:val="none" w:sz="0" w:space="0" w:color="auto"/>
          </w:divBdr>
        </w:div>
      </w:divsChild>
    </w:div>
    <w:div w:id="450369848">
      <w:bodyDiv w:val="1"/>
      <w:marLeft w:val="0"/>
      <w:marRight w:val="0"/>
      <w:marTop w:val="0"/>
      <w:marBottom w:val="0"/>
      <w:divBdr>
        <w:top w:val="none" w:sz="0" w:space="0" w:color="auto"/>
        <w:left w:val="none" w:sz="0" w:space="0" w:color="auto"/>
        <w:bottom w:val="none" w:sz="0" w:space="0" w:color="auto"/>
        <w:right w:val="none" w:sz="0" w:space="0" w:color="auto"/>
      </w:divBdr>
      <w:divsChild>
        <w:div w:id="1368529459">
          <w:marLeft w:val="547"/>
          <w:marRight w:val="0"/>
          <w:marTop w:val="106"/>
          <w:marBottom w:val="0"/>
          <w:divBdr>
            <w:top w:val="none" w:sz="0" w:space="0" w:color="auto"/>
            <w:left w:val="none" w:sz="0" w:space="0" w:color="auto"/>
            <w:bottom w:val="none" w:sz="0" w:space="0" w:color="auto"/>
            <w:right w:val="none" w:sz="0" w:space="0" w:color="auto"/>
          </w:divBdr>
        </w:div>
        <w:div w:id="596450001">
          <w:marLeft w:val="1166"/>
          <w:marRight w:val="0"/>
          <w:marTop w:val="96"/>
          <w:marBottom w:val="0"/>
          <w:divBdr>
            <w:top w:val="none" w:sz="0" w:space="0" w:color="auto"/>
            <w:left w:val="none" w:sz="0" w:space="0" w:color="auto"/>
            <w:bottom w:val="none" w:sz="0" w:space="0" w:color="auto"/>
            <w:right w:val="none" w:sz="0" w:space="0" w:color="auto"/>
          </w:divBdr>
        </w:div>
        <w:div w:id="1276789088">
          <w:marLeft w:val="1166"/>
          <w:marRight w:val="0"/>
          <w:marTop w:val="96"/>
          <w:marBottom w:val="0"/>
          <w:divBdr>
            <w:top w:val="none" w:sz="0" w:space="0" w:color="auto"/>
            <w:left w:val="none" w:sz="0" w:space="0" w:color="auto"/>
            <w:bottom w:val="none" w:sz="0" w:space="0" w:color="auto"/>
            <w:right w:val="none" w:sz="0" w:space="0" w:color="auto"/>
          </w:divBdr>
        </w:div>
        <w:div w:id="669253766">
          <w:marLeft w:val="1166"/>
          <w:marRight w:val="0"/>
          <w:marTop w:val="96"/>
          <w:marBottom w:val="0"/>
          <w:divBdr>
            <w:top w:val="none" w:sz="0" w:space="0" w:color="auto"/>
            <w:left w:val="none" w:sz="0" w:space="0" w:color="auto"/>
            <w:bottom w:val="none" w:sz="0" w:space="0" w:color="auto"/>
            <w:right w:val="none" w:sz="0" w:space="0" w:color="auto"/>
          </w:divBdr>
        </w:div>
      </w:divsChild>
    </w:div>
    <w:div w:id="551618444">
      <w:bodyDiv w:val="1"/>
      <w:marLeft w:val="0"/>
      <w:marRight w:val="0"/>
      <w:marTop w:val="0"/>
      <w:marBottom w:val="0"/>
      <w:divBdr>
        <w:top w:val="none" w:sz="0" w:space="0" w:color="auto"/>
        <w:left w:val="none" w:sz="0" w:space="0" w:color="auto"/>
        <w:bottom w:val="none" w:sz="0" w:space="0" w:color="auto"/>
        <w:right w:val="none" w:sz="0" w:space="0" w:color="auto"/>
      </w:divBdr>
    </w:div>
    <w:div w:id="581790917">
      <w:bodyDiv w:val="1"/>
      <w:marLeft w:val="0"/>
      <w:marRight w:val="0"/>
      <w:marTop w:val="0"/>
      <w:marBottom w:val="0"/>
      <w:divBdr>
        <w:top w:val="none" w:sz="0" w:space="0" w:color="auto"/>
        <w:left w:val="none" w:sz="0" w:space="0" w:color="auto"/>
        <w:bottom w:val="none" w:sz="0" w:space="0" w:color="auto"/>
        <w:right w:val="none" w:sz="0" w:space="0" w:color="auto"/>
      </w:divBdr>
      <w:divsChild>
        <w:div w:id="1170484129">
          <w:marLeft w:val="547"/>
          <w:marRight w:val="0"/>
          <w:marTop w:val="154"/>
          <w:marBottom w:val="0"/>
          <w:divBdr>
            <w:top w:val="none" w:sz="0" w:space="0" w:color="auto"/>
            <w:left w:val="none" w:sz="0" w:space="0" w:color="auto"/>
            <w:bottom w:val="none" w:sz="0" w:space="0" w:color="auto"/>
            <w:right w:val="none" w:sz="0" w:space="0" w:color="auto"/>
          </w:divBdr>
        </w:div>
        <w:div w:id="1166940132">
          <w:marLeft w:val="547"/>
          <w:marRight w:val="0"/>
          <w:marTop w:val="154"/>
          <w:marBottom w:val="0"/>
          <w:divBdr>
            <w:top w:val="none" w:sz="0" w:space="0" w:color="auto"/>
            <w:left w:val="none" w:sz="0" w:space="0" w:color="auto"/>
            <w:bottom w:val="none" w:sz="0" w:space="0" w:color="auto"/>
            <w:right w:val="none" w:sz="0" w:space="0" w:color="auto"/>
          </w:divBdr>
        </w:div>
        <w:div w:id="489564184">
          <w:marLeft w:val="547"/>
          <w:marRight w:val="0"/>
          <w:marTop w:val="154"/>
          <w:marBottom w:val="0"/>
          <w:divBdr>
            <w:top w:val="none" w:sz="0" w:space="0" w:color="auto"/>
            <w:left w:val="none" w:sz="0" w:space="0" w:color="auto"/>
            <w:bottom w:val="none" w:sz="0" w:space="0" w:color="auto"/>
            <w:right w:val="none" w:sz="0" w:space="0" w:color="auto"/>
          </w:divBdr>
        </w:div>
      </w:divsChild>
    </w:div>
    <w:div w:id="667561045">
      <w:bodyDiv w:val="1"/>
      <w:marLeft w:val="0"/>
      <w:marRight w:val="0"/>
      <w:marTop w:val="0"/>
      <w:marBottom w:val="0"/>
      <w:divBdr>
        <w:top w:val="none" w:sz="0" w:space="0" w:color="auto"/>
        <w:left w:val="none" w:sz="0" w:space="0" w:color="auto"/>
        <w:bottom w:val="none" w:sz="0" w:space="0" w:color="auto"/>
        <w:right w:val="none" w:sz="0" w:space="0" w:color="auto"/>
      </w:divBdr>
    </w:div>
    <w:div w:id="995260334">
      <w:bodyDiv w:val="1"/>
      <w:marLeft w:val="0"/>
      <w:marRight w:val="0"/>
      <w:marTop w:val="0"/>
      <w:marBottom w:val="0"/>
      <w:divBdr>
        <w:top w:val="none" w:sz="0" w:space="0" w:color="auto"/>
        <w:left w:val="none" w:sz="0" w:space="0" w:color="auto"/>
        <w:bottom w:val="none" w:sz="0" w:space="0" w:color="auto"/>
        <w:right w:val="none" w:sz="0" w:space="0" w:color="auto"/>
      </w:divBdr>
    </w:div>
    <w:div w:id="1112475909">
      <w:bodyDiv w:val="1"/>
      <w:marLeft w:val="0"/>
      <w:marRight w:val="0"/>
      <w:marTop w:val="0"/>
      <w:marBottom w:val="0"/>
      <w:divBdr>
        <w:top w:val="none" w:sz="0" w:space="0" w:color="auto"/>
        <w:left w:val="none" w:sz="0" w:space="0" w:color="auto"/>
        <w:bottom w:val="none" w:sz="0" w:space="0" w:color="auto"/>
        <w:right w:val="none" w:sz="0" w:space="0" w:color="auto"/>
      </w:divBdr>
    </w:div>
    <w:div w:id="1475102465">
      <w:bodyDiv w:val="1"/>
      <w:marLeft w:val="0"/>
      <w:marRight w:val="0"/>
      <w:marTop w:val="0"/>
      <w:marBottom w:val="0"/>
      <w:divBdr>
        <w:top w:val="none" w:sz="0" w:space="0" w:color="auto"/>
        <w:left w:val="none" w:sz="0" w:space="0" w:color="auto"/>
        <w:bottom w:val="none" w:sz="0" w:space="0" w:color="auto"/>
        <w:right w:val="none" w:sz="0" w:space="0" w:color="auto"/>
      </w:divBdr>
    </w:div>
    <w:div w:id="1555039189">
      <w:bodyDiv w:val="1"/>
      <w:marLeft w:val="0"/>
      <w:marRight w:val="0"/>
      <w:marTop w:val="0"/>
      <w:marBottom w:val="0"/>
      <w:divBdr>
        <w:top w:val="none" w:sz="0" w:space="0" w:color="auto"/>
        <w:left w:val="none" w:sz="0" w:space="0" w:color="auto"/>
        <w:bottom w:val="none" w:sz="0" w:space="0" w:color="auto"/>
        <w:right w:val="none" w:sz="0" w:space="0" w:color="auto"/>
      </w:divBdr>
    </w:div>
    <w:div w:id="1850633984">
      <w:bodyDiv w:val="1"/>
      <w:marLeft w:val="0"/>
      <w:marRight w:val="0"/>
      <w:marTop w:val="0"/>
      <w:marBottom w:val="0"/>
      <w:divBdr>
        <w:top w:val="none" w:sz="0" w:space="0" w:color="auto"/>
        <w:left w:val="none" w:sz="0" w:space="0" w:color="auto"/>
        <w:bottom w:val="none" w:sz="0" w:space="0" w:color="auto"/>
        <w:right w:val="none" w:sz="0" w:space="0" w:color="auto"/>
      </w:divBdr>
      <w:divsChild>
        <w:div w:id="567768949">
          <w:marLeft w:val="547"/>
          <w:marRight w:val="0"/>
          <w:marTop w:val="106"/>
          <w:marBottom w:val="0"/>
          <w:divBdr>
            <w:top w:val="none" w:sz="0" w:space="0" w:color="auto"/>
            <w:left w:val="none" w:sz="0" w:space="0" w:color="auto"/>
            <w:bottom w:val="none" w:sz="0" w:space="0" w:color="auto"/>
            <w:right w:val="none" w:sz="0" w:space="0" w:color="auto"/>
          </w:divBdr>
        </w:div>
        <w:div w:id="2025354189">
          <w:marLeft w:val="1166"/>
          <w:marRight w:val="0"/>
          <w:marTop w:val="96"/>
          <w:marBottom w:val="0"/>
          <w:divBdr>
            <w:top w:val="none" w:sz="0" w:space="0" w:color="auto"/>
            <w:left w:val="none" w:sz="0" w:space="0" w:color="auto"/>
            <w:bottom w:val="none" w:sz="0" w:space="0" w:color="auto"/>
            <w:right w:val="none" w:sz="0" w:space="0" w:color="auto"/>
          </w:divBdr>
        </w:div>
        <w:div w:id="738744933">
          <w:marLeft w:val="1166"/>
          <w:marRight w:val="0"/>
          <w:marTop w:val="96"/>
          <w:marBottom w:val="0"/>
          <w:divBdr>
            <w:top w:val="none" w:sz="0" w:space="0" w:color="auto"/>
            <w:left w:val="none" w:sz="0" w:space="0" w:color="auto"/>
            <w:bottom w:val="none" w:sz="0" w:space="0" w:color="auto"/>
            <w:right w:val="none" w:sz="0" w:space="0" w:color="auto"/>
          </w:divBdr>
        </w:div>
      </w:divsChild>
    </w:div>
    <w:div w:id="2104060364">
      <w:bodyDiv w:val="1"/>
      <w:marLeft w:val="0"/>
      <w:marRight w:val="0"/>
      <w:marTop w:val="0"/>
      <w:marBottom w:val="0"/>
      <w:divBdr>
        <w:top w:val="none" w:sz="0" w:space="0" w:color="auto"/>
        <w:left w:val="none" w:sz="0" w:space="0" w:color="auto"/>
        <w:bottom w:val="none" w:sz="0" w:space="0" w:color="auto"/>
        <w:right w:val="none" w:sz="0" w:space="0" w:color="auto"/>
      </w:divBdr>
      <w:divsChild>
        <w:div w:id="1458912506">
          <w:marLeft w:val="547"/>
          <w:marRight w:val="0"/>
          <w:marTop w:val="130"/>
          <w:marBottom w:val="0"/>
          <w:divBdr>
            <w:top w:val="none" w:sz="0" w:space="0" w:color="auto"/>
            <w:left w:val="none" w:sz="0" w:space="0" w:color="auto"/>
            <w:bottom w:val="none" w:sz="0" w:space="0" w:color="auto"/>
            <w:right w:val="none" w:sz="0" w:space="0" w:color="auto"/>
          </w:divBdr>
        </w:div>
        <w:div w:id="1542938067">
          <w:marLeft w:val="547"/>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zso.cz/csu/czso/data_pro_mistni_akcni_skupiny_mas" TargetMode="External"/><Relationship Id="rId117" Type="http://schemas.openxmlformats.org/officeDocument/2006/relationships/hyperlink" Target="http://cs.wikipedia.org/wiki/Obec" TargetMode="External"/><Relationship Id="rId21" Type="http://schemas.openxmlformats.org/officeDocument/2006/relationships/hyperlink" Target="https://www.czso.cz/" TargetMode="External"/><Relationship Id="rId42" Type="http://schemas.openxmlformats.org/officeDocument/2006/relationships/hyperlink" Target="http://www.tnv.cz" TargetMode="External"/><Relationship Id="rId47" Type="http://schemas.openxmlformats.org/officeDocument/2006/relationships/image" Target="media/image15.png"/><Relationship Id="rId63" Type="http://schemas.openxmlformats.org/officeDocument/2006/relationships/hyperlink" Target="https://www.czso.cz/csu/xc/orp_tyn_nad_vltavou" TargetMode="External"/><Relationship Id="rId68" Type="http://schemas.openxmlformats.org/officeDocument/2006/relationships/hyperlink" Target="https://www.risy.cz/cs/vyhledavace/obce/545201-tyn-nad-vltavou/685190-dil-zsj-kolodeje-nad-luznici" TargetMode="External"/><Relationship Id="rId84" Type="http://schemas.openxmlformats.org/officeDocument/2006/relationships/hyperlink" Target="https://www.czso.cz/csu/czso/csu_a_uzemne_analyticke_podklady" TargetMode="External"/><Relationship Id="rId89" Type="http://schemas.openxmlformats.org/officeDocument/2006/relationships/hyperlink" Target="http://portal.mpsv.cz" TargetMode="External"/><Relationship Id="rId112" Type="http://schemas.openxmlformats.org/officeDocument/2006/relationships/hyperlink" Target="http://cs.wikipedia.org/w/index.php?title=Civiln%C3%AD_ochrana&amp;action=edit&amp;redlink=1" TargetMode="External"/><Relationship Id="rId16" Type="http://schemas.openxmlformats.org/officeDocument/2006/relationships/hyperlink" Target="http://www.czso.cz/csu/2013edicniplan.nsf/p/12000-13" TargetMode="External"/><Relationship Id="rId107" Type="http://schemas.openxmlformats.org/officeDocument/2006/relationships/hyperlink" Target="http://cs.wikipedia.org/wiki/Hasi%C4%8Dsk%C3%BD_z%C3%A1chrann%C3%BD_sbor_%C4%8Cesk%C3%A9_republiky" TargetMode="External"/><Relationship Id="rId11"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hyperlink" Target="file:///C:/Users/uzivatel/Desktop/STRATEGIE%202021/SPRM%20TNV%20-%209.2.2016%20(FINAL).pdf" TargetMode="External"/><Relationship Id="rId53" Type="http://schemas.openxmlformats.org/officeDocument/2006/relationships/hyperlink" Target="https://zrychlujemecesko.cz/" TargetMode="External"/><Relationship Id="rId58" Type="http://schemas.openxmlformats.org/officeDocument/2006/relationships/hyperlink" Target="https://www.czso.cz/csu/xc/zemedelstvi-a-zivotni-prostredi" TargetMode="External"/><Relationship Id="rId74" Type="http://schemas.openxmlformats.org/officeDocument/2006/relationships/hyperlink" Target="http://www.zstynms.cz/" TargetMode="External"/><Relationship Id="rId79" Type="http://schemas.openxmlformats.org/officeDocument/2006/relationships/hyperlink" Target="http://www.czso.cz" TargetMode="External"/><Relationship Id="rId102" Type="http://schemas.openxmlformats.org/officeDocument/2006/relationships/oleObject" Target="embeddings/oleObject1.bin"/><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cb-hl.cz/" TargetMode="External"/><Relationship Id="rId95" Type="http://schemas.openxmlformats.org/officeDocument/2006/relationships/hyperlink" Target="https://sitelektrokol.cz/" TargetMode="External"/><Relationship Id="rId22" Type="http://schemas.openxmlformats.org/officeDocument/2006/relationships/image" Target="media/image7.png"/><Relationship Id="rId27" Type="http://schemas.openxmlformats.org/officeDocument/2006/relationships/hyperlink" Target="https://www.czso.cz/csu/czso/data_pro_mistni_akcni_skupiny_mas" TargetMode="External"/><Relationship Id="rId43" Type="http://schemas.openxmlformats.org/officeDocument/2006/relationships/image" Target="media/image14.png"/><Relationship Id="rId48" Type="http://schemas.openxmlformats.org/officeDocument/2006/relationships/hyperlink" Target="file:///C:/Users/uzivatel/Desktop/STRATEGIE%202021/SPRM%20TNV%20-%209.2.2016%20(FINAL).pdf" TargetMode="External"/><Relationship Id="rId64" Type="http://schemas.openxmlformats.org/officeDocument/2006/relationships/hyperlink" Target="http://www.tnv.cz" TargetMode="External"/><Relationship Id="rId69" Type="http://schemas.openxmlformats.org/officeDocument/2006/relationships/hyperlink" Target="http://www.tnv.cz/" TargetMode="External"/><Relationship Id="rId113" Type="http://schemas.openxmlformats.org/officeDocument/2006/relationships/hyperlink" Target="http://www.tnv.cz" TargetMode="External"/><Relationship Id="rId118" Type="http://schemas.openxmlformats.org/officeDocument/2006/relationships/hyperlink" Target="http://cs.wikipedia.org/wiki/Po%C5%BE%C3%A1r" TargetMode="External"/><Relationship Id="rId80" Type="http://schemas.openxmlformats.org/officeDocument/2006/relationships/hyperlink" Target="http://www.czso.cz" TargetMode="External"/><Relationship Id="rId85" Type="http://schemas.openxmlformats.org/officeDocument/2006/relationships/hyperlink" Target="https://www.czso.cz/csu/xc/orp_tyn_nad_vltavou" TargetMode="External"/><Relationship Id="rId12" Type="http://schemas.openxmlformats.org/officeDocument/2006/relationships/image" Target="media/image5.jpeg"/><Relationship Id="rId17" Type="http://schemas.openxmlformats.org/officeDocument/2006/relationships/image" Target="media/image6.png"/><Relationship Id="rId33" Type="http://schemas.openxmlformats.org/officeDocument/2006/relationships/hyperlink" Target="http://www.tnv.cz" TargetMode="External"/><Relationship Id="rId38" Type="http://schemas.openxmlformats.org/officeDocument/2006/relationships/hyperlink" Target="http://www.jikord.cz/web-data/JIKORD/dopravni-obsluznost-regionu/05-plan-dopravni-obsluznosti-uzemi-jihoceskeho-kraje-2017-2021-s-vyhledem-do-roku-2030-finalni-verze.pdf" TargetMode="External"/><Relationship Id="rId59" Type="http://schemas.openxmlformats.org/officeDocument/2006/relationships/hyperlink" Target="http://www.tnv.cz" TargetMode="External"/><Relationship Id="rId103" Type="http://schemas.openxmlformats.org/officeDocument/2006/relationships/hyperlink" Target="http://cs.wikipedia.org/wiki/Mimo%C5%99%C3%A1dn%C3%A1_ud%C3%A1lost" TargetMode="External"/><Relationship Id="rId108" Type="http://schemas.openxmlformats.org/officeDocument/2006/relationships/hyperlink" Target="http://cs.wikipedia.org/wiki/Hasi%C4%8Dsk%C3%BD_z%C3%A1chrann%C3%BD_sbor_%C4%8Cesk%C3%A9_republiky" TargetMode="External"/><Relationship Id="rId124" Type="http://schemas.openxmlformats.org/officeDocument/2006/relationships/theme" Target="theme/theme1.xml"/><Relationship Id="rId54" Type="http://schemas.openxmlformats.org/officeDocument/2006/relationships/hyperlink" Target="http://www.tnv.cz" TargetMode="External"/><Relationship Id="rId70" Type="http://schemas.openxmlformats.org/officeDocument/2006/relationships/hyperlink" Target="http://www.czso" TargetMode="External"/><Relationship Id="rId75" Type="http://schemas.openxmlformats.org/officeDocument/2006/relationships/hyperlink" Target="http://www.skolatemelin.cz/" TargetMode="External"/><Relationship Id="rId91" Type="http://schemas.openxmlformats.org/officeDocument/2006/relationships/hyperlink" Target="https://vdb.czso.cz/vdbvo2/faces/cs/index.jsf?page=vystup-objekt&amp;pvo=CRU02&amp;z=T&amp;f=TABULKA&amp;katalog=31742&amp;str=v1300&amp;v=v1339__KAT__154__1&amp;u=v1300__VUZEMI__65__3115" TargetMode="External"/><Relationship Id="rId96" Type="http://schemas.openxmlformats.org/officeDocument/2006/relationships/hyperlink" Target="http://www.tnv.cz"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9.png"/><Relationship Id="rId49" Type="http://schemas.openxmlformats.org/officeDocument/2006/relationships/hyperlink" Target="http://www.tnv.cz" TargetMode="External"/><Relationship Id="rId114" Type="http://schemas.openxmlformats.org/officeDocument/2006/relationships/hyperlink" Target="http://cs.wikipedia.org/wiki/Sdru%C5%BEen%C3%AD_hasi%C4%8D%C5%AF_%C4%8Cech,_Moravy_a_Slezska" TargetMode="External"/><Relationship Id="rId119" Type="http://schemas.openxmlformats.org/officeDocument/2006/relationships/hyperlink" Target="http://cs.wikipedia.org/w/index.php?title=Ekologick%C3%A1_hav%C3%A1rie&amp;action=edit&amp;redlink=1" TargetMode="External"/><Relationship Id="rId44" Type="http://schemas.openxmlformats.org/officeDocument/2006/relationships/hyperlink" Target="http://www.tnv.cz" TargetMode="External"/><Relationship Id="rId60" Type="http://schemas.openxmlformats.org/officeDocument/2006/relationships/hyperlink" Target="https://www.czso.cz/csu/xc/casove-rady-za-jednotlive-spravni-obvody-orp" TargetMode="External"/><Relationship Id="rId65" Type="http://schemas.openxmlformats.org/officeDocument/2006/relationships/image" Target="media/image19.png"/><Relationship Id="rId81" Type="http://schemas.openxmlformats.org/officeDocument/2006/relationships/hyperlink" Target="http://www.czso.cz" TargetMode="External"/><Relationship Id="rId86" Type="http://schemas.openxmlformats.org/officeDocument/2006/relationships/hyperlink" Target="http://www.mpsv.cz"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hyperlink" Target="https://vdb.czso.cz/vdbvo2/faces/cs/index.jsf?page=vystup-objekt-vyhledavani&amp;pvo=DEM05&amp;vyhltext=DEM05&amp;bkvt=REVNMDU.&amp;z=G&amp;f=GRAFICKY_OBJEKT&amp;katalog=all&amp;ds=ds208&amp;str=v239&amp;c=v3~3__RP2020&amp;u=v239__VUZEMI__65__3115" TargetMode="External"/><Relationship Id="rId39" Type="http://schemas.openxmlformats.org/officeDocument/2006/relationships/hyperlink" Target="https://www.smocr.cz/shared/clanky/5417/T%C3%BDn%20nad%20Vltavou.pdf" TargetMode="External"/><Relationship Id="rId109" Type="http://schemas.openxmlformats.org/officeDocument/2006/relationships/hyperlink" Target="http://cs.wikipedia.org/wiki/Zdravotnick%C3%A1_z%C3%A1chrann%C3%A1_slu%C5%BEba" TargetMode="External"/><Relationship Id="rId34" Type="http://schemas.openxmlformats.org/officeDocument/2006/relationships/image" Target="media/image11.png"/><Relationship Id="rId50" Type="http://schemas.openxmlformats.org/officeDocument/2006/relationships/image" Target="media/image16.png"/><Relationship Id="rId55" Type="http://schemas.openxmlformats.org/officeDocument/2006/relationships/hyperlink" Target="https://www.czso.cz/csu/xc/zemedelstvi-a-zivotni-prostredi" TargetMode="External"/><Relationship Id="rId76" Type="http://schemas.openxmlformats.org/officeDocument/2006/relationships/hyperlink" Target="http://www.zsmszimutice.cz" TargetMode="External"/><Relationship Id="rId97" Type="http://schemas.openxmlformats.org/officeDocument/2006/relationships/hyperlink" Target="http://www.tynnadvltavou.cz" TargetMode="External"/><Relationship Id="rId104" Type="http://schemas.openxmlformats.org/officeDocument/2006/relationships/hyperlink" Target="http://cs.wikipedia.org/w/index.php?title=Z%C3%A1chrann%C3%A9_pr%C3%A1ce&amp;action=edit&amp;redlink=1" TargetMode="External"/><Relationship Id="rId120" Type="http://schemas.openxmlformats.org/officeDocument/2006/relationships/hyperlink" Target="http://cs.wikipedia.org/wiki/Dopravn%C3%AD_nehoda" TargetMode="External"/><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yperlink" Target="https://vdb.czso.cz/vdbvo2/faces/cs/index.jsf?page=vystup-objekt-parametry&amp;vyhltext=&amp;verze=-1&amp;zo=N&amp;z=T&amp;f=TABULKA&amp;nahled=N&amp;sp=A&amp;nuid=&amp;zs=&amp;skupId=1247&amp;filtr=G~F_M~F_Z~F_R~F_P~_S~_null_null_&amp;katalog=31742&amp;pvo=CRU02-L12&amp;c=v3~8__RP2014&amp;v=v1363__KAT__154__1" TargetMode="External"/><Relationship Id="rId2" Type="http://schemas.openxmlformats.org/officeDocument/2006/relationships/numbering" Target="numbering.xml"/><Relationship Id="rId29" Type="http://schemas.openxmlformats.org/officeDocument/2006/relationships/hyperlink" Target="https://www.czso.cz/documents/11256/44591135/3115_tyn_n_vlt.png/6229bd17-31cf-4d5d-807c-5c54f9177589?version=1.3&amp;t=1492582484923" TargetMode="External"/><Relationship Id="rId24" Type="http://schemas.openxmlformats.org/officeDocument/2006/relationships/hyperlink" Target="https://www.czso.cz/csu/czso/csu_a_uzemne_analyticke_podklady" TargetMode="External"/><Relationship Id="rId40" Type="http://schemas.openxmlformats.org/officeDocument/2006/relationships/hyperlink" Target="file:///C:/Users/uzivatel/Desktop/STRATEGIE%202021/SPRM%20TNV%20-%209.2.2016%20(FINAL).pdf" TargetMode="External"/><Relationship Id="rId45" Type="http://schemas.openxmlformats.org/officeDocument/2006/relationships/hyperlink" Target="file:///C:/Users/uzivatel/Desktop/STRATEGIE%202021/SPRM%20TNV%20-%209.2.2016%20(FINAL).pdf" TargetMode="External"/><Relationship Id="rId66" Type="http://schemas.openxmlformats.org/officeDocument/2006/relationships/hyperlink" Target="https://www.czso.cz/csu/xu/vyzkum-a-vyvoj-v-mezikrajskem-srovnani" TargetMode="External"/><Relationship Id="rId87" Type="http://schemas.openxmlformats.org/officeDocument/2006/relationships/hyperlink" Target="http://www.czso.cz" TargetMode="External"/><Relationship Id="rId110" Type="http://schemas.openxmlformats.org/officeDocument/2006/relationships/hyperlink" Target="http://cs.wikipedia.org/wiki/Policie_%C4%8Cesk%C3%A9_republiky" TargetMode="External"/><Relationship Id="rId115" Type="http://schemas.openxmlformats.org/officeDocument/2006/relationships/hyperlink" Target="http://cs.wikipedia.org/w/index.php?title=%C4%8Cesk%C3%A1_hasi%C4%8Dsk%C3%A1_jednota&amp;action=edit&amp;redlink=1" TargetMode="External"/><Relationship Id="rId61" Type="http://schemas.openxmlformats.org/officeDocument/2006/relationships/hyperlink" Target="http://www.cszo" TargetMode="External"/><Relationship Id="rId82" Type="http://schemas.openxmlformats.org/officeDocument/2006/relationships/hyperlink" Target="http://www.obectemelin.cz/sluzby-obcanum/zdravotni-stredisko-temelin/" TargetMode="External"/><Relationship Id="rId19" Type="http://schemas.openxmlformats.org/officeDocument/2006/relationships/hyperlink" Target="http://www.czso.cz" TargetMode="External"/><Relationship Id="rId14" Type="http://schemas.openxmlformats.org/officeDocument/2006/relationships/hyperlink" Target="http://www.czso.cz" TargetMode="External"/><Relationship Id="rId30" Type="http://schemas.openxmlformats.org/officeDocument/2006/relationships/header" Target="header1.xml"/><Relationship Id="rId35" Type="http://schemas.openxmlformats.org/officeDocument/2006/relationships/image" Target="media/image12.png"/><Relationship Id="rId56" Type="http://schemas.openxmlformats.org/officeDocument/2006/relationships/image" Target="media/image18.jpeg"/><Relationship Id="rId77" Type="http://schemas.openxmlformats.org/officeDocument/2006/relationships/hyperlink" Target="http://www.czso.cz" TargetMode="External"/><Relationship Id="rId100" Type="http://schemas.openxmlformats.org/officeDocument/2006/relationships/hyperlink" Target="https://www.tnv.cz/povodnovy-plan-orp-tyn-nad-vltavou-a-povodnovy-plan-mesta/d-7539" TargetMode="External"/><Relationship Id="rId105" Type="http://schemas.openxmlformats.org/officeDocument/2006/relationships/hyperlink" Target="http://cs.wikipedia.org/w/index.php?title=Likvida%C4%8Dn%C3%AD_pr%C3%A1ce&amp;action=edit&amp;redlink=1" TargetMode="External"/><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hyperlink" Target="https://www.mstyn.cz/" TargetMode="External"/><Relationship Id="rId93" Type="http://schemas.openxmlformats.org/officeDocument/2006/relationships/hyperlink" Target="https://vdb.czso.cz/vdbvo2/faces/cs/index.jsf?page=vystup-objekt&amp;pvo=CRU03a&amp;z=T&amp;f=TABULKA&amp;skupId=1330&amp;katalog=31743&amp;pvo=CRU03a&amp;str=v291&amp;u=v291__VUZEMI__65__3115" TargetMode="External"/><Relationship Id="rId98" Type="http://schemas.openxmlformats.org/officeDocument/2006/relationships/hyperlink" Target="http://www.tnv.cz" TargetMode="External"/><Relationship Id="rId121" Type="http://schemas.openxmlformats.org/officeDocument/2006/relationships/hyperlink" Target="http://cs.wikipedia.org/wiki/Prevence" TargetMode="External"/><Relationship Id="rId3" Type="http://schemas.openxmlformats.org/officeDocument/2006/relationships/styles" Target="styles.xml"/><Relationship Id="rId25" Type="http://schemas.openxmlformats.org/officeDocument/2006/relationships/hyperlink" Target="https://www.czso.cz/csu/xc/bytova-vystavba-v-jihoceskem-kraji-v-roce-2019" TargetMode="External"/><Relationship Id="rId46" Type="http://schemas.openxmlformats.org/officeDocument/2006/relationships/hyperlink" Target="http://www.tnv.cz" TargetMode="External"/><Relationship Id="rId67" Type="http://schemas.openxmlformats.org/officeDocument/2006/relationships/hyperlink" Target="https://www.czso.cz/csu/xc/casove-rady-za-jednotlive-spravni-obvody-orp" TargetMode="External"/><Relationship Id="rId116" Type="http://schemas.openxmlformats.org/officeDocument/2006/relationships/hyperlink" Target="http://cs.wikipedia.org/w/index.php?title=Moravsk%C3%A1_hasi%C4%8Dsk%C3%A1_jednota&amp;action=edit&amp;redlink=1" TargetMode="External"/><Relationship Id="rId20" Type="http://schemas.openxmlformats.org/officeDocument/2006/relationships/hyperlink" Target="https://www.czso.cz/csu/xc/orp_tyn_nad_vltavou" TargetMode="External"/><Relationship Id="rId41" Type="http://schemas.openxmlformats.org/officeDocument/2006/relationships/image" Target="media/image13.png"/><Relationship Id="rId62" Type="http://schemas.openxmlformats.org/officeDocument/2006/relationships/hyperlink" Target="https://www.czso.cz/csu/xc/orp_tyn_nad_vltavou" TargetMode="External"/><Relationship Id="rId83" Type="http://schemas.openxmlformats.org/officeDocument/2006/relationships/hyperlink" Target="http://www.obectemelin.cz/sluzby-obcanum/kadernictvi-temelin/" TargetMode="External"/><Relationship Id="rId88" Type="http://schemas.openxmlformats.org/officeDocument/2006/relationships/hyperlink" Target="http://www.czso.cz" TargetMode="External"/><Relationship Id="rId111" Type="http://schemas.openxmlformats.org/officeDocument/2006/relationships/hyperlink" Target="http://cs.wikipedia.org/wiki/Fakultn%C3%AD_nemocnice" TargetMode="External"/><Relationship Id="rId15" Type="http://schemas.openxmlformats.org/officeDocument/2006/relationships/hyperlink" Target="https://www.czso.cz/csu/xc/casove-rady-za-jednotlive-spravni-obvody-orp" TargetMode="External"/><Relationship Id="rId36" Type="http://schemas.openxmlformats.org/officeDocument/2006/relationships/hyperlink" Target="https://www.smocr.cz/shared/clanky/5417/T%C3%BDn%20nad%20Vltavou.pdf" TargetMode="External"/><Relationship Id="rId57" Type="http://schemas.openxmlformats.org/officeDocument/2006/relationships/hyperlink" Target="https://zp.kraj-jihocesky.cz/znecisteni-ovzdusi-v-cr-v-roce-2019.html" TargetMode="External"/><Relationship Id="rId106" Type="http://schemas.openxmlformats.org/officeDocument/2006/relationships/hyperlink" Target="http://cs.wikipedia.org/wiki/%C4%8Cesko" TargetMode="External"/><Relationship Id="rId10" Type="http://schemas.openxmlformats.org/officeDocument/2006/relationships/image" Target="media/image3.jpeg"/><Relationship Id="rId31" Type="http://schemas.openxmlformats.org/officeDocument/2006/relationships/footer" Target="footer2.xml"/><Relationship Id="rId52" Type="http://schemas.openxmlformats.org/officeDocument/2006/relationships/hyperlink" Target="https://www.czso.cz/csu/xc/zemedelstvi-a-zivotni-prostredi" TargetMode="External"/><Relationship Id="rId73" Type="http://schemas.openxmlformats.org/officeDocument/2006/relationships/hyperlink" Target="http://www.zshlinecka.cz/" TargetMode="External"/><Relationship Id="rId78" Type="http://schemas.openxmlformats.org/officeDocument/2006/relationships/hyperlink" Target="http://www.czso.cz" TargetMode="External"/><Relationship Id="rId94" Type="http://schemas.openxmlformats.org/officeDocument/2006/relationships/image" Target="media/image21.png"/><Relationship Id="rId99" Type="http://schemas.openxmlformats.org/officeDocument/2006/relationships/hyperlink" Target="https://www.tnv.cz/krizovy-plan-obce-s-rozsirenou-pusobnosti-tyn-nad-vltavou/d-2449" TargetMode="External"/><Relationship Id="rId101" Type="http://schemas.openxmlformats.org/officeDocument/2006/relationships/image" Target="media/image22.wmf"/><Relationship Id="rId122" Type="http://schemas.openxmlformats.org/officeDocument/2006/relationships/hyperlink" Target="https://www.tnv.cz/mestska-policie/ds-128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tnv.cz" TargetMode="Externa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FDA58E-C6E1-4772-A5AD-DED7E3AD7F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47262</Words>
  <Characters>278846</Characters>
  <Application>Microsoft Office Word</Application>
  <DocSecurity>0</DocSecurity>
  <Lines>2323</Lines>
  <Paragraphs>650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325458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Petra Chvatikova</dc:creator>
  <cp:lastModifiedBy>Uzivatel</cp:lastModifiedBy>
  <cp:revision>4</cp:revision>
  <cp:lastPrinted>2021-08-01T05:16:00Z</cp:lastPrinted>
  <dcterms:created xsi:type="dcterms:W3CDTF">2021-08-20T17:12:00Z</dcterms:created>
  <dcterms:modified xsi:type="dcterms:W3CDTF">2021-08-20T17:17:00Z</dcterms:modified>
</cp:coreProperties>
</file>